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2A39" w14:textId="77777777" w:rsidR="00FE4C7D" w:rsidRDefault="00FE4C7D" w:rsidP="00FE4C7D">
      <w:pPr>
        <w:widowControl w:val="0"/>
        <w:bidi/>
        <w:spacing w:before="0" w:after="0" w:line="240" w:lineRule="auto"/>
        <w:rPr>
          <w:b/>
          <w:sz w:val="18"/>
          <w:szCs w:val="18"/>
        </w:rPr>
      </w:pPr>
      <w:r>
        <w:rPr>
          <w:b/>
          <w:sz w:val="18"/>
          <w:szCs w:val="18"/>
          <w:rtl/>
        </w:rPr>
        <w:t>موضوع کی لائن:</w:t>
      </w:r>
    </w:p>
    <w:p w14:paraId="7430A21F" w14:textId="77777777" w:rsidR="00FE4C7D" w:rsidRDefault="00FE4C7D" w:rsidP="00FE4C7D">
      <w:pPr>
        <w:widowControl w:val="0"/>
        <w:spacing w:before="0" w:after="0" w:line="240" w:lineRule="auto"/>
        <w:rPr>
          <w:sz w:val="18"/>
          <w:szCs w:val="18"/>
        </w:rPr>
      </w:pPr>
    </w:p>
    <w:p w14:paraId="08C8822A" w14:textId="77777777" w:rsidR="00FE4C7D" w:rsidRDefault="00FE4C7D" w:rsidP="00FE4C7D">
      <w:pPr>
        <w:widowControl w:val="0"/>
        <w:bidi/>
        <w:spacing w:before="0" w:after="0" w:line="240" w:lineRule="auto"/>
        <w:rPr>
          <w:sz w:val="18"/>
          <w:szCs w:val="18"/>
        </w:rPr>
      </w:pPr>
      <w:r>
        <w:rPr>
          <w:sz w:val="18"/>
          <w:szCs w:val="18"/>
        </w:rPr>
        <w:t>V</w:t>
      </w:r>
      <w:r>
        <w:rPr>
          <w:sz w:val="18"/>
          <w:szCs w:val="18"/>
          <w:rtl/>
        </w:rPr>
        <w:t>1: کیا سالانہ %1 زیر استعمال ہاؤسنگ ٹیکس سے آپ پر اثر پڑے گا؟</w:t>
      </w:r>
    </w:p>
    <w:p w14:paraId="0F364553" w14:textId="77777777" w:rsidR="00FE4C7D" w:rsidRDefault="00FE4C7D" w:rsidP="00FE4C7D">
      <w:pPr>
        <w:widowControl w:val="0"/>
        <w:spacing w:before="0" w:after="0" w:line="240" w:lineRule="auto"/>
        <w:rPr>
          <w:sz w:val="18"/>
          <w:szCs w:val="18"/>
        </w:rPr>
      </w:pPr>
    </w:p>
    <w:p w14:paraId="300E403E" w14:textId="77777777" w:rsidR="00FE4C7D" w:rsidRDefault="00FE4C7D" w:rsidP="00FE4C7D">
      <w:pPr>
        <w:widowControl w:val="0"/>
        <w:bidi/>
        <w:spacing w:before="0" w:after="0" w:line="240" w:lineRule="auto"/>
        <w:rPr>
          <w:sz w:val="18"/>
          <w:szCs w:val="18"/>
        </w:rPr>
      </w:pPr>
      <w:r>
        <w:rPr>
          <w:sz w:val="18"/>
          <w:szCs w:val="18"/>
        </w:rPr>
        <w:t>V</w:t>
      </w:r>
      <w:r>
        <w:rPr>
          <w:sz w:val="18"/>
          <w:szCs w:val="18"/>
          <w:rtl/>
        </w:rPr>
        <w:t>2: جانیں کہ کیا کینیڈا کا زیر استعمال ہاؤسنگ ٹیکس آپ کو متاثر کرتا ہے</w:t>
      </w:r>
    </w:p>
    <w:p w14:paraId="2DC3621E" w14:textId="77777777" w:rsidR="00FE4C7D" w:rsidRDefault="00FE4C7D" w:rsidP="00FE4C7D">
      <w:pPr>
        <w:widowControl w:val="0"/>
        <w:spacing w:before="0" w:after="0" w:line="240" w:lineRule="auto"/>
        <w:rPr>
          <w:sz w:val="18"/>
          <w:szCs w:val="18"/>
        </w:rPr>
      </w:pPr>
    </w:p>
    <w:p w14:paraId="3B97D956" w14:textId="77777777" w:rsidR="00FE4C7D" w:rsidRDefault="00FE4C7D" w:rsidP="00FE4C7D">
      <w:pPr>
        <w:widowControl w:val="0"/>
        <w:bidi/>
        <w:spacing w:before="0" w:after="0" w:line="240" w:lineRule="auto"/>
        <w:rPr>
          <w:sz w:val="18"/>
          <w:szCs w:val="18"/>
        </w:rPr>
      </w:pPr>
      <w:r>
        <w:rPr>
          <w:sz w:val="18"/>
          <w:szCs w:val="18"/>
        </w:rPr>
        <w:t>V</w:t>
      </w:r>
      <w:r>
        <w:rPr>
          <w:sz w:val="18"/>
          <w:szCs w:val="18"/>
          <w:rtl/>
        </w:rPr>
        <w:t>3: زیر استعمال ہاؤسنگ ٹیکس آپ کو متاثر کر سکتا ہے</w:t>
      </w:r>
    </w:p>
    <w:p w14:paraId="4B799A2C" w14:textId="77777777" w:rsidR="00FE4C7D" w:rsidRDefault="00FE4C7D" w:rsidP="00FE4C7D">
      <w:pPr>
        <w:widowControl w:val="0"/>
        <w:spacing w:before="0" w:after="0" w:line="240" w:lineRule="auto"/>
        <w:rPr>
          <w:b/>
          <w:sz w:val="18"/>
          <w:szCs w:val="18"/>
        </w:rPr>
      </w:pPr>
    </w:p>
    <w:p w14:paraId="131C7356" w14:textId="77777777" w:rsidR="00FE4C7D" w:rsidRDefault="00FE4C7D" w:rsidP="00FE4C7D">
      <w:pPr>
        <w:widowControl w:val="0"/>
        <w:bidi/>
        <w:spacing w:before="0" w:after="0" w:line="240" w:lineRule="auto"/>
        <w:rPr>
          <w:b/>
          <w:sz w:val="18"/>
          <w:szCs w:val="18"/>
        </w:rPr>
      </w:pPr>
      <w:r>
        <w:rPr>
          <w:b/>
          <w:sz w:val="18"/>
          <w:szCs w:val="18"/>
          <w:rtl/>
        </w:rPr>
        <w:t>ای میل کی کاپی:</w:t>
      </w:r>
    </w:p>
    <w:p w14:paraId="45816C8E" w14:textId="77777777" w:rsidR="00FE4C7D" w:rsidRDefault="00FE4C7D" w:rsidP="00FE4C7D">
      <w:pPr>
        <w:widowControl w:val="0"/>
        <w:spacing w:before="0" w:after="0" w:line="240" w:lineRule="auto"/>
        <w:rPr>
          <w:sz w:val="18"/>
          <w:szCs w:val="18"/>
        </w:rPr>
      </w:pPr>
    </w:p>
    <w:p w14:paraId="112E53EA" w14:textId="77777777" w:rsidR="00FE4C7D" w:rsidRDefault="00FE4C7D" w:rsidP="00FE4C7D">
      <w:pPr>
        <w:widowControl w:val="0"/>
        <w:bidi/>
        <w:spacing w:before="0" w:after="0" w:line="240" w:lineRule="auto"/>
        <w:rPr>
          <w:sz w:val="18"/>
          <w:szCs w:val="18"/>
          <w:u w:val="single"/>
        </w:rPr>
      </w:pPr>
      <w:r>
        <w:rPr>
          <w:sz w:val="18"/>
          <w:szCs w:val="18"/>
          <w:u w:val="single"/>
          <w:rtl/>
        </w:rPr>
        <w:t>زیر استعمال ہاؤسنگ ٹیکس کیا ہے؟</w:t>
      </w:r>
    </w:p>
    <w:p w14:paraId="3955E0B2" w14:textId="77777777" w:rsidR="00FE4C7D" w:rsidRDefault="00FE4C7D" w:rsidP="00FE4C7D">
      <w:pPr>
        <w:widowControl w:val="0"/>
        <w:bidi/>
        <w:spacing w:before="0" w:after="0" w:line="240" w:lineRule="auto"/>
        <w:rPr>
          <w:sz w:val="18"/>
          <w:szCs w:val="18"/>
        </w:rPr>
      </w:pPr>
      <w:r>
        <w:rPr>
          <w:sz w:val="18"/>
          <w:szCs w:val="18"/>
          <w:rtl/>
        </w:rPr>
        <w:t>نیا وفاقی زیر استعمال ہاؤسنگ ٹیکس (</w:t>
      </w:r>
      <w:r>
        <w:rPr>
          <w:sz w:val="18"/>
          <w:szCs w:val="18"/>
        </w:rPr>
        <w:t>UHT</w:t>
      </w:r>
      <w:r>
        <w:rPr>
          <w:sz w:val="18"/>
          <w:szCs w:val="18"/>
          <w:rtl/>
        </w:rPr>
        <w:t xml:space="preserve">) کینیڈا میں خالی یا زیر استعمال ہاؤسنگ کی ملکیت پر لاگو ہونے والا سالانہ %1 ٹیکس ہے۔ یہ 1 جنوری 2022 کو لاگو ہوا۔ متاثرہ افراد کو، 2022 اور اس کے بعد کے سالوں کے لیے </w:t>
      </w:r>
      <w:r>
        <w:rPr>
          <w:sz w:val="18"/>
          <w:szCs w:val="18"/>
        </w:rPr>
        <w:t>UHT</w:t>
      </w:r>
      <w:r>
        <w:rPr>
          <w:sz w:val="18"/>
          <w:szCs w:val="18"/>
          <w:rtl/>
        </w:rPr>
        <w:t xml:space="preserve"> ریٹرن ضرور فائل کرنی چاہیے اگر وہ اس متعلقہ سال میں 31 دسمبر کو زیر استعمال ہاؤسنگ کے مالک تھے۔</w:t>
      </w:r>
    </w:p>
    <w:p w14:paraId="2E99D858" w14:textId="77777777" w:rsidR="00FE4C7D" w:rsidRDefault="00FE4C7D" w:rsidP="00FE4C7D">
      <w:pPr>
        <w:widowControl w:val="0"/>
        <w:spacing w:before="0" w:after="0" w:line="240" w:lineRule="auto"/>
        <w:rPr>
          <w:sz w:val="18"/>
          <w:szCs w:val="18"/>
        </w:rPr>
      </w:pPr>
    </w:p>
    <w:p w14:paraId="5F0D6CFA" w14:textId="77777777" w:rsidR="00FE4C7D" w:rsidRDefault="00FE4C7D" w:rsidP="00FE4C7D">
      <w:pPr>
        <w:widowControl w:val="0"/>
        <w:bidi/>
        <w:spacing w:before="0" w:after="0" w:line="240" w:lineRule="auto"/>
        <w:rPr>
          <w:sz w:val="18"/>
          <w:szCs w:val="18"/>
          <w:u w:val="single"/>
        </w:rPr>
      </w:pPr>
      <w:r>
        <w:rPr>
          <w:sz w:val="18"/>
          <w:szCs w:val="18"/>
          <w:u w:val="single"/>
          <w:rtl/>
        </w:rPr>
        <w:t xml:space="preserve">کیا آپ کو </w:t>
      </w:r>
      <w:r>
        <w:rPr>
          <w:sz w:val="18"/>
          <w:szCs w:val="18"/>
          <w:u w:val="single"/>
        </w:rPr>
        <w:t>UHT</w:t>
      </w:r>
      <w:r>
        <w:rPr>
          <w:sz w:val="18"/>
          <w:szCs w:val="18"/>
          <w:u w:val="single"/>
          <w:rtl/>
        </w:rPr>
        <w:t xml:space="preserve"> ریٹرن فائل کرنے کی ضرورت ہے؟</w:t>
      </w:r>
    </w:p>
    <w:p w14:paraId="211A97D3" w14:textId="77777777" w:rsidR="00FE4C7D" w:rsidRDefault="00FE4C7D" w:rsidP="00FE4C7D">
      <w:pPr>
        <w:widowControl w:val="0"/>
        <w:bidi/>
        <w:spacing w:before="0" w:after="0" w:line="240" w:lineRule="auto"/>
        <w:rPr>
          <w:sz w:val="18"/>
          <w:szCs w:val="18"/>
        </w:rPr>
      </w:pPr>
      <w:r>
        <w:rPr>
          <w:sz w:val="18"/>
          <w:szCs w:val="18"/>
          <w:rtl/>
        </w:rPr>
        <w:t xml:space="preserve">خواہ آپ صوبائی یا میونسپل ویکینسی ٹیکس سے مستثنیٰ ہیں، تب بھی آپ کو </w:t>
      </w:r>
      <w:r>
        <w:rPr>
          <w:sz w:val="18"/>
          <w:szCs w:val="18"/>
        </w:rPr>
        <w:t>UHT</w:t>
      </w:r>
      <w:r>
        <w:rPr>
          <w:sz w:val="18"/>
          <w:szCs w:val="18"/>
          <w:rtl/>
        </w:rPr>
        <w:t xml:space="preserve"> ریٹرن فائل کرنے نیز </w:t>
      </w:r>
      <w:r>
        <w:rPr>
          <w:sz w:val="18"/>
          <w:szCs w:val="18"/>
        </w:rPr>
        <w:t>UHT</w:t>
      </w:r>
      <w:r>
        <w:rPr>
          <w:sz w:val="18"/>
          <w:szCs w:val="18"/>
          <w:rtl/>
        </w:rPr>
        <w:t xml:space="preserve"> ادا کرنے کی ضرورت پڑ سکتی ہے۔ </w:t>
      </w:r>
      <w:r>
        <w:rPr>
          <w:sz w:val="18"/>
          <w:szCs w:val="18"/>
        </w:rPr>
        <w:t>UHT</w:t>
      </w:r>
      <w:r>
        <w:rPr>
          <w:sz w:val="18"/>
          <w:szCs w:val="18"/>
          <w:rtl/>
        </w:rPr>
        <w:t xml:space="preserve"> کا اطلاق کینیڈا کے رہائشی املاک کے مالکان پر ہوتا ہے، جیسے کہ غیر ملکی شہری، غیر ملکی کارپوریشنز اور بعض کینیڈین شہریوں پر۔ </w:t>
      </w:r>
    </w:p>
    <w:p w14:paraId="143F4DCD" w14:textId="77777777" w:rsidR="00FE4C7D" w:rsidRDefault="00FE4C7D" w:rsidP="00FE4C7D">
      <w:pPr>
        <w:widowControl w:val="0"/>
        <w:spacing w:before="0" w:after="0" w:line="240" w:lineRule="auto"/>
        <w:rPr>
          <w:sz w:val="18"/>
          <w:szCs w:val="18"/>
        </w:rPr>
      </w:pPr>
    </w:p>
    <w:p w14:paraId="5B986446" w14:textId="77777777" w:rsidR="00FE4C7D" w:rsidRDefault="00FE4C7D" w:rsidP="00FE4C7D">
      <w:pPr>
        <w:widowControl w:val="0"/>
        <w:bidi/>
        <w:spacing w:before="0" w:after="0" w:line="240" w:lineRule="auto"/>
        <w:rPr>
          <w:sz w:val="18"/>
          <w:szCs w:val="18"/>
        </w:rPr>
      </w:pPr>
      <w:r>
        <w:rPr>
          <w:sz w:val="18"/>
          <w:szCs w:val="18"/>
          <w:rtl/>
        </w:rPr>
        <w:t xml:space="preserve">اگر آپ کینیڈا میں رہائشی املاک کے مالک ہیں، تو کینیڈا ریونیو ایجنسی کے </w:t>
      </w:r>
      <w:hyperlink r:id="rId7">
        <w:r>
          <w:rPr>
            <w:color w:val="1155CC"/>
            <w:sz w:val="18"/>
            <w:szCs w:val="18"/>
            <w:u w:val="single"/>
            <w:rtl/>
          </w:rPr>
          <w:t>آن</w:t>
        </w:r>
      </w:hyperlink>
      <w:hyperlink r:id="rId8">
        <w:r>
          <w:rPr>
            <w:color w:val="1155CC"/>
            <w:sz w:val="18"/>
            <w:szCs w:val="18"/>
            <w:u w:val="single"/>
            <w:rtl/>
          </w:rPr>
          <w:t xml:space="preserve"> </w:t>
        </w:r>
      </w:hyperlink>
      <w:hyperlink r:id="rId9">
        <w:r>
          <w:rPr>
            <w:color w:val="1155CC"/>
            <w:sz w:val="18"/>
            <w:szCs w:val="18"/>
            <w:u w:val="single"/>
            <w:rtl/>
          </w:rPr>
          <w:t>لائن</w:t>
        </w:r>
      </w:hyperlink>
      <w:hyperlink r:id="rId10">
        <w:r>
          <w:rPr>
            <w:color w:val="1155CC"/>
            <w:sz w:val="18"/>
            <w:szCs w:val="18"/>
            <w:u w:val="single"/>
            <w:rtl/>
          </w:rPr>
          <w:t xml:space="preserve"> </w:t>
        </w:r>
      </w:hyperlink>
      <w:hyperlink r:id="rId11">
        <w:r>
          <w:rPr>
            <w:color w:val="1155CC"/>
            <w:sz w:val="18"/>
            <w:szCs w:val="18"/>
            <w:u w:val="single"/>
            <w:rtl/>
          </w:rPr>
          <w:t>سیلف</w:t>
        </w:r>
      </w:hyperlink>
      <w:hyperlink r:id="rId12">
        <w:r>
          <w:rPr>
            <w:color w:val="1155CC"/>
            <w:sz w:val="18"/>
            <w:szCs w:val="18"/>
            <w:u w:val="single"/>
            <w:rtl/>
          </w:rPr>
          <w:t xml:space="preserve"> </w:t>
        </w:r>
      </w:hyperlink>
      <w:hyperlink r:id="rId13">
        <w:r>
          <w:rPr>
            <w:color w:val="1155CC"/>
            <w:sz w:val="18"/>
            <w:szCs w:val="18"/>
            <w:u w:val="single"/>
            <w:rtl/>
          </w:rPr>
          <w:t>اسسمنٹ</w:t>
        </w:r>
      </w:hyperlink>
      <w:hyperlink r:id="rId14">
        <w:r>
          <w:rPr>
            <w:color w:val="1155CC"/>
            <w:sz w:val="18"/>
            <w:szCs w:val="18"/>
            <w:u w:val="single"/>
            <w:rtl/>
          </w:rPr>
          <w:t xml:space="preserve"> </w:t>
        </w:r>
      </w:hyperlink>
      <w:hyperlink r:id="rId15">
        <w:r>
          <w:rPr>
            <w:color w:val="1155CC"/>
            <w:sz w:val="18"/>
            <w:szCs w:val="18"/>
            <w:u w:val="single"/>
            <w:rtl/>
          </w:rPr>
          <w:t>ٹول</w:t>
        </w:r>
      </w:hyperlink>
      <w:hyperlink r:id="rId16">
        <w:r>
          <w:rPr>
            <w:color w:val="1155CC"/>
            <w:sz w:val="18"/>
            <w:szCs w:val="18"/>
          </w:rPr>
          <w:t xml:space="preserve"> </w:t>
        </w:r>
      </w:hyperlink>
      <w:r>
        <w:rPr>
          <w:sz w:val="18"/>
          <w:szCs w:val="18"/>
          <w:rtl/>
        </w:rPr>
        <w:t xml:space="preserve"> کا استعمال کرتے ہوئے معلوم کریں کہ کیا آپ کو ریٹرن فائل کرنے اور </w:t>
      </w:r>
      <w:r>
        <w:rPr>
          <w:sz w:val="18"/>
          <w:szCs w:val="18"/>
        </w:rPr>
        <w:t>UHT</w:t>
      </w:r>
      <w:r>
        <w:rPr>
          <w:sz w:val="18"/>
          <w:szCs w:val="18"/>
          <w:rtl/>
        </w:rPr>
        <w:t xml:space="preserve"> ادا کرنے کی ضرورت ہے، یا آپ استثنیٰ کے اہل ہو سکتے ہیں۔</w:t>
      </w:r>
    </w:p>
    <w:p w14:paraId="004BB11E" w14:textId="77777777" w:rsidR="00FE4C7D" w:rsidRDefault="00FE4C7D" w:rsidP="00FE4C7D">
      <w:pPr>
        <w:widowControl w:val="0"/>
        <w:spacing w:before="0" w:after="0" w:line="240" w:lineRule="auto"/>
        <w:rPr>
          <w:sz w:val="18"/>
          <w:szCs w:val="18"/>
        </w:rPr>
      </w:pPr>
    </w:p>
    <w:p w14:paraId="72D67DA6" w14:textId="77777777" w:rsidR="00FE4C7D" w:rsidRDefault="00FE4C7D" w:rsidP="00FE4C7D">
      <w:pPr>
        <w:widowControl w:val="0"/>
        <w:bidi/>
        <w:spacing w:before="0" w:after="0" w:line="240" w:lineRule="auto"/>
        <w:rPr>
          <w:sz w:val="18"/>
          <w:szCs w:val="18"/>
          <w:u w:val="single"/>
        </w:rPr>
      </w:pPr>
      <w:r>
        <w:rPr>
          <w:sz w:val="18"/>
          <w:szCs w:val="18"/>
          <w:rtl/>
        </w:rPr>
        <w:t>ریٹرن فائل کرنے کا کیا طریقہ کار ہے؟</w:t>
      </w:r>
    </w:p>
    <w:p w14:paraId="299F3A86" w14:textId="77777777" w:rsidR="00FE4C7D" w:rsidRDefault="00FE4C7D" w:rsidP="00FE4C7D">
      <w:pPr>
        <w:widowControl w:val="0"/>
        <w:bidi/>
        <w:spacing w:before="0" w:after="0" w:line="240" w:lineRule="auto"/>
        <w:rPr>
          <w:sz w:val="18"/>
          <w:szCs w:val="18"/>
        </w:rPr>
      </w:pPr>
      <w:r>
        <w:rPr>
          <w:sz w:val="18"/>
          <w:szCs w:val="18"/>
          <w:rtl/>
        </w:rPr>
        <w:t xml:space="preserve">اگر آپ سے 2022 یا 2023 کیلنڈر سال کے لیے ریٹرن فائل کرنے کا مطالبہ کیا جاتا ہے، تو اس بات کو یقینی بنائیں کہ جرمانے اور سود سے بچنے کے لیے کینیڈا ریونیو ایجنسی کو </w:t>
      </w:r>
      <w:r>
        <w:rPr>
          <w:b/>
          <w:sz w:val="18"/>
          <w:szCs w:val="18"/>
          <w:rtl/>
        </w:rPr>
        <w:t>30 اپریل 2024</w:t>
      </w:r>
      <w:r>
        <w:rPr>
          <w:sz w:val="18"/>
          <w:szCs w:val="18"/>
          <w:rtl/>
        </w:rPr>
        <w:t xml:space="preserve"> تک 2022 اور 2023 کے لیے آپ کا ریٹرن اور کسی بھی طرح کی ادائیگی موصول ہو جانی چاہیے۔ </w:t>
      </w:r>
    </w:p>
    <w:p w14:paraId="5C94FA39" w14:textId="77777777" w:rsidR="00FE4C7D" w:rsidRDefault="00FE4C7D" w:rsidP="00FE4C7D">
      <w:pPr>
        <w:widowControl w:val="0"/>
        <w:spacing w:before="0" w:after="0" w:line="240" w:lineRule="auto"/>
        <w:rPr>
          <w:sz w:val="18"/>
          <w:szCs w:val="18"/>
        </w:rPr>
      </w:pPr>
    </w:p>
    <w:p w14:paraId="5A504ADA" w14:textId="77777777" w:rsidR="00FE4C7D" w:rsidRDefault="00FE4C7D" w:rsidP="00FE4C7D">
      <w:pPr>
        <w:widowControl w:val="0"/>
        <w:bidi/>
        <w:spacing w:before="0" w:after="0" w:line="240" w:lineRule="auto"/>
        <w:rPr>
          <w:sz w:val="18"/>
          <w:szCs w:val="18"/>
        </w:rPr>
      </w:pPr>
      <w:r>
        <w:rPr>
          <w:sz w:val="18"/>
          <w:szCs w:val="18"/>
          <w:rtl/>
        </w:rPr>
        <w:t xml:space="preserve">اگر آپ کینیڈا میں متعدد رہائشی املاک کے متاثرہ مالک ہیں، تو آپ کو ہر املاک کے لیے علیحدہ علیحدہ طور پر  </w:t>
      </w:r>
      <w:r>
        <w:rPr>
          <w:sz w:val="18"/>
          <w:szCs w:val="18"/>
        </w:rPr>
        <w:t>UHT</w:t>
      </w:r>
      <w:r>
        <w:rPr>
          <w:sz w:val="18"/>
          <w:szCs w:val="18"/>
          <w:rtl/>
        </w:rPr>
        <w:t xml:space="preserve"> ریٹرن فائل کرنا ہوگا۔ اگر آپ ایک ہی املاک کے متعدد متاثرہ مالکان میں سے ایک ہیں، تو آپ میں سے ہر ایک کو الگ الگ ریٹرن فائل کرنا ہوگا۔</w:t>
      </w:r>
    </w:p>
    <w:p w14:paraId="5554677C" w14:textId="77777777" w:rsidR="00FE4C7D" w:rsidRDefault="00FE4C7D" w:rsidP="00FE4C7D">
      <w:pPr>
        <w:widowControl w:val="0"/>
        <w:spacing w:before="0" w:after="0" w:line="240" w:lineRule="auto"/>
        <w:rPr>
          <w:sz w:val="18"/>
          <w:szCs w:val="18"/>
        </w:rPr>
      </w:pPr>
    </w:p>
    <w:p w14:paraId="2212D52B" w14:textId="77777777" w:rsidR="00FE4C7D" w:rsidRDefault="00FE4C7D" w:rsidP="00FE4C7D">
      <w:pPr>
        <w:widowControl w:val="0"/>
        <w:bidi/>
        <w:spacing w:before="0" w:after="0" w:line="240" w:lineRule="auto"/>
        <w:rPr>
          <w:sz w:val="18"/>
          <w:szCs w:val="18"/>
        </w:rPr>
      </w:pPr>
      <w:r>
        <w:rPr>
          <w:sz w:val="18"/>
          <w:szCs w:val="18"/>
          <w:rtl/>
        </w:rPr>
        <w:t xml:space="preserve">فائل کرنے کے تیز ترین اور موثر طریقے کے لیے </w:t>
      </w:r>
      <w:hyperlink r:id="rId17">
        <w:r>
          <w:rPr>
            <w:color w:val="0000FF"/>
            <w:sz w:val="18"/>
            <w:szCs w:val="18"/>
            <w:u w:val="single"/>
            <w:rtl/>
          </w:rPr>
          <w:t>زیر</w:t>
        </w:r>
      </w:hyperlink>
      <w:hyperlink r:id="rId18">
        <w:r>
          <w:rPr>
            <w:color w:val="0000FF"/>
            <w:sz w:val="18"/>
            <w:szCs w:val="18"/>
            <w:u w:val="single"/>
            <w:rtl/>
          </w:rPr>
          <w:t xml:space="preserve"> </w:t>
        </w:r>
      </w:hyperlink>
      <w:hyperlink r:id="rId19">
        <w:r>
          <w:rPr>
            <w:color w:val="0000FF"/>
            <w:sz w:val="18"/>
            <w:szCs w:val="18"/>
            <w:u w:val="single"/>
            <w:rtl/>
          </w:rPr>
          <w:t>استعمال</w:t>
        </w:r>
      </w:hyperlink>
      <w:hyperlink r:id="rId20">
        <w:r>
          <w:rPr>
            <w:color w:val="0000FF"/>
            <w:sz w:val="18"/>
            <w:szCs w:val="18"/>
            <w:u w:val="single"/>
            <w:rtl/>
          </w:rPr>
          <w:t xml:space="preserve"> </w:t>
        </w:r>
      </w:hyperlink>
      <w:hyperlink r:id="rId21">
        <w:r>
          <w:rPr>
            <w:color w:val="0000FF"/>
            <w:sz w:val="18"/>
            <w:szCs w:val="18"/>
            <w:u w:val="single"/>
            <w:rtl/>
          </w:rPr>
          <w:t>ہاؤسنگ</w:t>
        </w:r>
      </w:hyperlink>
      <w:hyperlink r:id="rId22">
        <w:r>
          <w:rPr>
            <w:color w:val="0000FF"/>
            <w:sz w:val="18"/>
            <w:szCs w:val="18"/>
            <w:u w:val="single"/>
            <w:rtl/>
          </w:rPr>
          <w:t xml:space="preserve"> </w:t>
        </w:r>
      </w:hyperlink>
      <w:hyperlink r:id="rId23">
        <w:r>
          <w:rPr>
            <w:color w:val="0000FF"/>
            <w:sz w:val="18"/>
            <w:szCs w:val="18"/>
            <w:u w:val="single"/>
            <w:rtl/>
          </w:rPr>
          <w:t>ٹیکس</w:t>
        </w:r>
      </w:hyperlink>
      <w:hyperlink r:id="rId24">
        <w:r>
          <w:rPr>
            <w:color w:val="0000FF"/>
            <w:sz w:val="18"/>
            <w:szCs w:val="18"/>
            <w:u w:val="single"/>
            <w:rtl/>
          </w:rPr>
          <w:t xml:space="preserve"> </w:t>
        </w:r>
      </w:hyperlink>
      <w:hyperlink r:id="rId25">
        <w:r>
          <w:rPr>
            <w:color w:val="0000FF"/>
            <w:sz w:val="18"/>
            <w:szCs w:val="18"/>
            <w:u w:val="single"/>
            <w:rtl/>
          </w:rPr>
          <w:t>ریٹرن</w:t>
        </w:r>
      </w:hyperlink>
      <w:hyperlink r:id="rId26">
        <w:r>
          <w:rPr>
            <w:color w:val="0000FF"/>
            <w:sz w:val="18"/>
            <w:szCs w:val="18"/>
            <w:u w:val="single"/>
            <w:rtl/>
          </w:rPr>
          <w:t xml:space="preserve"> </w:t>
        </w:r>
      </w:hyperlink>
      <w:hyperlink r:id="rId27">
        <w:r>
          <w:rPr>
            <w:color w:val="0000FF"/>
            <w:sz w:val="18"/>
            <w:szCs w:val="18"/>
            <w:u w:val="single"/>
            <w:rtl/>
          </w:rPr>
          <w:t>کے</w:t>
        </w:r>
      </w:hyperlink>
      <w:hyperlink r:id="rId28">
        <w:r>
          <w:rPr>
            <w:color w:val="0000FF"/>
            <w:sz w:val="18"/>
            <w:szCs w:val="18"/>
            <w:u w:val="single"/>
            <w:rtl/>
          </w:rPr>
          <w:t xml:space="preserve"> </w:t>
        </w:r>
      </w:hyperlink>
      <w:hyperlink r:id="rId29">
        <w:r>
          <w:rPr>
            <w:color w:val="0000FF"/>
            <w:sz w:val="18"/>
            <w:szCs w:val="18"/>
            <w:u w:val="single"/>
            <w:rtl/>
          </w:rPr>
          <w:t>لیے</w:t>
        </w:r>
      </w:hyperlink>
      <w:hyperlink r:id="rId30">
        <w:r>
          <w:rPr>
            <w:color w:val="0000FF"/>
            <w:sz w:val="18"/>
            <w:szCs w:val="18"/>
            <w:u w:val="single"/>
            <w:rtl/>
          </w:rPr>
          <w:t xml:space="preserve"> </w:t>
        </w:r>
      </w:hyperlink>
      <w:hyperlink r:id="rId31">
        <w:r>
          <w:rPr>
            <w:color w:val="0000FF"/>
            <w:sz w:val="18"/>
            <w:szCs w:val="18"/>
            <w:u w:val="single"/>
            <w:rtl/>
          </w:rPr>
          <w:t>آن</w:t>
        </w:r>
      </w:hyperlink>
      <w:hyperlink r:id="rId32">
        <w:r>
          <w:rPr>
            <w:color w:val="0000FF"/>
            <w:sz w:val="18"/>
            <w:szCs w:val="18"/>
            <w:u w:val="single"/>
            <w:rtl/>
          </w:rPr>
          <w:t xml:space="preserve"> </w:t>
        </w:r>
      </w:hyperlink>
      <w:hyperlink r:id="rId33">
        <w:r>
          <w:rPr>
            <w:color w:val="0000FF"/>
            <w:sz w:val="18"/>
            <w:szCs w:val="18"/>
            <w:u w:val="single"/>
            <w:rtl/>
          </w:rPr>
          <w:t>لائن</w:t>
        </w:r>
      </w:hyperlink>
      <w:hyperlink r:id="rId34">
        <w:r>
          <w:rPr>
            <w:color w:val="0000FF"/>
            <w:sz w:val="18"/>
            <w:szCs w:val="18"/>
            <w:u w:val="single"/>
            <w:rtl/>
          </w:rPr>
          <w:t xml:space="preserve"> </w:t>
        </w:r>
      </w:hyperlink>
      <w:hyperlink r:id="rId35">
        <w:r>
          <w:rPr>
            <w:color w:val="0000FF"/>
            <w:sz w:val="18"/>
            <w:szCs w:val="18"/>
            <w:u w:val="single"/>
            <w:rtl/>
          </w:rPr>
          <w:t>فارم</w:t>
        </w:r>
      </w:hyperlink>
      <w:r>
        <w:rPr>
          <w:rFonts w:ascii="Arial" w:eastAsia="Arial" w:hAnsi="Arial" w:cs="Arial"/>
          <w:color w:val="000000"/>
          <w:rtl/>
        </w:rPr>
        <w:t xml:space="preserve"> کا استعمال کریں</w:t>
      </w:r>
    </w:p>
    <w:p w14:paraId="47889349" w14:textId="77777777" w:rsidR="00FE4C7D" w:rsidRDefault="00FE4C7D" w:rsidP="00FE4C7D">
      <w:pPr>
        <w:widowControl w:val="0"/>
        <w:bidi/>
        <w:spacing w:before="0" w:after="0" w:line="240" w:lineRule="auto"/>
        <w:rPr>
          <w:sz w:val="18"/>
          <w:szCs w:val="18"/>
        </w:rPr>
      </w:pPr>
      <w:r>
        <w:rPr>
          <w:sz w:val="18"/>
          <w:szCs w:val="18"/>
        </w:rPr>
        <w:t>-----------------</w:t>
      </w:r>
    </w:p>
    <w:p w14:paraId="5D8727FE" w14:textId="77777777" w:rsidR="00FE4C7D" w:rsidRDefault="00FE4C7D" w:rsidP="00FE4C7D">
      <w:pPr>
        <w:widowControl w:val="0"/>
        <w:spacing w:before="0" w:after="0" w:line="240" w:lineRule="auto"/>
        <w:rPr>
          <w:sz w:val="18"/>
          <w:szCs w:val="18"/>
        </w:rPr>
      </w:pPr>
    </w:p>
    <w:p w14:paraId="25161843" w14:textId="77777777" w:rsidR="00FE4C7D" w:rsidRDefault="00FE4C7D" w:rsidP="00FE4C7D">
      <w:pPr>
        <w:widowControl w:val="0"/>
        <w:bidi/>
        <w:spacing w:before="0" w:after="0" w:line="240" w:lineRule="auto"/>
        <w:rPr>
          <w:sz w:val="18"/>
          <w:szCs w:val="18"/>
        </w:rPr>
      </w:pPr>
      <w:r>
        <w:rPr>
          <w:sz w:val="18"/>
          <w:szCs w:val="18"/>
        </w:rPr>
        <w:t>UHT</w:t>
      </w:r>
      <w:r>
        <w:rPr>
          <w:sz w:val="18"/>
          <w:szCs w:val="18"/>
          <w:rtl/>
        </w:rPr>
        <w:t xml:space="preserve"> کے بارے میں مزید جانیں نیز اپنا ریٹرن فائل کرنے کے طریقے کے بارے میں جاننے کے لیے دیکھیں:</w:t>
      </w:r>
    </w:p>
    <w:p w14:paraId="5BAD85C6" w14:textId="77777777" w:rsidR="00FE4C7D" w:rsidRDefault="00FE4C7D" w:rsidP="00FE4C7D">
      <w:pPr>
        <w:widowControl w:val="0"/>
        <w:spacing w:before="0" w:after="0" w:line="240" w:lineRule="auto"/>
        <w:rPr>
          <w:sz w:val="18"/>
          <w:szCs w:val="18"/>
        </w:rPr>
      </w:pPr>
    </w:p>
    <w:p w14:paraId="6261DA7F" w14:textId="1D8675AF" w:rsidR="00DA0713" w:rsidRDefault="00FE4C7D" w:rsidP="00FE4C7D">
      <w:hyperlink r:id="rId36">
        <w:r>
          <w:rPr>
            <w:b/>
            <w:color w:val="1155CC"/>
            <w:sz w:val="18"/>
            <w:szCs w:val="18"/>
            <w:u w:val="single"/>
          </w:rPr>
          <w:t>canada.ca/cra-uht</w:t>
        </w:r>
      </w:hyperlink>
    </w:p>
    <w:sectPr w:rsidR="00DA0713">
      <w:headerReference w:type="defaul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FC09" w14:textId="77777777" w:rsidR="00F01DBB" w:rsidRDefault="00F01DBB" w:rsidP="00FE4C7D">
      <w:pPr>
        <w:spacing w:before="0" w:after="0" w:line="240" w:lineRule="auto"/>
      </w:pPr>
      <w:r>
        <w:separator/>
      </w:r>
    </w:p>
  </w:endnote>
  <w:endnote w:type="continuationSeparator" w:id="0">
    <w:p w14:paraId="5889AD5E" w14:textId="77777777" w:rsidR="00F01DBB" w:rsidRDefault="00F01DBB" w:rsidP="00FE4C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BC27" w14:textId="77777777" w:rsidR="00F01DBB" w:rsidRDefault="00F01DBB" w:rsidP="00FE4C7D">
      <w:pPr>
        <w:spacing w:before="0" w:after="0" w:line="240" w:lineRule="auto"/>
      </w:pPr>
      <w:r>
        <w:separator/>
      </w:r>
    </w:p>
  </w:footnote>
  <w:footnote w:type="continuationSeparator" w:id="0">
    <w:p w14:paraId="7932E804" w14:textId="77777777" w:rsidR="00F01DBB" w:rsidRDefault="00F01DBB" w:rsidP="00FE4C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3C44" w14:textId="23A13F78" w:rsidR="00FE4C7D" w:rsidRDefault="00FE4C7D" w:rsidP="00FE4C7D">
    <w:pPr>
      <w:pStyle w:val="Header"/>
      <w:jc w:val="right"/>
    </w:pPr>
    <w:bookmarkStart w:id="0" w:name="TITUS1HeaderPrimary"/>
    <w:r w:rsidRPr="00FE4C7D">
      <w:rPr>
        <w:rFonts w:ascii="Arial" w:hAnsi="Arial" w:cs="Arial"/>
        <w:color w:val="000000"/>
        <w:sz w:val="24"/>
      </w:rPr>
      <w:t>UNCLASSIFIED</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7D"/>
    <w:rsid w:val="001A7BF2"/>
    <w:rsid w:val="00DA0713"/>
    <w:rsid w:val="00F01DBB"/>
    <w:rsid w:val="00FE4C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2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7D"/>
    <w:pPr>
      <w:spacing w:before="100" w:after="200" w:line="276" w:lineRule="auto"/>
    </w:pPr>
    <w:rPr>
      <w:rFonts w:ascii="DM Sans" w:eastAsia="DM Sans" w:hAnsi="DM Sans" w:cs="DM Sans"/>
      <w:color w:val="343334"/>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C7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4C7D"/>
    <w:rPr>
      <w:rFonts w:ascii="DM Sans" w:eastAsia="DM Sans" w:hAnsi="DM Sans" w:cs="DM Sans"/>
      <w:color w:val="343334"/>
      <w:lang w:val="en" w:eastAsia="en-CA"/>
    </w:rPr>
  </w:style>
  <w:style w:type="paragraph" w:styleId="Footer">
    <w:name w:val="footer"/>
    <w:basedOn w:val="Normal"/>
    <w:link w:val="FooterChar"/>
    <w:uiPriority w:val="99"/>
    <w:unhideWhenUsed/>
    <w:rsid w:val="00FE4C7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4C7D"/>
    <w:rPr>
      <w:rFonts w:ascii="DM Sans" w:eastAsia="DM Sans" w:hAnsi="DM Sans" w:cs="DM Sans"/>
      <w:color w:val="343334"/>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services/taxes/excise-taxes-duties-and-levies/underused-housing-tax/who-file-pay.html" TargetMode="External"/><Relationship Id="rId18" Type="http://schemas.openxmlformats.org/officeDocument/2006/relationships/hyperlink" Target="https://apps.cra-arc.gc.ca/ebci/sres/ext/pub/ntrUhtFlng?request_locale=en_CA" TargetMode="External"/><Relationship Id="rId26" Type="http://schemas.openxmlformats.org/officeDocument/2006/relationships/hyperlink" Target="https://apps.cra-arc.gc.ca/ebci/sres/ext/pub/ntrUhtFlng?request_locale=en_CA" TargetMode="External"/><Relationship Id="rId39" Type="http://schemas.openxmlformats.org/officeDocument/2006/relationships/theme" Target="theme/theme1.xml"/><Relationship Id="rId21" Type="http://schemas.openxmlformats.org/officeDocument/2006/relationships/hyperlink" Target="https://apps.cra-arc.gc.ca/ebci/sres/ext/pub/ntrUhtFlng?request_locale=en_CA" TargetMode="External"/><Relationship Id="rId34" Type="http://schemas.openxmlformats.org/officeDocument/2006/relationships/hyperlink" Target="https://apps.cra-arc.gc.ca/ebci/sres/ext/pub/ntrUhtFlng?request_locale=en_CA" TargetMode="External"/><Relationship Id="rId7" Type="http://schemas.openxmlformats.org/officeDocument/2006/relationships/hyperlink" Target="https://www.canada.ca/en/services/taxes/excise-taxes-duties-and-levies/underused-housing-tax/who-file-pay.html" TargetMode="External"/><Relationship Id="rId12" Type="http://schemas.openxmlformats.org/officeDocument/2006/relationships/hyperlink" Target="https://www.canada.ca/en/services/taxes/excise-taxes-duties-and-levies/underused-housing-tax/who-file-pay.html" TargetMode="External"/><Relationship Id="rId17" Type="http://schemas.openxmlformats.org/officeDocument/2006/relationships/hyperlink" Target="https://apps.cra-arc.gc.ca/ebci/sres/ext/pub/ntrUhtFlng?request_locale=en_CA" TargetMode="External"/><Relationship Id="rId25" Type="http://schemas.openxmlformats.org/officeDocument/2006/relationships/hyperlink" Target="https://apps.cra-arc.gc.ca/ebci/sres/ext/pub/ntrUhtFlng?request_locale=en_CA" TargetMode="External"/><Relationship Id="rId33" Type="http://schemas.openxmlformats.org/officeDocument/2006/relationships/hyperlink" Target="https://apps.cra-arc.gc.ca/ebci/sres/ext/pub/ntrUhtFlng?request_locale=en_C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nada.ca/en/services/taxes/excise-taxes-duties-and-levies/underused-housing-tax/who-file-pay.html" TargetMode="External"/><Relationship Id="rId20" Type="http://schemas.openxmlformats.org/officeDocument/2006/relationships/hyperlink" Target="https://apps.cra-arc.gc.ca/ebci/sres/ext/pub/ntrUhtFlng?request_locale=en_CA" TargetMode="External"/><Relationship Id="rId29" Type="http://schemas.openxmlformats.org/officeDocument/2006/relationships/hyperlink" Target="https://apps.cra-arc.gc.ca/ebci/sres/ext/pub/ntrUhtFlng?request_locale=en_C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anada.ca/en/services/taxes/excise-taxes-duties-and-levies/underused-housing-tax/who-file-pay.html" TargetMode="External"/><Relationship Id="rId24" Type="http://schemas.openxmlformats.org/officeDocument/2006/relationships/hyperlink" Target="https://apps.cra-arc.gc.ca/ebci/sres/ext/pub/ntrUhtFlng?request_locale=en_CA" TargetMode="External"/><Relationship Id="rId32" Type="http://schemas.openxmlformats.org/officeDocument/2006/relationships/hyperlink" Target="https://apps.cra-arc.gc.ca/ebci/sres/ext/pub/ntrUhtFlng?request_locale=en_CA"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anada.ca/en/services/taxes/excise-taxes-duties-and-levies/underused-housing-tax/who-file-pay.html" TargetMode="External"/><Relationship Id="rId23" Type="http://schemas.openxmlformats.org/officeDocument/2006/relationships/hyperlink" Target="https://apps.cra-arc.gc.ca/ebci/sres/ext/pub/ntrUhtFlng?request_locale=en_CA" TargetMode="External"/><Relationship Id="rId28" Type="http://schemas.openxmlformats.org/officeDocument/2006/relationships/hyperlink" Target="https://apps.cra-arc.gc.ca/ebci/sres/ext/pub/ntrUhtFlng?request_locale=en_CA" TargetMode="External"/><Relationship Id="rId36" Type="http://schemas.openxmlformats.org/officeDocument/2006/relationships/hyperlink" Target="https://canada.ca/cra-uht" TargetMode="External"/><Relationship Id="rId10" Type="http://schemas.openxmlformats.org/officeDocument/2006/relationships/hyperlink" Target="https://www.canada.ca/en/services/taxes/excise-taxes-duties-and-levies/underused-housing-tax/who-file-pay.html" TargetMode="External"/><Relationship Id="rId19" Type="http://schemas.openxmlformats.org/officeDocument/2006/relationships/hyperlink" Target="https://apps.cra-arc.gc.ca/ebci/sres/ext/pub/ntrUhtFlng?request_locale=en_CA" TargetMode="External"/><Relationship Id="rId31" Type="http://schemas.openxmlformats.org/officeDocument/2006/relationships/hyperlink" Target="https://apps.cra-arc.gc.ca/ebci/sres/ext/pub/ntrUhtFlng?request_locale=en_CA" TargetMode="External"/><Relationship Id="rId4" Type="http://schemas.openxmlformats.org/officeDocument/2006/relationships/webSettings" Target="webSettings.xml"/><Relationship Id="rId9" Type="http://schemas.openxmlformats.org/officeDocument/2006/relationships/hyperlink" Target="https://www.canada.ca/en/services/taxes/excise-taxes-duties-and-levies/underused-housing-tax/who-file-pay.html" TargetMode="External"/><Relationship Id="rId14" Type="http://schemas.openxmlformats.org/officeDocument/2006/relationships/hyperlink" Target="https://www.canada.ca/en/services/taxes/excise-taxes-duties-and-levies/underused-housing-tax/who-file-pay.html" TargetMode="External"/><Relationship Id="rId22" Type="http://schemas.openxmlformats.org/officeDocument/2006/relationships/hyperlink" Target="https://apps.cra-arc.gc.ca/ebci/sres/ext/pub/ntrUhtFlng?request_locale=en_CA" TargetMode="External"/><Relationship Id="rId27" Type="http://schemas.openxmlformats.org/officeDocument/2006/relationships/hyperlink" Target="https://apps.cra-arc.gc.ca/ebci/sres/ext/pub/ntrUhtFlng?request_locale=en_CA" TargetMode="External"/><Relationship Id="rId30" Type="http://schemas.openxmlformats.org/officeDocument/2006/relationships/hyperlink" Target="https://apps.cra-arc.gc.ca/ebci/sres/ext/pub/ntrUhtFlng?request_locale=en_CA" TargetMode="External"/><Relationship Id="rId35" Type="http://schemas.openxmlformats.org/officeDocument/2006/relationships/hyperlink" Target="https://apps.cra-arc.gc.ca/ebci/sres/ext/pub/ntrUhtFlng?request_locale=en_CA" TargetMode="External"/><Relationship Id="rId8" Type="http://schemas.openxmlformats.org/officeDocument/2006/relationships/hyperlink" Target="https://www.canada.ca/en/services/taxes/excise-taxes-duties-and-levies/underused-housing-tax/who-file-pay.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4fa54509-5c4d-490c-a328-6a4a8a77015b</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llFUyJ9XX1dfQ==</TitusMetadata>
</titus>
</file>

<file path=customXml/itemProps1.xml><?xml version="1.0" encoding="utf-8"?>
<ds:datastoreItem xmlns:ds="http://schemas.openxmlformats.org/officeDocument/2006/customXml" ds:itemID="{5A752D16-613A-4B51-999A-28E730B14EB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1460</Characters>
  <Application>Microsoft Office Word</Application>
  <DocSecurity>0</DocSecurity>
  <Lines>35</Lines>
  <Paragraphs>17</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SecurityClassificationLevel - UNCLASSIFIED, Creator - Spence, Daniel (he/him), EventDateandTime - 2024-05-28 at 01:27:29 PM</cp:keywords>
  <dc:description/>
  <cp:lastModifiedBy/>
  <cp:revision>1</cp:revision>
  <dcterms:created xsi:type="dcterms:W3CDTF">2024-05-28T17:27:00Z</dcterms:created>
  <dcterms:modified xsi:type="dcterms:W3CDTF">2024-05-28T17:27:00Z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4fa54509-5c4d-490c-a328-6a4a8a77015b</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