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4"/>
        <w:ind w:left="2" w:right="2" w:firstLine="0"/>
        <w:jc w:val="center"/>
        <w:rPr>
          <w:b/>
          <w:sz w:val="22"/>
        </w:rPr>
      </w:pPr>
      <w:r>
        <w:rPr>
          <w:b/>
          <w:sz w:val="22"/>
        </w:rPr>
        <w:t>(Nom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2"/>
          <w:sz w:val="22"/>
        </w:rPr>
        <w:t> compagnie)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2" w:right="0" w:firstLine="0"/>
        <w:jc w:val="center"/>
        <w:rPr>
          <w:b/>
          <w:sz w:val="22"/>
        </w:rPr>
      </w:pPr>
      <w:r>
        <w:rPr>
          <w:b/>
          <w:sz w:val="22"/>
        </w:rPr>
        <w:t>Procédure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normale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d’exploitation</w:t>
      </w:r>
    </w:p>
    <w:p>
      <w:pPr>
        <w:pStyle w:val="BodyText"/>
        <w:rPr>
          <w:b/>
          <w:sz w:val="22"/>
        </w:rPr>
      </w:pPr>
    </w:p>
    <w:p>
      <w:pPr>
        <w:spacing w:before="0"/>
        <w:ind w:left="2" w:right="1" w:firstLine="0"/>
        <w:jc w:val="center"/>
        <w:rPr>
          <w:b/>
          <w:sz w:val="22"/>
        </w:rPr>
      </w:pPr>
      <w:r>
        <w:rPr>
          <w:b/>
          <w:sz w:val="22"/>
        </w:rPr>
        <w:t>(Titre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procédure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normale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d’exploitation)</w:t>
      </w:r>
    </w:p>
    <w:p>
      <w:pPr>
        <w:pStyle w:val="BodyText"/>
        <w:spacing w:before="45"/>
        <w:rPr>
          <w:b/>
          <w:sz w:val="20"/>
        </w:rPr>
      </w:pPr>
    </w:p>
    <w:tbl>
      <w:tblPr>
        <w:tblW w:w="0" w:type="auto"/>
        <w:jc w:val="left"/>
        <w:tblInd w:w="2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51"/>
        <w:gridCol w:w="7200"/>
      </w:tblGrid>
      <w:tr>
        <w:trPr>
          <w:trHeight w:val="534" w:hRule="atLeast"/>
        </w:trPr>
        <w:tc>
          <w:tcPr>
            <w:tcW w:w="315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55"/>
              <w:ind w:left="107" w:right="828" w:hanging="1"/>
              <w:rPr>
                <w:sz w:val="18"/>
              </w:rPr>
            </w:pPr>
            <w:r>
              <w:rPr>
                <w:sz w:val="18"/>
              </w:rPr>
              <w:t>N</w:t>
            </w:r>
            <w:r>
              <w:rPr>
                <w:position w:val="6"/>
                <w:sz w:val="12"/>
              </w:rPr>
              <w:t>o</w:t>
            </w:r>
            <w:r>
              <w:rPr>
                <w:spacing w:val="7"/>
                <w:position w:val="6"/>
                <w:sz w:val="12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procédure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normale d’exploitation :</w:t>
            </w:r>
          </w:p>
        </w:tc>
        <w:tc>
          <w:tcPr>
            <w:tcW w:w="7200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4" w:hRule="atLeast"/>
        </w:trPr>
        <w:tc>
          <w:tcPr>
            <w:tcW w:w="315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55"/>
              <w:ind w:left="107"/>
              <w:rPr>
                <w:sz w:val="18"/>
              </w:rPr>
            </w:pPr>
            <w:r>
              <w:rPr>
                <w:sz w:val="18"/>
              </w:rPr>
              <w:t>N</w:t>
            </w:r>
            <w:r>
              <w:rPr>
                <w:position w:val="6"/>
                <w:sz w:val="12"/>
              </w:rPr>
              <w:t>o</w:t>
            </w:r>
            <w:r>
              <w:rPr>
                <w:spacing w:val="15"/>
                <w:position w:val="6"/>
                <w:sz w:val="12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la révision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:</w:t>
            </w:r>
          </w:p>
        </w:tc>
        <w:tc>
          <w:tcPr>
            <w:tcW w:w="7200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4" w:hRule="atLeast"/>
        </w:trPr>
        <w:tc>
          <w:tcPr>
            <w:tcW w:w="315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59"/>
              <w:ind w:left="107"/>
              <w:rPr>
                <w:sz w:val="18"/>
              </w:rPr>
            </w:pPr>
            <w:r>
              <w:rPr>
                <w:sz w:val="18"/>
              </w:rPr>
              <w:t>Version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originale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publiée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:</w:t>
            </w:r>
          </w:p>
        </w:tc>
        <w:tc>
          <w:tcPr>
            <w:tcW w:w="7200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4" w:hRule="atLeast"/>
        </w:trPr>
        <w:tc>
          <w:tcPr>
            <w:tcW w:w="315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59"/>
              <w:ind w:left="107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révision</w:t>
            </w:r>
          </w:p>
        </w:tc>
        <w:tc>
          <w:tcPr>
            <w:tcW w:w="7200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4" w:hRule="atLeast"/>
        </w:trPr>
        <w:tc>
          <w:tcPr>
            <w:tcW w:w="315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61"/>
              <w:ind w:left="107"/>
              <w:rPr>
                <w:sz w:val="18"/>
              </w:rPr>
            </w:pPr>
            <w:r>
              <w:rPr>
                <w:sz w:val="18"/>
              </w:rPr>
              <w:t>Révisée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par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:</w:t>
            </w:r>
          </w:p>
        </w:tc>
        <w:tc>
          <w:tcPr>
            <w:tcW w:w="7200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7" w:hRule="atLeast"/>
        </w:trPr>
        <w:tc>
          <w:tcPr>
            <w:tcW w:w="315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61"/>
              <w:ind w:left="107"/>
              <w:rPr>
                <w:sz w:val="18"/>
              </w:rPr>
            </w:pPr>
            <w:r>
              <w:rPr>
                <w:sz w:val="18"/>
              </w:rPr>
              <w:t>Approuvée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par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:</w:t>
            </w:r>
          </w:p>
        </w:tc>
        <w:tc>
          <w:tcPr>
            <w:tcW w:w="7200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594359</wp:posOffset>
                </wp:positionH>
                <wp:positionV relativeFrom="paragraph">
                  <wp:posOffset>108204</wp:posOffset>
                </wp:positionV>
                <wp:extent cx="6573520" cy="79438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573520" cy="79438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9"/>
                              <w:ind w:left="100"/>
                            </w:pPr>
                            <w:r>
                              <w:rPr/>
                              <w:t>Contexte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: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(Quelles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exigences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seront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satisfaites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par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procédure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normale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d’exploitation?)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799999pt;margin-top:8.52pt;width:517.6pt;height:62.55pt;mso-position-horizontal-relative:page;mso-position-vertical-relative:paragraph;z-index:-15728640;mso-wrap-distance-left:0;mso-wrap-distance-right:0" type="#_x0000_t202" id="docshape3" filled="false" stroked="true" strokeweight=".72pt" strokecolor="#000000">
                <v:textbox inset="0,0,0,0">
                  <w:txbxContent>
                    <w:p>
                      <w:pPr>
                        <w:pStyle w:val="BodyText"/>
                        <w:spacing w:before="59"/>
                        <w:ind w:left="100"/>
                      </w:pPr>
                      <w:r>
                        <w:rPr/>
                        <w:t>Contexte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: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(Quelles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exigences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seront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satisfaites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par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procédure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normale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2"/>
                        </w:rPr>
                        <w:t>d’exploitation?)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594359</wp:posOffset>
                </wp:positionH>
                <wp:positionV relativeFrom="paragraph">
                  <wp:posOffset>1013460</wp:posOffset>
                </wp:positionV>
                <wp:extent cx="6573520" cy="80518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573520" cy="80518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59"/>
                              <w:ind w:left="100"/>
                            </w:pPr>
                            <w:r>
                              <w:rPr/>
                              <w:t>But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: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(Donner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des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directives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sur…)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799999pt;margin-top:79.800003pt;width:517.6pt;height:63.4pt;mso-position-horizontal-relative:page;mso-position-vertical-relative:paragraph;z-index:-15728128;mso-wrap-distance-left:0;mso-wrap-distance-right:0" type="#_x0000_t202" id="docshape4" filled="false" stroked="true" strokeweight=".72pt" strokecolor="#000000">
                <v:textbox inset="0,0,0,0">
                  <w:txbxContent>
                    <w:p>
                      <w:pPr>
                        <w:pStyle w:val="BodyText"/>
                        <w:spacing w:before="59"/>
                        <w:ind w:left="100"/>
                      </w:pPr>
                      <w:r>
                        <w:rPr/>
                        <w:t>But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: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(Donner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des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directives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2"/>
                        </w:rPr>
                        <w:t>sur…)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594359</wp:posOffset>
                </wp:positionH>
                <wp:positionV relativeFrom="paragraph">
                  <wp:posOffset>1929383</wp:posOffset>
                </wp:positionV>
                <wp:extent cx="6573520" cy="80518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573520" cy="80518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ind w:left="100"/>
                            </w:pPr>
                            <w:r>
                              <w:rPr/>
                              <w:t>Normes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et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procédures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connexes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: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(Énumérer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les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normes,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bonnes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pratiques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d’exploitation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ou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autres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procédures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normales d’exploitation connexes.)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799999pt;margin-top:151.919998pt;width:517.6pt;height:63.4pt;mso-position-horizontal-relative:page;mso-position-vertical-relative:paragraph;z-index:-15727616;mso-wrap-distance-left:0;mso-wrap-distance-right:0" type="#_x0000_t202" id="docshape5" filled="false" stroked="true" strokeweight=".72pt" strokecolor="#000000">
                <v:textbox inset="0,0,0,0">
                  <w:txbxContent>
                    <w:p>
                      <w:pPr>
                        <w:pStyle w:val="BodyText"/>
                        <w:ind w:left="100"/>
                      </w:pPr>
                      <w:r>
                        <w:rPr/>
                        <w:t>Normes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et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procédures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connexes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: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(Énumérer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les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normes,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bonnes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pratiques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d’exploitation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ou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autres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procédures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normales d’exploitation connexes.)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594359</wp:posOffset>
                </wp:positionH>
                <wp:positionV relativeFrom="paragraph">
                  <wp:posOffset>2874264</wp:posOffset>
                </wp:positionV>
                <wp:extent cx="6573520" cy="80645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6573520" cy="80645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"/>
                              <w:ind w:left="100"/>
                            </w:pPr>
                            <w:r>
                              <w:rPr/>
                              <w:t>Procédure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: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(Énumérer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les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tâches,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étape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par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étape,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pour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fournir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des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directives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quant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à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façon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d’exécuter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procédure.)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799999pt;margin-top:226.320007pt;width:517.6pt;height:63.5pt;mso-position-horizontal-relative:page;mso-position-vertical-relative:paragraph;z-index:-15727104;mso-wrap-distance-left:0;mso-wrap-distance-right:0" type="#_x0000_t202" id="docshape6" filled="false" stroked="true" strokeweight=".72pt" strokecolor="#000000">
                <v:textbox inset="0,0,0,0">
                  <w:txbxContent>
                    <w:p>
                      <w:pPr>
                        <w:pStyle w:val="BodyText"/>
                        <w:spacing w:before="1"/>
                        <w:ind w:left="100"/>
                      </w:pPr>
                      <w:r>
                        <w:rPr/>
                        <w:t>Procédure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: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(Énumérer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les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tâches,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étape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par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étape,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pour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fournir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des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directives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quant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à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façon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d’exécuter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2"/>
                        </w:rPr>
                        <w:t>procédure.)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594359</wp:posOffset>
                </wp:positionH>
                <wp:positionV relativeFrom="paragraph">
                  <wp:posOffset>3791711</wp:posOffset>
                </wp:positionV>
                <wp:extent cx="6573520" cy="805180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6573520" cy="80518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06" w:lineRule="exact"/>
                              <w:ind w:left="100"/>
                            </w:pPr>
                            <w:r>
                              <w:rPr/>
                              <w:t>Formulaires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et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documents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connexes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: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(Énumérer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les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formulaires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liés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à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> procédure.)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799999pt;margin-top:298.559998pt;width:517.6pt;height:63.4pt;mso-position-horizontal-relative:page;mso-position-vertical-relative:paragraph;z-index:-15726592;mso-wrap-distance-left:0;mso-wrap-distance-right:0" type="#_x0000_t202" id="docshape7" filled="false" stroked="true" strokeweight=".72pt" strokecolor="#000000">
                <v:textbox inset="0,0,0,0">
                  <w:txbxContent>
                    <w:p>
                      <w:pPr>
                        <w:pStyle w:val="BodyText"/>
                        <w:spacing w:line="206" w:lineRule="exact"/>
                        <w:ind w:left="100"/>
                      </w:pPr>
                      <w:r>
                        <w:rPr/>
                        <w:t>Formulaires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et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documents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connexes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: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(Énumérer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les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formulaires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liés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à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2"/>
                        </w:rPr>
                        <w:t> procédure.)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594359</wp:posOffset>
                </wp:positionH>
                <wp:positionV relativeFrom="paragraph">
                  <wp:posOffset>4736074</wp:posOffset>
                </wp:positionV>
                <wp:extent cx="6573520" cy="80518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6573520" cy="80518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06" w:lineRule="exact"/>
                              <w:ind w:left="100"/>
                            </w:pPr>
                            <w:r>
                              <w:rPr/>
                              <w:t>Dossiers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: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(Énumérer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les dossiers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qui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seront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tenus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lien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avec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la </w:t>
                            </w:r>
                            <w:r>
                              <w:rPr>
                                <w:spacing w:val="-2"/>
                              </w:rPr>
                              <w:t>procédure.)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799999pt;margin-top:372.91922pt;width:517.6pt;height:63.4pt;mso-position-horizontal-relative:page;mso-position-vertical-relative:paragraph;z-index:-15726080;mso-wrap-distance-left:0;mso-wrap-distance-right:0" type="#_x0000_t202" id="docshape8" filled="false" stroked="true" strokeweight=".72pt" strokecolor="#000000">
                <v:textbox inset="0,0,0,0">
                  <w:txbxContent>
                    <w:p>
                      <w:pPr>
                        <w:pStyle w:val="BodyText"/>
                        <w:spacing w:line="206" w:lineRule="exact"/>
                        <w:ind w:left="100"/>
                      </w:pPr>
                      <w:r>
                        <w:rPr/>
                        <w:t>Dossiers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: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(Énumérer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les dossiers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qui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seront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tenus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en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lien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avec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la </w:t>
                      </w:r>
                      <w:r>
                        <w:rPr>
                          <w:spacing w:val="-2"/>
                        </w:rPr>
                        <w:t>procédure.)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rPr>
          <w:b/>
          <w:sz w:val="12"/>
        </w:rPr>
      </w:pPr>
    </w:p>
    <w:p>
      <w:pPr>
        <w:pStyle w:val="BodyText"/>
        <w:spacing w:before="5"/>
        <w:rPr>
          <w:b/>
          <w:sz w:val="12"/>
        </w:rPr>
      </w:pPr>
    </w:p>
    <w:p>
      <w:pPr>
        <w:pStyle w:val="BodyText"/>
        <w:spacing w:before="4"/>
        <w:rPr>
          <w:b/>
          <w:sz w:val="16"/>
        </w:rPr>
      </w:pPr>
    </w:p>
    <w:p>
      <w:pPr>
        <w:pStyle w:val="BodyText"/>
        <w:spacing w:before="5"/>
        <w:rPr>
          <w:b/>
          <w:sz w:val="12"/>
        </w:rPr>
      </w:pPr>
    </w:p>
    <w:p>
      <w:pPr>
        <w:pStyle w:val="BodyText"/>
        <w:spacing w:before="4"/>
        <w:rPr>
          <w:b/>
          <w:sz w:val="16"/>
        </w:rPr>
      </w:pPr>
    </w:p>
    <w:sectPr>
      <w:footerReference w:type="default" r:id="rId5"/>
      <w:type w:val="continuous"/>
      <w:pgSz w:w="12240" w:h="15840"/>
      <w:pgMar w:header="0" w:footer="339" w:top="1200" w:bottom="52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3056">
              <wp:simplePos x="0" y="0"/>
              <wp:positionH relativeFrom="page">
                <wp:posOffset>581632</wp:posOffset>
              </wp:positionH>
              <wp:positionV relativeFrom="page">
                <wp:posOffset>9703328</wp:posOffset>
              </wp:positionV>
              <wp:extent cx="620395" cy="1397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2039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PVA-CSP-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.797798pt;margin-top:764.041626pt;width:48.85pt;height:11pt;mso-position-horizontal-relative:page;mso-position-vertical-relative:page;z-index:-15783424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PVA-CSP-</w:t>
                    </w:r>
                    <w:r>
                      <w:rPr>
                        <w:spacing w:val="-5"/>
                        <w:sz w:val="16"/>
                      </w:rPr>
                      <w:t>13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3568">
              <wp:simplePos x="0" y="0"/>
              <wp:positionH relativeFrom="page">
                <wp:posOffset>6791947</wp:posOffset>
              </wp:positionH>
              <wp:positionV relativeFrom="page">
                <wp:posOffset>9703328</wp:posOffset>
              </wp:positionV>
              <wp:extent cx="399415" cy="1397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941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2026-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011pt;margin-top:764.041626pt;width:31.45pt;height:11pt;mso-position-horizontal-relative:page;mso-position-vertical-relative:page;z-index:-15782912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2026-</w:t>
                    </w:r>
                    <w:r>
                      <w:rPr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Canadian Grain Commission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Gouvernement du Canada, Commission canadienne des grains</dc:creator>
  <dc:subject>Programme d'echantillonneurs certifié de conteneurs (PEAC)</dc:subject>
  <dc:title>Procédure normale d’exploitation - Modèle générique (PVA-CSP-13)</dc:title>
  <dcterms:created xsi:type="dcterms:W3CDTF">2026-10-05T19:47:43Z</dcterms:created>
  <dcterms:modified xsi:type="dcterms:W3CDTF">2026-10-05T19:47:43Z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Acrobat PDFMaker 26 for Word</vt:lpwstr>
  </property>
  <property fmtid="{D5CDD505-2E9C-101B-9397-08002B2CF9AE}" pid="4" name="Language">
    <vt:lpwstr>English</vt:lpwstr>
  </property>
  <property fmtid="{D5CDD505-2E9C-101B-9397-08002B2CF9AE}" pid="5" name="LastSaved">
    <vt:filetime>2026-10-05T00:00:00Z</vt:filetime>
  </property>
  <property fmtid="{D5CDD505-2E9C-101B-9397-08002B2CF9AE}" pid="6" name="Producer">
    <vt:lpwstr>Adobe PDF Library 26.2.171</vt:lpwstr>
  </property>
  <property fmtid="{D5CDD505-2E9C-101B-9397-08002B2CF9AE}" pid="7" name="SourceModified">
    <vt:lpwstr>D:20261005191916</vt:lpwstr>
  </property>
</Properties>
</file>