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2E7E" w14:textId="77777777" w:rsidR="00F407EC" w:rsidRDefault="00F407EC" w:rsidP="00EB4491">
      <w:pPr>
        <w:jc w:val="center"/>
        <w:rPr>
          <w:rFonts w:ascii="Arial" w:hAnsi="Arial" w:cs="Arial"/>
          <w:b/>
          <w:sz w:val="36"/>
        </w:rPr>
      </w:pPr>
    </w:p>
    <w:p w14:paraId="24FEF122" w14:textId="77777777" w:rsidR="00F407EC" w:rsidRPr="0070188D" w:rsidRDefault="00F407EC" w:rsidP="00EB4491">
      <w:pPr>
        <w:jc w:val="center"/>
        <w:rPr>
          <w:rFonts w:ascii="Arial" w:hAnsi="Arial" w:cs="Arial"/>
          <w:b/>
          <w:sz w:val="28"/>
          <w:szCs w:val="18"/>
        </w:rPr>
      </w:pPr>
      <w:r w:rsidRPr="0070188D">
        <w:rPr>
          <w:rFonts w:ascii="Arial" w:hAnsi="Arial"/>
          <w:b/>
          <w:sz w:val="28"/>
          <w:szCs w:val="18"/>
        </w:rPr>
        <w:t>AVERTISSEMENT</w:t>
      </w:r>
    </w:p>
    <w:p w14:paraId="63756D0E" w14:textId="77777777" w:rsidR="00F407EC" w:rsidRPr="00B63C22" w:rsidRDefault="00F407EC" w:rsidP="00EB4491">
      <w:pPr>
        <w:jc w:val="center"/>
        <w:rPr>
          <w:rFonts w:ascii="Arial" w:hAnsi="Arial" w:cs="Arial"/>
          <w:b/>
          <w:sz w:val="28"/>
        </w:rPr>
      </w:pPr>
    </w:p>
    <w:p w14:paraId="2AE5ABC5" w14:textId="3D0B94E2" w:rsidR="00F407EC" w:rsidRPr="00F407EC" w:rsidRDefault="00F407EC" w:rsidP="0070188D">
      <w:pPr>
        <w:jc w:val="both"/>
        <w:rPr>
          <w:rFonts w:ascii="Arial" w:hAnsi="Arial"/>
          <w:b/>
          <w:sz w:val="28"/>
        </w:rPr>
      </w:pPr>
      <w:r>
        <w:rPr>
          <w:rFonts w:ascii="Arial" w:hAnsi="Arial"/>
          <w:b/>
          <w:sz w:val="28"/>
        </w:rPr>
        <w:t xml:space="preserve">Conformément aux Ordonnances et directives de sécurité de la Défense nationale (ODSDN), le formulaire Avis d’incident – Lettre de fermeture </w:t>
      </w:r>
      <w:r w:rsidR="00C50043">
        <w:rPr>
          <w:rFonts w:ascii="Arial" w:hAnsi="Arial"/>
          <w:b/>
          <w:sz w:val="28"/>
        </w:rPr>
        <w:t xml:space="preserve">du </w:t>
      </w:r>
      <w:r>
        <w:rPr>
          <w:rFonts w:ascii="Arial" w:hAnsi="Arial"/>
          <w:b/>
          <w:sz w:val="28"/>
        </w:rPr>
        <w:t>dossier</w:t>
      </w:r>
      <w:r w:rsidR="00C50043">
        <w:rPr>
          <w:rFonts w:ascii="Arial" w:hAnsi="Arial"/>
          <w:b/>
          <w:sz w:val="28"/>
        </w:rPr>
        <w:t xml:space="preserve">- </w:t>
      </w:r>
      <w:r>
        <w:rPr>
          <w:rFonts w:ascii="Arial" w:hAnsi="Arial"/>
          <w:b/>
          <w:sz w:val="28"/>
        </w:rPr>
        <w:t>partie principale</w:t>
      </w:r>
      <w:r w:rsidR="00C50043">
        <w:rPr>
          <w:rFonts w:ascii="Arial" w:hAnsi="Arial"/>
          <w:b/>
          <w:sz w:val="28"/>
        </w:rPr>
        <w:t>-</w:t>
      </w:r>
      <w:r>
        <w:rPr>
          <w:rFonts w:ascii="Arial" w:hAnsi="Arial"/>
          <w:b/>
          <w:sz w:val="28"/>
        </w:rPr>
        <w:t xml:space="preserve"> est désigné « Protégé B » une fois rempli.</w:t>
      </w:r>
    </w:p>
    <w:p w14:paraId="47FB7DCE" w14:textId="0512A221" w:rsidR="00F407EC" w:rsidRPr="00353945" w:rsidRDefault="00F407EC" w:rsidP="11363677">
      <w:pPr>
        <w:jc w:val="both"/>
        <w:rPr>
          <w:rFonts w:ascii="Arial" w:hAnsi="Arial"/>
          <w:b/>
          <w:bCs/>
          <w:sz w:val="28"/>
          <w:szCs w:val="28"/>
        </w:rPr>
      </w:pPr>
      <w:r w:rsidRPr="11363677">
        <w:rPr>
          <w:rFonts w:ascii="Arial" w:hAnsi="Arial"/>
          <w:b/>
          <w:bCs/>
          <w:sz w:val="28"/>
          <w:szCs w:val="28"/>
        </w:rPr>
        <w:t xml:space="preserve">Les formulaires remplis « Protégé B » NE DOIVENT PAS ÊTRE SAUVEGARDÉS SANS LA PROTECTION DU CHIFFRAGE NUMÉRIQUE ni sur un lecteur réseau ou un serveur local, ni sur un support de mémoire. Une fois remplis, les formulaires « Protégé B » PEUVENT ÊTRE SAUVEGARDÉS SEULEMENT PAR CHIFFRAGE NUMÉRIQUE AVEC LA CARTE À PUCE DE L’ICP DU MDN. Le </w:t>
      </w:r>
      <w:r w:rsidR="291946AD" w:rsidRPr="11363677">
        <w:rPr>
          <w:rFonts w:ascii="Arial" w:hAnsi="Arial"/>
          <w:b/>
          <w:bCs/>
          <w:sz w:val="28"/>
          <w:szCs w:val="28"/>
        </w:rPr>
        <w:t>non-respect</w:t>
      </w:r>
      <w:r w:rsidR="0016220F">
        <w:rPr>
          <w:rFonts w:ascii="Arial" w:hAnsi="Arial"/>
          <w:b/>
          <w:sz w:val="28"/>
        </w:rPr>
        <w:noBreakHyphen/>
      </w:r>
      <w:r w:rsidRPr="11363677">
        <w:rPr>
          <w:rFonts w:ascii="Arial" w:hAnsi="Arial"/>
          <w:b/>
          <w:bCs/>
          <w:sz w:val="28"/>
          <w:szCs w:val="28"/>
        </w:rPr>
        <w:t xml:space="preserve"> de cette exigence constitue un manquement à la sécurité et entraînera des mesures administratives conformément à la politique en vigueur.</w:t>
      </w:r>
    </w:p>
    <w:p w14:paraId="6C024567" w14:textId="61DD8A94" w:rsidR="00F407EC" w:rsidRDefault="00F407EC" w:rsidP="00353945">
      <w:pPr>
        <w:spacing w:after="0" w:line="240" w:lineRule="auto"/>
        <w:jc w:val="center"/>
        <w:rPr>
          <w:rFonts w:ascii="Arial" w:hAnsi="Arial"/>
          <w:b/>
          <w:color w:val="000000" w:themeColor="text1"/>
          <w:sz w:val="28"/>
        </w:rPr>
      </w:pPr>
    </w:p>
    <w:p w14:paraId="207B9EA8" w14:textId="77777777" w:rsidR="00F407EC" w:rsidRDefault="00F407EC" w:rsidP="00353945">
      <w:pPr>
        <w:spacing w:after="0" w:line="240" w:lineRule="auto"/>
        <w:jc w:val="center"/>
        <w:rPr>
          <w:rFonts w:ascii="Arial" w:hAnsi="Arial"/>
          <w:b/>
          <w:color w:val="000000" w:themeColor="text1"/>
          <w:sz w:val="28"/>
        </w:rPr>
      </w:pPr>
    </w:p>
    <w:p w14:paraId="6F0D7FD9" w14:textId="77777777" w:rsidR="00EB4491" w:rsidRDefault="00EB4491" w:rsidP="00D4179E">
      <w:pPr>
        <w:spacing w:after="0" w:line="240" w:lineRule="auto"/>
        <w:jc w:val="center"/>
        <w:rPr>
          <w:rFonts w:ascii="Arial" w:hAnsi="Arial"/>
          <w:b/>
          <w:color w:val="000000" w:themeColor="text1"/>
          <w:sz w:val="28"/>
        </w:rPr>
      </w:pPr>
    </w:p>
    <w:p w14:paraId="73EE9F6B" w14:textId="77777777" w:rsidR="00EB4491" w:rsidRDefault="00EB4491" w:rsidP="00D4179E">
      <w:pPr>
        <w:spacing w:after="0" w:line="240" w:lineRule="auto"/>
        <w:jc w:val="center"/>
        <w:rPr>
          <w:rFonts w:ascii="Arial" w:hAnsi="Arial" w:cs="Arial"/>
          <w:b/>
          <w:color w:val="000000" w:themeColor="text1"/>
          <w:sz w:val="28"/>
          <w:szCs w:val="24"/>
        </w:rPr>
      </w:pPr>
      <w:r>
        <w:rPr>
          <w:rFonts w:ascii="Arial" w:hAnsi="Arial"/>
          <w:b/>
          <w:color w:val="000000" w:themeColor="text1"/>
          <w:sz w:val="28"/>
        </w:rPr>
        <w:t>DIRECTIVES</w:t>
      </w:r>
    </w:p>
    <w:p w14:paraId="2466B8E5" w14:textId="77777777" w:rsidR="00EB4491" w:rsidRDefault="00EB4491" w:rsidP="0070188D">
      <w:pPr>
        <w:spacing w:after="0" w:line="240" w:lineRule="auto"/>
        <w:jc w:val="both"/>
        <w:rPr>
          <w:rFonts w:ascii="Arial" w:hAnsi="Arial" w:cs="Arial"/>
          <w:b/>
          <w:color w:val="000000" w:themeColor="text1"/>
          <w:sz w:val="28"/>
          <w:szCs w:val="24"/>
        </w:rPr>
      </w:pPr>
    </w:p>
    <w:p w14:paraId="13CFE7C2" w14:textId="77777777" w:rsidR="00EB4491" w:rsidRDefault="00EB4491" w:rsidP="0070188D">
      <w:pPr>
        <w:spacing w:after="0" w:line="240" w:lineRule="auto"/>
        <w:jc w:val="both"/>
        <w:rPr>
          <w:rFonts w:ascii="Arial" w:hAnsi="Arial" w:cs="Arial"/>
          <w:b/>
          <w:color w:val="000000" w:themeColor="text1"/>
          <w:sz w:val="28"/>
          <w:szCs w:val="24"/>
        </w:rPr>
      </w:pPr>
      <w:r>
        <w:rPr>
          <w:rFonts w:ascii="Arial" w:hAnsi="Arial"/>
          <w:b/>
          <w:color w:val="000000" w:themeColor="text1"/>
          <w:sz w:val="28"/>
        </w:rPr>
        <w:t>Le texte surligné en jaune entre crochets représente les champs à remplir obligatoirement avant la signature et l’envoi.</w:t>
      </w:r>
    </w:p>
    <w:p w14:paraId="41824409" w14:textId="77777777" w:rsidR="00F407EC" w:rsidRDefault="00F407EC" w:rsidP="00353945">
      <w:pPr>
        <w:spacing w:after="0" w:line="240" w:lineRule="auto"/>
        <w:jc w:val="center"/>
        <w:rPr>
          <w:rFonts w:ascii="Arial" w:hAnsi="Arial"/>
          <w:b/>
          <w:color w:val="000000" w:themeColor="text1"/>
          <w:sz w:val="28"/>
        </w:rPr>
      </w:pPr>
    </w:p>
    <w:p w14:paraId="3D78DF2B" w14:textId="77777777" w:rsidR="00F407EC" w:rsidRDefault="00F407EC" w:rsidP="00353945">
      <w:pPr>
        <w:spacing w:after="0" w:line="240" w:lineRule="auto"/>
        <w:jc w:val="both"/>
        <w:rPr>
          <w:rFonts w:ascii="Arial" w:hAnsi="Arial"/>
          <w:b/>
          <w:color w:val="000000" w:themeColor="text1"/>
          <w:sz w:val="28"/>
        </w:rPr>
      </w:pPr>
    </w:p>
    <w:p w14:paraId="61163C8D" w14:textId="77777777" w:rsidR="00F407EC" w:rsidRDefault="00F407EC" w:rsidP="00353945">
      <w:pPr>
        <w:spacing w:after="0" w:line="240" w:lineRule="auto"/>
        <w:jc w:val="both"/>
        <w:rPr>
          <w:rFonts w:ascii="Arial" w:hAnsi="Arial"/>
          <w:b/>
          <w:color w:val="000000" w:themeColor="text1"/>
          <w:sz w:val="28"/>
        </w:rPr>
      </w:pPr>
    </w:p>
    <w:p w14:paraId="2D1DD573" w14:textId="77777777" w:rsidR="00F407EC" w:rsidRDefault="00F407EC" w:rsidP="00353945">
      <w:pPr>
        <w:spacing w:after="0" w:line="240" w:lineRule="auto"/>
        <w:jc w:val="both"/>
        <w:rPr>
          <w:rFonts w:ascii="Arial" w:hAnsi="Arial"/>
          <w:b/>
          <w:color w:val="000000" w:themeColor="text1"/>
          <w:sz w:val="28"/>
        </w:rPr>
      </w:pPr>
    </w:p>
    <w:p w14:paraId="6C9269A7" w14:textId="77777777" w:rsidR="00F407EC" w:rsidRDefault="00F407EC" w:rsidP="00353945">
      <w:pPr>
        <w:spacing w:after="0" w:line="240" w:lineRule="auto"/>
        <w:jc w:val="both"/>
        <w:rPr>
          <w:rFonts w:ascii="Arial" w:hAnsi="Arial"/>
          <w:b/>
          <w:color w:val="000000" w:themeColor="text1"/>
          <w:sz w:val="28"/>
        </w:rPr>
      </w:pPr>
    </w:p>
    <w:p w14:paraId="47EC1372" w14:textId="77777777" w:rsidR="00F407EC" w:rsidRDefault="00F407EC" w:rsidP="00353945">
      <w:pPr>
        <w:spacing w:after="0" w:line="240" w:lineRule="auto"/>
        <w:jc w:val="both"/>
        <w:rPr>
          <w:rFonts w:ascii="Arial" w:hAnsi="Arial"/>
          <w:b/>
          <w:color w:val="000000" w:themeColor="text1"/>
          <w:sz w:val="28"/>
        </w:rPr>
      </w:pPr>
    </w:p>
    <w:p w14:paraId="46B2C5EB" w14:textId="77777777" w:rsidR="00F407EC" w:rsidRDefault="00F407EC" w:rsidP="00353945">
      <w:pPr>
        <w:spacing w:after="0" w:line="240" w:lineRule="auto"/>
        <w:jc w:val="both"/>
        <w:rPr>
          <w:rFonts w:ascii="Arial" w:hAnsi="Arial"/>
          <w:b/>
          <w:color w:val="000000" w:themeColor="text1"/>
          <w:sz w:val="28"/>
        </w:rPr>
      </w:pPr>
    </w:p>
    <w:p w14:paraId="535FA97A" w14:textId="057145BF" w:rsidR="00F407EC" w:rsidRDefault="00F407EC" w:rsidP="6FB589CA">
      <w:pPr>
        <w:spacing w:after="0" w:line="240" w:lineRule="auto"/>
        <w:jc w:val="both"/>
        <w:rPr>
          <w:rFonts w:ascii="Arial" w:hAnsi="Arial"/>
          <w:b/>
          <w:bCs/>
          <w:color w:val="000000" w:themeColor="text1"/>
          <w:sz w:val="28"/>
          <w:szCs w:val="28"/>
        </w:rPr>
      </w:pPr>
    </w:p>
    <w:p w14:paraId="16D777E5" w14:textId="77777777" w:rsidR="001E5756" w:rsidRDefault="001E5756" w:rsidP="00764D44">
      <w:pPr>
        <w:spacing w:after="0" w:line="240" w:lineRule="auto"/>
        <w:jc w:val="center"/>
        <w:rPr>
          <w:rFonts w:ascii="Arial" w:hAnsi="Arial"/>
          <w:b/>
          <w:color w:val="006666"/>
          <w:sz w:val="28"/>
        </w:rPr>
      </w:pPr>
    </w:p>
    <w:p w14:paraId="43279A48" w14:textId="77777777" w:rsidR="001E5756" w:rsidRDefault="001E5756" w:rsidP="00764D44">
      <w:pPr>
        <w:spacing w:after="0" w:line="240" w:lineRule="auto"/>
        <w:jc w:val="center"/>
        <w:rPr>
          <w:rFonts w:ascii="Arial" w:hAnsi="Arial"/>
          <w:b/>
          <w:color w:val="006666"/>
          <w:sz w:val="28"/>
        </w:rPr>
      </w:pPr>
    </w:p>
    <w:p w14:paraId="3C1D2BB5" w14:textId="631F4F07" w:rsidR="00661DD2" w:rsidRPr="0070188D" w:rsidRDefault="00661DD2" w:rsidP="00764D44">
      <w:pPr>
        <w:spacing w:after="0" w:line="240" w:lineRule="auto"/>
        <w:jc w:val="center"/>
        <w:rPr>
          <w:rFonts w:ascii="Helvetica" w:hAnsi="Helvetica"/>
          <w:color w:val="006666"/>
        </w:rPr>
      </w:pPr>
      <w:r w:rsidRPr="0070188D">
        <w:rPr>
          <w:rFonts w:ascii="Arial" w:hAnsi="Arial"/>
          <w:b/>
          <w:color w:val="006666"/>
          <w:sz w:val="28"/>
        </w:rPr>
        <w:lastRenderedPageBreak/>
        <w:t>Fermeture du dossier – Informer la partie principale</w:t>
      </w:r>
    </w:p>
    <w:p w14:paraId="379292E2" w14:textId="77777777" w:rsidR="00EB4491" w:rsidRPr="00EC44EC" w:rsidRDefault="00EB4491" w:rsidP="00353945">
      <w:pPr>
        <w:spacing w:after="0" w:line="240" w:lineRule="auto"/>
        <w:jc w:val="both"/>
        <w:rPr>
          <w:rFonts w:ascii="Arial" w:hAnsi="Arial" w:cs="Arial"/>
          <w:b/>
        </w:rPr>
      </w:pPr>
    </w:p>
    <w:p w14:paraId="050B9B8D" w14:textId="77777777" w:rsidR="00EC44EC" w:rsidRPr="00EC44EC" w:rsidRDefault="00EC44EC" w:rsidP="00EC44EC">
      <w:pPr>
        <w:shd w:val="clear" w:color="auto" w:fill="FFFFFF"/>
        <w:spacing w:after="173"/>
        <w:rPr>
          <w:rFonts w:ascii="Arial" w:eastAsia="Times New Roman" w:hAnsi="Arial" w:cs="Arial"/>
          <w:szCs w:val="24"/>
          <w:lang w:eastAsia="en-CA"/>
        </w:rPr>
      </w:pPr>
      <w:r w:rsidRPr="00EC44EC">
        <w:rPr>
          <w:rFonts w:ascii="Arial" w:eastAsia="Times New Roman" w:hAnsi="Arial" w:cs="Arial"/>
          <w:szCs w:val="24"/>
          <w:highlight w:val="yellow"/>
          <w:lang w:eastAsia="en-CA"/>
        </w:rPr>
        <w:t>Date : </w:t>
      </w:r>
    </w:p>
    <w:p w14:paraId="295B219A" w14:textId="77777777" w:rsidR="00EC44EC" w:rsidRPr="00EC44EC" w:rsidRDefault="00EC44EC" w:rsidP="00EC44EC">
      <w:pPr>
        <w:shd w:val="clear" w:color="auto" w:fill="FFFFFF"/>
        <w:spacing w:after="173"/>
        <w:rPr>
          <w:rFonts w:ascii="Arial" w:eastAsia="Times New Roman" w:hAnsi="Arial" w:cs="Arial"/>
          <w:szCs w:val="24"/>
          <w:lang w:eastAsia="en-CA"/>
        </w:rPr>
      </w:pPr>
      <w:r w:rsidRPr="00EC44EC">
        <w:rPr>
          <w:rFonts w:ascii="Arial" w:eastAsia="Times New Roman" w:hAnsi="Arial" w:cs="Arial"/>
          <w:szCs w:val="24"/>
          <w:highlight w:val="yellow"/>
          <w:lang w:eastAsia="en-CA"/>
        </w:rPr>
        <w:t>[Entrez le numéro de dossier requis, (ex: 5085 si un membre des FAC et 6007 civil du MDN)]</w:t>
      </w:r>
    </w:p>
    <w:p w14:paraId="2824DF52" w14:textId="77777777" w:rsidR="00EC44EC" w:rsidRPr="00EC44EC" w:rsidRDefault="00EC44EC" w:rsidP="00EC44EC">
      <w:pPr>
        <w:shd w:val="clear" w:color="auto" w:fill="FFFFFF"/>
        <w:spacing w:after="173"/>
        <w:rPr>
          <w:rFonts w:ascii="Arial" w:eastAsia="Times New Roman" w:hAnsi="Arial" w:cs="Arial"/>
          <w:szCs w:val="24"/>
          <w:lang w:eastAsia="en-CA"/>
        </w:rPr>
      </w:pPr>
      <w:r w:rsidRPr="00EC44EC">
        <w:rPr>
          <w:rFonts w:ascii="Arial" w:eastAsia="Times New Roman" w:hAnsi="Arial" w:cs="Arial"/>
          <w:szCs w:val="24"/>
          <w:lang w:eastAsia="en-CA"/>
        </w:rPr>
        <w:t>Bonjour </w:t>
      </w:r>
      <w:r w:rsidRPr="00EC44EC">
        <w:rPr>
          <w:rFonts w:ascii="Arial" w:eastAsia="Times New Roman" w:hAnsi="Arial" w:cs="Arial"/>
          <w:szCs w:val="24"/>
          <w:highlight w:val="yellow"/>
          <w:lang w:eastAsia="en-CA"/>
        </w:rPr>
        <w:t>Saisir le nom de la partie principale (PP),</w:t>
      </w:r>
    </w:p>
    <w:p w14:paraId="08E759BE" w14:textId="28087EB7" w:rsidR="00EB4491" w:rsidRPr="0070188D" w:rsidRDefault="00D4179E" w:rsidP="00EB4491">
      <w:pPr>
        <w:jc w:val="both"/>
        <w:rPr>
          <w:rFonts w:ascii="Arial" w:hAnsi="Arial" w:cs="Arial"/>
          <w:color w:val="000000" w:themeColor="text1"/>
        </w:rPr>
      </w:pPr>
      <w:r w:rsidRPr="0070188D">
        <w:rPr>
          <w:rFonts w:ascii="Arial" w:hAnsi="Arial" w:cs="Arial"/>
          <w:color w:val="000000" w:themeColor="text1"/>
        </w:rPr>
        <w:t>Je vous ai contacté pour la première fois le</w:t>
      </w:r>
      <w:r w:rsidR="00A11FE2" w:rsidRPr="0070188D">
        <w:rPr>
          <w:rFonts w:ascii="Arial" w:hAnsi="Arial" w:cs="Arial"/>
          <w:color w:val="000000" w:themeColor="text1"/>
        </w:rPr>
        <w:t xml:space="preserve"> </w:t>
      </w:r>
      <w:r w:rsidR="00A11FE2" w:rsidRPr="0070188D">
        <w:rPr>
          <w:rFonts w:ascii="Arial" w:hAnsi="Arial" w:cs="Arial"/>
          <w:color w:val="000000" w:themeColor="text1"/>
          <w:u w:val="single"/>
        </w:rPr>
        <w:t>[</w:t>
      </w:r>
      <w:r w:rsidR="00A11FE2" w:rsidRPr="0070188D">
        <w:rPr>
          <w:rFonts w:ascii="Arial" w:hAnsi="Arial" w:cs="Arial"/>
          <w:color w:val="000000" w:themeColor="text1"/>
          <w:highlight w:val="yellow"/>
          <w:u w:val="single"/>
        </w:rPr>
        <w:t>Saisir la date</w:t>
      </w:r>
      <w:r w:rsidR="00661DD2" w:rsidRPr="0070188D">
        <w:rPr>
          <w:rFonts w:ascii="Arial" w:hAnsi="Arial" w:cs="Arial"/>
          <w:color w:val="000000" w:themeColor="text1"/>
          <w:highlight w:val="yellow"/>
          <w:u w:val="single"/>
        </w:rPr>
        <w:t xml:space="preserve"> à laquelle la PP</w:t>
      </w:r>
      <w:r w:rsidR="00A11FE2" w:rsidRPr="0070188D">
        <w:rPr>
          <w:rFonts w:ascii="Arial" w:hAnsi="Arial" w:cs="Arial"/>
          <w:color w:val="000000" w:themeColor="text1"/>
          <w:highlight w:val="yellow"/>
          <w:u w:val="single"/>
        </w:rPr>
        <w:t xml:space="preserve"> a été contactée pour confirmer la réception d’un l’avis d’incident</w:t>
      </w:r>
      <w:r w:rsidR="00A11FE2" w:rsidRPr="0070188D">
        <w:rPr>
          <w:rFonts w:ascii="Arial" w:hAnsi="Arial" w:cs="Arial"/>
          <w:color w:val="000000" w:themeColor="text1"/>
          <w:u w:val="single"/>
        </w:rPr>
        <w:t>]</w:t>
      </w:r>
      <w:r w:rsidR="00A11FE2" w:rsidRPr="0070188D">
        <w:rPr>
          <w:rFonts w:ascii="Arial" w:hAnsi="Arial" w:cs="Arial"/>
          <w:color w:val="000000" w:themeColor="text1"/>
        </w:rPr>
        <w:t xml:space="preserve"> concernant un avis d’incident qui a été reçu le </w:t>
      </w:r>
      <w:r w:rsidR="00A11FE2" w:rsidRPr="0070188D">
        <w:rPr>
          <w:rFonts w:ascii="Arial" w:hAnsi="Arial" w:cs="Arial"/>
          <w:color w:val="000000" w:themeColor="text1"/>
          <w:u w:val="single"/>
        </w:rPr>
        <w:t>[</w:t>
      </w:r>
      <w:r w:rsidR="00A11FE2" w:rsidRPr="0070188D">
        <w:rPr>
          <w:rFonts w:ascii="Arial" w:hAnsi="Arial" w:cs="Arial"/>
          <w:color w:val="000000" w:themeColor="text1"/>
          <w:highlight w:val="yellow"/>
          <w:u w:val="single"/>
        </w:rPr>
        <w:t>Saisir la date de réception de l’avis d’origine</w:t>
      </w:r>
      <w:r w:rsidR="00A11FE2" w:rsidRPr="0070188D">
        <w:rPr>
          <w:rFonts w:ascii="Arial" w:hAnsi="Arial" w:cs="Arial"/>
          <w:color w:val="000000" w:themeColor="text1"/>
          <w:u w:val="single"/>
        </w:rPr>
        <w:t>]</w:t>
      </w:r>
      <w:r w:rsidR="00A11FE2" w:rsidRPr="0070188D">
        <w:rPr>
          <w:rFonts w:ascii="Arial" w:hAnsi="Arial" w:cs="Arial"/>
          <w:color w:val="000000" w:themeColor="text1"/>
        </w:rPr>
        <w:t>.</w:t>
      </w:r>
    </w:p>
    <w:p w14:paraId="5CFBBF59" w14:textId="7FC0E3A8" w:rsidR="00D4179E" w:rsidRPr="002319DB" w:rsidRDefault="00EB4491" w:rsidP="00D4179E">
      <w:pPr>
        <w:spacing w:after="0"/>
        <w:jc w:val="both"/>
        <w:rPr>
          <w:rFonts w:ascii="Arial" w:hAnsi="Arial" w:cs="Arial"/>
        </w:rPr>
      </w:pPr>
      <w:r w:rsidRPr="0070188D">
        <w:rPr>
          <w:rFonts w:ascii="Arial" w:hAnsi="Arial" w:cs="Arial"/>
          <w:color w:val="000000" w:themeColor="text1"/>
        </w:rPr>
        <w:t xml:space="preserve">Grâce à </w:t>
      </w:r>
      <w:r w:rsidR="00D4179E" w:rsidRPr="0070188D">
        <w:rPr>
          <w:rFonts w:ascii="Arial" w:hAnsi="Arial" w:cs="Arial"/>
          <w:color w:val="000000" w:themeColor="text1"/>
        </w:rPr>
        <w:t>un effort collaboratif</w:t>
      </w:r>
      <w:r w:rsidRPr="0070188D">
        <w:rPr>
          <w:rFonts w:ascii="Arial" w:hAnsi="Arial" w:cs="Arial"/>
          <w:color w:val="000000" w:themeColor="text1"/>
        </w:rPr>
        <w:t xml:space="preserve"> et avec votre accord</w:t>
      </w:r>
      <w:r w:rsidRPr="0070188D">
        <w:rPr>
          <w:rFonts w:ascii="Arial" w:hAnsi="Arial" w:cs="Arial"/>
        </w:rPr>
        <w:t>, en particulier à l’étape [</w:t>
      </w:r>
      <w:r w:rsidRPr="0070188D">
        <w:rPr>
          <w:rFonts w:ascii="Arial" w:hAnsi="Arial" w:cs="Arial"/>
          <w:highlight w:val="yellow"/>
        </w:rPr>
        <w:t>préciser l’étape – d’un règlement négocié, de la conciliation</w:t>
      </w:r>
      <w:r w:rsidR="00C50043">
        <w:rPr>
          <w:rFonts w:ascii="Arial" w:hAnsi="Arial" w:cs="Arial"/>
          <w:highlight w:val="yellow"/>
        </w:rPr>
        <w:t>/MARC</w:t>
      </w:r>
      <w:r w:rsidRPr="0070188D">
        <w:rPr>
          <w:rFonts w:ascii="Arial" w:hAnsi="Arial" w:cs="Arial"/>
          <w:highlight w:val="yellow"/>
        </w:rPr>
        <w:t xml:space="preserve"> et/ou de l’enquête </w:t>
      </w:r>
      <w:r w:rsidR="00D4179E" w:rsidRPr="0070188D">
        <w:rPr>
          <w:rFonts w:ascii="Arial" w:hAnsi="Arial" w:cs="Arial"/>
          <w:highlight w:val="yellow"/>
        </w:rPr>
        <w:t>PHVLT</w:t>
      </w:r>
      <w:r w:rsidRPr="0070188D">
        <w:rPr>
          <w:rFonts w:ascii="Arial" w:hAnsi="Arial" w:cs="Arial"/>
          <w:highlight w:val="yellow"/>
        </w:rPr>
        <w:t>]</w:t>
      </w:r>
      <w:r w:rsidRPr="0070188D">
        <w:rPr>
          <w:rFonts w:ascii="Arial" w:hAnsi="Arial" w:cs="Arial"/>
        </w:rPr>
        <w:t xml:space="preserve">, </w:t>
      </w:r>
      <w:r w:rsidR="00D4179E" w:rsidRPr="002319DB">
        <w:rPr>
          <w:rFonts w:ascii="Arial" w:hAnsi="Arial" w:cs="Arial"/>
        </w:rPr>
        <w:t>les mesures prises pour résoudre l’incident conformément au processus de règlement de PHVLT sont les suivantes :</w:t>
      </w:r>
    </w:p>
    <w:p w14:paraId="3A68C90D" w14:textId="77777777" w:rsidR="00D4179E" w:rsidRPr="002319DB" w:rsidRDefault="00D4179E" w:rsidP="00D4179E">
      <w:pPr>
        <w:spacing w:after="0"/>
        <w:jc w:val="both"/>
        <w:rPr>
          <w:rFonts w:ascii="Arial" w:hAnsi="Arial" w:cs="Arial"/>
        </w:rPr>
      </w:pPr>
    </w:p>
    <w:p w14:paraId="40E8A561" w14:textId="77777777" w:rsidR="00D4179E" w:rsidRPr="002319DB" w:rsidRDefault="00D4179E" w:rsidP="00D4179E">
      <w:pPr>
        <w:numPr>
          <w:ilvl w:val="0"/>
          <w:numId w:val="3"/>
        </w:numPr>
        <w:spacing w:after="0"/>
        <w:contextualSpacing/>
        <w:jc w:val="both"/>
        <w:rPr>
          <w:rFonts w:ascii="Arial" w:hAnsi="Arial" w:cs="Arial"/>
          <w:highlight w:val="yellow"/>
        </w:rPr>
      </w:pPr>
      <w:bookmarkStart w:id="0" w:name="OLE_LINK2"/>
      <w:r w:rsidRPr="002319DB">
        <w:rPr>
          <w:rFonts w:ascii="Arial" w:hAnsi="Arial" w:cs="Arial"/>
          <w:highlight w:val="yellow"/>
        </w:rPr>
        <w:t>[</w:t>
      </w:r>
      <w:r w:rsidRPr="002319DB">
        <w:rPr>
          <w:rFonts w:ascii="Arial" w:hAnsi="Arial" w:cs="Arial"/>
          <w:highlight w:val="yellow"/>
          <w:u w:val="single"/>
        </w:rPr>
        <w:t>Décrire les mesures prises en réponse à l’incident.</w:t>
      </w:r>
      <w:r w:rsidRPr="002319DB">
        <w:rPr>
          <w:rFonts w:ascii="Arial" w:hAnsi="Arial" w:cs="Arial"/>
          <w:highlight w:val="yellow"/>
        </w:rPr>
        <w:t>]</w:t>
      </w:r>
    </w:p>
    <w:p w14:paraId="381D513B" w14:textId="77777777" w:rsidR="00D4179E" w:rsidRPr="002319DB" w:rsidRDefault="00D4179E" w:rsidP="00D4179E">
      <w:pPr>
        <w:numPr>
          <w:ilvl w:val="0"/>
          <w:numId w:val="3"/>
        </w:numPr>
        <w:spacing w:after="0"/>
        <w:contextualSpacing/>
        <w:jc w:val="both"/>
        <w:rPr>
          <w:rFonts w:ascii="Arial" w:hAnsi="Arial" w:cs="Arial"/>
          <w:highlight w:val="yellow"/>
        </w:rPr>
      </w:pPr>
    </w:p>
    <w:p w14:paraId="57C219DA" w14:textId="77777777" w:rsidR="00D4179E" w:rsidRPr="002319DB" w:rsidRDefault="00D4179E" w:rsidP="00D4179E">
      <w:pPr>
        <w:numPr>
          <w:ilvl w:val="0"/>
          <w:numId w:val="3"/>
        </w:numPr>
        <w:spacing w:after="0"/>
        <w:contextualSpacing/>
        <w:jc w:val="both"/>
        <w:rPr>
          <w:rFonts w:ascii="Arial" w:hAnsi="Arial" w:cs="Arial"/>
          <w:highlight w:val="yellow"/>
        </w:rPr>
      </w:pPr>
    </w:p>
    <w:bookmarkEnd w:id="0"/>
    <w:p w14:paraId="1A5BCD40" w14:textId="77777777" w:rsidR="00EB4491" w:rsidRPr="0070188D" w:rsidRDefault="00EB4491" w:rsidP="00D4179E">
      <w:pPr>
        <w:spacing w:after="0" w:line="240" w:lineRule="auto"/>
        <w:jc w:val="both"/>
        <w:rPr>
          <w:rFonts w:ascii="Arial" w:hAnsi="Arial" w:cs="Arial"/>
          <w:highlight w:val="yellow"/>
        </w:rPr>
      </w:pPr>
    </w:p>
    <w:p w14:paraId="0821F33E" w14:textId="77777777" w:rsidR="00D4179E" w:rsidRPr="002319DB" w:rsidRDefault="00D4179E" w:rsidP="00D4179E">
      <w:pPr>
        <w:spacing w:after="0"/>
        <w:jc w:val="both"/>
        <w:rPr>
          <w:rFonts w:ascii="Arial" w:hAnsi="Arial" w:cs="Arial"/>
        </w:rPr>
      </w:pPr>
      <w:r w:rsidRPr="002319DB">
        <w:rPr>
          <w:rFonts w:ascii="Arial" w:hAnsi="Arial" w:cs="Arial"/>
        </w:rPr>
        <w:t>Le processus de règlement de PHVLT est maintenant terminé, votre dossier sera considéré comme fermé.</w:t>
      </w:r>
    </w:p>
    <w:p w14:paraId="197D41B4" w14:textId="77777777" w:rsidR="00D4179E" w:rsidRPr="002319DB" w:rsidRDefault="00D4179E" w:rsidP="00D4179E">
      <w:pPr>
        <w:pStyle w:val="NoSpacing"/>
        <w:spacing w:line="276" w:lineRule="auto"/>
        <w:jc w:val="both"/>
        <w:rPr>
          <w:rFonts w:ascii="Arial" w:hAnsi="Arial" w:cs="Arial"/>
        </w:rPr>
      </w:pPr>
    </w:p>
    <w:p w14:paraId="754E685C" w14:textId="77777777" w:rsidR="00D4179E" w:rsidRPr="002319DB" w:rsidRDefault="00D4179E" w:rsidP="00D4179E">
      <w:pPr>
        <w:spacing w:after="0"/>
        <w:jc w:val="both"/>
        <w:rPr>
          <w:rFonts w:ascii="Arial" w:hAnsi="Arial" w:cs="Arial"/>
        </w:rPr>
      </w:pPr>
      <w:r w:rsidRPr="002319DB">
        <w:rPr>
          <w:rFonts w:ascii="Arial" w:hAnsi="Arial" w:cs="Arial"/>
        </w:rPr>
        <w:t>Advenant un nouvel incident lié à ce dossier, vous pouvez soumettre un nouvel avis d'incident.  Toutefois, je vous recommande d'inclure une note indiquant qu'un processus de règlement a déjà été complété.</w:t>
      </w:r>
    </w:p>
    <w:p w14:paraId="5C0686AF" w14:textId="77777777" w:rsidR="00D4179E" w:rsidRPr="002319DB" w:rsidRDefault="00D4179E" w:rsidP="00D4179E">
      <w:pPr>
        <w:spacing w:after="0"/>
        <w:jc w:val="both"/>
        <w:rPr>
          <w:rFonts w:ascii="Arial" w:hAnsi="Arial" w:cs="Arial"/>
        </w:rPr>
      </w:pPr>
    </w:p>
    <w:p w14:paraId="0169CBC2" w14:textId="2AD04277" w:rsidR="00D4179E" w:rsidRPr="002319DB" w:rsidRDefault="00D4179E" w:rsidP="00D4179E">
      <w:pPr>
        <w:jc w:val="both"/>
        <w:rPr>
          <w:rFonts w:ascii="Arial" w:hAnsi="Arial" w:cs="Arial"/>
        </w:rPr>
      </w:pPr>
      <w:r w:rsidRPr="11363677">
        <w:rPr>
          <w:rFonts w:ascii="Arial" w:hAnsi="Arial" w:cs="Arial"/>
        </w:rPr>
        <w:t xml:space="preserve">Je tiens à rappeler que, conformément </w:t>
      </w:r>
      <w:r w:rsidR="00C50043" w:rsidRPr="11363677">
        <w:rPr>
          <w:rFonts w:ascii="Arial" w:eastAsia="Times New Roman" w:hAnsi="Arial" w:cs="Arial"/>
          <w:lang w:eastAsia="fr-CA"/>
        </w:rPr>
        <w:t xml:space="preserve">à la </w:t>
      </w:r>
      <w:hyperlink r:id="rId10">
        <w:r w:rsidR="00C50043" w:rsidRPr="11363677">
          <w:rPr>
            <w:rStyle w:val="Hyperlink"/>
            <w:rFonts w:ascii="Arial" w:eastAsia="Times New Roman" w:hAnsi="Arial" w:cs="Arial"/>
            <w:lang w:eastAsia="fr-CA"/>
          </w:rPr>
          <w:t>DOAD 5014-0</w:t>
        </w:r>
      </w:hyperlink>
      <w:r w:rsidR="00C50043" w:rsidRPr="11363677">
        <w:rPr>
          <w:rFonts w:ascii="Noto Sans" w:eastAsia="Times New Roman" w:hAnsi="Noto Sans" w:cs="Noto Sans"/>
          <w:color w:val="333333"/>
          <w:lang w:eastAsia="fr-CA"/>
        </w:rPr>
        <w:t xml:space="preserve"> </w:t>
      </w:r>
      <w:r w:rsidR="76738E5F" w:rsidRPr="11363677">
        <w:rPr>
          <w:rFonts w:ascii="Noto Sans" w:eastAsia="Times New Roman" w:hAnsi="Noto Sans" w:cs="Noto Sans"/>
          <w:color w:val="333333"/>
          <w:lang w:eastAsia="fr-CA"/>
        </w:rPr>
        <w:t xml:space="preserve">et </w:t>
      </w:r>
      <w:hyperlink r:id="rId11">
        <w:r w:rsidRPr="11363677">
          <w:rPr>
            <w:rStyle w:val="Hyperlink"/>
            <w:rFonts w:ascii="Arial" w:hAnsi="Arial" w:cs="Arial"/>
          </w:rPr>
          <w:t>au manuel de la politique de PHVLT</w:t>
        </w:r>
      </w:hyperlink>
      <w:r w:rsidRPr="11363677">
        <w:rPr>
          <w:rFonts w:ascii="Arial" w:hAnsi="Arial" w:cs="Arial"/>
        </w:rPr>
        <w:t xml:space="preserve">, la vie privée et la confidentialité doivent être préservées tout au long du processus, y compris après l'achèvement du processus de </w:t>
      </w:r>
      <w:r w:rsidR="04C30EFC" w:rsidRPr="11363677">
        <w:rPr>
          <w:rFonts w:ascii="Arial" w:hAnsi="Arial" w:cs="Arial"/>
        </w:rPr>
        <w:t>règlement. Par</w:t>
      </w:r>
      <w:r w:rsidRPr="11363677">
        <w:rPr>
          <w:rFonts w:ascii="Arial" w:hAnsi="Arial" w:cs="Arial"/>
        </w:rPr>
        <w:t xml:space="preserve"> conséquent, veuillez-vous abstenir de divulguer à d'autres collègues toute information relative à l'incident ou au processus de règlement.</w:t>
      </w:r>
    </w:p>
    <w:p w14:paraId="52BA7F55" w14:textId="005B7666" w:rsidR="00D4179E" w:rsidRPr="002319DB" w:rsidRDefault="00D4179E" w:rsidP="00D4179E">
      <w:pPr>
        <w:jc w:val="both"/>
        <w:rPr>
          <w:rFonts w:ascii="Arial" w:hAnsi="Arial" w:cs="Arial"/>
          <w:color w:val="000000" w:themeColor="text1"/>
          <w:shd w:val="clear" w:color="auto" w:fill="FFFFFF"/>
        </w:rPr>
      </w:pPr>
      <w:r w:rsidRPr="002319DB">
        <w:rPr>
          <w:rFonts w:ascii="Arial" w:hAnsi="Arial" w:cs="Arial"/>
          <w:color w:val="000000" w:themeColor="text1"/>
          <w:shd w:val="clear" w:color="auto" w:fill="FFFFFF"/>
        </w:rPr>
        <w:t xml:space="preserve">Chaque membre de l'équipe de défense a le droit de travailler dans un environnement où il/elle est traité(e) avec respect, dignité et équité. Il incombe à toutes les personnes impliquées dans ce processus de veiller à ce que personne ne subisse de préjudice, de représailles ou d'embarras </w:t>
      </w:r>
      <w:r w:rsidR="00C50043" w:rsidRPr="002319DB">
        <w:rPr>
          <w:rFonts w:ascii="Arial" w:hAnsi="Arial" w:cs="Arial"/>
          <w:color w:val="000000" w:themeColor="text1"/>
          <w:shd w:val="clear" w:color="auto" w:fill="FFFFFF"/>
        </w:rPr>
        <w:t>à la suite de</w:t>
      </w:r>
      <w:r w:rsidRPr="002319DB">
        <w:rPr>
          <w:rFonts w:ascii="Arial" w:hAnsi="Arial" w:cs="Arial"/>
          <w:color w:val="000000" w:themeColor="text1"/>
          <w:shd w:val="clear" w:color="auto" w:fill="FFFFFF"/>
        </w:rPr>
        <w:t xml:space="preserve"> la soumission d'un avis d'incident.  Si vous êtes </w:t>
      </w:r>
      <w:r w:rsidR="0070188D">
        <w:rPr>
          <w:rFonts w:ascii="Arial" w:hAnsi="Arial" w:cs="Arial"/>
          <w:color w:val="000000" w:themeColor="text1"/>
          <w:shd w:val="clear" w:color="auto" w:fill="FFFFFF"/>
        </w:rPr>
        <w:t>confronté(e)</w:t>
      </w:r>
      <w:r w:rsidRPr="002319DB">
        <w:rPr>
          <w:rFonts w:ascii="Arial" w:hAnsi="Arial" w:cs="Arial"/>
          <w:color w:val="000000" w:themeColor="text1"/>
          <w:shd w:val="clear" w:color="auto" w:fill="FFFFFF"/>
        </w:rPr>
        <w:t xml:space="preserve"> </w:t>
      </w:r>
      <w:r w:rsidR="0070188D">
        <w:rPr>
          <w:rFonts w:ascii="Arial" w:hAnsi="Arial" w:cs="Arial"/>
          <w:color w:val="000000" w:themeColor="text1"/>
          <w:shd w:val="clear" w:color="auto" w:fill="FFFFFF"/>
        </w:rPr>
        <w:t>à</w:t>
      </w:r>
      <w:r w:rsidRPr="002319DB">
        <w:rPr>
          <w:rFonts w:ascii="Arial" w:hAnsi="Arial" w:cs="Arial"/>
          <w:color w:val="000000" w:themeColor="text1"/>
          <w:shd w:val="clear" w:color="auto" w:fill="FFFFFF"/>
        </w:rPr>
        <w:t xml:space="preserve"> l'une de ces actions de la part d'une personne impliquée dans le processus ou d'autres collègues, veuillez m’informer immédiatement.</w:t>
      </w:r>
    </w:p>
    <w:p w14:paraId="57B3C003" w14:textId="77777777" w:rsidR="00D4179E" w:rsidRPr="002319DB" w:rsidRDefault="00D4179E" w:rsidP="00D4179E">
      <w:pPr>
        <w:jc w:val="both"/>
        <w:rPr>
          <w:rFonts w:ascii="Arial" w:hAnsi="Arial" w:cs="Arial"/>
        </w:rPr>
      </w:pPr>
      <w:r w:rsidRPr="002319DB">
        <w:rPr>
          <w:rFonts w:ascii="Arial" w:hAnsi="Arial" w:cs="Arial"/>
          <w:color w:val="000000" w:themeColor="text1"/>
          <w:shd w:val="clear" w:color="auto" w:fill="FFFFFF"/>
        </w:rPr>
        <w:t xml:space="preserve">À titre de rappel, des services de soutien sont à votre disposition. </w:t>
      </w:r>
      <w:bookmarkStart w:id="1" w:name="OLE_LINK7"/>
      <w:r w:rsidRPr="002319DB">
        <w:rPr>
          <w:rFonts w:ascii="Arial" w:hAnsi="Arial" w:cs="Arial"/>
        </w:rPr>
        <w:t xml:space="preserve">Le </w:t>
      </w:r>
      <w:hyperlink r:id="rId12" w:history="1">
        <w:r w:rsidRPr="002319DB">
          <w:rPr>
            <w:rStyle w:val="Hyperlink"/>
            <w:rFonts w:ascii="Arial" w:hAnsi="Arial" w:cs="Arial"/>
          </w:rPr>
          <w:t>Programme d’aide aux employés</w:t>
        </w:r>
      </w:hyperlink>
      <w:r w:rsidRPr="002319DB">
        <w:rPr>
          <w:rFonts w:ascii="Arial" w:hAnsi="Arial" w:cs="Arial"/>
        </w:rPr>
        <w:t xml:space="preserve"> (PAE), au </w:t>
      </w:r>
      <w:r w:rsidRPr="002319DB">
        <w:rPr>
          <w:rStyle w:val="Strong"/>
        </w:rPr>
        <w:t xml:space="preserve">1-800-663-1142 </w:t>
      </w:r>
      <w:r w:rsidRPr="002319DB">
        <w:rPr>
          <w:rFonts w:ascii="Arial" w:hAnsi="Arial" w:cs="Arial"/>
          <w:color w:val="000000" w:themeColor="text1"/>
        </w:rPr>
        <w:t xml:space="preserve">ou </w:t>
      </w:r>
      <w:r w:rsidRPr="002319DB">
        <w:rPr>
          <w:rStyle w:val="Strong"/>
        </w:rPr>
        <w:t>1-888-384-1152</w:t>
      </w:r>
      <w:r w:rsidRPr="002319DB">
        <w:rPr>
          <w:rFonts w:ascii="Arial" w:hAnsi="Arial" w:cs="Arial"/>
          <w:color w:val="000000" w:themeColor="text1"/>
        </w:rPr>
        <w:t xml:space="preserve"> </w:t>
      </w:r>
      <w:r w:rsidRPr="002319DB">
        <w:rPr>
          <w:rFonts w:ascii="Arial" w:hAnsi="Arial" w:cs="Arial"/>
        </w:rPr>
        <w:t xml:space="preserve">(pour les personnes malentendantes). Le PAE offre un soutien et une assistance à tous les employés(es) qui sont affectés(es) par le harcèlement et la violence au travail. Les militaires des FAC qui désirent obtenir de l’aide peuvent communiquer avec les </w:t>
      </w:r>
      <w:hyperlink r:id="rId13" w:history="1">
        <w:r w:rsidRPr="002319DB">
          <w:rPr>
            <w:rStyle w:val="Hyperlink"/>
            <w:rFonts w:ascii="Arial" w:hAnsi="Arial" w:cs="Arial"/>
          </w:rPr>
          <w:t>Services d’aide aux militaires et à leur famille</w:t>
        </w:r>
      </w:hyperlink>
      <w:r w:rsidRPr="002319DB">
        <w:rPr>
          <w:rFonts w:ascii="Arial" w:hAnsi="Arial" w:cs="Arial"/>
        </w:rPr>
        <w:t xml:space="preserve">, au </w:t>
      </w:r>
      <w:r w:rsidRPr="002319DB">
        <w:rPr>
          <w:rStyle w:val="Strong"/>
        </w:rPr>
        <w:t xml:space="preserve">1-800-268-7708 </w:t>
      </w:r>
      <w:r w:rsidRPr="002319DB">
        <w:rPr>
          <w:rFonts w:ascii="Arial" w:hAnsi="Arial" w:cs="Arial"/>
        </w:rPr>
        <w:t xml:space="preserve">pour </w:t>
      </w:r>
      <w:r w:rsidRPr="002319DB">
        <w:rPr>
          <w:rFonts w:ascii="Arial" w:hAnsi="Arial" w:cs="Arial"/>
        </w:rPr>
        <w:lastRenderedPageBreak/>
        <w:t>avoir accès à un service de conseil confidentiel par téléphone ou en personne, 24 heures sur 24, sept jours sur sept. Les personnes qui rencontrent des problèmes personnels ou professionnels peuvent bénéficier d'une aide confidentielle dans le cadre de ce programme.</w:t>
      </w:r>
    </w:p>
    <w:p w14:paraId="25DA1A1E" w14:textId="7AE2E21D" w:rsidR="00D4179E" w:rsidRPr="002319DB" w:rsidRDefault="00D4179E" w:rsidP="00D4179E">
      <w:pPr>
        <w:jc w:val="both"/>
        <w:rPr>
          <w:rFonts w:ascii="Arial" w:hAnsi="Arial" w:cs="Arial"/>
        </w:rPr>
      </w:pPr>
      <w:r w:rsidRPr="11363677">
        <w:rPr>
          <w:rFonts w:ascii="Arial" w:hAnsi="Arial" w:cs="Arial"/>
        </w:rPr>
        <w:t xml:space="preserve"> De plus, une liste des services offerts se trouve à la page : </w:t>
      </w:r>
      <w:hyperlink r:id="rId14">
        <w:r w:rsidRPr="11363677">
          <w:rPr>
            <w:rStyle w:val="Hyperlink"/>
            <w:rFonts w:ascii="Arial" w:hAnsi="Arial" w:cs="Arial"/>
          </w:rPr>
          <w:t>services et ressources.</w:t>
        </w:r>
      </w:hyperlink>
      <w:bookmarkEnd w:id="1"/>
    </w:p>
    <w:p w14:paraId="3B28C15F" w14:textId="77777777" w:rsidR="00D4179E" w:rsidRPr="002319DB" w:rsidRDefault="00D4179E" w:rsidP="00D4179E">
      <w:pPr>
        <w:jc w:val="both"/>
        <w:rPr>
          <w:rFonts w:ascii="Arial" w:hAnsi="Arial" w:cs="Arial"/>
          <w:color w:val="000000" w:themeColor="text1"/>
          <w:shd w:val="clear" w:color="auto" w:fill="FFFFFF"/>
        </w:rPr>
      </w:pPr>
      <w:r w:rsidRPr="002319DB">
        <w:rPr>
          <w:rFonts w:ascii="Arial" w:hAnsi="Arial" w:cs="Arial"/>
          <w:color w:val="000000" w:themeColor="text1"/>
          <w:shd w:val="clear" w:color="auto" w:fill="FFFFFF"/>
        </w:rPr>
        <w:t>Si vous avez des questions concernant la conclusion de votre dossier, veuillez me contacter immédiatement pour en discuter.</w:t>
      </w:r>
    </w:p>
    <w:p w14:paraId="022A8FF1" w14:textId="172682CB" w:rsidR="00D4179E" w:rsidRPr="005A6657" w:rsidRDefault="00D4179E" w:rsidP="005A6657">
      <w:pPr>
        <w:rPr>
          <w:rFonts w:ascii="Arial" w:hAnsi="Arial" w:cs="Arial"/>
        </w:rPr>
      </w:pPr>
      <w:r w:rsidRPr="002319DB">
        <w:rPr>
          <w:rFonts w:ascii="Arial" w:hAnsi="Arial" w:cs="Arial"/>
        </w:rPr>
        <w:t>Meilleures salutations,</w:t>
      </w:r>
    </w:p>
    <w:p w14:paraId="35E0AFF2" w14:textId="54989E44" w:rsidR="00D4179E" w:rsidRPr="002319DB" w:rsidRDefault="00D4179E" w:rsidP="00D4179E">
      <w:pPr>
        <w:rPr>
          <w:rFonts w:ascii="Arial" w:hAnsi="Arial" w:cs="Arial"/>
          <w:b/>
          <w:bCs/>
        </w:rPr>
      </w:pPr>
      <w:r w:rsidRPr="002319DB">
        <w:rPr>
          <w:rFonts w:ascii="Arial" w:hAnsi="Arial" w:cs="Arial"/>
          <w:b/>
          <w:bCs/>
          <w:highlight w:val="yellow"/>
        </w:rPr>
        <w:t>[Insérez votre signature et sauvegarder sous format PDF]</w:t>
      </w:r>
    </w:p>
    <w:p w14:paraId="7D19BB4A" w14:textId="05CC9B8A" w:rsidR="00EB4491" w:rsidRPr="00F94EC1" w:rsidRDefault="00EB4491" w:rsidP="00D4179E">
      <w:pPr>
        <w:spacing w:after="0" w:line="240" w:lineRule="auto"/>
        <w:jc w:val="both"/>
        <w:rPr>
          <w:b/>
          <w:bCs/>
          <w:sz w:val="24"/>
          <w:szCs w:val="24"/>
        </w:rPr>
      </w:pPr>
    </w:p>
    <w:sectPr w:rsidR="00EB4491" w:rsidRPr="00F94EC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0A94" w14:textId="77777777" w:rsidR="00623602" w:rsidRDefault="00623602" w:rsidP="00C535E3">
      <w:pPr>
        <w:spacing w:after="0" w:line="240" w:lineRule="auto"/>
      </w:pPr>
      <w:r>
        <w:separator/>
      </w:r>
    </w:p>
  </w:endnote>
  <w:endnote w:type="continuationSeparator" w:id="0">
    <w:p w14:paraId="3DFA129B" w14:textId="77777777" w:rsidR="00623602" w:rsidRDefault="00623602" w:rsidP="00C535E3">
      <w:pPr>
        <w:spacing w:after="0" w:line="240" w:lineRule="auto"/>
      </w:pPr>
      <w:r>
        <w:continuationSeparator/>
      </w:r>
    </w:p>
  </w:endnote>
  <w:endnote w:type="continuationNotice" w:id="1">
    <w:p w14:paraId="084F2EE9" w14:textId="77777777" w:rsidR="00623602" w:rsidRDefault="00623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FAE9" w14:textId="77777777" w:rsidR="00FC6BC8" w:rsidRDefault="00FC6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3040726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959F7A2" w14:textId="0A197426" w:rsidR="0071591A" w:rsidRPr="00537957" w:rsidRDefault="6FB589CA" w:rsidP="6FB589CA">
            <w:pPr>
              <w:pStyle w:val="Footer"/>
              <w:rPr>
                <w:rFonts w:ascii="Arial" w:hAnsi="Arial" w:cs="Arial"/>
              </w:rPr>
            </w:pPr>
            <w:r w:rsidRPr="6FB589CA">
              <w:rPr>
                <w:rFonts w:ascii="Arial" w:eastAsia="Arial" w:hAnsi="Arial" w:cs="Arial"/>
                <w:color w:val="000000" w:themeColor="text1"/>
              </w:rPr>
              <w:t>0</w:t>
            </w:r>
            <w:r w:rsidR="00FC6BC8">
              <w:rPr>
                <w:rFonts w:ascii="Arial" w:eastAsia="Arial" w:hAnsi="Arial" w:cs="Arial"/>
                <w:color w:val="000000" w:themeColor="text1"/>
              </w:rPr>
              <w:t>5</w:t>
            </w:r>
            <w:r w:rsidRPr="6FB589CA">
              <w:rPr>
                <w:rFonts w:ascii="Arial" w:eastAsia="Arial" w:hAnsi="Arial" w:cs="Arial"/>
                <w:color w:val="000000" w:themeColor="text1"/>
              </w:rPr>
              <w:t xml:space="preserve">-2025      </w:t>
            </w:r>
            <w:r w:rsidR="0071591A">
              <w:tab/>
            </w:r>
            <w:r w:rsidRPr="6FB589CA">
              <w:rPr>
                <w:rFonts w:ascii="Arial" w:eastAsia="Arial" w:hAnsi="Arial" w:cs="Arial"/>
                <w:color w:val="000000" w:themeColor="text1"/>
              </w:rPr>
              <w:t xml:space="preserve">                                                                                                           </w:t>
            </w:r>
            <w:r w:rsidRPr="6FB589CA">
              <w:t xml:space="preserve"> </w:t>
            </w:r>
            <w:r w:rsidRPr="6FB589CA">
              <w:rPr>
                <w:rFonts w:ascii="Arial" w:hAnsi="Arial" w:cs="Arial"/>
              </w:rPr>
              <w:t xml:space="preserve">Page </w:t>
            </w:r>
            <w:r w:rsidR="0071591A" w:rsidRPr="6FB589CA">
              <w:rPr>
                <w:rFonts w:ascii="Arial" w:hAnsi="Arial" w:cs="Arial"/>
                <w:b/>
                <w:bCs/>
                <w:noProof/>
              </w:rPr>
              <w:fldChar w:fldCharType="begin"/>
            </w:r>
            <w:r w:rsidR="0071591A" w:rsidRPr="6FB589CA">
              <w:rPr>
                <w:rFonts w:ascii="Arial" w:hAnsi="Arial" w:cs="Arial"/>
                <w:b/>
                <w:bCs/>
              </w:rPr>
              <w:instrText xml:space="preserve"> PAGE </w:instrText>
            </w:r>
            <w:r w:rsidR="0071591A" w:rsidRPr="6FB589CA">
              <w:rPr>
                <w:rFonts w:ascii="Arial" w:hAnsi="Arial" w:cs="Arial"/>
                <w:b/>
                <w:bCs/>
                <w:sz w:val="24"/>
                <w:szCs w:val="24"/>
              </w:rPr>
              <w:fldChar w:fldCharType="separate"/>
            </w:r>
            <w:r w:rsidRPr="6FB589CA">
              <w:rPr>
                <w:rFonts w:ascii="Arial" w:hAnsi="Arial" w:cs="Arial"/>
                <w:b/>
                <w:bCs/>
                <w:noProof/>
              </w:rPr>
              <w:t>2</w:t>
            </w:r>
            <w:r w:rsidR="0071591A" w:rsidRPr="6FB589CA">
              <w:rPr>
                <w:rFonts w:ascii="Arial" w:hAnsi="Arial" w:cs="Arial"/>
                <w:b/>
                <w:bCs/>
                <w:noProof/>
              </w:rPr>
              <w:fldChar w:fldCharType="end"/>
            </w:r>
            <w:r w:rsidRPr="6FB589CA">
              <w:rPr>
                <w:rFonts w:ascii="Arial" w:hAnsi="Arial" w:cs="Arial"/>
              </w:rPr>
              <w:t xml:space="preserve"> de </w:t>
            </w:r>
            <w:r w:rsidR="0071591A" w:rsidRPr="6FB589CA">
              <w:rPr>
                <w:rFonts w:ascii="Arial" w:hAnsi="Arial" w:cs="Arial"/>
                <w:b/>
                <w:bCs/>
                <w:noProof/>
              </w:rPr>
              <w:fldChar w:fldCharType="begin"/>
            </w:r>
            <w:r w:rsidR="0071591A" w:rsidRPr="6FB589CA">
              <w:rPr>
                <w:rFonts w:ascii="Arial" w:hAnsi="Arial" w:cs="Arial"/>
                <w:b/>
                <w:bCs/>
              </w:rPr>
              <w:instrText xml:space="preserve"> NUMPAGES  </w:instrText>
            </w:r>
            <w:r w:rsidR="0071591A" w:rsidRPr="6FB589CA">
              <w:rPr>
                <w:rFonts w:ascii="Arial" w:hAnsi="Arial" w:cs="Arial"/>
                <w:b/>
                <w:bCs/>
                <w:sz w:val="24"/>
                <w:szCs w:val="24"/>
              </w:rPr>
              <w:fldChar w:fldCharType="separate"/>
            </w:r>
            <w:r w:rsidRPr="6FB589CA">
              <w:rPr>
                <w:rFonts w:ascii="Arial" w:hAnsi="Arial" w:cs="Arial"/>
                <w:b/>
                <w:bCs/>
                <w:noProof/>
              </w:rPr>
              <w:t>3</w:t>
            </w:r>
            <w:r w:rsidR="0071591A" w:rsidRPr="6FB589CA">
              <w:rPr>
                <w:rFonts w:ascii="Arial" w:hAnsi="Arial" w:cs="Arial"/>
                <w:b/>
                <w:bCs/>
                <w:noProof/>
              </w:rPr>
              <w:fldChar w:fldCharType="end"/>
            </w:r>
          </w:p>
        </w:sdtContent>
      </w:sdt>
    </w:sdtContent>
  </w:sdt>
  <w:p w14:paraId="5EEBB9DC" w14:textId="72E86514" w:rsidR="0071591A" w:rsidRPr="00537957" w:rsidRDefault="00114B2B" w:rsidP="00353945">
    <w:pPr>
      <w:pStyle w:val="Footer"/>
      <w:jc w:val="center"/>
      <w:rPr>
        <w:rFonts w:ascii="Arial" w:hAnsi="Arial" w:cs="Arial"/>
        <w:b/>
      </w:rPr>
    </w:pPr>
    <w:r w:rsidRPr="00537957">
      <w:rPr>
        <w:rFonts w:ascii="Arial" w:hAnsi="Arial" w:cs="Arial"/>
        <w:b/>
      </w:rPr>
      <w:t>PROTÉGÉ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EB94" w14:textId="77777777" w:rsidR="00FC6BC8" w:rsidRDefault="00FC6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D954" w14:textId="77777777" w:rsidR="00623602" w:rsidRDefault="00623602" w:rsidP="00C535E3">
      <w:pPr>
        <w:spacing w:after="0" w:line="240" w:lineRule="auto"/>
      </w:pPr>
      <w:r>
        <w:separator/>
      </w:r>
    </w:p>
  </w:footnote>
  <w:footnote w:type="continuationSeparator" w:id="0">
    <w:p w14:paraId="2101275B" w14:textId="77777777" w:rsidR="00623602" w:rsidRDefault="00623602" w:rsidP="00C535E3">
      <w:pPr>
        <w:spacing w:after="0" w:line="240" w:lineRule="auto"/>
      </w:pPr>
      <w:r>
        <w:continuationSeparator/>
      </w:r>
    </w:p>
  </w:footnote>
  <w:footnote w:type="continuationNotice" w:id="1">
    <w:p w14:paraId="3E7039A9" w14:textId="77777777" w:rsidR="00623602" w:rsidRDefault="00623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F89" w14:textId="77777777" w:rsidR="00FC6BC8" w:rsidRDefault="00FC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927C" w14:textId="77777777" w:rsidR="00C535E3" w:rsidRPr="002E6C5D" w:rsidRDefault="00C535E3" w:rsidP="00C535E3">
    <w:pPr>
      <w:pStyle w:val="Header"/>
      <w:tabs>
        <w:tab w:val="left" w:pos="2520"/>
      </w:tabs>
      <w:rPr>
        <w:rFonts w:ascii="Arial" w:hAnsi="Arial"/>
      </w:rPr>
    </w:pPr>
    <w:r w:rsidRPr="00353945">
      <w:rPr>
        <w:noProof/>
        <w:lang w:val="en-CA"/>
      </w:rPr>
      <w:drawing>
        <wp:anchor distT="0" distB="0" distL="114300" distR="114300" simplePos="0" relativeHeight="251659264" behindDoc="1" locked="0" layoutInCell="1" allowOverlap="1" wp14:anchorId="7474F5F9" wp14:editId="460D34F6">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A5152" w14:textId="77777777" w:rsidR="00C535E3" w:rsidRPr="00CF7776" w:rsidRDefault="00C535E3" w:rsidP="00C535E3">
    <w:pPr>
      <w:pStyle w:val="Header"/>
      <w:tabs>
        <w:tab w:val="left" w:pos="2520"/>
      </w:tabs>
      <w:rPr>
        <w:rFonts w:ascii="Arial" w:hAnsi="Arial"/>
        <w:sz w:val="18"/>
      </w:rPr>
    </w:pPr>
    <w:r>
      <w:rPr>
        <w:rFonts w:ascii="Arial" w:hAnsi="Arial"/>
        <w:sz w:val="18"/>
      </w:rPr>
      <w:t>National Defence</w:t>
    </w:r>
    <w:r>
      <w:rPr>
        <w:rFonts w:ascii="Arial" w:hAnsi="Arial"/>
        <w:sz w:val="18"/>
      </w:rPr>
      <w:tab/>
      <w:t>Défense nationale</w:t>
    </w:r>
  </w:p>
  <w:p w14:paraId="101EB26D" w14:textId="77777777" w:rsidR="00C535E3" w:rsidRPr="00173E99" w:rsidRDefault="00C535E3" w:rsidP="00C535E3">
    <w:pPr>
      <w:pStyle w:val="Header"/>
      <w:tabs>
        <w:tab w:val="left" w:pos="540"/>
        <w:tab w:val="left" w:pos="990"/>
        <w:tab w:val="left" w:pos="2520"/>
      </w:tabs>
      <w:rPr>
        <w:rFonts w:ascii="Arial" w:hAnsi="Arial"/>
        <w:sz w:val="16"/>
      </w:rPr>
    </w:pPr>
    <w:r>
      <w:rPr>
        <w:rFonts w:ascii="Arial" w:hAnsi="Arial"/>
        <w:sz w:val="16"/>
      </w:rPr>
      <w:t>National Defence Headquarters</w:t>
    </w:r>
    <w:r>
      <w:rPr>
        <w:rFonts w:ascii="Arial" w:hAnsi="Arial"/>
        <w:sz w:val="16"/>
      </w:rPr>
      <w:tab/>
      <w:t>Quartier général de la Défense nationale</w:t>
    </w:r>
  </w:p>
  <w:p w14:paraId="04AFA7FD" w14:textId="508373DF" w:rsidR="00C535E3" w:rsidRPr="00661DD2" w:rsidRDefault="00C535E3" w:rsidP="00C535E3">
    <w:pPr>
      <w:pStyle w:val="Header"/>
      <w:tabs>
        <w:tab w:val="left" w:pos="540"/>
        <w:tab w:val="left" w:pos="990"/>
        <w:tab w:val="left" w:pos="2520"/>
      </w:tabs>
      <w:rPr>
        <w:rFonts w:ascii="Arial" w:hAnsi="Arial"/>
        <w:sz w:val="16"/>
        <w:lang w:val="en-CA"/>
      </w:rPr>
    </w:pPr>
    <w:r w:rsidRPr="00661DD2">
      <w:rPr>
        <w:rFonts w:ascii="Arial" w:hAnsi="Arial"/>
        <w:sz w:val="16"/>
        <w:lang w:val="en-CA"/>
      </w:rPr>
      <w:t>Ottawa, Ontario</w:t>
    </w:r>
    <w:r w:rsidRPr="00661DD2">
      <w:rPr>
        <w:rFonts w:ascii="Arial" w:hAnsi="Arial"/>
        <w:sz w:val="16"/>
        <w:lang w:val="en-CA"/>
      </w:rPr>
      <w:tab/>
      <w:t>Ottawa  (Ontario)</w:t>
    </w:r>
  </w:p>
  <w:p w14:paraId="61CC44B6" w14:textId="5E011810" w:rsidR="00C535E3" w:rsidRPr="00661DD2" w:rsidRDefault="00C535E3" w:rsidP="00353945">
    <w:pPr>
      <w:pStyle w:val="Header"/>
      <w:tabs>
        <w:tab w:val="left" w:pos="540"/>
        <w:tab w:val="left" w:pos="990"/>
        <w:tab w:val="left" w:pos="2520"/>
      </w:tabs>
      <w:rPr>
        <w:rFonts w:ascii="Arial" w:hAnsi="Arial"/>
        <w:sz w:val="16"/>
        <w:lang w:val="en-CA"/>
      </w:rPr>
    </w:pPr>
    <w:r w:rsidRPr="00661DD2">
      <w:rPr>
        <w:rFonts w:ascii="Arial" w:hAnsi="Arial"/>
        <w:sz w:val="16"/>
        <w:lang w:val="en-CA"/>
      </w:rPr>
      <w:t>K1A 0K2</w:t>
    </w:r>
    <w:r w:rsidRPr="00661DD2">
      <w:rPr>
        <w:rFonts w:ascii="Arial" w:hAnsi="Arial"/>
        <w:sz w:val="16"/>
        <w:lang w:val="en-CA"/>
      </w:rPr>
      <w:tab/>
    </w:r>
    <w:r w:rsidRPr="00661DD2">
      <w:rPr>
        <w:rFonts w:ascii="Arial" w:hAnsi="Arial"/>
        <w:sz w:val="16"/>
        <w:lang w:val="en-CA"/>
      </w:rPr>
      <w:tab/>
      <w:t>K1A 0K2</w:t>
    </w:r>
  </w:p>
  <w:p w14:paraId="22691B35" w14:textId="6B0506C9" w:rsidR="00114B2B" w:rsidRPr="00537957" w:rsidRDefault="00114B2B" w:rsidP="00114B2B">
    <w:pPr>
      <w:pStyle w:val="Header"/>
      <w:tabs>
        <w:tab w:val="left" w:pos="540"/>
        <w:tab w:val="left" w:pos="990"/>
        <w:tab w:val="left" w:pos="2520"/>
      </w:tabs>
      <w:jc w:val="center"/>
      <w:rPr>
        <w:rFonts w:ascii="Arial" w:hAnsi="Arial" w:cs="Arial"/>
        <w:b/>
      </w:rPr>
    </w:pPr>
    <w:r w:rsidRPr="00537957">
      <w:rPr>
        <w:rFonts w:ascii="Arial" w:hAnsi="Arial" w:cs="Arial"/>
        <w:b/>
      </w:rPr>
      <w:t>PROTÉGÉ B</w:t>
    </w:r>
  </w:p>
  <w:p w14:paraId="7ABC673F" w14:textId="77777777" w:rsidR="00C535E3" w:rsidRDefault="00C5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A247" w14:textId="77777777" w:rsidR="00FC6BC8" w:rsidRDefault="00FC6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C02"/>
    <w:multiLevelType w:val="hybridMultilevel"/>
    <w:tmpl w:val="724AF442"/>
    <w:lvl w:ilvl="0" w:tplc="7B2235A6">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5F4779"/>
    <w:multiLevelType w:val="hybridMultilevel"/>
    <w:tmpl w:val="616283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9956E6"/>
    <w:multiLevelType w:val="hybridMultilevel"/>
    <w:tmpl w:val="72E6773A"/>
    <w:lvl w:ilvl="0" w:tplc="83444F80">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781535335">
    <w:abstractNumId w:val="1"/>
  </w:num>
  <w:num w:numId="2" w16cid:durableId="77598148">
    <w:abstractNumId w:val="2"/>
  </w:num>
  <w:num w:numId="3" w16cid:durableId="162419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5A"/>
    <w:rsid w:val="000117D0"/>
    <w:rsid w:val="00091CEC"/>
    <w:rsid w:val="00093E8A"/>
    <w:rsid w:val="000B0B33"/>
    <w:rsid w:val="000D2805"/>
    <w:rsid w:val="000F681E"/>
    <w:rsid w:val="00114B2B"/>
    <w:rsid w:val="0015768F"/>
    <w:rsid w:val="0016220F"/>
    <w:rsid w:val="00164E55"/>
    <w:rsid w:val="001A5FE6"/>
    <w:rsid w:val="001E5756"/>
    <w:rsid w:val="001F66E3"/>
    <w:rsid w:val="00202872"/>
    <w:rsid w:val="00207C1E"/>
    <w:rsid w:val="002319DB"/>
    <w:rsid w:val="00233CF1"/>
    <w:rsid w:val="00246801"/>
    <w:rsid w:val="00261D5A"/>
    <w:rsid w:val="00280EE0"/>
    <w:rsid w:val="002838D1"/>
    <w:rsid w:val="0029559E"/>
    <w:rsid w:val="002B6012"/>
    <w:rsid w:val="002C1C09"/>
    <w:rsid w:val="002E084C"/>
    <w:rsid w:val="002E1C10"/>
    <w:rsid w:val="0033193B"/>
    <w:rsid w:val="00332B3E"/>
    <w:rsid w:val="00353945"/>
    <w:rsid w:val="003577D3"/>
    <w:rsid w:val="00366A62"/>
    <w:rsid w:val="00375CA6"/>
    <w:rsid w:val="00391429"/>
    <w:rsid w:val="003A1458"/>
    <w:rsid w:val="003A2508"/>
    <w:rsid w:val="003D5ED2"/>
    <w:rsid w:val="003F0A47"/>
    <w:rsid w:val="004072CC"/>
    <w:rsid w:val="0041325D"/>
    <w:rsid w:val="00433C28"/>
    <w:rsid w:val="00476D66"/>
    <w:rsid w:val="004D09EE"/>
    <w:rsid w:val="004D2DCF"/>
    <w:rsid w:val="00537957"/>
    <w:rsid w:val="00540B42"/>
    <w:rsid w:val="005A6657"/>
    <w:rsid w:val="005D58C5"/>
    <w:rsid w:val="005E2D37"/>
    <w:rsid w:val="005E574E"/>
    <w:rsid w:val="005F10FB"/>
    <w:rsid w:val="00616F5D"/>
    <w:rsid w:val="00623602"/>
    <w:rsid w:val="006559B8"/>
    <w:rsid w:val="00661DD2"/>
    <w:rsid w:val="006F21B1"/>
    <w:rsid w:val="006F2DD9"/>
    <w:rsid w:val="0070188D"/>
    <w:rsid w:val="00703EA1"/>
    <w:rsid w:val="00704618"/>
    <w:rsid w:val="0071591A"/>
    <w:rsid w:val="00715B56"/>
    <w:rsid w:val="00716342"/>
    <w:rsid w:val="00741735"/>
    <w:rsid w:val="0074634F"/>
    <w:rsid w:val="00754DD5"/>
    <w:rsid w:val="00764D44"/>
    <w:rsid w:val="007B24E0"/>
    <w:rsid w:val="007D61D4"/>
    <w:rsid w:val="008073DA"/>
    <w:rsid w:val="0083653E"/>
    <w:rsid w:val="00881045"/>
    <w:rsid w:val="00884A3A"/>
    <w:rsid w:val="00886368"/>
    <w:rsid w:val="00890306"/>
    <w:rsid w:val="008D6112"/>
    <w:rsid w:val="009414F6"/>
    <w:rsid w:val="0096139C"/>
    <w:rsid w:val="0097048C"/>
    <w:rsid w:val="009A7EF3"/>
    <w:rsid w:val="009D70C6"/>
    <w:rsid w:val="009E23C8"/>
    <w:rsid w:val="00A11FE2"/>
    <w:rsid w:val="00A61392"/>
    <w:rsid w:val="00A627D7"/>
    <w:rsid w:val="00AC45A8"/>
    <w:rsid w:val="00AC46F5"/>
    <w:rsid w:val="00AC70A4"/>
    <w:rsid w:val="00AC78BF"/>
    <w:rsid w:val="00AE5265"/>
    <w:rsid w:val="00AE6407"/>
    <w:rsid w:val="00AF11FB"/>
    <w:rsid w:val="00B100D6"/>
    <w:rsid w:val="00B11A8F"/>
    <w:rsid w:val="00B17A62"/>
    <w:rsid w:val="00B20012"/>
    <w:rsid w:val="00B40152"/>
    <w:rsid w:val="00B425E9"/>
    <w:rsid w:val="00B555AF"/>
    <w:rsid w:val="00B941D1"/>
    <w:rsid w:val="00BA1D23"/>
    <w:rsid w:val="00BA20DB"/>
    <w:rsid w:val="00BD42C8"/>
    <w:rsid w:val="00BD73B0"/>
    <w:rsid w:val="00BD79B1"/>
    <w:rsid w:val="00BF1DA3"/>
    <w:rsid w:val="00BF377B"/>
    <w:rsid w:val="00BF4D58"/>
    <w:rsid w:val="00C416C1"/>
    <w:rsid w:val="00C50043"/>
    <w:rsid w:val="00C535E3"/>
    <w:rsid w:val="00C755CD"/>
    <w:rsid w:val="00C82EB5"/>
    <w:rsid w:val="00CA6070"/>
    <w:rsid w:val="00CD561F"/>
    <w:rsid w:val="00D4179E"/>
    <w:rsid w:val="00D75A0E"/>
    <w:rsid w:val="00D92C95"/>
    <w:rsid w:val="00D9597C"/>
    <w:rsid w:val="00DB5DCD"/>
    <w:rsid w:val="00DC0831"/>
    <w:rsid w:val="00DC20FF"/>
    <w:rsid w:val="00E25702"/>
    <w:rsid w:val="00E35BAD"/>
    <w:rsid w:val="00E414A3"/>
    <w:rsid w:val="00E66060"/>
    <w:rsid w:val="00EB3847"/>
    <w:rsid w:val="00EB4491"/>
    <w:rsid w:val="00EC44EC"/>
    <w:rsid w:val="00F01E35"/>
    <w:rsid w:val="00F05CB2"/>
    <w:rsid w:val="00F27A3F"/>
    <w:rsid w:val="00F407EC"/>
    <w:rsid w:val="00F5521A"/>
    <w:rsid w:val="00F62364"/>
    <w:rsid w:val="00F6435F"/>
    <w:rsid w:val="00F9202C"/>
    <w:rsid w:val="00F94EC1"/>
    <w:rsid w:val="00FB351E"/>
    <w:rsid w:val="00FC6BC8"/>
    <w:rsid w:val="00FC6E14"/>
    <w:rsid w:val="00FC75D5"/>
    <w:rsid w:val="00FD393C"/>
    <w:rsid w:val="00FD7B6A"/>
    <w:rsid w:val="00FF6BA1"/>
    <w:rsid w:val="04C30EFC"/>
    <w:rsid w:val="11363677"/>
    <w:rsid w:val="291946AD"/>
    <w:rsid w:val="658F73AD"/>
    <w:rsid w:val="6B4417B0"/>
    <w:rsid w:val="6FB589CA"/>
    <w:rsid w:val="76738E5F"/>
    <w:rsid w:val="78C921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539F"/>
  <w15:chartTrackingRefBased/>
  <w15:docId w15:val="{7E3EEBC9-03EF-4F7D-BD7F-A3939838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D5A"/>
    <w:pPr>
      <w:ind w:left="720"/>
      <w:contextualSpacing/>
    </w:pPr>
  </w:style>
  <w:style w:type="paragraph" w:styleId="Header">
    <w:name w:val="header"/>
    <w:basedOn w:val="Normal"/>
    <w:link w:val="HeaderChar"/>
    <w:unhideWhenUsed/>
    <w:rsid w:val="00C5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5E3"/>
  </w:style>
  <w:style w:type="paragraph" w:styleId="Footer">
    <w:name w:val="footer"/>
    <w:basedOn w:val="Normal"/>
    <w:link w:val="FooterChar"/>
    <w:uiPriority w:val="99"/>
    <w:unhideWhenUsed/>
    <w:rsid w:val="00C5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5E3"/>
  </w:style>
  <w:style w:type="character" w:styleId="Hyperlink">
    <w:name w:val="Hyperlink"/>
    <w:basedOn w:val="DefaultParagraphFont"/>
    <w:uiPriority w:val="99"/>
    <w:unhideWhenUsed/>
    <w:rsid w:val="005E574E"/>
    <w:rPr>
      <w:color w:val="0563C1" w:themeColor="hyperlink"/>
      <w:u w:val="single"/>
    </w:rPr>
  </w:style>
  <w:style w:type="paragraph" w:customStyle="1" w:styleId="Default">
    <w:name w:val="Default"/>
    <w:rsid w:val="005E57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F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A1"/>
    <w:rPr>
      <w:rFonts w:ascii="Segoe UI" w:hAnsi="Segoe UI" w:cs="Segoe UI"/>
      <w:sz w:val="18"/>
      <w:szCs w:val="18"/>
    </w:rPr>
  </w:style>
  <w:style w:type="paragraph" w:styleId="NoSpacing">
    <w:name w:val="No Spacing"/>
    <w:uiPriority w:val="1"/>
    <w:qFormat/>
    <w:rsid w:val="00B40152"/>
    <w:pPr>
      <w:spacing w:after="0" w:line="240" w:lineRule="auto"/>
    </w:pPr>
    <w:rPr>
      <w:rFonts w:eastAsiaTheme="minorEastAsia"/>
    </w:rPr>
  </w:style>
  <w:style w:type="character" w:styleId="FollowedHyperlink">
    <w:name w:val="FollowedHyperlink"/>
    <w:basedOn w:val="DefaultParagraphFont"/>
    <w:uiPriority w:val="99"/>
    <w:semiHidden/>
    <w:unhideWhenUsed/>
    <w:rsid w:val="00A11FE2"/>
    <w:rPr>
      <w:color w:val="954F72" w:themeColor="followedHyperlink"/>
      <w:u w:val="single"/>
    </w:rPr>
  </w:style>
  <w:style w:type="paragraph" w:styleId="Revision">
    <w:name w:val="Revision"/>
    <w:hidden/>
    <w:uiPriority w:val="99"/>
    <w:semiHidden/>
    <w:rsid w:val="00353945"/>
    <w:pPr>
      <w:spacing w:after="0" w:line="240" w:lineRule="auto"/>
    </w:pPr>
  </w:style>
  <w:style w:type="character" w:styleId="Strong">
    <w:name w:val="Strong"/>
    <w:basedOn w:val="DefaultParagraphFont"/>
    <w:uiPriority w:val="22"/>
    <w:qFormat/>
    <w:rsid w:val="00D4179E"/>
    <w:rPr>
      <w:rFonts w:ascii="Arial" w:hAnsi="Arial" w:cs="Arial" w:hint="default"/>
      <w:b/>
      <w:bCs/>
      <w:sz w:val="22"/>
    </w:rPr>
  </w:style>
  <w:style w:type="character" w:styleId="CommentReference">
    <w:name w:val="annotation reference"/>
    <w:basedOn w:val="DefaultParagraphFont"/>
    <w:uiPriority w:val="99"/>
    <w:semiHidden/>
    <w:unhideWhenUsed/>
    <w:rsid w:val="005A6657"/>
    <w:rPr>
      <w:sz w:val="16"/>
      <w:szCs w:val="16"/>
    </w:rPr>
  </w:style>
  <w:style w:type="paragraph" w:styleId="CommentText">
    <w:name w:val="annotation text"/>
    <w:basedOn w:val="Normal"/>
    <w:link w:val="CommentTextChar"/>
    <w:uiPriority w:val="99"/>
    <w:unhideWhenUsed/>
    <w:rsid w:val="005A6657"/>
    <w:pPr>
      <w:spacing w:line="240" w:lineRule="auto"/>
    </w:pPr>
    <w:rPr>
      <w:sz w:val="20"/>
      <w:szCs w:val="20"/>
    </w:rPr>
  </w:style>
  <w:style w:type="character" w:customStyle="1" w:styleId="CommentTextChar">
    <w:name w:val="Comment Text Char"/>
    <w:basedOn w:val="DefaultParagraphFont"/>
    <w:link w:val="CommentText"/>
    <w:uiPriority w:val="99"/>
    <w:rsid w:val="005A6657"/>
    <w:rPr>
      <w:sz w:val="20"/>
      <w:szCs w:val="20"/>
    </w:rPr>
  </w:style>
  <w:style w:type="paragraph" w:styleId="CommentSubject">
    <w:name w:val="annotation subject"/>
    <w:basedOn w:val="CommentText"/>
    <w:next w:val="CommentText"/>
    <w:link w:val="CommentSubjectChar"/>
    <w:uiPriority w:val="99"/>
    <w:semiHidden/>
    <w:unhideWhenUsed/>
    <w:rsid w:val="005A6657"/>
    <w:rPr>
      <w:b/>
      <w:bCs/>
    </w:rPr>
  </w:style>
  <w:style w:type="character" w:customStyle="1" w:styleId="CommentSubjectChar">
    <w:name w:val="Comment Subject Char"/>
    <w:basedOn w:val="CommentTextChar"/>
    <w:link w:val="CommentSubject"/>
    <w:uiPriority w:val="99"/>
    <w:semiHidden/>
    <w:rsid w:val="005A6657"/>
    <w:rPr>
      <w:b/>
      <w:bCs/>
      <w:sz w:val="20"/>
      <w:szCs w:val="20"/>
    </w:rPr>
  </w:style>
  <w:style w:type="character" w:styleId="UnresolvedMention">
    <w:name w:val="Unresolved Mention"/>
    <w:basedOn w:val="DefaultParagraphFont"/>
    <w:uiPriority w:val="99"/>
    <w:semiHidden/>
    <w:unhideWhenUsed/>
    <w:rsid w:val="0033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49">
      <w:bodyDiv w:val="1"/>
      <w:marLeft w:val="0"/>
      <w:marRight w:val="0"/>
      <w:marTop w:val="0"/>
      <w:marBottom w:val="0"/>
      <w:divBdr>
        <w:top w:val="none" w:sz="0" w:space="0" w:color="auto"/>
        <w:left w:val="none" w:sz="0" w:space="0" w:color="auto"/>
        <w:bottom w:val="none" w:sz="0" w:space="0" w:color="auto"/>
        <w:right w:val="none" w:sz="0" w:space="0" w:color="auto"/>
      </w:divBdr>
    </w:div>
    <w:div w:id="1566598981">
      <w:bodyDiv w:val="1"/>
      <w:marLeft w:val="0"/>
      <w:marRight w:val="0"/>
      <w:marTop w:val="0"/>
      <w:marBottom w:val="0"/>
      <w:divBdr>
        <w:top w:val="none" w:sz="0" w:space="0" w:color="auto"/>
        <w:left w:val="none" w:sz="0" w:space="0" w:color="auto"/>
        <w:bottom w:val="none" w:sz="0" w:space="0" w:color="auto"/>
        <w:right w:val="none" w:sz="0" w:space="0" w:color="auto"/>
      </w:divBdr>
    </w:div>
    <w:div w:id="16056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services/avantages-militaires/sante-soutien/services-aide-militaires-famill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nada.ca/fr/ministere-defense-nationale/programmes/programme-aide-aux-employes-defens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fr/ministere-defense-nationale/organisation/politiques-normes/manuel-politique-prevention-harcelement-violence-lieu-travail.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conflits-harcelement/services-de-soutien.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8F395-46CB-4515-8BBC-C41B8C23615D}">
  <ds:schemaRefs>
    <ds:schemaRef ds:uri="http://schemas.microsoft.com/sharepoint/v3/contenttype/forms"/>
  </ds:schemaRefs>
</ds:datastoreItem>
</file>

<file path=customXml/itemProps2.xml><?xml version="1.0" encoding="utf-8"?>
<ds:datastoreItem xmlns:ds="http://schemas.openxmlformats.org/officeDocument/2006/customXml" ds:itemID="{36CC3185-F7DC-402D-8AE0-089225CB41F4}">
  <ds:schemaRefs>
    <ds:schemaRef ds:uri="http://schemas.microsoft.com/office/2006/metadata/properties"/>
    <ds:schemaRef ds:uri="http://purl.org/dc/dcmitype/"/>
    <ds:schemaRef ds:uri="http://purl.org/dc/terms/"/>
    <ds:schemaRef ds:uri="4ca8d197-2e69-4e80-a5e5-371d31543ef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19626F-ED75-4B5E-B463-9BD19BB94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727</Words>
  <Characters>4002</Characters>
  <Application>Microsoft Office Word</Application>
  <DocSecurity>0</DocSecurity>
  <Lines>33</Lines>
  <Paragraphs>9</Paragraphs>
  <ScaleCrop>false</ScaleCrop>
  <Company>GoC / GdC</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Stieghelbauer, Ana-Maria AI [NC]</dc:creator>
  <cp:keywords/>
  <dc:description/>
  <cp:lastModifiedBy>Ali I@DGSSC@Defence365</cp:lastModifiedBy>
  <cp:revision>10</cp:revision>
  <dcterms:created xsi:type="dcterms:W3CDTF">2025-01-29T16:40:00Z</dcterms:created>
  <dcterms:modified xsi:type="dcterms:W3CDTF">2025-05-01T19:22:00Z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2025-01-23T20:05:29Z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6fc28fa9-e49d-4f6b-b891-2a6d95e4acc2</vt:lpwstr>
  </property>
  <property fmtid="{D5CDD505-2E9C-101B-9397-08002B2CF9AE}" pid="9" name="MSIP_Label_3e33c1f9-43dd-4e5b-bd09-632e008e075a_ContentBits">
    <vt:lpwstr>0</vt:lpwstr>
  </property>
  <property fmtid="{D5CDD505-2E9C-101B-9397-08002B2CF9AE}" pid="10" name="_dlc_DocIdItemGuid">
    <vt:lpwstr>40d8cca0-2042-4de7-9f92-d19048845c04</vt:lpwstr>
  </property>
  <property fmtid="{D5CDD505-2E9C-101B-9397-08002B2CF9AE}" pid="11" name="MediaServiceImageTags">
    <vt:lpwstr/>
  </property>
</Properties>
</file>