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D1E23" w14:textId="3D0D7303" w:rsidR="00BE64F0" w:rsidRPr="00D92CA4" w:rsidRDefault="00BE64F0" w:rsidP="00D92CA4">
      <w:pPr>
        <w:pStyle w:val="Heading1"/>
        <w:rPr>
          <w:rFonts w:eastAsia="Times New Roman"/>
        </w:rPr>
      </w:pPr>
      <w:bookmarkStart w:id="0" w:name="cont"/>
      <w:r w:rsidRPr="00D92CA4">
        <w:rPr>
          <w:rFonts w:eastAsia="Times New Roman"/>
        </w:rPr>
        <w:t>F</w:t>
      </w:r>
      <w:bookmarkEnd w:id="0"/>
      <w:r w:rsidRPr="00D92CA4">
        <w:rPr>
          <w:rFonts w:eastAsia="Times New Roman"/>
        </w:rPr>
        <w:t>oire aux questions –</w:t>
      </w:r>
      <w:r w:rsidR="004A04D7">
        <w:rPr>
          <w:rFonts w:eastAsia="Times New Roman"/>
        </w:rPr>
        <w:t xml:space="preserve"> La </w:t>
      </w:r>
      <w:r w:rsidRPr="00D92CA4">
        <w:rPr>
          <w:rFonts w:eastAsia="Times New Roman"/>
        </w:rPr>
        <w:t>COVID-19</w:t>
      </w:r>
      <w:r w:rsidR="00D92CA4" w:rsidRPr="00D92CA4">
        <w:rPr>
          <w:rFonts w:eastAsia="Times New Roman"/>
        </w:rPr>
        <w:t xml:space="preserve"> </w:t>
      </w:r>
      <w:r w:rsidR="004A04D7">
        <w:rPr>
          <w:rFonts w:eastAsia="Times New Roman"/>
        </w:rPr>
        <w:t>(e</w:t>
      </w:r>
      <w:r w:rsidR="00D92CA4" w:rsidRPr="00D92CA4">
        <w:rPr>
          <w:rFonts w:eastAsia="Times New Roman"/>
        </w:rPr>
        <w:t>n date du 1</w:t>
      </w:r>
      <w:r w:rsidR="00C40E1F">
        <w:rPr>
          <w:rFonts w:eastAsia="Times New Roman"/>
        </w:rPr>
        <w:t xml:space="preserve">5 </w:t>
      </w:r>
      <w:r w:rsidR="00D92CA4" w:rsidRPr="00D92CA4">
        <w:rPr>
          <w:rFonts w:eastAsia="Times New Roman"/>
        </w:rPr>
        <w:t>mars</w:t>
      </w:r>
      <w:r w:rsidR="004A04D7">
        <w:rPr>
          <w:rFonts w:eastAsia="Times New Roman"/>
        </w:rPr>
        <w:t>)</w:t>
      </w:r>
    </w:p>
    <w:p w14:paraId="6BECA27F" w14:textId="553E7839" w:rsidR="005D6AE8" w:rsidRPr="005D6AE8" w:rsidRDefault="005D6AE8" w:rsidP="005D6AE8">
      <w:pPr>
        <w:spacing w:before="100" w:beforeAutospacing="1" w:after="0" w:line="240" w:lineRule="auto"/>
        <w:rPr>
          <w:rFonts w:eastAsia="Times New Roman" w:cstheme="minorHAnsi"/>
          <w:color w:val="000000"/>
          <w:szCs w:val="24"/>
        </w:rPr>
      </w:pPr>
      <w:r>
        <w:rPr>
          <w:color w:val="333333"/>
          <w:szCs w:val="24"/>
          <w:shd w:val="clear" w:color="auto" w:fill="FFFFFF"/>
        </w:rPr>
        <w:t>Les administrateurs généraux sont responsables des opérations de leur ministère. Afin d’être en mesure de livrer les services essentiels de leur organisation, les directives suivantes pourraient être modifiées (par exemple, certains emplois peuvent ne pas se prêter au télétravail).</w:t>
      </w:r>
    </w:p>
    <w:p w14:paraId="1563AA87" w14:textId="140D8730" w:rsidR="00BE64F0" w:rsidRPr="00D92CA4" w:rsidRDefault="003A1BEE" w:rsidP="005D6AE8">
      <w:pPr>
        <w:numPr>
          <w:ilvl w:val="0"/>
          <w:numId w:val="1"/>
        </w:numPr>
        <w:tabs>
          <w:tab w:val="clear" w:pos="360"/>
        </w:tabs>
        <w:spacing w:before="100" w:beforeAutospacing="1" w:after="0" w:line="240" w:lineRule="auto"/>
        <w:ind w:left="709"/>
        <w:rPr>
          <w:rFonts w:eastAsia="Times New Roman" w:cstheme="minorHAnsi"/>
          <w:color w:val="000000"/>
          <w:szCs w:val="24"/>
        </w:rPr>
      </w:pPr>
      <w:hyperlink w:anchor="Inf_gén" w:history="1">
        <w:r w:rsidR="00BE64F0" w:rsidRPr="00D92CA4">
          <w:rPr>
            <w:rFonts w:eastAsia="Times New Roman" w:cstheme="minorHAnsi"/>
            <w:color w:val="003399"/>
            <w:szCs w:val="24"/>
            <w:u w:val="single"/>
          </w:rPr>
          <w:t>Informations générales</w:t>
        </w:r>
      </w:hyperlink>
      <w:r w:rsidR="00BE64F0" w:rsidRPr="00D92CA4">
        <w:rPr>
          <w:rFonts w:eastAsia="Times New Roman" w:cstheme="minorHAnsi"/>
          <w:color w:val="000000"/>
          <w:szCs w:val="24"/>
        </w:rPr>
        <w:t xml:space="preserve"> </w:t>
      </w:r>
    </w:p>
    <w:p w14:paraId="2B91BDDC" w14:textId="78536304" w:rsidR="00BE64F0" w:rsidRPr="00D92CA4" w:rsidRDefault="00C93E00" w:rsidP="005D6AE8">
      <w:pPr>
        <w:numPr>
          <w:ilvl w:val="0"/>
          <w:numId w:val="1"/>
        </w:numPr>
        <w:tabs>
          <w:tab w:val="clear" w:pos="360"/>
        </w:tabs>
        <w:spacing w:before="100" w:beforeAutospacing="1" w:after="0" w:line="240" w:lineRule="auto"/>
        <w:ind w:left="709"/>
        <w:rPr>
          <w:rStyle w:val="Hyperlink"/>
          <w:rFonts w:eastAsia="Times New Roman" w:cstheme="minorHAnsi"/>
          <w:szCs w:val="24"/>
        </w:rPr>
      </w:pPr>
      <w:r w:rsidRPr="00D92CA4">
        <w:rPr>
          <w:rFonts w:eastAsia="Times New Roman" w:cstheme="minorHAnsi"/>
          <w:color w:val="003399"/>
          <w:szCs w:val="24"/>
          <w:u w:val="single"/>
        </w:rPr>
        <w:fldChar w:fldCharType="begin"/>
      </w:r>
      <w:r w:rsidRPr="00D92CA4">
        <w:rPr>
          <w:rFonts w:eastAsia="Times New Roman" w:cstheme="minorHAnsi"/>
          <w:color w:val="003399"/>
          <w:szCs w:val="24"/>
          <w:u w:val="single"/>
        </w:rPr>
        <w:instrText xml:space="preserve"> HYPERLINK  \l "Resp_et_droits" </w:instrText>
      </w:r>
      <w:r w:rsidRPr="00D92CA4">
        <w:rPr>
          <w:rFonts w:eastAsia="Times New Roman" w:cstheme="minorHAnsi"/>
          <w:color w:val="003399"/>
          <w:szCs w:val="24"/>
          <w:u w:val="single"/>
        </w:rPr>
        <w:fldChar w:fldCharType="separate"/>
      </w:r>
      <w:r w:rsidR="00910DD3" w:rsidRPr="00D92CA4">
        <w:rPr>
          <w:rStyle w:val="Hyperlink"/>
          <w:rFonts w:eastAsia="Times New Roman" w:cstheme="minorHAnsi"/>
          <w:szCs w:val="24"/>
        </w:rPr>
        <w:t xml:space="preserve">Questions relatives aux ressources humaines </w:t>
      </w:r>
      <w:r w:rsidR="004A04D7">
        <w:rPr>
          <w:rStyle w:val="Hyperlink"/>
          <w:rFonts w:eastAsia="Times New Roman" w:cstheme="minorHAnsi"/>
          <w:szCs w:val="24"/>
        </w:rPr>
        <w:t>–</w:t>
      </w:r>
      <w:r w:rsidR="00910DD3" w:rsidRPr="00D92CA4">
        <w:rPr>
          <w:rStyle w:val="Hyperlink"/>
          <w:rFonts w:eastAsia="Times New Roman" w:cstheme="minorHAnsi"/>
          <w:szCs w:val="24"/>
        </w:rPr>
        <w:t xml:space="preserve"> Responsabilités</w:t>
      </w:r>
      <w:r w:rsidR="004A04D7">
        <w:rPr>
          <w:rStyle w:val="Hyperlink"/>
          <w:rFonts w:eastAsia="Times New Roman" w:cstheme="minorHAnsi"/>
          <w:szCs w:val="24"/>
        </w:rPr>
        <w:t xml:space="preserve"> </w:t>
      </w:r>
      <w:r w:rsidR="00910DD3" w:rsidRPr="00D92CA4">
        <w:rPr>
          <w:rStyle w:val="Hyperlink"/>
          <w:rFonts w:eastAsia="Times New Roman" w:cstheme="minorHAnsi"/>
          <w:szCs w:val="24"/>
        </w:rPr>
        <w:t>et droits</w:t>
      </w:r>
      <w:r w:rsidR="00BE64F0" w:rsidRPr="00D92CA4">
        <w:rPr>
          <w:rStyle w:val="Hyperlink"/>
          <w:rFonts w:eastAsia="Times New Roman" w:cstheme="minorHAnsi"/>
          <w:szCs w:val="24"/>
        </w:rPr>
        <w:t xml:space="preserve"> </w:t>
      </w:r>
    </w:p>
    <w:p w14:paraId="112D58F9" w14:textId="15A90357" w:rsidR="00BE64F0" w:rsidRPr="00D92CA4" w:rsidRDefault="00C93E00" w:rsidP="005D6AE8">
      <w:pPr>
        <w:numPr>
          <w:ilvl w:val="0"/>
          <w:numId w:val="1"/>
        </w:numPr>
        <w:tabs>
          <w:tab w:val="clear" w:pos="360"/>
        </w:tabs>
        <w:spacing w:before="100" w:beforeAutospacing="1" w:after="0" w:line="240" w:lineRule="auto"/>
        <w:ind w:left="709"/>
        <w:rPr>
          <w:rFonts w:eastAsia="Times New Roman" w:cstheme="minorHAnsi"/>
          <w:color w:val="000000"/>
          <w:szCs w:val="24"/>
        </w:rPr>
      </w:pPr>
      <w:r w:rsidRPr="00D92CA4">
        <w:rPr>
          <w:rFonts w:eastAsia="Times New Roman" w:cstheme="minorHAnsi"/>
          <w:color w:val="003399"/>
          <w:szCs w:val="24"/>
          <w:u w:val="single"/>
        </w:rPr>
        <w:fldChar w:fldCharType="end"/>
      </w:r>
      <w:hyperlink w:anchor="Télétravail" w:history="1">
        <w:r w:rsidR="00910DD3" w:rsidRPr="00D92CA4">
          <w:rPr>
            <w:rFonts w:eastAsia="Times New Roman" w:cstheme="minorHAnsi"/>
            <w:color w:val="003399"/>
            <w:szCs w:val="24"/>
            <w:u w:val="single"/>
          </w:rPr>
          <w:t xml:space="preserve">Questions relatives aux ressources humaines </w:t>
        </w:r>
        <w:r w:rsidR="004A04D7" w:rsidRPr="004A04D7">
          <w:rPr>
            <w:rFonts w:eastAsia="Times New Roman" w:cstheme="minorHAnsi"/>
            <w:color w:val="003399"/>
            <w:szCs w:val="24"/>
            <w:u w:val="single"/>
          </w:rPr>
          <w:t>–</w:t>
        </w:r>
        <w:r w:rsidR="00910DD3" w:rsidRPr="00D92CA4">
          <w:rPr>
            <w:rFonts w:eastAsia="Times New Roman" w:cstheme="minorHAnsi"/>
            <w:color w:val="003399"/>
            <w:szCs w:val="24"/>
            <w:u w:val="single"/>
          </w:rPr>
          <w:t>Télétravail</w:t>
        </w:r>
      </w:hyperlink>
    </w:p>
    <w:p w14:paraId="13BAF6D7" w14:textId="56A210A4" w:rsidR="00BE64F0" w:rsidRPr="00D92CA4" w:rsidRDefault="003A1BEE" w:rsidP="005D6AE8">
      <w:pPr>
        <w:numPr>
          <w:ilvl w:val="0"/>
          <w:numId w:val="1"/>
        </w:numPr>
        <w:tabs>
          <w:tab w:val="clear" w:pos="360"/>
        </w:tabs>
        <w:spacing w:before="100" w:beforeAutospacing="1" w:after="0" w:line="240" w:lineRule="auto"/>
        <w:ind w:left="709"/>
        <w:rPr>
          <w:rFonts w:eastAsia="Times New Roman" w:cstheme="minorHAnsi"/>
          <w:color w:val="000000"/>
          <w:szCs w:val="24"/>
        </w:rPr>
      </w:pPr>
      <w:hyperlink w:anchor="Demandes_congé_avantages" w:history="1">
        <w:r w:rsidR="00910DD3" w:rsidRPr="00D92CA4">
          <w:rPr>
            <w:rFonts w:eastAsia="Times New Roman" w:cstheme="minorHAnsi"/>
            <w:color w:val="003399"/>
            <w:szCs w:val="24"/>
            <w:u w:val="single"/>
          </w:rPr>
          <w:t xml:space="preserve">Questions relatives aux ressources humaines </w:t>
        </w:r>
        <w:r w:rsidR="004A04D7" w:rsidRPr="004A04D7">
          <w:rPr>
            <w:rFonts w:eastAsia="Times New Roman" w:cstheme="minorHAnsi"/>
            <w:color w:val="003399"/>
            <w:szCs w:val="24"/>
            <w:u w:val="single"/>
          </w:rPr>
          <w:t>–</w:t>
        </w:r>
        <w:r w:rsidR="00910DD3" w:rsidRPr="00D92CA4">
          <w:rPr>
            <w:rFonts w:eastAsia="Times New Roman" w:cstheme="minorHAnsi"/>
            <w:color w:val="003399"/>
            <w:szCs w:val="24"/>
            <w:u w:val="single"/>
          </w:rPr>
          <w:t xml:space="preserve"> Congés et avantages</w:t>
        </w:r>
      </w:hyperlink>
      <w:r w:rsidR="00BE64F0" w:rsidRPr="00D92CA4">
        <w:rPr>
          <w:rFonts w:eastAsia="Times New Roman" w:cstheme="minorHAnsi"/>
          <w:color w:val="000000"/>
          <w:szCs w:val="24"/>
        </w:rPr>
        <w:t xml:space="preserve"> </w:t>
      </w:r>
    </w:p>
    <w:p w14:paraId="59EC0411" w14:textId="22654D61" w:rsidR="000337C1" w:rsidRPr="00D92CA4" w:rsidRDefault="003A1BEE" w:rsidP="005D6AE8">
      <w:pPr>
        <w:numPr>
          <w:ilvl w:val="0"/>
          <w:numId w:val="1"/>
        </w:numPr>
        <w:tabs>
          <w:tab w:val="clear" w:pos="360"/>
        </w:tabs>
        <w:spacing w:before="100" w:beforeAutospacing="1" w:after="0" w:line="240" w:lineRule="auto"/>
        <w:ind w:left="709"/>
        <w:rPr>
          <w:rFonts w:eastAsia="Times New Roman" w:cstheme="minorHAnsi"/>
          <w:color w:val="000000"/>
          <w:szCs w:val="24"/>
        </w:rPr>
      </w:pPr>
      <w:hyperlink w:anchor="Gest_plan_cont_activ" w:history="1">
        <w:r w:rsidR="000337C1" w:rsidRPr="00D92CA4">
          <w:rPr>
            <w:rFonts w:eastAsia="Times New Roman" w:cstheme="minorHAnsi"/>
            <w:color w:val="003399"/>
            <w:szCs w:val="24"/>
            <w:u w:val="single"/>
          </w:rPr>
          <w:t xml:space="preserve">Questions relatives aux ressources humaines </w:t>
        </w:r>
        <w:r w:rsidR="004A04D7" w:rsidRPr="004A04D7">
          <w:rPr>
            <w:rFonts w:eastAsia="Times New Roman" w:cstheme="minorHAnsi"/>
            <w:color w:val="003399"/>
            <w:szCs w:val="24"/>
            <w:u w:val="single"/>
          </w:rPr>
          <w:t>–</w:t>
        </w:r>
        <w:r w:rsidR="000337C1" w:rsidRPr="00D92CA4">
          <w:rPr>
            <w:rFonts w:eastAsia="Times New Roman" w:cstheme="minorHAnsi"/>
            <w:color w:val="003399"/>
            <w:szCs w:val="24"/>
            <w:u w:val="single"/>
          </w:rPr>
          <w:t xml:space="preserve"> Gestion de la planification de la continuité des activités </w:t>
        </w:r>
      </w:hyperlink>
      <w:r w:rsidR="000337C1" w:rsidRPr="00D92CA4">
        <w:rPr>
          <w:rFonts w:eastAsia="Times New Roman" w:cstheme="minorHAnsi"/>
          <w:color w:val="000000"/>
          <w:szCs w:val="24"/>
        </w:rPr>
        <w:t xml:space="preserve"> </w:t>
      </w:r>
    </w:p>
    <w:p w14:paraId="6CD0C9CC" w14:textId="6D29BA0E" w:rsidR="00BE64F0" w:rsidRPr="00D92CA4" w:rsidRDefault="00BE64F0" w:rsidP="00D92CA4">
      <w:pPr>
        <w:pStyle w:val="Heading2"/>
      </w:pPr>
      <w:r w:rsidRPr="00D92CA4">
        <w:t xml:space="preserve">Autres questions </w:t>
      </w:r>
      <w:r w:rsidR="00CE20DE" w:rsidRPr="00D92CA4">
        <w:t>d’intérêt</w:t>
      </w:r>
      <w:r w:rsidRPr="00D92CA4">
        <w:t xml:space="preserve"> fréquemment posées</w:t>
      </w:r>
    </w:p>
    <w:p w14:paraId="4F0328D9" w14:textId="695CC720" w:rsidR="00910DD3" w:rsidRPr="00D92CA4" w:rsidRDefault="003A1BEE" w:rsidP="005D6AE8">
      <w:pPr>
        <w:numPr>
          <w:ilvl w:val="0"/>
          <w:numId w:val="2"/>
        </w:numPr>
        <w:tabs>
          <w:tab w:val="clear" w:pos="360"/>
        </w:tabs>
        <w:spacing w:before="100" w:beforeAutospacing="1" w:after="0" w:line="240" w:lineRule="auto"/>
        <w:ind w:left="709"/>
        <w:rPr>
          <w:rFonts w:eastAsia="Times New Roman" w:cstheme="minorHAnsi"/>
          <w:color w:val="000000"/>
          <w:szCs w:val="24"/>
        </w:rPr>
      </w:pPr>
      <w:hyperlink r:id="rId8" w:history="1">
        <w:r w:rsidR="00910DD3" w:rsidRPr="00D92CA4">
          <w:rPr>
            <w:rFonts w:eastAsia="Times New Roman" w:cstheme="minorHAnsi"/>
            <w:color w:val="0563C1"/>
            <w:szCs w:val="24"/>
            <w:u w:val="single"/>
          </w:rPr>
          <w:t>2019 COVID-19 : Mise</w:t>
        </w:r>
        <w:r w:rsidR="007C1ECF" w:rsidRPr="00D92CA4">
          <w:rPr>
            <w:rFonts w:eastAsia="Times New Roman" w:cstheme="minorHAnsi"/>
            <w:color w:val="0563C1"/>
            <w:szCs w:val="24"/>
            <w:u w:val="single"/>
          </w:rPr>
          <w:t xml:space="preserve"> à </w:t>
        </w:r>
        <w:r w:rsidR="00910DD3" w:rsidRPr="00D92CA4">
          <w:rPr>
            <w:rFonts w:eastAsia="Times New Roman" w:cstheme="minorHAnsi"/>
            <w:color w:val="0563C1"/>
            <w:szCs w:val="24"/>
            <w:u w:val="single"/>
          </w:rPr>
          <w:t xml:space="preserve">jour sur </w:t>
        </w:r>
        <w:r w:rsidR="00CE20DE" w:rsidRPr="00D92CA4">
          <w:rPr>
            <w:rFonts w:eastAsia="Times New Roman" w:cstheme="minorHAnsi"/>
            <w:color w:val="0563C1"/>
            <w:szCs w:val="24"/>
            <w:u w:val="single"/>
          </w:rPr>
          <w:t>l’éclosion</w:t>
        </w:r>
      </w:hyperlink>
    </w:p>
    <w:bookmarkStart w:id="1" w:name="_GoBack"/>
    <w:p w14:paraId="0F4AF85F" w14:textId="77777777" w:rsidR="00910DD3" w:rsidRPr="00D92CA4" w:rsidRDefault="003A1BEE" w:rsidP="005D6AE8">
      <w:pPr>
        <w:numPr>
          <w:ilvl w:val="0"/>
          <w:numId w:val="2"/>
        </w:numPr>
        <w:tabs>
          <w:tab w:val="clear" w:pos="360"/>
        </w:tabs>
        <w:spacing w:before="100" w:beforeAutospacing="1" w:after="0" w:line="240" w:lineRule="auto"/>
        <w:ind w:left="709"/>
        <w:rPr>
          <w:rFonts w:eastAsia="Times New Roman" w:cstheme="minorHAnsi"/>
          <w:color w:val="000000"/>
          <w:szCs w:val="24"/>
        </w:rPr>
      </w:pPr>
      <w:r>
        <w:rPr>
          <w:rStyle w:val="Hyperlink"/>
          <w:rFonts w:cstheme="minorHAnsi"/>
          <w:szCs w:val="24"/>
        </w:rPr>
        <w:fldChar w:fldCharType="begin"/>
      </w:r>
      <w:r>
        <w:rPr>
          <w:rStyle w:val="Hyperlink"/>
          <w:rFonts w:cstheme="minorHAnsi"/>
          <w:szCs w:val="24"/>
        </w:rPr>
        <w:instrText xml:space="preserve"> HYPERLINK "https://intranet.canada.ca/psc-fsc/messages/cmt-538-fra.asp" </w:instrText>
      </w:r>
      <w:r>
        <w:rPr>
          <w:rStyle w:val="Hyperlink"/>
          <w:rFonts w:cstheme="minorHAnsi"/>
          <w:szCs w:val="24"/>
        </w:rPr>
        <w:fldChar w:fldCharType="separate"/>
      </w:r>
      <w:r w:rsidR="00910DD3" w:rsidRPr="00D92CA4">
        <w:rPr>
          <w:rStyle w:val="Hyperlink"/>
          <w:rFonts w:cstheme="minorHAnsi"/>
          <w:szCs w:val="24"/>
        </w:rPr>
        <w:t>Site Intranet du GC de Santé Canada</w:t>
      </w:r>
      <w:r>
        <w:rPr>
          <w:rStyle w:val="Hyperlink"/>
          <w:rFonts w:cstheme="minorHAnsi"/>
          <w:szCs w:val="24"/>
        </w:rPr>
        <w:fldChar w:fldCharType="end"/>
      </w:r>
    </w:p>
    <w:bookmarkEnd w:id="1"/>
    <w:p w14:paraId="5994E21C" w14:textId="23564800" w:rsidR="00910DD3" w:rsidRPr="007609FC" w:rsidRDefault="003A1BEE" w:rsidP="005D6AE8">
      <w:pPr>
        <w:numPr>
          <w:ilvl w:val="0"/>
          <w:numId w:val="2"/>
        </w:numPr>
        <w:tabs>
          <w:tab w:val="clear" w:pos="360"/>
        </w:tabs>
        <w:spacing w:before="100" w:beforeAutospacing="1" w:after="240" w:line="240" w:lineRule="auto"/>
        <w:ind w:left="709" w:hanging="357"/>
      </w:pPr>
      <w:r>
        <w:rPr>
          <w:rStyle w:val="Hyperlink"/>
          <w:rFonts w:cstheme="minorHAnsi"/>
          <w:szCs w:val="24"/>
        </w:rPr>
        <w:fldChar w:fldCharType="begin"/>
      </w:r>
      <w:r>
        <w:rPr>
          <w:rStyle w:val="Hyperlink"/>
          <w:rFonts w:cstheme="minorHAnsi"/>
          <w:szCs w:val="24"/>
        </w:rPr>
        <w:instrText xml:space="preserve"> HYPERLINK "https://www.canada.ca/fr/emploi-developpement-social/ministere/portefeuille/travail.html" </w:instrText>
      </w:r>
      <w:r>
        <w:rPr>
          <w:rStyle w:val="Hyperlink"/>
          <w:rFonts w:cstheme="minorHAnsi"/>
          <w:szCs w:val="24"/>
        </w:rPr>
        <w:fldChar w:fldCharType="separate"/>
      </w:r>
      <w:r w:rsidR="00A11461" w:rsidRPr="00B429F6">
        <w:rPr>
          <w:rStyle w:val="Hyperlink"/>
          <w:rFonts w:cstheme="minorHAnsi"/>
          <w:szCs w:val="24"/>
        </w:rPr>
        <w:t xml:space="preserve">Emploi et développement social Canada </w:t>
      </w:r>
      <w:r w:rsidR="004A04D7" w:rsidRPr="004A04D7">
        <w:rPr>
          <w:rStyle w:val="Hyperlink"/>
          <w:rFonts w:cstheme="minorHAnsi"/>
          <w:szCs w:val="24"/>
        </w:rPr>
        <w:t>–</w:t>
      </w:r>
      <w:r w:rsidR="00A11461" w:rsidRPr="00B429F6">
        <w:rPr>
          <w:rStyle w:val="Hyperlink"/>
          <w:rFonts w:cstheme="minorHAnsi"/>
          <w:szCs w:val="24"/>
        </w:rPr>
        <w:t xml:space="preserve"> Programme du travail</w:t>
      </w:r>
      <w:r>
        <w:rPr>
          <w:rStyle w:val="Hyperlink"/>
          <w:rFonts w:cstheme="minorHAnsi"/>
          <w:szCs w:val="24"/>
        </w:rPr>
        <w:fldChar w:fldCharType="end"/>
      </w:r>
    </w:p>
    <w:p w14:paraId="2A1DA8EC" w14:textId="4A271D1E" w:rsidR="00BE64F0" w:rsidRPr="007609FC" w:rsidRDefault="00BE64F0" w:rsidP="00D92CA4">
      <w:pPr>
        <w:pStyle w:val="Heading2"/>
      </w:pPr>
      <w:bookmarkStart w:id="2" w:name="Inf_gén"/>
      <w:r w:rsidRPr="007609FC">
        <w:t>Informations générales</w:t>
      </w:r>
    </w:p>
    <w:bookmarkEnd w:id="2"/>
    <w:p w14:paraId="60695F4B" w14:textId="77777777" w:rsidR="00D92CA4" w:rsidRPr="00D92CA4" w:rsidRDefault="00D92CA4" w:rsidP="00D92CA4">
      <w:pPr>
        <w:pStyle w:val="Heading3"/>
      </w:pPr>
      <w:r w:rsidRPr="004146CC">
        <w:t>Q1. Où puis-je en savoir plus sur la COVID-19?</w:t>
      </w:r>
    </w:p>
    <w:p w14:paraId="6F9AF92C" w14:textId="0569DC1B"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 xml:space="preserve">1. Vous pouvez visiter le site </w:t>
      </w:r>
      <w:hyperlink r:id="rId9" w:history="1">
        <w:r w:rsidR="00BE64F0" w:rsidRPr="00D92CA4">
          <w:rPr>
            <w:rStyle w:val="Hyperlink"/>
            <w:rFonts w:cstheme="minorHAnsi"/>
            <w:szCs w:val="24"/>
          </w:rPr>
          <w:t>Canada.ca/coronavirus</w:t>
        </w:r>
      </w:hyperlink>
      <w:r w:rsidR="00BE64F0" w:rsidRPr="00D92CA4">
        <w:rPr>
          <w:rFonts w:cstheme="minorHAnsi"/>
          <w:szCs w:val="24"/>
        </w:rPr>
        <w:t xml:space="preserve"> pour obtenir plus </w:t>
      </w:r>
      <w:proofErr w:type="spellStart"/>
      <w:r w:rsidR="00BE64F0" w:rsidRPr="00D92CA4">
        <w:rPr>
          <w:rFonts w:cstheme="minorHAnsi"/>
          <w:szCs w:val="24"/>
        </w:rPr>
        <w:t>d</w:t>
      </w:r>
      <w:r w:rsidR="007C1ECF" w:rsidRPr="00D92CA4">
        <w:rPr>
          <w:rFonts w:cstheme="minorHAnsi"/>
          <w:szCs w:val="24"/>
        </w:rPr>
        <w:t>ʼ</w:t>
      </w:r>
      <w:r w:rsidR="00BE64F0" w:rsidRPr="00D92CA4">
        <w:rPr>
          <w:rFonts w:cstheme="minorHAnsi"/>
          <w:szCs w:val="24"/>
        </w:rPr>
        <w:t>information</w:t>
      </w:r>
      <w:proofErr w:type="spellEnd"/>
      <w:r w:rsidR="00BE64F0" w:rsidRPr="00D92CA4">
        <w:rPr>
          <w:rFonts w:cstheme="minorHAnsi"/>
          <w:szCs w:val="24"/>
        </w:rPr>
        <w:t>,</w:t>
      </w:r>
      <w:r w:rsidR="007C1ECF" w:rsidRPr="00D92CA4">
        <w:rPr>
          <w:rFonts w:cstheme="minorHAnsi"/>
          <w:szCs w:val="24"/>
        </w:rPr>
        <w:t xml:space="preserve"> y </w:t>
      </w:r>
      <w:r w:rsidR="00BE64F0" w:rsidRPr="00D92CA4">
        <w:rPr>
          <w:rFonts w:cstheme="minorHAnsi"/>
          <w:szCs w:val="24"/>
        </w:rPr>
        <w:t xml:space="preserve">compris la </w:t>
      </w:r>
      <w:hyperlink r:id="rId10" w:history="1">
        <w:r w:rsidR="00BE64F0" w:rsidRPr="00D92CA4">
          <w:rPr>
            <w:rStyle w:val="Hyperlink"/>
            <w:rFonts w:cstheme="minorHAnsi"/>
            <w:szCs w:val="24"/>
          </w:rPr>
          <w:t>Foire aux questions</w:t>
        </w:r>
      </w:hyperlink>
      <w:r w:rsidR="00BE64F0" w:rsidRPr="00D92CA4">
        <w:rPr>
          <w:rFonts w:cstheme="minorHAnsi"/>
          <w:szCs w:val="24"/>
        </w:rPr>
        <w:t xml:space="preserve"> sur le virus et les mesures prises par le gouvernement du Canada. Vous pouvez également </w:t>
      </w:r>
      <w:r w:rsidR="00931542" w:rsidRPr="00D92CA4">
        <w:rPr>
          <w:rFonts w:cstheme="minorHAnsi"/>
          <w:szCs w:val="24"/>
        </w:rPr>
        <w:t xml:space="preserve">composer le </w:t>
      </w:r>
      <w:r w:rsidR="00BE64F0" w:rsidRPr="00D92CA4">
        <w:rPr>
          <w:rFonts w:cstheme="minorHAnsi"/>
          <w:szCs w:val="24"/>
        </w:rPr>
        <w:t>1-833-784-4397</w:t>
      </w:r>
      <w:r w:rsidR="00931542" w:rsidRPr="00D92CA4">
        <w:rPr>
          <w:rFonts w:cstheme="minorHAnsi"/>
          <w:szCs w:val="24"/>
        </w:rPr>
        <w:t>, la ligne d’information du gouvernement du Canada</w:t>
      </w:r>
      <w:r w:rsidR="00BE64F0" w:rsidRPr="00D92CA4">
        <w:rPr>
          <w:rFonts w:cstheme="minorHAnsi"/>
          <w:szCs w:val="24"/>
        </w:rPr>
        <w:t>.</w:t>
      </w:r>
    </w:p>
    <w:p w14:paraId="2755ECE5" w14:textId="36141D93" w:rsidR="00BE64F0" w:rsidRPr="007609FC" w:rsidRDefault="00BE64F0" w:rsidP="00D92CA4">
      <w:pPr>
        <w:pStyle w:val="Heading3"/>
      </w:pPr>
      <w:r w:rsidRPr="007609FC">
        <w:t xml:space="preserve">Q2. Que dois-je faire pour éviter de contracter ce virus? </w:t>
      </w:r>
    </w:p>
    <w:p w14:paraId="266DD3DA" w14:textId="5D0730A9"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2. Les employés de la fonction publique d</w:t>
      </w:r>
      <w:r w:rsidR="00931542" w:rsidRPr="00D92CA4">
        <w:rPr>
          <w:rFonts w:cstheme="minorHAnsi"/>
          <w:szCs w:val="24"/>
        </w:rPr>
        <w:t>oivent</w:t>
      </w:r>
      <w:r w:rsidR="00BE64F0" w:rsidRPr="00D92CA4">
        <w:rPr>
          <w:rFonts w:cstheme="minorHAnsi"/>
          <w:szCs w:val="24"/>
        </w:rPr>
        <w:t xml:space="preserve"> suivre les conseils </w:t>
      </w:r>
      <w:r w:rsidR="00931542" w:rsidRPr="00D92CA4">
        <w:rPr>
          <w:rFonts w:cstheme="minorHAnsi"/>
          <w:szCs w:val="24"/>
        </w:rPr>
        <w:t>de</w:t>
      </w:r>
      <w:r w:rsidR="00BE64F0" w:rsidRPr="00D92CA4">
        <w:rPr>
          <w:rFonts w:cstheme="minorHAnsi"/>
          <w:szCs w:val="24"/>
        </w:rPr>
        <w:t xml:space="preserve"> </w:t>
      </w:r>
      <w:proofErr w:type="spellStart"/>
      <w:r w:rsidR="00BE64F0" w:rsidRPr="00D92CA4">
        <w:rPr>
          <w:rFonts w:cstheme="minorHAnsi"/>
          <w:szCs w:val="24"/>
        </w:rPr>
        <w:t>l</w:t>
      </w:r>
      <w:r w:rsidR="007C1ECF" w:rsidRPr="00D92CA4">
        <w:rPr>
          <w:rFonts w:cstheme="minorHAnsi"/>
          <w:szCs w:val="24"/>
        </w:rPr>
        <w:t>ʼ</w:t>
      </w:r>
      <w:hyperlink r:id="rId11" w:history="1">
        <w:r w:rsidR="00BE64F0" w:rsidRPr="00D92CA4">
          <w:rPr>
            <w:rStyle w:val="Hyperlink"/>
            <w:rFonts w:cstheme="minorHAnsi"/>
            <w:szCs w:val="24"/>
          </w:rPr>
          <w:t>Agence</w:t>
        </w:r>
        <w:proofErr w:type="spellEnd"/>
        <w:r w:rsidR="00BE64F0" w:rsidRPr="00D92CA4">
          <w:rPr>
            <w:rStyle w:val="Hyperlink"/>
            <w:rFonts w:cstheme="minorHAnsi"/>
            <w:szCs w:val="24"/>
          </w:rPr>
          <w:t xml:space="preserve"> de la santé publique du Canada</w:t>
        </w:r>
      </w:hyperlink>
      <w:r w:rsidR="007C1ECF" w:rsidRPr="00D92CA4">
        <w:rPr>
          <w:rFonts w:cstheme="minorHAnsi"/>
          <w:szCs w:val="24"/>
        </w:rPr>
        <w:t xml:space="preserve"> à</w:t>
      </w:r>
      <w:r w:rsidR="00931542" w:rsidRPr="00D92CA4">
        <w:rPr>
          <w:rFonts w:cstheme="minorHAnsi"/>
          <w:szCs w:val="24"/>
        </w:rPr>
        <w:t xml:space="preserve"> l’intention de la</w:t>
      </w:r>
      <w:r w:rsidR="00BE64F0" w:rsidRPr="00D92CA4">
        <w:rPr>
          <w:rFonts w:cstheme="minorHAnsi"/>
          <w:szCs w:val="24"/>
        </w:rPr>
        <w:t xml:space="preserve"> population. </w:t>
      </w:r>
    </w:p>
    <w:p w14:paraId="5E6510AF" w14:textId="23E3380A" w:rsidR="00BE64F0" w:rsidRPr="00D92CA4" w:rsidRDefault="00BE64F0" w:rsidP="00BE64F0">
      <w:pPr>
        <w:rPr>
          <w:rFonts w:cstheme="minorHAnsi"/>
          <w:szCs w:val="24"/>
        </w:rPr>
      </w:pPr>
      <w:r w:rsidRPr="00D92CA4">
        <w:rPr>
          <w:rFonts w:cstheme="minorHAnsi"/>
          <w:szCs w:val="24"/>
        </w:rPr>
        <w:t>Les employés peuvent jouer un rôle actif pour rester en bonne santé et prévenir la propagation d</w:t>
      </w:r>
      <w:r w:rsidR="005E03B4" w:rsidRPr="00D92CA4">
        <w:rPr>
          <w:rFonts w:cstheme="minorHAnsi"/>
          <w:szCs w:val="24"/>
        </w:rPr>
        <w:t>e la</w:t>
      </w:r>
      <w:r w:rsidRPr="00D92CA4">
        <w:rPr>
          <w:rFonts w:cstheme="minorHAnsi"/>
          <w:szCs w:val="24"/>
        </w:rPr>
        <w:t xml:space="preserve"> COVID-19. Suivez ces étapes simples recommandées par </w:t>
      </w:r>
      <w:proofErr w:type="spellStart"/>
      <w:r w:rsidRPr="00D92CA4">
        <w:rPr>
          <w:rFonts w:cstheme="minorHAnsi"/>
          <w:szCs w:val="24"/>
        </w:rPr>
        <w:t>l</w:t>
      </w:r>
      <w:r w:rsidR="007C1ECF" w:rsidRPr="00D92CA4">
        <w:rPr>
          <w:rFonts w:cstheme="minorHAnsi"/>
          <w:szCs w:val="24"/>
        </w:rPr>
        <w:t>ʼ</w:t>
      </w:r>
      <w:hyperlink r:id="rId12" w:history="1">
        <w:r w:rsidR="00C93E00" w:rsidRPr="00D92CA4">
          <w:rPr>
            <w:rStyle w:val="Hyperlink"/>
            <w:rFonts w:cstheme="minorHAnsi"/>
            <w:szCs w:val="24"/>
          </w:rPr>
          <w:t>Agence</w:t>
        </w:r>
        <w:proofErr w:type="spellEnd"/>
        <w:r w:rsidR="00C93E00" w:rsidRPr="00D92CA4">
          <w:rPr>
            <w:rStyle w:val="Hyperlink"/>
            <w:rFonts w:cstheme="minorHAnsi"/>
            <w:szCs w:val="24"/>
          </w:rPr>
          <w:t xml:space="preserve"> de la santé publique du Canada</w:t>
        </w:r>
      </w:hyperlink>
      <w:r w:rsidR="00C93E00" w:rsidRPr="00D92CA4">
        <w:rPr>
          <w:rFonts w:cstheme="minorHAnsi"/>
          <w:szCs w:val="24"/>
        </w:rPr>
        <w:t> </w:t>
      </w:r>
      <w:r w:rsidRPr="00D92CA4">
        <w:rPr>
          <w:rFonts w:cstheme="minorHAnsi"/>
          <w:szCs w:val="24"/>
        </w:rPr>
        <w:t>:</w:t>
      </w:r>
    </w:p>
    <w:p w14:paraId="663DF625" w14:textId="7F4CB3B4" w:rsidR="00BE64F0" w:rsidRPr="00D92CA4" w:rsidRDefault="00BE64F0" w:rsidP="00C93E00">
      <w:pPr>
        <w:pStyle w:val="ListParagraph"/>
        <w:numPr>
          <w:ilvl w:val="0"/>
          <w:numId w:val="5"/>
        </w:numPr>
        <w:rPr>
          <w:rFonts w:cstheme="minorHAnsi"/>
          <w:szCs w:val="24"/>
        </w:rPr>
      </w:pPr>
      <w:proofErr w:type="spellStart"/>
      <w:r w:rsidRPr="00D92CA4">
        <w:rPr>
          <w:rFonts w:cstheme="minorHAnsi"/>
          <w:szCs w:val="24"/>
        </w:rPr>
        <w:t>lavez</w:t>
      </w:r>
      <w:proofErr w:type="spellEnd"/>
      <w:r w:rsidRPr="00D92CA4">
        <w:rPr>
          <w:rFonts w:cstheme="minorHAnsi"/>
          <w:szCs w:val="24"/>
        </w:rPr>
        <w:t>-vous souvent les mains</w:t>
      </w:r>
      <w:r w:rsidR="007C1ECF" w:rsidRPr="00D92CA4">
        <w:rPr>
          <w:rFonts w:cstheme="minorHAnsi"/>
          <w:szCs w:val="24"/>
        </w:rPr>
        <w:t xml:space="preserve"> </w:t>
      </w:r>
      <w:r w:rsidR="00931542" w:rsidRPr="00D92CA4">
        <w:rPr>
          <w:rFonts w:cstheme="minorHAnsi"/>
          <w:szCs w:val="24"/>
        </w:rPr>
        <w:t xml:space="preserve">avec de </w:t>
      </w:r>
      <w:proofErr w:type="spellStart"/>
      <w:r w:rsidRPr="00D92CA4">
        <w:rPr>
          <w:rFonts w:cstheme="minorHAnsi"/>
          <w:szCs w:val="24"/>
        </w:rPr>
        <w:t>l</w:t>
      </w:r>
      <w:r w:rsidR="007C1ECF" w:rsidRPr="00D92CA4">
        <w:rPr>
          <w:rFonts w:cstheme="minorHAnsi"/>
          <w:szCs w:val="24"/>
        </w:rPr>
        <w:t>ʼ</w:t>
      </w:r>
      <w:r w:rsidRPr="00D92CA4">
        <w:rPr>
          <w:rFonts w:cstheme="minorHAnsi"/>
          <w:szCs w:val="24"/>
        </w:rPr>
        <w:t>eau</w:t>
      </w:r>
      <w:proofErr w:type="spellEnd"/>
      <w:r w:rsidRPr="00D92CA4">
        <w:rPr>
          <w:rFonts w:cstheme="minorHAnsi"/>
          <w:szCs w:val="24"/>
        </w:rPr>
        <w:t xml:space="preserve"> et </w:t>
      </w:r>
      <w:r w:rsidR="00931542" w:rsidRPr="00D92CA4">
        <w:rPr>
          <w:rFonts w:cstheme="minorHAnsi"/>
          <w:szCs w:val="24"/>
        </w:rPr>
        <w:t xml:space="preserve">du </w:t>
      </w:r>
      <w:r w:rsidRPr="00D92CA4">
        <w:rPr>
          <w:rFonts w:cstheme="minorHAnsi"/>
          <w:szCs w:val="24"/>
        </w:rPr>
        <w:t>savon pendant au moins 20</w:t>
      </w:r>
      <w:r w:rsidR="00931542" w:rsidRPr="00D92CA4">
        <w:rPr>
          <w:rFonts w:cstheme="minorHAnsi"/>
          <w:szCs w:val="24"/>
        </w:rPr>
        <w:t> </w:t>
      </w:r>
      <w:r w:rsidRPr="00D92CA4">
        <w:rPr>
          <w:rFonts w:cstheme="minorHAnsi"/>
          <w:szCs w:val="24"/>
        </w:rPr>
        <w:t>secondes;</w:t>
      </w:r>
    </w:p>
    <w:p w14:paraId="7218CAD8" w14:textId="1DCFE625" w:rsidR="00BE64F0" w:rsidRPr="00D92CA4" w:rsidRDefault="00BE64F0" w:rsidP="00C93E00">
      <w:pPr>
        <w:pStyle w:val="ListParagraph"/>
        <w:numPr>
          <w:ilvl w:val="0"/>
          <w:numId w:val="5"/>
        </w:numPr>
        <w:rPr>
          <w:rFonts w:cstheme="minorHAnsi"/>
          <w:szCs w:val="24"/>
        </w:rPr>
      </w:pPr>
      <w:r w:rsidRPr="00D92CA4">
        <w:rPr>
          <w:rFonts w:cstheme="minorHAnsi"/>
          <w:szCs w:val="24"/>
        </w:rPr>
        <w:t>évitez de vous toucher les yeux, le nez ou la bouche avec des mains non lavées;</w:t>
      </w:r>
    </w:p>
    <w:p w14:paraId="3C2AC5C4" w14:textId="4BBCED70" w:rsidR="00BE64F0" w:rsidRPr="00D92CA4" w:rsidRDefault="00BE64F0" w:rsidP="00C93E00">
      <w:pPr>
        <w:pStyle w:val="ListParagraph"/>
        <w:numPr>
          <w:ilvl w:val="0"/>
          <w:numId w:val="5"/>
        </w:numPr>
        <w:rPr>
          <w:rFonts w:cstheme="minorHAnsi"/>
          <w:szCs w:val="24"/>
        </w:rPr>
      </w:pPr>
      <w:r w:rsidRPr="00D92CA4">
        <w:rPr>
          <w:rFonts w:cstheme="minorHAnsi"/>
          <w:szCs w:val="24"/>
        </w:rPr>
        <w:t>évitez tout contact étroit avec des personnes malades;</w:t>
      </w:r>
    </w:p>
    <w:p w14:paraId="4FF1CF70" w14:textId="3C97017E" w:rsidR="00BE64F0" w:rsidRPr="00D92CA4" w:rsidRDefault="00BE64F0" w:rsidP="00C93E00">
      <w:pPr>
        <w:pStyle w:val="ListParagraph"/>
        <w:numPr>
          <w:ilvl w:val="0"/>
          <w:numId w:val="5"/>
        </w:numPr>
        <w:rPr>
          <w:rFonts w:cstheme="minorHAnsi"/>
          <w:szCs w:val="24"/>
        </w:rPr>
      </w:pPr>
      <w:r w:rsidRPr="00D92CA4">
        <w:rPr>
          <w:rFonts w:cstheme="minorHAnsi"/>
          <w:szCs w:val="24"/>
        </w:rPr>
        <w:t xml:space="preserve">toussez ou éternuez dans votre manche et non dans vos mains; </w:t>
      </w:r>
    </w:p>
    <w:p w14:paraId="64F5814A" w14:textId="77777777" w:rsidR="00B429F6" w:rsidRDefault="00BE64F0" w:rsidP="00C93E00">
      <w:pPr>
        <w:pStyle w:val="ListParagraph"/>
        <w:numPr>
          <w:ilvl w:val="0"/>
          <w:numId w:val="5"/>
        </w:numPr>
        <w:rPr>
          <w:rFonts w:cstheme="minorHAnsi"/>
          <w:szCs w:val="24"/>
        </w:rPr>
        <w:sectPr w:rsidR="00B429F6" w:rsidSect="00496C60">
          <w:headerReference w:type="even" r:id="rId13"/>
          <w:headerReference w:type="default" r:id="rId14"/>
          <w:footerReference w:type="even" r:id="rId15"/>
          <w:footerReference w:type="default" r:id="rId16"/>
          <w:pgSz w:w="12240" w:h="15840"/>
          <w:pgMar w:top="1440" w:right="1440" w:bottom="1440" w:left="1440" w:header="708" w:footer="708" w:gutter="0"/>
          <w:cols w:space="708"/>
          <w:titlePg/>
          <w:docGrid w:linePitch="360"/>
        </w:sectPr>
      </w:pPr>
      <w:r w:rsidRPr="00D92CA4">
        <w:rPr>
          <w:rFonts w:cstheme="minorHAnsi"/>
          <w:szCs w:val="24"/>
        </w:rPr>
        <w:lastRenderedPageBreak/>
        <w:t>reste</w:t>
      </w:r>
      <w:r w:rsidR="00A11461" w:rsidRPr="00D92CA4">
        <w:rPr>
          <w:rFonts w:cstheme="minorHAnsi"/>
          <w:szCs w:val="24"/>
        </w:rPr>
        <w:t>z</w:t>
      </w:r>
      <w:r w:rsidR="007C1ECF" w:rsidRPr="00D92CA4">
        <w:rPr>
          <w:rFonts w:cstheme="minorHAnsi"/>
          <w:szCs w:val="24"/>
        </w:rPr>
        <w:t xml:space="preserve"> à </w:t>
      </w:r>
      <w:r w:rsidRPr="00D92CA4">
        <w:rPr>
          <w:rFonts w:cstheme="minorHAnsi"/>
          <w:szCs w:val="24"/>
        </w:rPr>
        <w:t>la maison si vous êtes malade pour éviter de propager la maladie</w:t>
      </w:r>
      <w:r w:rsidR="007C1ECF" w:rsidRPr="00D92CA4">
        <w:rPr>
          <w:rFonts w:cstheme="minorHAnsi"/>
          <w:szCs w:val="24"/>
        </w:rPr>
        <w:t xml:space="preserve"> à</w:t>
      </w:r>
      <w:r w:rsidR="00931542" w:rsidRPr="00D92CA4">
        <w:rPr>
          <w:rFonts w:cstheme="minorHAnsi"/>
          <w:szCs w:val="24"/>
        </w:rPr>
        <w:t xml:space="preserve"> </w:t>
      </w:r>
      <w:proofErr w:type="spellStart"/>
      <w:r w:rsidRPr="00D92CA4">
        <w:rPr>
          <w:rFonts w:cstheme="minorHAnsi"/>
          <w:szCs w:val="24"/>
        </w:rPr>
        <w:t>d</w:t>
      </w:r>
      <w:r w:rsidR="007C1ECF" w:rsidRPr="00D92CA4">
        <w:rPr>
          <w:rFonts w:cstheme="minorHAnsi"/>
          <w:szCs w:val="24"/>
        </w:rPr>
        <w:t>ʼ</w:t>
      </w:r>
      <w:r w:rsidRPr="00D92CA4">
        <w:rPr>
          <w:rFonts w:cstheme="minorHAnsi"/>
          <w:szCs w:val="24"/>
        </w:rPr>
        <w:t>autres</w:t>
      </w:r>
      <w:proofErr w:type="spellEnd"/>
      <w:r w:rsidRPr="00D92CA4">
        <w:rPr>
          <w:rFonts w:cstheme="minorHAnsi"/>
          <w:szCs w:val="24"/>
        </w:rPr>
        <w:t xml:space="preserve"> personnes.</w:t>
      </w:r>
    </w:p>
    <w:p w14:paraId="3CD17DF2" w14:textId="788C12C6" w:rsidR="00910DD3" w:rsidRPr="00D92CA4" w:rsidRDefault="00BE64F0" w:rsidP="00BE64F0">
      <w:pPr>
        <w:rPr>
          <w:rFonts w:cstheme="minorHAnsi"/>
          <w:szCs w:val="24"/>
        </w:rPr>
      </w:pPr>
      <w:r w:rsidRPr="00D92CA4">
        <w:rPr>
          <w:rFonts w:cstheme="minorHAnsi"/>
          <w:szCs w:val="24"/>
        </w:rPr>
        <w:lastRenderedPageBreak/>
        <w:t xml:space="preserve">Pour plus </w:t>
      </w:r>
      <w:r w:rsidR="00CE20DE" w:rsidRPr="00D92CA4">
        <w:rPr>
          <w:rFonts w:cstheme="minorHAnsi"/>
          <w:szCs w:val="24"/>
        </w:rPr>
        <w:t>d’informations</w:t>
      </w:r>
      <w:r w:rsidRPr="00D92CA4">
        <w:rPr>
          <w:rFonts w:cstheme="minorHAnsi"/>
          <w:szCs w:val="24"/>
        </w:rPr>
        <w:t xml:space="preserve"> sur la prévention de la COVID-19, consultez </w:t>
      </w:r>
      <w:hyperlink r:id="rId17" w:history="1">
        <w:r w:rsidRPr="00D92CA4">
          <w:rPr>
            <w:rStyle w:val="Hyperlink"/>
            <w:rFonts w:cstheme="minorHAnsi"/>
            <w:szCs w:val="24"/>
          </w:rPr>
          <w:t>Maladie</w:t>
        </w:r>
        <w:r w:rsidR="007C1ECF" w:rsidRPr="00D92CA4">
          <w:rPr>
            <w:rStyle w:val="Hyperlink"/>
            <w:rFonts w:cstheme="minorHAnsi"/>
            <w:szCs w:val="24"/>
          </w:rPr>
          <w:t xml:space="preserve"> à </w:t>
        </w:r>
        <w:r w:rsidRPr="00D92CA4">
          <w:rPr>
            <w:rStyle w:val="Hyperlink"/>
            <w:rFonts w:cstheme="minorHAnsi"/>
            <w:szCs w:val="24"/>
          </w:rPr>
          <w:t>coronavirus (COVID-19)</w:t>
        </w:r>
        <w:r w:rsidR="00C93E00" w:rsidRPr="00D92CA4">
          <w:rPr>
            <w:rStyle w:val="Hyperlink"/>
            <w:rFonts w:cstheme="minorHAnsi"/>
            <w:szCs w:val="24"/>
          </w:rPr>
          <w:t> </w:t>
        </w:r>
        <w:r w:rsidRPr="00D92CA4">
          <w:rPr>
            <w:rStyle w:val="Hyperlink"/>
            <w:rFonts w:cstheme="minorHAnsi"/>
            <w:szCs w:val="24"/>
          </w:rPr>
          <w:t>: Mise</w:t>
        </w:r>
        <w:r w:rsidR="007C1ECF" w:rsidRPr="00D92CA4">
          <w:rPr>
            <w:rStyle w:val="Hyperlink"/>
            <w:rFonts w:cstheme="minorHAnsi"/>
            <w:szCs w:val="24"/>
          </w:rPr>
          <w:t xml:space="preserve"> à </w:t>
        </w:r>
        <w:r w:rsidRPr="00D92CA4">
          <w:rPr>
            <w:rStyle w:val="Hyperlink"/>
            <w:rFonts w:cstheme="minorHAnsi"/>
            <w:szCs w:val="24"/>
          </w:rPr>
          <w:t xml:space="preserve">jour sur </w:t>
        </w:r>
        <w:r w:rsidR="00CE20DE" w:rsidRPr="00D92CA4">
          <w:rPr>
            <w:rStyle w:val="Hyperlink"/>
            <w:rFonts w:cstheme="minorHAnsi"/>
            <w:szCs w:val="24"/>
          </w:rPr>
          <w:t>l’éclosion</w:t>
        </w:r>
      </w:hyperlink>
      <w:r w:rsidRPr="00D92CA4">
        <w:rPr>
          <w:rFonts w:cstheme="minorHAnsi"/>
          <w:szCs w:val="24"/>
        </w:rPr>
        <w:t xml:space="preserve">. Le </w:t>
      </w:r>
      <w:hyperlink r:id="rId18" w:history="1">
        <w:r w:rsidRPr="00D92CA4">
          <w:rPr>
            <w:rStyle w:val="Hyperlink"/>
            <w:rFonts w:cstheme="minorHAnsi"/>
            <w:szCs w:val="24"/>
          </w:rPr>
          <w:t>Programme de santé au travail de la fonction publique</w:t>
        </w:r>
      </w:hyperlink>
      <w:r w:rsidRPr="00D92CA4">
        <w:rPr>
          <w:rFonts w:cstheme="minorHAnsi"/>
          <w:szCs w:val="24"/>
        </w:rPr>
        <w:t xml:space="preserve"> de Santé Canada </w:t>
      </w:r>
      <w:r w:rsidR="00931542" w:rsidRPr="00D92CA4">
        <w:rPr>
          <w:rFonts w:cstheme="minorHAnsi"/>
          <w:szCs w:val="24"/>
        </w:rPr>
        <w:t>diffuse des</w:t>
      </w:r>
      <w:r w:rsidRPr="00D92CA4">
        <w:rPr>
          <w:rFonts w:cstheme="minorHAnsi"/>
          <w:szCs w:val="24"/>
        </w:rPr>
        <w:t xml:space="preserve"> conseils spécifiques en matière de santé au travail sur les mesures de protection personnelle pour les employés de la fonction publique.</w:t>
      </w:r>
    </w:p>
    <w:p w14:paraId="15D916A4" w14:textId="0CF0CF52" w:rsidR="00BE64F0" w:rsidRPr="007609FC" w:rsidRDefault="00BE64F0" w:rsidP="00D92CA4">
      <w:pPr>
        <w:pStyle w:val="Heading3"/>
      </w:pPr>
      <w:r w:rsidRPr="007609FC">
        <w:t xml:space="preserve">Q3. Pourquoi accorde-t-on autant </w:t>
      </w:r>
      <w:r w:rsidR="00CE20DE" w:rsidRPr="007609FC">
        <w:t>d</w:t>
      </w:r>
      <w:r w:rsidR="00CE20DE">
        <w:rPr>
          <w:rFonts w:ascii="Arial" w:hAnsi="Arial" w:cs="Arial"/>
        </w:rPr>
        <w:t>’</w:t>
      </w:r>
      <w:r w:rsidR="00CE20DE" w:rsidRPr="007609FC">
        <w:t>attention</w:t>
      </w:r>
      <w:r w:rsidR="007C1ECF">
        <w:t xml:space="preserve"> à </w:t>
      </w:r>
      <w:r w:rsidR="00CE20DE" w:rsidRPr="007609FC">
        <w:t>l</w:t>
      </w:r>
      <w:r w:rsidR="00CE20DE">
        <w:rPr>
          <w:rFonts w:ascii="Arial" w:hAnsi="Arial" w:cs="Arial"/>
        </w:rPr>
        <w:t>’</w:t>
      </w:r>
      <w:r w:rsidR="00CE20DE" w:rsidRPr="007609FC">
        <w:t>hygiène</w:t>
      </w:r>
      <w:r w:rsidRPr="007609FC">
        <w:t xml:space="preserve"> des mains?</w:t>
      </w:r>
    </w:p>
    <w:p w14:paraId="296FF999" w14:textId="4455FBD7" w:rsidR="0038065D"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 xml:space="preserve">3. </w:t>
      </w:r>
      <w:r w:rsidR="00931542" w:rsidRPr="00D92CA4">
        <w:rPr>
          <w:rFonts w:cstheme="minorHAnsi"/>
          <w:szCs w:val="24"/>
        </w:rPr>
        <w:t>L’</w:t>
      </w:r>
      <w:hyperlink r:id="rId19" w:history="1">
        <w:r w:rsidR="00C93E00" w:rsidRPr="00D92CA4">
          <w:rPr>
            <w:rStyle w:val="Hyperlink"/>
            <w:rFonts w:cstheme="minorHAnsi"/>
            <w:szCs w:val="24"/>
          </w:rPr>
          <w:t>Agence de la santé publique du Canada</w:t>
        </w:r>
      </w:hyperlink>
      <w:r w:rsidR="007C1ECF" w:rsidRPr="00D92CA4">
        <w:rPr>
          <w:rFonts w:cstheme="minorHAnsi"/>
          <w:szCs w:val="24"/>
        </w:rPr>
        <w:t xml:space="preserve"> a </w:t>
      </w:r>
      <w:r w:rsidR="00BE64F0" w:rsidRPr="00D92CA4">
        <w:rPr>
          <w:rFonts w:cstheme="minorHAnsi"/>
          <w:szCs w:val="24"/>
        </w:rPr>
        <w:t>indiqué que le lavage des mains</w:t>
      </w:r>
      <w:r w:rsidR="007C1ECF" w:rsidRPr="00D92CA4">
        <w:rPr>
          <w:rFonts w:cstheme="minorHAnsi"/>
          <w:szCs w:val="24"/>
        </w:rPr>
        <w:t xml:space="preserve"> à </w:t>
      </w:r>
      <w:proofErr w:type="spellStart"/>
      <w:r w:rsidR="00BE64F0" w:rsidRPr="00D92CA4">
        <w:rPr>
          <w:rFonts w:cstheme="minorHAnsi"/>
          <w:szCs w:val="24"/>
        </w:rPr>
        <w:t>l</w:t>
      </w:r>
      <w:r w:rsidR="007C1ECF" w:rsidRPr="00D92CA4">
        <w:rPr>
          <w:rFonts w:cstheme="minorHAnsi"/>
          <w:szCs w:val="24"/>
        </w:rPr>
        <w:t>ʼ</w:t>
      </w:r>
      <w:r w:rsidR="00BE64F0" w:rsidRPr="00D92CA4">
        <w:rPr>
          <w:rFonts w:cstheme="minorHAnsi"/>
          <w:szCs w:val="24"/>
        </w:rPr>
        <w:t>eau</w:t>
      </w:r>
      <w:proofErr w:type="spellEnd"/>
      <w:r w:rsidR="00BE64F0" w:rsidRPr="00D92CA4">
        <w:rPr>
          <w:rFonts w:cstheme="minorHAnsi"/>
          <w:szCs w:val="24"/>
        </w:rPr>
        <w:t xml:space="preserve"> et au savon est la meilleure défense contre les maladies infectieuses courantes. Si </w:t>
      </w:r>
      <w:proofErr w:type="spellStart"/>
      <w:r w:rsidR="00BE64F0" w:rsidRPr="00D92CA4">
        <w:rPr>
          <w:rFonts w:cstheme="minorHAnsi"/>
          <w:szCs w:val="24"/>
        </w:rPr>
        <w:t>l</w:t>
      </w:r>
      <w:r w:rsidR="007C1ECF" w:rsidRPr="00D92CA4">
        <w:rPr>
          <w:rFonts w:cstheme="minorHAnsi"/>
          <w:szCs w:val="24"/>
        </w:rPr>
        <w:t>ʼ</w:t>
      </w:r>
      <w:r w:rsidR="00BE64F0" w:rsidRPr="00D92CA4">
        <w:rPr>
          <w:rFonts w:cstheme="minorHAnsi"/>
          <w:szCs w:val="24"/>
        </w:rPr>
        <w:t>eau</w:t>
      </w:r>
      <w:proofErr w:type="spellEnd"/>
      <w:r w:rsidR="00BE64F0" w:rsidRPr="00D92CA4">
        <w:rPr>
          <w:rFonts w:cstheme="minorHAnsi"/>
          <w:szCs w:val="24"/>
        </w:rPr>
        <w:t xml:space="preserve"> et le savon ne sont pas facilement accessibles, les employés d</w:t>
      </w:r>
      <w:r w:rsidR="00931542" w:rsidRPr="00D92CA4">
        <w:rPr>
          <w:rFonts w:cstheme="minorHAnsi"/>
          <w:szCs w:val="24"/>
        </w:rPr>
        <w:t>oivent</w:t>
      </w:r>
      <w:r w:rsidR="007C1ECF" w:rsidRPr="00D92CA4">
        <w:rPr>
          <w:rFonts w:cstheme="minorHAnsi"/>
          <w:szCs w:val="24"/>
        </w:rPr>
        <w:t> </w:t>
      </w:r>
      <w:r w:rsidR="00BE64F0" w:rsidRPr="00D92CA4">
        <w:rPr>
          <w:rFonts w:cstheme="minorHAnsi"/>
          <w:szCs w:val="24"/>
        </w:rPr>
        <w:t>utiliser un désinfectant pour les mains. Des désinfectants pour les mains sans parfum d</w:t>
      </w:r>
      <w:r w:rsidR="00931542" w:rsidRPr="00D92CA4">
        <w:rPr>
          <w:rFonts w:cstheme="minorHAnsi"/>
          <w:szCs w:val="24"/>
        </w:rPr>
        <w:t>oivent</w:t>
      </w:r>
      <w:r w:rsidR="00BE64F0" w:rsidRPr="00D92CA4">
        <w:rPr>
          <w:rFonts w:cstheme="minorHAnsi"/>
          <w:szCs w:val="24"/>
        </w:rPr>
        <w:t xml:space="preserve"> être mis</w:t>
      </w:r>
      <w:r w:rsidR="007C1ECF" w:rsidRPr="00D92CA4">
        <w:rPr>
          <w:rFonts w:cstheme="minorHAnsi"/>
          <w:szCs w:val="24"/>
        </w:rPr>
        <w:t xml:space="preserve"> à </w:t>
      </w:r>
      <w:r w:rsidR="00BE64F0" w:rsidRPr="00D92CA4">
        <w:rPr>
          <w:rFonts w:cstheme="minorHAnsi"/>
          <w:szCs w:val="24"/>
        </w:rPr>
        <w:t xml:space="preserve">la disposition des employés sur le lieu de travail lorsque </w:t>
      </w:r>
      <w:proofErr w:type="spellStart"/>
      <w:r w:rsidR="00BE64F0" w:rsidRPr="00D92CA4">
        <w:rPr>
          <w:rFonts w:cstheme="minorHAnsi"/>
          <w:szCs w:val="24"/>
        </w:rPr>
        <w:t>l</w:t>
      </w:r>
      <w:r w:rsidR="007C1ECF" w:rsidRPr="00D92CA4">
        <w:rPr>
          <w:rFonts w:cstheme="minorHAnsi"/>
          <w:szCs w:val="24"/>
        </w:rPr>
        <w:t>ʼ</w:t>
      </w:r>
      <w:r w:rsidR="00BE64F0" w:rsidRPr="00D92CA4">
        <w:rPr>
          <w:rFonts w:cstheme="minorHAnsi"/>
          <w:szCs w:val="24"/>
        </w:rPr>
        <w:t>eau</w:t>
      </w:r>
      <w:proofErr w:type="spellEnd"/>
      <w:r w:rsidR="00BE64F0" w:rsidRPr="00D92CA4">
        <w:rPr>
          <w:rFonts w:cstheme="minorHAnsi"/>
          <w:szCs w:val="24"/>
        </w:rPr>
        <w:t xml:space="preserve"> et le savon ne sont pas facilement accessibles.</w:t>
      </w:r>
    </w:p>
    <w:p w14:paraId="7C2D3B14" w14:textId="0465ADE3" w:rsidR="00BE64F0" w:rsidRPr="009375F2" w:rsidRDefault="00BE64F0" w:rsidP="009375F2">
      <w:pPr>
        <w:pStyle w:val="Heading3"/>
      </w:pPr>
      <w:r w:rsidRPr="009375F2">
        <w:t xml:space="preserve">Q4. Où les employés </w:t>
      </w:r>
      <w:r w:rsidR="00931542" w:rsidRPr="009375F2">
        <w:t>peuvent</w:t>
      </w:r>
      <w:r w:rsidRPr="009375F2">
        <w:t xml:space="preserve">-ils </w:t>
      </w:r>
      <w:r w:rsidR="00931542" w:rsidRPr="009375F2">
        <w:t xml:space="preserve">trouver </w:t>
      </w:r>
      <w:r w:rsidRPr="009375F2">
        <w:t xml:space="preserve">des conseils concernant le risque </w:t>
      </w:r>
      <w:r w:rsidR="00CE20DE" w:rsidRPr="009375F2">
        <w:t>d’exposition</w:t>
      </w:r>
      <w:r w:rsidR="007C1ECF" w:rsidRPr="009375F2">
        <w:t xml:space="preserve"> à </w:t>
      </w:r>
      <w:r w:rsidRPr="009375F2">
        <w:t xml:space="preserve">la COVID-19 </w:t>
      </w:r>
      <w:r w:rsidR="00931542" w:rsidRPr="009375F2">
        <w:t>dans le milieu</w:t>
      </w:r>
      <w:r w:rsidRPr="009375F2">
        <w:t xml:space="preserve"> de travail?</w:t>
      </w:r>
    </w:p>
    <w:p w14:paraId="6E4066BF" w14:textId="5C15C79B"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 xml:space="preserve">4. Les employés qui </w:t>
      </w:r>
      <w:r w:rsidR="00CE20DE" w:rsidRPr="00D92CA4">
        <w:rPr>
          <w:rFonts w:cstheme="minorHAnsi"/>
          <w:szCs w:val="24"/>
        </w:rPr>
        <w:t>s’inquiètent</w:t>
      </w:r>
      <w:r w:rsidR="00BE64F0" w:rsidRPr="00D92CA4">
        <w:rPr>
          <w:rFonts w:cstheme="minorHAnsi"/>
          <w:szCs w:val="24"/>
        </w:rPr>
        <w:t xml:space="preserve"> pour leur santé et leur sécurité doivent consulter leur supérieur pour discuter de leurs préoccupations. </w:t>
      </w:r>
    </w:p>
    <w:p w14:paraId="37B2B096" w14:textId="77777777" w:rsidR="00BE64F0" w:rsidRPr="007609FC" w:rsidRDefault="00BE64F0" w:rsidP="00D92CA4">
      <w:pPr>
        <w:pStyle w:val="Heading2"/>
      </w:pPr>
      <w:bookmarkStart w:id="5" w:name="Resp_et_droits"/>
      <w:r w:rsidRPr="007609FC">
        <w:t>Responsabilités et droits</w:t>
      </w:r>
    </w:p>
    <w:bookmarkEnd w:id="5"/>
    <w:p w14:paraId="5D2D466E" w14:textId="5A7DC05A" w:rsidR="00BE64F0" w:rsidRPr="007609FC" w:rsidRDefault="00BE64F0" w:rsidP="00D92CA4">
      <w:pPr>
        <w:pStyle w:val="Heading3"/>
      </w:pPr>
      <w:r w:rsidRPr="007609FC">
        <w:t xml:space="preserve">Q5. Qui est responsable de la santé et de la sécurité au travail des salariés? </w:t>
      </w:r>
    </w:p>
    <w:p w14:paraId="2CF3BEEE" w14:textId="1A2A16CA"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 xml:space="preserve">5. En vertu de la partie II du </w:t>
      </w:r>
      <w:hyperlink r:id="rId20" w:history="1">
        <w:r w:rsidR="00BE64F0" w:rsidRPr="00D92CA4">
          <w:rPr>
            <w:rStyle w:val="Hyperlink"/>
            <w:rFonts w:cstheme="minorHAnsi"/>
            <w:i/>
            <w:iCs/>
            <w:szCs w:val="24"/>
          </w:rPr>
          <w:t>Code canadien du travail</w:t>
        </w:r>
      </w:hyperlink>
      <w:r w:rsidR="00BE64F0" w:rsidRPr="00D92CA4">
        <w:rPr>
          <w:rFonts w:cstheme="minorHAnsi"/>
          <w:szCs w:val="24"/>
        </w:rPr>
        <w:t xml:space="preserve"> (</w:t>
      </w:r>
      <w:r w:rsidR="00C93E00" w:rsidRPr="00D92CA4">
        <w:rPr>
          <w:rFonts w:cstheme="minorHAnsi"/>
          <w:szCs w:val="24"/>
        </w:rPr>
        <w:t xml:space="preserve">le </w:t>
      </w:r>
      <w:r w:rsidR="00BE64F0" w:rsidRPr="00D92CA4">
        <w:rPr>
          <w:rFonts w:cstheme="minorHAnsi"/>
          <w:szCs w:val="24"/>
        </w:rPr>
        <w:t xml:space="preserve">Code), </w:t>
      </w:r>
      <w:proofErr w:type="spellStart"/>
      <w:r w:rsidR="00BE64F0" w:rsidRPr="00D92CA4">
        <w:rPr>
          <w:rFonts w:cstheme="minorHAnsi"/>
          <w:szCs w:val="24"/>
        </w:rPr>
        <w:t>l</w:t>
      </w:r>
      <w:r w:rsidR="007C1ECF" w:rsidRPr="00D92CA4">
        <w:rPr>
          <w:rFonts w:cstheme="minorHAnsi"/>
          <w:szCs w:val="24"/>
        </w:rPr>
        <w:t>ʼ</w:t>
      </w:r>
      <w:r w:rsidR="00BE64F0" w:rsidRPr="00D92CA4">
        <w:rPr>
          <w:rFonts w:cstheme="minorHAnsi"/>
          <w:szCs w:val="24"/>
        </w:rPr>
        <w:t>employeur</w:t>
      </w:r>
      <w:proofErr w:type="spellEnd"/>
      <w:r w:rsidR="00BE64F0" w:rsidRPr="00D92CA4">
        <w:rPr>
          <w:rFonts w:cstheme="minorHAnsi"/>
          <w:szCs w:val="24"/>
        </w:rPr>
        <w:t xml:space="preserve"> (représenté par le gestionnaire/superviseur) est responsable de la santé et de la sécurité au travail de ses employés. </w:t>
      </w:r>
    </w:p>
    <w:p w14:paraId="1DF0898E" w14:textId="4BCC9D4E" w:rsidR="00BE64F0" w:rsidRPr="00D92CA4" w:rsidRDefault="00BE64F0" w:rsidP="00BE64F0">
      <w:pPr>
        <w:rPr>
          <w:rFonts w:cstheme="minorHAnsi"/>
          <w:szCs w:val="24"/>
        </w:rPr>
      </w:pPr>
      <w:r w:rsidRPr="00D92CA4">
        <w:rPr>
          <w:rFonts w:cstheme="minorHAnsi"/>
          <w:szCs w:val="24"/>
        </w:rPr>
        <w:t xml:space="preserve">En vertu du </w:t>
      </w:r>
      <w:hyperlink r:id="rId21" w:history="1">
        <w:r w:rsidR="008B1E1C" w:rsidRPr="00D92CA4">
          <w:rPr>
            <w:rStyle w:val="Hyperlink"/>
            <w:rFonts w:cstheme="minorHAnsi"/>
            <w:iCs/>
            <w:szCs w:val="24"/>
          </w:rPr>
          <w:t>Code</w:t>
        </w:r>
      </w:hyperlink>
      <w:r w:rsidRPr="00D92CA4">
        <w:rPr>
          <w:rFonts w:cstheme="minorHAnsi"/>
          <w:szCs w:val="24"/>
        </w:rPr>
        <w:t>, les employés ont également un rôle</w:t>
      </w:r>
      <w:r w:rsidR="007C1ECF" w:rsidRPr="00D92CA4">
        <w:rPr>
          <w:rFonts w:cstheme="minorHAnsi"/>
          <w:szCs w:val="24"/>
        </w:rPr>
        <w:t xml:space="preserve"> à </w:t>
      </w:r>
      <w:r w:rsidRPr="00D92CA4">
        <w:rPr>
          <w:rFonts w:cstheme="minorHAnsi"/>
          <w:szCs w:val="24"/>
        </w:rPr>
        <w:t>jouer pour assurer leur propre santé et sécurité au travail</w:t>
      </w:r>
      <w:r w:rsidR="00931542" w:rsidRPr="00D92CA4">
        <w:rPr>
          <w:rFonts w:cstheme="minorHAnsi"/>
          <w:szCs w:val="24"/>
        </w:rPr>
        <w:t>,</w:t>
      </w:r>
      <w:r w:rsidRPr="00D92CA4">
        <w:rPr>
          <w:rFonts w:cstheme="minorHAnsi"/>
          <w:szCs w:val="24"/>
        </w:rPr>
        <w:t xml:space="preserve"> ainsi que la santé et la sécurité au travail des autres employés et de toute personne susceptible </w:t>
      </w:r>
      <w:proofErr w:type="spellStart"/>
      <w:r w:rsidRPr="00D92CA4">
        <w:rPr>
          <w:rFonts w:cstheme="minorHAnsi"/>
          <w:szCs w:val="24"/>
        </w:rPr>
        <w:t>d</w:t>
      </w:r>
      <w:r w:rsidR="007C1ECF" w:rsidRPr="00D92CA4">
        <w:rPr>
          <w:rFonts w:cstheme="minorHAnsi"/>
          <w:szCs w:val="24"/>
        </w:rPr>
        <w:t>ʼ</w:t>
      </w:r>
      <w:r w:rsidRPr="00D92CA4">
        <w:rPr>
          <w:rFonts w:cstheme="minorHAnsi"/>
          <w:szCs w:val="24"/>
        </w:rPr>
        <w:t>être</w:t>
      </w:r>
      <w:proofErr w:type="spellEnd"/>
      <w:r w:rsidRPr="00D92CA4">
        <w:rPr>
          <w:rFonts w:cstheme="minorHAnsi"/>
          <w:szCs w:val="24"/>
        </w:rPr>
        <w:t xml:space="preserve"> affectée par leurs actes. Cela inclut les membres du public qui visitent un lieu de travail fédéral.</w:t>
      </w:r>
    </w:p>
    <w:p w14:paraId="2FD9BEF0" w14:textId="7FD38349" w:rsidR="00BE64F0" w:rsidRPr="00D92CA4" w:rsidRDefault="00BE64F0" w:rsidP="00BE64F0">
      <w:pPr>
        <w:rPr>
          <w:rFonts w:cstheme="minorHAnsi"/>
          <w:szCs w:val="24"/>
        </w:rPr>
      </w:pPr>
      <w:r w:rsidRPr="00D92CA4">
        <w:rPr>
          <w:rFonts w:cstheme="minorHAnsi"/>
          <w:szCs w:val="24"/>
        </w:rPr>
        <w:t xml:space="preserve">Le </w:t>
      </w:r>
      <w:hyperlink r:id="rId22" w:history="1">
        <w:r w:rsidRPr="00D92CA4">
          <w:rPr>
            <w:rStyle w:val="Hyperlink"/>
            <w:rFonts w:cstheme="minorHAnsi"/>
            <w:szCs w:val="24"/>
          </w:rPr>
          <w:t xml:space="preserve">Programme du travail </w:t>
        </w:r>
        <w:proofErr w:type="spellStart"/>
        <w:r w:rsidRPr="00D92CA4">
          <w:rPr>
            <w:rStyle w:val="Hyperlink"/>
            <w:rFonts w:cstheme="minorHAnsi"/>
            <w:szCs w:val="24"/>
          </w:rPr>
          <w:t>d</w:t>
        </w:r>
        <w:r w:rsidR="007C1ECF" w:rsidRPr="00D92CA4">
          <w:rPr>
            <w:rStyle w:val="Hyperlink"/>
            <w:rFonts w:cstheme="minorHAnsi"/>
            <w:szCs w:val="24"/>
          </w:rPr>
          <w:t>ʼ</w:t>
        </w:r>
        <w:r w:rsidRPr="00D92CA4">
          <w:rPr>
            <w:rStyle w:val="Hyperlink"/>
            <w:rFonts w:cstheme="minorHAnsi"/>
            <w:szCs w:val="24"/>
          </w:rPr>
          <w:t>Emploi</w:t>
        </w:r>
        <w:proofErr w:type="spellEnd"/>
        <w:r w:rsidRPr="00D92CA4">
          <w:rPr>
            <w:rStyle w:val="Hyperlink"/>
            <w:rFonts w:cstheme="minorHAnsi"/>
            <w:szCs w:val="24"/>
          </w:rPr>
          <w:t xml:space="preserve"> et Développement social Canada</w:t>
        </w:r>
      </w:hyperlink>
      <w:r w:rsidR="007C1ECF" w:rsidRPr="00D92CA4">
        <w:rPr>
          <w:rFonts w:cstheme="minorHAnsi"/>
          <w:szCs w:val="24"/>
        </w:rPr>
        <w:t xml:space="preserve"> a </w:t>
      </w:r>
      <w:r w:rsidRPr="00D92CA4">
        <w:rPr>
          <w:rFonts w:cstheme="minorHAnsi"/>
          <w:szCs w:val="24"/>
        </w:rPr>
        <w:t xml:space="preserve">créé </w:t>
      </w:r>
      <w:r w:rsidR="002E6927" w:rsidRPr="00D92CA4">
        <w:rPr>
          <w:rFonts w:cstheme="minorHAnsi"/>
          <w:szCs w:val="24"/>
        </w:rPr>
        <w:t>un feuillet</w:t>
      </w:r>
      <w:r w:rsidRPr="00D92CA4">
        <w:rPr>
          <w:rFonts w:cstheme="minorHAnsi"/>
          <w:szCs w:val="24"/>
        </w:rPr>
        <w:t>, l</w:t>
      </w:r>
      <w:r w:rsidR="002E6927" w:rsidRPr="00D92CA4">
        <w:rPr>
          <w:rFonts w:cstheme="minorHAnsi"/>
          <w:szCs w:val="24"/>
        </w:rPr>
        <w:t>e</w:t>
      </w:r>
      <w:r w:rsidRPr="00D92CA4">
        <w:rPr>
          <w:rFonts w:cstheme="minorHAnsi"/>
          <w:szCs w:val="24"/>
        </w:rPr>
        <w:t xml:space="preserve"> </w:t>
      </w:r>
      <w:hyperlink r:id="rId23" w:history="1">
        <w:r w:rsidR="002E6927" w:rsidRPr="00D92CA4">
          <w:rPr>
            <w:rStyle w:val="Hyperlink"/>
            <w:rFonts w:cstheme="minorHAnsi"/>
            <w:szCs w:val="24"/>
          </w:rPr>
          <w:t xml:space="preserve">feuillet 2A - Obligations de </w:t>
        </w:r>
        <w:proofErr w:type="spellStart"/>
        <w:r w:rsidR="002E6927" w:rsidRPr="00D92CA4">
          <w:rPr>
            <w:rStyle w:val="Hyperlink"/>
            <w:rFonts w:cstheme="minorHAnsi"/>
            <w:szCs w:val="24"/>
          </w:rPr>
          <w:t>l</w:t>
        </w:r>
        <w:r w:rsidR="007C1ECF" w:rsidRPr="00D92CA4">
          <w:rPr>
            <w:rStyle w:val="Hyperlink"/>
            <w:rFonts w:cstheme="minorHAnsi"/>
            <w:szCs w:val="24"/>
          </w:rPr>
          <w:t>ʼ</w:t>
        </w:r>
        <w:r w:rsidR="002E6927" w:rsidRPr="00D92CA4">
          <w:rPr>
            <w:rStyle w:val="Hyperlink"/>
            <w:rFonts w:cstheme="minorHAnsi"/>
            <w:szCs w:val="24"/>
          </w:rPr>
          <w:t>employeur</w:t>
        </w:r>
        <w:proofErr w:type="spellEnd"/>
        <w:r w:rsidR="002E6927" w:rsidRPr="00D92CA4">
          <w:rPr>
            <w:rStyle w:val="Hyperlink"/>
            <w:rFonts w:cstheme="minorHAnsi"/>
            <w:szCs w:val="24"/>
          </w:rPr>
          <w:t xml:space="preserve"> et de </w:t>
        </w:r>
        <w:r w:rsidR="00CE20DE" w:rsidRPr="00D92CA4">
          <w:rPr>
            <w:rStyle w:val="Hyperlink"/>
            <w:rFonts w:cstheme="minorHAnsi"/>
            <w:szCs w:val="24"/>
          </w:rPr>
          <w:t>l’employé</w:t>
        </w:r>
      </w:hyperlink>
      <w:r w:rsidRPr="00D92CA4">
        <w:rPr>
          <w:rFonts w:cstheme="minorHAnsi"/>
          <w:szCs w:val="24"/>
        </w:rPr>
        <w:t xml:space="preserve">, qui décrit les obligations de </w:t>
      </w:r>
      <w:proofErr w:type="spellStart"/>
      <w:r w:rsidRPr="00D92CA4">
        <w:rPr>
          <w:rFonts w:cstheme="minorHAnsi"/>
          <w:szCs w:val="24"/>
        </w:rPr>
        <w:t>l</w:t>
      </w:r>
      <w:r w:rsidR="007C1ECF" w:rsidRPr="00D92CA4">
        <w:rPr>
          <w:rFonts w:cstheme="minorHAnsi"/>
          <w:szCs w:val="24"/>
        </w:rPr>
        <w:t>ʼ</w:t>
      </w:r>
      <w:r w:rsidRPr="00D92CA4">
        <w:rPr>
          <w:rFonts w:cstheme="minorHAnsi"/>
          <w:szCs w:val="24"/>
        </w:rPr>
        <w:t>employeur</w:t>
      </w:r>
      <w:proofErr w:type="spellEnd"/>
      <w:r w:rsidRPr="00D92CA4">
        <w:rPr>
          <w:rFonts w:cstheme="minorHAnsi"/>
          <w:szCs w:val="24"/>
        </w:rPr>
        <w:t xml:space="preserve"> et des employés en vertu du Code.</w:t>
      </w:r>
    </w:p>
    <w:p w14:paraId="4F7ED96C" w14:textId="68C77CD2" w:rsidR="00BE64F0" w:rsidRPr="007609FC" w:rsidRDefault="00BE64F0" w:rsidP="00D92CA4">
      <w:pPr>
        <w:pStyle w:val="Heading3"/>
      </w:pPr>
      <w:r w:rsidRPr="007609FC">
        <w:t xml:space="preserve">Q6. Comment le gouvernement du Canada </w:t>
      </w:r>
      <w:r w:rsidR="00CE20DE" w:rsidRPr="007609FC">
        <w:t>s</w:t>
      </w:r>
      <w:r w:rsidR="00CE20DE">
        <w:rPr>
          <w:rFonts w:ascii="Arial" w:hAnsi="Arial" w:cs="Arial"/>
        </w:rPr>
        <w:t>’</w:t>
      </w:r>
      <w:r w:rsidR="00CE20DE" w:rsidRPr="007609FC">
        <w:t>efforce</w:t>
      </w:r>
      <w:r w:rsidRPr="007609FC">
        <w:t>-t-il de protéger ses employés?</w:t>
      </w:r>
    </w:p>
    <w:p w14:paraId="5067F513" w14:textId="7625D943"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6. Le gouvernement du Canada fournit</w:t>
      </w:r>
      <w:r w:rsidR="007C1ECF" w:rsidRPr="00D92CA4">
        <w:rPr>
          <w:rFonts w:cstheme="minorHAnsi"/>
          <w:szCs w:val="24"/>
        </w:rPr>
        <w:t xml:space="preserve"> à </w:t>
      </w:r>
      <w:r w:rsidR="00BE64F0" w:rsidRPr="00D92CA4">
        <w:rPr>
          <w:rFonts w:cstheme="minorHAnsi"/>
          <w:szCs w:val="24"/>
        </w:rPr>
        <w:t>ses employés des renseignements sur la façon de se protéger contre l</w:t>
      </w:r>
      <w:r w:rsidR="005E03B4" w:rsidRPr="00D92CA4">
        <w:rPr>
          <w:rFonts w:cstheme="minorHAnsi"/>
          <w:szCs w:val="24"/>
        </w:rPr>
        <w:t>a</w:t>
      </w:r>
      <w:r w:rsidR="00BE64F0" w:rsidRPr="00D92CA4">
        <w:rPr>
          <w:rFonts w:cstheme="minorHAnsi"/>
          <w:szCs w:val="24"/>
        </w:rPr>
        <w:t xml:space="preserve"> COVID-19, notamment </w:t>
      </w:r>
      <w:r w:rsidR="00931542" w:rsidRPr="00D92CA4">
        <w:rPr>
          <w:rFonts w:cstheme="minorHAnsi"/>
          <w:szCs w:val="24"/>
        </w:rPr>
        <w:t xml:space="preserve">les </w:t>
      </w:r>
      <w:r w:rsidR="00BE64F0" w:rsidRPr="00D92CA4">
        <w:rPr>
          <w:rFonts w:cstheme="minorHAnsi"/>
          <w:szCs w:val="24"/>
        </w:rPr>
        <w:t xml:space="preserve">renseignements généraux sur la santé publique </w:t>
      </w:r>
      <w:r w:rsidR="00931542" w:rsidRPr="00D92CA4">
        <w:rPr>
          <w:rFonts w:cstheme="minorHAnsi"/>
          <w:szCs w:val="24"/>
        </w:rPr>
        <w:t>de</w:t>
      </w:r>
      <w:r w:rsidR="00BE64F0" w:rsidRPr="00D92CA4">
        <w:rPr>
          <w:rFonts w:cstheme="minorHAnsi"/>
          <w:szCs w:val="24"/>
        </w:rPr>
        <w:t xml:space="preserve"> </w:t>
      </w:r>
      <w:proofErr w:type="spellStart"/>
      <w:r w:rsidR="00BE64F0" w:rsidRPr="00D92CA4">
        <w:rPr>
          <w:rFonts w:cstheme="minorHAnsi"/>
          <w:szCs w:val="24"/>
        </w:rPr>
        <w:t>l</w:t>
      </w:r>
      <w:r w:rsidR="007C1ECF" w:rsidRPr="00D92CA4">
        <w:rPr>
          <w:rFonts w:cstheme="minorHAnsi"/>
          <w:szCs w:val="24"/>
        </w:rPr>
        <w:t>ʼ</w:t>
      </w:r>
      <w:hyperlink r:id="rId24" w:history="1">
        <w:r w:rsidR="008B1E1C" w:rsidRPr="00D92CA4">
          <w:rPr>
            <w:rStyle w:val="Hyperlink"/>
            <w:rFonts w:cstheme="minorHAnsi"/>
            <w:szCs w:val="24"/>
          </w:rPr>
          <w:t>Agence</w:t>
        </w:r>
        <w:proofErr w:type="spellEnd"/>
        <w:r w:rsidR="008B1E1C" w:rsidRPr="00D92CA4">
          <w:rPr>
            <w:rStyle w:val="Hyperlink"/>
            <w:rFonts w:cstheme="minorHAnsi"/>
            <w:szCs w:val="24"/>
          </w:rPr>
          <w:t xml:space="preserve"> de la santé publique du Canada</w:t>
        </w:r>
      </w:hyperlink>
      <w:r w:rsidR="00BE64F0" w:rsidRPr="00D92CA4">
        <w:rPr>
          <w:rFonts w:cstheme="minorHAnsi"/>
          <w:szCs w:val="24"/>
        </w:rPr>
        <w:t xml:space="preserve"> et </w:t>
      </w:r>
      <w:r w:rsidR="00931542" w:rsidRPr="00D92CA4">
        <w:rPr>
          <w:rFonts w:cstheme="minorHAnsi"/>
          <w:szCs w:val="24"/>
        </w:rPr>
        <w:t xml:space="preserve">les </w:t>
      </w:r>
      <w:r w:rsidR="00BE64F0" w:rsidRPr="00D92CA4">
        <w:rPr>
          <w:rFonts w:cstheme="minorHAnsi"/>
          <w:szCs w:val="24"/>
        </w:rPr>
        <w:t xml:space="preserve">avis de santé et de sécurité au travail </w:t>
      </w:r>
      <w:r w:rsidR="00931542" w:rsidRPr="00D92CA4">
        <w:rPr>
          <w:rFonts w:cstheme="minorHAnsi"/>
          <w:szCs w:val="24"/>
        </w:rPr>
        <w:t xml:space="preserve">compris </w:t>
      </w:r>
      <w:r w:rsidR="00931542" w:rsidRPr="00D92CA4">
        <w:rPr>
          <w:rFonts w:cstheme="minorHAnsi"/>
          <w:szCs w:val="24"/>
        </w:rPr>
        <w:lastRenderedPageBreak/>
        <w:t>dans</w:t>
      </w:r>
      <w:r w:rsidR="00BE64F0" w:rsidRPr="00D92CA4">
        <w:rPr>
          <w:rFonts w:cstheme="minorHAnsi"/>
          <w:szCs w:val="24"/>
        </w:rPr>
        <w:t xml:space="preserve"> le </w:t>
      </w:r>
      <w:hyperlink r:id="rId25" w:history="1">
        <w:r w:rsidR="00BE64F0" w:rsidRPr="00D92CA4">
          <w:rPr>
            <w:rStyle w:val="Hyperlink"/>
            <w:rFonts w:cstheme="minorHAnsi"/>
            <w:szCs w:val="24"/>
          </w:rPr>
          <w:t>Programme de santé au travail de la fonction publique</w:t>
        </w:r>
      </w:hyperlink>
      <w:r w:rsidR="00BE64F0" w:rsidRPr="00D92CA4">
        <w:rPr>
          <w:rFonts w:cstheme="minorHAnsi"/>
          <w:szCs w:val="24"/>
        </w:rPr>
        <w:t xml:space="preserve"> de </w:t>
      </w:r>
      <w:hyperlink r:id="rId26" w:history="1">
        <w:r w:rsidR="00BE64F0" w:rsidRPr="00D92CA4">
          <w:rPr>
            <w:rStyle w:val="Hyperlink"/>
            <w:rFonts w:cstheme="minorHAnsi"/>
            <w:szCs w:val="24"/>
          </w:rPr>
          <w:t>Santé Canada</w:t>
        </w:r>
      </w:hyperlink>
      <w:r w:rsidR="00BE64F0" w:rsidRPr="00D92CA4">
        <w:rPr>
          <w:rFonts w:cstheme="minorHAnsi"/>
          <w:szCs w:val="24"/>
        </w:rPr>
        <w:t>. Chaque organisation de la fonction publique fédérale est responsable de fournir des informations</w:t>
      </w:r>
      <w:r w:rsidR="00BE64F0" w:rsidRPr="007609FC">
        <w:rPr>
          <w:rFonts w:ascii="Verdana" w:hAnsi="Verdana"/>
          <w:sz w:val="19"/>
          <w:szCs w:val="19"/>
        </w:rPr>
        <w:t xml:space="preserve"> </w:t>
      </w:r>
      <w:r w:rsidR="00BE64F0" w:rsidRPr="00D92CA4">
        <w:rPr>
          <w:rFonts w:cstheme="minorHAnsi"/>
          <w:szCs w:val="24"/>
        </w:rPr>
        <w:t>spécifiques</w:t>
      </w:r>
      <w:r w:rsidR="007C1ECF" w:rsidRPr="00D92CA4">
        <w:rPr>
          <w:rFonts w:cstheme="minorHAnsi"/>
          <w:szCs w:val="24"/>
        </w:rPr>
        <w:t xml:space="preserve"> à </w:t>
      </w:r>
      <w:r w:rsidR="00BE64F0" w:rsidRPr="00D92CA4">
        <w:rPr>
          <w:rFonts w:cstheme="minorHAnsi"/>
          <w:szCs w:val="24"/>
        </w:rPr>
        <w:t xml:space="preserve">ses propres employés </w:t>
      </w:r>
      <w:r w:rsidR="00931542" w:rsidRPr="00D92CA4">
        <w:rPr>
          <w:rFonts w:cstheme="minorHAnsi"/>
          <w:szCs w:val="24"/>
        </w:rPr>
        <w:t xml:space="preserve">de façon à tenir compte des circonstances qui lui sont propres. </w:t>
      </w:r>
    </w:p>
    <w:p w14:paraId="3F31C8DF" w14:textId="5C10AE8F" w:rsidR="00BE64F0" w:rsidRPr="007609FC" w:rsidRDefault="00BE64F0" w:rsidP="00D92CA4">
      <w:pPr>
        <w:pStyle w:val="Heading3"/>
      </w:pPr>
      <w:r w:rsidRPr="007609FC">
        <w:t>Q7. Que fait le gouvernement pour protéger les employés qui travaillent et voyagent</w:t>
      </w:r>
      <w:r w:rsidR="007C1ECF">
        <w:t xml:space="preserve"> à </w:t>
      </w:r>
      <w:r w:rsidR="00CE20DE" w:rsidRPr="007609FC">
        <w:t>l</w:t>
      </w:r>
      <w:r w:rsidR="00CE20DE">
        <w:rPr>
          <w:rFonts w:ascii="Arial" w:hAnsi="Arial" w:cs="Arial"/>
        </w:rPr>
        <w:t>’</w:t>
      </w:r>
      <w:r w:rsidR="00CE20DE" w:rsidRPr="007609FC">
        <w:t>étranger</w:t>
      </w:r>
      <w:r w:rsidRPr="007609FC">
        <w:t>?</w:t>
      </w:r>
    </w:p>
    <w:p w14:paraId="55597AEF" w14:textId="7762A0B8" w:rsidR="00C05F95" w:rsidRPr="00D92CA4" w:rsidRDefault="00C05F95" w:rsidP="00C05F95">
      <w:pPr>
        <w:spacing w:before="100" w:beforeAutospacing="1" w:after="100" w:afterAutospacing="1" w:line="240" w:lineRule="auto"/>
        <w:rPr>
          <w:rFonts w:eastAsia="Times New Roman" w:cstheme="minorHAnsi"/>
          <w:szCs w:val="24"/>
        </w:rPr>
      </w:pPr>
      <w:r w:rsidRPr="00D92CA4">
        <w:rPr>
          <w:rFonts w:eastAsia="Times New Roman" w:cstheme="minorHAnsi"/>
          <w:color w:val="000000"/>
          <w:szCs w:val="24"/>
        </w:rPr>
        <w:t xml:space="preserve">A7. </w:t>
      </w:r>
      <w:r w:rsidR="00743707" w:rsidRPr="00D92CA4">
        <w:rPr>
          <w:rFonts w:eastAsia="Times New Roman" w:cstheme="minorHAnsi"/>
          <w:szCs w:val="24"/>
        </w:rPr>
        <w:t xml:space="preserve">Veuillez visiter le site </w:t>
      </w:r>
      <w:hyperlink r:id="rId27" w:history="1">
        <w:r w:rsidR="00133FD3" w:rsidRPr="00D92CA4">
          <w:rPr>
            <w:rStyle w:val="Hyperlink"/>
            <w:rFonts w:eastAsia="Times New Roman" w:cstheme="minorHAnsi"/>
            <w:szCs w:val="24"/>
          </w:rPr>
          <w:t>Conseils aux voyageurs</w:t>
        </w:r>
      </w:hyperlink>
      <w:r w:rsidR="00743707" w:rsidRPr="00D92CA4">
        <w:rPr>
          <w:rFonts w:eastAsia="Times New Roman" w:cstheme="minorHAnsi"/>
          <w:szCs w:val="24"/>
        </w:rPr>
        <w:t xml:space="preserve"> pour des informations actualisées sur les </w:t>
      </w:r>
      <w:r w:rsidR="00133FD3" w:rsidRPr="00D92CA4">
        <w:rPr>
          <w:rFonts w:eastAsia="Times New Roman" w:cstheme="minorHAnsi"/>
          <w:szCs w:val="24"/>
        </w:rPr>
        <w:t xml:space="preserve">endroits </w:t>
      </w:r>
      <w:r w:rsidR="00743707" w:rsidRPr="00D92CA4">
        <w:rPr>
          <w:rFonts w:eastAsia="Times New Roman" w:cstheme="minorHAnsi"/>
          <w:szCs w:val="24"/>
        </w:rPr>
        <w:t xml:space="preserve">où les voyages non essentiels </w:t>
      </w:r>
      <w:r w:rsidR="00133FD3" w:rsidRPr="00D92CA4">
        <w:rPr>
          <w:rFonts w:eastAsia="Times New Roman" w:cstheme="minorHAnsi"/>
          <w:szCs w:val="24"/>
        </w:rPr>
        <w:t>sont à</w:t>
      </w:r>
      <w:r w:rsidR="00743707" w:rsidRPr="00D92CA4">
        <w:rPr>
          <w:rFonts w:eastAsia="Times New Roman" w:cstheme="minorHAnsi"/>
          <w:szCs w:val="24"/>
        </w:rPr>
        <w:t xml:space="preserve"> </w:t>
      </w:r>
      <w:r w:rsidR="00133FD3" w:rsidRPr="00D92CA4">
        <w:rPr>
          <w:rFonts w:eastAsia="Times New Roman" w:cstheme="minorHAnsi"/>
          <w:szCs w:val="24"/>
        </w:rPr>
        <w:t xml:space="preserve">éviter et </w:t>
      </w:r>
      <w:r w:rsidR="00743707" w:rsidRPr="00D92CA4">
        <w:rPr>
          <w:rFonts w:eastAsia="Times New Roman" w:cstheme="minorHAnsi"/>
          <w:szCs w:val="24"/>
        </w:rPr>
        <w:t xml:space="preserve">sur les autres </w:t>
      </w:r>
      <w:r w:rsidR="00133FD3" w:rsidRPr="00D92CA4">
        <w:rPr>
          <w:rFonts w:eastAsia="Times New Roman" w:cstheme="minorHAnsi"/>
          <w:szCs w:val="24"/>
        </w:rPr>
        <w:t xml:space="preserve">endroits </w:t>
      </w:r>
      <w:r w:rsidR="00743707" w:rsidRPr="00D92CA4">
        <w:rPr>
          <w:rFonts w:eastAsia="Times New Roman" w:cstheme="minorHAnsi"/>
          <w:szCs w:val="24"/>
        </w:rPr>
        <w:t xml:space="preserve">où tous les voyages </w:t>
      </w:r>
      <w:r w:rsidR="00133FD3" w:rsidRPr="00D92CA4">
        <w:rPr>
          <w:rFonts w:eastAsia="Times New Roman" w:cstheme="minorHAnsi"/>
          <w:szCs w:val="24"/>
        </w:rPr>
        <w:t>doivent être</w:t>
      </w:r>
      <w:r w:rsidR="00743707" w:rsidRPr="00D92CA4">
        <w:rPr>
          <w:rFonts w:eastAsia="Times New Roman" w:cstheme="minorHAnsi"/>
          <w:szCs w:val="24"/>
        </w:rPr>
        <w:t xml:space="preserve"> évités. Si vous avez des inquiétudes concernant vos voyages, vous devez en discuter avec votre supérieur.</w:t>
      </w:r>
    </w:p>
    <w:p w14:paraId="163C8792" w14:textId="77777777" w:rsidR="00BE64F0" w:rsidRPr="007609FC" w:rsidRDefault="00BE64F0" w:rsidP="00D92CA4">
      <w:pPr>
        <w:pStyle w:val="Heading2"/>
      </w:pPr>
      <w:r w:rsidRPr="007609FC">
        <w:t>Responsabilités du gestionnaire</w:t>
      </w:r>
    </w:p>
    <w:p w14:paraId="2B299CD2" w14:textId="2BCDD4ED" w:rsidR="00BE64F0" w:rsidRPr="007609FC" w:rsidRDefault="00BE64F0" w:rsidP="00D92CA4">
      <w:pPr>
        <w:pStyle w:val="Heading3"/>
      </w:pPr>
      <w:r w:rsidRPr="007609FC">
        <w:t>Q8. En tant que gestionnaire, quelles sont mes responsabilités dans le cadre de</w:t>
      </w:r>
      <w:r w:rsidR="005E03B4">
        <w:t xml:space="preserve"> la</w:t>
      </w:r>
      <w:r w:rsidRPr="007609FC">
        <w:t xml:space="preserve"> COVID-19?</w:t>
      </w:r>
    </w:p>
    <w:p w14:paraId="7671E147" w14:textId="1006DFA8"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8. Les gestionnaires sont responsables</w:t>
      </w:r>
      <w:r w:rsidR="007C1ECF" w:rsidRPr="00D92CA4">
        <w:rPr>
          <w:rFonts w:cstheme="minorHAnsi"/>
          <w:szCs w:val="24"/>
        </w:rPr>
        <w:t xml:space="preserve"> </w:t>
      </w:r>
      <w:r w:rsidR="00133FD3" w:rsidRPr="00D92CA4">
        <w:rPr>
          <w:rFonts w:cstheme="minorHAnsi"/>
          <w:szCs w:val="24"/>
        </w:rPr>
        <w:t>en tout temps</w:t>
      </w:r>
      <w:r w:rsidR="00BE64F0" w:rsidRPr="00D92CA4">
        <w:rPr>
          <w:rFonts w:cstheme="minorHAnsi"/>
          <w:szCs w:val="24"/>
        </w:rPr>
        <w:t>, tant par la politique que par la loi, de fournir</w:t>
      </w:r>
      <w:r w:rsidR="007C1ECF" w:rsidRPr="00D92CA4">
        <w:rPr>
          <w:rFonts w:cstheme="minorHAnsi"/>
          <w:szCs w:val="24"/>
        </w:rPr>
        <w:t xml:space="preserve"> à </w:t>
      </w:r>
      <w:r w:rsidR="00BE64F0" w:rsidRPr="00D92CA4">
        <w:rPr>
          <w:rFonts w:cstheme="minorHAnsi"/>
          <w:szCs w:val="24"/>
        </w:rPr>
        <w:t xml:space="preserve">leurs employés un environnement de travail sain et sûr. Dans le contexte de </w:t>
      </w:r>
      <w:r w:rsidR="005E03B4" w:rsidRPr="00D92CA4">
        <w:rPr>
          <w:rFonts w:cstheme="minorHAnsi"/>
          <w:szCs w:val="24"/>
        </w:rPr>
        <w:t xml:space="preserve">la </w:t>
      </w:r>
      <w:r w:rsidR="00BE64F0" w:rsidRPr="00D92CA4">
        <w:rPr>
          <w:rFonts w:cstheme="minorHAnsi"/>
          <w:szCs w:val="24"/>
        </w:rPr>
        <w:t xml:space="preserve">COVID-19, les gestionnaires doivent se tenir au courant des ordres, des directives et des conseils </w:t>
      </w:r>
      <w:r w:rsidR="00133FD3" w:rsidRPr="00D92CA4">
        <w:rPr>
          <w:rFonts w:cstheme="minorHAnsi"/>
          <w:szCs w:val="24"/>
        </w:rPr>
        <w:t>de</w:t>
      </w:r>
      <w:r w:rsidR="00BE64F0" w:rsidRPr="00D92CA4">
        <w:rPr>
          <w:rFonts w:cstheme="minorHAnsi"/>
          <w:szCs w:val="24"/>
        </w:rPr>
        <w:t xml:space="preserve"> </w:t>
      </w:r>
      <w:proofErr w:type="spellStart"/>
      <w:r w:rsidR="00BE64F0" w:rsidRPr="00D92CA4">
        <w:rPr>
          <w:rFonts w:cstheme="minorHAnsi"/>
          <w:szCs w:val="24"/>
        </w:rPr>
        <w:t>l</w:t>
      </w:r>
      <w:r w:rsidR="007C1ECF" w:rsidRPr="00D92CA4">
        <w:rPr>
          <w:rFonts w:cstheme="minorHAnsi"/>
          <w:szCs w:val="24"/>
        </w:rPr>
        <w:t>ʼ</w:t>
      </w:r>
      <w:hyperlink r:id="rId28" w:history="1">
        <w:r w:rsidR="008B1E1C" w:rsidRPr="00D92CA4">
          <w:rPr>
            <w:rStyle w:val="Hyperlink"/>
            <w:rFonts w:cstheme="minorHAnsi"/>
            <w:szCs w:val="24"/>
          </w:rPr>
          <w:t>Agence</w:t>
        </w:r>
        <w:proofErr w:type="spellEnd"/>
        <w:r w:rsidR="008B1E1C" w:rsidRPr="00D92CA4">
          <w:rPr>
            <w:rStyle w:val="Hyperlink"/>
            <w:rFonts w:cstheme="minorHAnsi"/>
            <w:szCs w:val="24"/>
          </w:rPr>
          <w:t xml:space="preserve"> de la santé publique du Canada</w:t>
        </w:r>
      </w:hyperlink>
      <w:r w:rsidR="00BE64F0" w:rsidRPr="00D92CA4">
        <w:rPr>
          <w:rFonts w:cstheme="minorHAnsi"/>
          <w:szCs w:val="24"/>
        </w:rPr>
        <w:t xml:space="preserve">, </w:t>
      </w:r>
      <w:hyperlink r:id="rId29" w:history="1">
        <w:r w:rsidR="008B1E1C" w:rsidRPr="00D92CA4">
          <w:rPr>
            <w:rStyle w:val="Hyperlink"/>
            <w:rFonts w:cstheme="minorHAnsi"/>
            <w:szCs w:val="24"/>
          </w:rPr>
          <w:t>Santé Canada</w:t>
        </w:r>
      </w:hyperlink>
      <w:r w:rsidR="008B1E1C" w:rsidRPr="00D92CA4">
        <w:rPr>
          <w:rFonts w:cstheme="minorHAnsi"/>
          <w:szCs w:val="24"/>
        </w:rPr>
        <w:t xml:space="preserve"> </w:t>
      </w:r>
      <w:r w:rsidR="00BE64F0" w:rsidRPr="00D92CA4">
        <w:rPr>
          <w:rFonts w:cstheme="minorHAnsi"/>
          <w:szCs w:val="24"/>
        </w:rPr>
        <w:t xml:space="preserve">et </w:t>
      </w:r>
      <w:r w:rsidR="00133FD3" w:rsidRPr="00D92CA4">
        <w:rPr>
          <w:rFonts w:cstheme="minorHAnsi"/>
          <w:szCs w:val="24"/>
        </w:rPr>
        <w:t xml:space="preserve">de </w:t>
      </w:r>
      <w:r w:rsidR="00BE64F0" w:rsidRPr="00D92CA4">
        <w:rPr>
          <w:rFonts w:cstheme="minorHAnsi"/>
          <w:szCs w:val="24"/>
        </w:rPr>
        <w:t xml:space="preserve">leur propre organisation. Ils ont également le devoir </w:t>
      </w:r>
      <w:r w:rsidR="00CE20DE" w:rsidRPr="00D92CA4">
        <w:rPr>
          <w:rFonts w:cstheme="minorHAnsi"/>
          <w:szCs w:val="24"/>
        </w:rPr>
        <w:t>d’informer</w:t>
      </w:r>
      <w:r w:rsidR="00BE64F0" w:rsidRPr="00D92CA4">
        <w:rPr>
          <w:rFonts w:cstheme="minorHAnsi"/>
          <w:szCs w:val="24"/>
        </w:rPr>
        <w:t xml:space="preserve"> leurs employés de ces ordres, directives et conseils. </w:t>
      </w:r>
    </w:p>
    <w:p w14:paraId="62B94656" w14:textId="4EE1D9FB" w:rsidR="00BE64F0" w:rsidRPr="00D92CA4" w:rsidRDefault="00BE64F0" w:rsidP="00BE64F0">
      <w:pPr>
        <w:rPr>
          <w:rFonts w:cstheme="minorHAnsi"/>
          <w:szCs w:val="24"/>
        </w:rPr>
      </w:pPr>
      <w:r w:rsidRPr="00D92CA4">
        <w:rPr>
          <w:rFonts w:cstheme="minorHAnsi"/>
          <w:szCs w:val="24"/>
        </w:rPr>
        <w:t xml:space="preserve">Les gestionnaires peuvent obtenir des conseils de leur coordinateur </w:t>
      </w:r>
      <w:r w:rsidR="00133FD3" w:rsidRPr="00D92CA4">
        <w:rPr>
          <w:rFonts w:cstheme="minorHAnsi"/>
          <w:szCs w:val="24"/>
        </w:rPr>
        <w:t xml:space="preserve">ministériel </w:t>
      </w:r>
      <w:r w:rsidRPr="00D92CA4">
        <w:rPr>
          <w:rFonts w:cstheme="minorHAnsi"/>
          <w:szCs w:val="24"/>
        </w:rPr>
        <w:t xml:space="preserve">de la santé et de la sécurité au travail </w:t>
      </w:r>
      <w:r w:rsidR="00133FD3" w:rsidRPr="00D92CA4">
        <w:rPr>
          <w:rFonts w:cstheme="minorHAnsi"/>
          <w:szCs w:val="24"/>
        </w:rPr>
        <w:t>quant aux</w:t>
      </w:r>
      <w:r w:rsidRPr="00D92CA4">
        <w:rPr>
          <w:rFonts w:cstheme="minorHAnsi"/>
          <w:szCs w:val="24"/>
        </w:rPr>
        <w:t xml:space="preserve"> processus et procédures de santé et de sécurité, </w:t>
      </w:r>
      <w:r w:rsidR="00133FD3" w:rsidRPr="00D92CA4">
        <w:rPr>
          <w:rFonts w:cstheme="minorHAnsi"/>
          <w:szCs w:val="24"/>
        </w:rPr>
        <w:t xml:space="preserve">et </w:t>
      </w:r>
      <w:r w:rsidRPr="00D92CA4">
        <w:rPr>
          <w:rFonts w:cstheme="minorHAnsi"/>
          <w:szCs w:val="24"/>
        </w:rPr>
        <w:t xml:space="preserve">ils doivent </w:t>
      </w:r>
      <w:r w:rsidR="00133FD3" w:rsidRPr="00D92CA4">
        <w:rPr>
          <w:rFonts w:cstheme="minorHAnsi"/>
          <w:szCs w:val="24"/>
        </w:rPr>
        <w:t>connaître</w:t>
      </w:r>
      <w:r w:rsidRPr="00D92CA4">
        <w:rPr>
          <w:rFonts w:cstheme="minorHAnsi"/>
          <w:szCs w:val="24"/>
        </w:rPr>
        <w:t xml:space="preserve"> leurs responsabilités en ce qui concerne le </w:t>
      </w:r>
      <w:hyperlink r:id="rId30" w:history="1">
        <w:r w:rsidRPr="00D92CA4">
          <w:rPr>
            <w:rStyle w:val="Hyperlink"/>
            <w:rFonts w:cstheme="minorHAnsi"/>
            <w:szCs w:val="24"/>
          </w:rPr>
          <w:t xml:space="preserve">droit </w:t>
        </w:r>
        <w:r w:rsidR="00CE20DE" w:rsidRPr="00D92CA4">
          <w:rPr>
            <w:rStyle w:val="Hyperlink"/>
            <w:rFonts w:cstheme="minorHAnsi"/>
            <w:szCs w:val="24"/>
          </w:rPr>
          <w:t>d’un</w:t>
        </w:r>
        <w:r w:rsidRPr="00D92CA4">
          <w:rPr>
            <w:rStyle w:val="Hyperlink"/>
            <w:rFonts w:cstheme="minorHAnsi"/>
            <w:szCs w:val="24"/>
          </w:rPr>
          <w:t xml:space="preserve"> employé de refuser un travail dangereux</w:t>
        </w:r>
      </w:hyperlink>
      <w:r w:rsidRPr="00D92CA4">
        <w:rPr>
          <w:rFonts w:cstheme="minorHAnsi"/>
          <w:szCs w:val="24"/>
        </w:rPr>
        <w:t xml:space="preserve"> et/ou une </w:t>
      </w:r>
      <w:hyperlink r:id="rId31" w:history="1">
        <w:r w:rsidRPr="00D92CA4">
          <w:rPr>
            <w:rStyle w:val="Hyperlink"/>
            <w:rFonts w:cstheme="minorHAnsi"/>
            <w:szCs w:val="24"/>
          </w:rPr>
          <w:t>plainte en matière de santé et de sécurité</w:t>
        </w:r>
      </w:hyperlink>
      <w:r w:rsidRPr="00D92CA4">
        <w:rPr>
          <w:rFonts w:cstheme="minorHAnsi"/>
          <w:szCs w:val="24"/>
        </w:rPr>
        <w:t xml:space="preserve">. Ces processus sont énoncés dans le </w:t>
      </w:r>
      <w:hyperlink r:id="rId32" w:history="1">
        <w:r w:rsidR="008B1E1C" w:rsidRPr="00D92CA4">
          <w:rPr>
            <w:rStyle w:val="Hyperlink"/>
            <w:rFonts w:cstheme="minorHAnsi"/>
            <w:i/>
            <w:iCs/>
            <w:szCs w:val="24"/>
          </w:rPr>
          <w:t>Code canadien du travail</w:t>
        </w:r>
      </w:hyperlink>
      <w:r w:rsidRPr="00D92CA4">
        <w:rPr>
          <w:rFonts w:cstheme="minorHAnsi"/>
          <w:szCs w:val="24"/>
        </w:rPr>
        <w:t xml:space="preserve"> et sont expliqués sur la page Web </w:t>
      </w:r>
      <w:proofErr w:type="spellStart"/>
      <w:r w:rsidRPr="00D92CA4">
        <w:rPr>
          <w:rFonts w:cstheme="minorHAnsi"/>
          <w:szCs w:val="24"/>
        </w:rPr>
        <w:t>d</w:t>
      </w:r>
      <w:r w:rsidR="007C1ECF" w:rsidRPr="00D92CA4">
        <w:rPr>
          <w:rFonts w:cstheme="minorHAnsi"/>
          <w:szCs w:val="24"/>
        </w:rPr>
        <w:t>ʼ</w:t>
      </w:r>
      <w:hyperlink r:id="rId33" w:history="1">
        <w:r w:rsidRPr="00D92CA4">
          <w:rPr>
            <w:rStyle w:val="Hyperlink"/>
            <w:rFonts w:cstheme="minorHAnsi"/>
            <w:szCs w:val="24"/>
          </w:rPr>
          <w:t>Emploi</w:t>
        </w:r>
        <w:proofErr w:type="spellEnd"/>
        <w:r w:rsidRPr="00D92CA4">
          <w:rPr>
            <w:rStyle w:val="Hyperlink"/>
            <w:rFonts w:cstheme="minorHAnsi"/>
            <w:szCs w:val="24"/>
          </w:rPr>
          <w:t xml:space="preserve"> et Développement social Canada</w:t>
        </w:r>
      </w:hyperlink>
      <w:r w:rsidRPr="00D92CA4">
        <w:rPr>
          <w:rFonts w:cstheme="minorHAnsi"/>
          <w:szCs w:val="24"/>
        </w:rPr>
        <w:t xml:space="preserve"> consacrée</w:t>
      </w:r>
      <w:r w:rsidR="007C1ECF" w:rsidRPr="00D92CA4">
        <w:rPr>
          <w:rFonts w:cstheme="minorHAnsi"/>
          <w:szCs w:val="24"/>
        </w:rPr>
        <w:t xml:space="preserve"> à </w:t>
      </w:r>
      <w:hyperlink r:id="rId34" w:history="1">
        <w:r w:rsidRPr="00D92CA4">
          <w:rPr>
            <w:rStyle w:val="Hyperlink"/>
            <w:rFonts w:cstheme="minorHAnsi"/>
            <w:szCs w:val="24"/>
          </w:rPr>
          <w:t>la santé et</w:t>
        </w:r>
        <w:r w:rsidR="007C1ECF" w:rsidRPr="00D92CA4">
          <w:rPr>
            <w:rStyle w:val="Hyperlink"/>
            <w:rFonts w:cstheme="minorHAnsi"/>
            <w:szCs w:val="24"/>
          </w:rPr>
          <w:t xml:space="preserve"> à </w:t>
        </w:r>
        <w:r w:rsidRPr="00D92CA4">
          <w:rPr>
            <w:rStyle w:val="Hyperlink"/>
            <w:rFonts w:cstheme="minorHAnsi"/>
            <w:szCs w:val="24"/>
          </w:rPr>
          <w:t>la sécurité au travail</w:t>
        </w:r>
      </w:hyperlink>
      <w:r w:rsidRPr="00D92CA4">
        <w:rPr>
          <w:rFonts w:cstheme="minorHAnsi"/>
          <w:szCs w:val="24"/>
        </w:rPr>
        <w:t>.</w:t>
      </w:r>
    </w:p>
    <w:p w14:paraId="78CC3245" w14:textId="0D75B547" w:rsidR="00BE64F0" w:rsidRPr="00D92CA4" w:rsidRDefault="00BE64F0" w:rsidP="00BE64F0">
      <w:pPr>
        <w:rPr>
          <w:rFonts w:cstheme="minorHAnsi"/>
          <w:szCs w:val="24"/>
        </w:rPr>
      </w:pPr>
      <w:r w:rsidRPr="00D92CA4">
        <w:rPr>
          <w:rFonts w:cstheme="minorHAnsi"/>
          <w:szCs w:val="24"/>
        </w:rPr>
        <w:t xml:space="preserve">Les gestionnaires peuvent également consulter le </w:t>
      </w:r>
      <w:hyperlink r:id="rId35" w:history="1">
        <w:r w:rsidRPr="00D92CA4">
          <w:rPr>
            <w:rStyle w:val="Hyperlink"/>
            <w:rFonts w:cstheme="minorHAnsi"/>
            <w:szCs w:val="24"/>
          </w:rPr>
          <w:t xml:space="preserve">Guide du gestionnaire - </w:t>
        </w:r>
        <w:r w:rsidR="00687683" w:rsidRPr="00D92CA4">
          <w:rPr>
            <w:rStyle w:val="Hyperlink"/>
            <w:rFonts w:cstheme="minorHAnsi"/>
            <w:szCs w:val="24"/>
          </w:rPr>
          <w:t xml:space="preserve">partie </w:t>
        </w:r>
        <w:r w:rsidRPr="00D92CA4">
          <w:rPr>
            <w:rStyle w:val="Hyperlink"/>
            <w:rFonts w:cstheme="minorHAnsi"/>
            <w:szCs w:val="24"/>
          </w:rPr>
          <w:t xml:space="preserve">II du </w:t>
        </w:r>
        <w:r w:rsidRPr="00D92CA4">
          <w:rPr>
            <w:rStyle w:val="Hyperlink"/>
            <w:rFonts w:cstheme="minorHAnsi"/>
            <w:i/>
            <w:iCs/>
            <w:szCs w:val="24"/>
          </w:rPr>
          <w:t>Code canadien du travail</w:t>
        </w:r>
      </w:hyperlink>
      <w:r w:rsidRPr="00D92CA4">
        <w:rPr>
          <w:rFonts w:cstheme="minorHAnsi"/>
          <w:szCs w:val="24"/>
        </w:rPr>
        <w:t>, élaboré pour les aider</w:t>
      </w:r>
      <w:r w:rsidR="007C1ECF" w:rsidRPr="00D92CA4">
        <w:rPr>
          <w:rFonts w:cstheme="minorHAnsi"/>
          <w:szCs w:val="24"/>
        </w:rPr>
        <w:t xml:space="preserve"> à </w:t>
      </w:r>
      <w:r w:rsidRPr="00D92CA4">
        <w:rPr>
          <w:rFonts w:cstheme="minorHAnsi"/>
          <w:szCs w:val="24"/>
        </w:rPr>
        <w:t>interpréter et</w:t>
      </w:r>
      <w:r w:rsidR="007C1ECF" w:rsidRPr="00D92CA4">
        <w:rPr>
          <w:rFonts w:cstheme="minorHAnsi"/>
          <w:szCs w:val="24"/>
        </w:rPr>
        <w:t xml:space="preserve"> à </w:t>
      </w:r>
      <w:r w:rsidRPr="00D92CA4">
        <w:rPr>
          <w:rFonts w:cstheme="minorHAnsi"/>
          <w:szCs w:val="24"/>
        </w:rPr>
        <w:t xml:space="preserve">mettre en œuvre les exigences de la </w:t>
      </w:r>
      <w:r w:rsidR="00687683" w:rsidRPr="00D92CA4">
        <w:rPr>
          <w:rFonts w:cstheme="minorHAnsi"/>
          <w:szCs w:val="24"/>
        </w:rPr>
        <w:t xml:space="preserve">partie </w:t>
      </w:r>
      <w:r w:rsidRPr="00D92CA4">
        <w:rPr>
          <w:rFonts w:cstheme="minorHAnsi"/>
          <w:szCs w:val="24"/>
        </w:rPr>
        <w:t xml:space="preserve">II du </w:t>
      </w:r>
      <w:hyperlink r:id="rId36" w:history="1">
        <w:r w:rsidR="002E6927" w:rsidRPr="00D92CA4">
          <w:rPr>
            <w:rStyle w:val="Hyperlink"/>
            <w:rFonts w:cstheme="minorHAnsi"/>
            <w:i/>
            <w:iCs/>
            <w:szCs w:val="24"/>
          </w:rPr>
          <w:t>Code canadien du travail</w:t>
        </w:r>
      </w:hyperlink>
      <w:r w:rsidRPr="00D92CA4">
        <w:rPr>
          <w:rFonts w:cstheme="minorHAnsi"/>
          <w:szCs w:val="24"/>
        </w:rPr>
        <w:t xml:space="preserve">. </w:t>
      </w:r>
    </w:p>
    <w:p w14:paraId="4CB189E3" w14:textId="0BD39519" w:rsidR="00BE64F0" w:rsidRPr="007609FC" w:rsidRDefault="00BE64F0" w:rsidP="00D92CA4">
      <w:pPr>
        <w:pStyle w:val="Heading3"/>
      </w:pPr>
      <w:r w:rsidRPr="007609FC">
        <w:t>Q9</w:t>
      </w:r>
      <w:r w:rsidR="00C40E1F">
        <w:t xml:space="preserve"> (Mise </w:t>
      </w:r>
      <w:r w:rsidR="00C40E1F" w:rsidRPr="004F5336">
        <w:t>à</w:t>
      </w:r>
      <w:r w:rsidR="00C40E1F">
        <w:t xml:space="preserve"> jour)</w:t>
      </w:r>
      <w:r w:rsidRPr="007609FC">
        <w:t xml:space="preserve">. Comment les gestionnaires/superviseurs abordent-ils </w:t>
      </w:r>
      <w:r w:rsidR="00CE20DE" w:rsidRPr="007609FC">
        <w:t>l</w:t>
      </w:r>
      <w:r w:rsidR="00CE20DE">
        <w:rPr>
          <w:rFonts w:ascii="Arial" w:hAnsi="Arial" w:cs="Arial"/>
        </w:rPr>
        <w:t>’</w:t>
      </w:r>
      <w:r w:rsidR="00CE20DE" w:rsidRPr="007609FC">
        <w:t>anxiété</w:t>
      </w:r>
      <w:r w:rsidRPr="007609FC">
        <w:t xml:space="preserve"> que peuvent ressentir certains employés? </w:t>
      </w:r>
    </w:p>
    <w:p w14:paraId="75212EAB" w14:textId="77777777" w:rsidR="00334CE4" w:rsidRPr="00334CE4" w:rsidRDefault="00334CE4" w:rsidP="00334CE4">
      <w:pPr>
        <w:rPr>
          <w:sz w:val="22"/>
        </w:rPr>
      </w:pPr>
      <w:r w:rsidRPr="00334CE4">
        <w:t xml:space="preserve">A9 : Dans de telles circonstances, il est naturel d’éprouver différents niveaux d’anxiété. Les employés peuvent souhaiter parler à leur gestionnaire/superviseur, qui peut les conseiller quant aux services offerts par le </w:t>
      </w:r>
      <w:hyperlink r:id="rId37" w:history="1">
        <w:r w:rsidRPr="00256955">
          <w:rPr>
            <w:rStyle w:val="Hyperlink"/>
            <w:rFonts w:cs="Arial"/>
            <w:color w:val="1155CC"/>
          </w:rPr>
          <w:t>Programme d'aide aux employés</w:t>
        </w:r>
      </w:hyperlink>
      <w:r w:rsidRPr="00256955">
        <w:rPr>
          <w:rFonts w:cs="Arial"/>
        </w:rPr>
        <w:t xml:space="preserve"> (PAE) ou vos </w:t>
      </w:r>
      <w:hyperlink r:id="rId38" w:history="1">
        <w:r w:rsidRPr="00256955">
          <w:rPr>
            <w:rStyle w:val="Hyperlink"/>
            <w:rFonts w:cs="Arial"/>
            <w:lang w:val="fr-FR"/>
          </w:rPr>
          <w:t>Coordonnateurs ministériels</w:t>
        </w:r>
      </w:hyperlink>
      <w:r w:rsidRPr="00256955">
        <w:rPr>
          <w:rFonts w:cs="Arial"/>
        </w:rPr>
        <w:t xml:space="preserve">, accessible en tout temps, en accédant à des soins grâce au </w:t>
      </w:r>
      <w:hyperlink r:id="rId39" w:history="1">
        <w:r w:rsidRPr="00256955">
          <w:rPr>
            <w:rStyle w:val="Hyperlink"/>
            <w:rFonts w:cs="Arial"/>
            <w:color w:val="1155CC"/>
          </w:rPr>
          <w:t xml:space="preserve">Régime de soins de </w:t>
        </w:r>
        <w:r w:rsidRPr="00256955">
          <w:rPr>
            <w:rStyle w:val="Hyperlink"/>
            <w:rFonts w:cs="Arial"/>
            <w:color w:val="1155CC"/>
          </w:rPr>
          <w:lastRenderedPageBreak/>
          <w:t>santé de la fonction publique</w:t>
        </w:r>
      </w:hyperlink>
      <w:r w:rsidRPr="00256955">
        <w:rPr>
          <w:rFonts w:cs="Arial"/>
        </w:rPr>
        <w:t xml:space="preserve"> (RSSFP) ou en recourant aux</w:t>
      </w:r>
      <w:hyperlink r:id="rId40" w:history="1">
        <w:r w:rsidRPr="00256955">
          <w:rPr>
            <w:rStyle w:val="Hyperlink"/>
            <w:rFonts w:cs="Arial"/>
          </w:rPr>
          <w:t xml:space="preserve"> </w:t>
        </w:r>
      </w:hyperlink>
      <w:hyperlink r:id="rId41" w:history="1">
        <w:r w:rsidRPr="00256955">
          <w:rPr>
            <w:rStyle w:val="Hyperlink"/>
            <w:rFonts w:cs="Arial"/>
            <w:color w:val="1155CC"/>
          </w:rPr>
          <w:t xml:space="preserve">Services organisationnels spécialisés </w:t>
        </w:r>
      </w:hyperlink>
      <w:r w:rsidRPr="00256955">
        <w:rPr>
          <w:rFonts w:cs="Arial"/>
        </w:rPr>
        <w:t> (SOS) offerts à l'échelle nationale.</w:t>
      </w:r>
    </w:p>
    <w:p w14:paraId="791F548A" w14:textId="14C7DE46" w:rsidR="00BE64F0" w:rsidRPr="007609FC" w:rsidRDefault="00BE64F0" w:rsidP="00D92CA4">
      <w:pPr>
        <w:pStyle w:val="Heading2"/>
      </w:pPr>
      <w:r w:rsidRPr="007609FC">
        <w:t xml:space="preserve">Responsabilités de </w:t>
      </w:r>
      <w:r w:rsidR="00CE20DE" w:rsidRPr="007609FC">
        <w:t>l</w:t>
      </w:r>
      <w:r w:rsidR="00CE20DE">
        <w:rPr>
          <w:rFonts w:ascii="Arial" w:hAnsi="Arial" w:cs="Arial"/>
        </w:rPr>
        <w:t>’</w:t>
      </w:r>
      <w:r w:rsidR="00CE20DE" w:rsidRPr="007609FC">
        <w:t>employé</w:t>
      </w:r>
    </w:p>
    <w:p w14:paraId="41FB23F3" w14:textId="2EA4F08A" w:rsidR="00BE64F0" w:rsidRPr="00334CE4" w:rsidRDefault="00BE64F0">
      <w:pPr>
        <w:pStyle w:val="Heading3"/>
      </w:pPr>
      <w:r w:rsidRPr="00334CE4">
        <w:t>Q1</w:t>
      </w:r>
      <w:r w:rsidR="00C05F95" w:rsidRPr="00334CE4">
        <w:t>0</w:t>
      </w:r>
      <w:r w:rsidRPr="00334CE4">
        <w:t xml:space="preserve">. En tant </w:t>
      </w:r>
      <w:r w:rsidR="00CE20DE" w:rsidRPr="00334CE4">
        <w:t>qu</w:t>
      </w:r>
      <w:r w:rsidR="00CE20DE" w:rsidRPr="00256955">
        <w:t>’</w:t>
      </w:r>
      <w:r w:rsidR="00CE20DE" w:rsidRPr="00334CE4">
        <w:t>employé</w:t>
      </w:r>
      <w:r w:rsidRPr="00334CE4">
        <w:t xml:space="preserve">, quelles sont mes responsabilités dans le cadre de </w:t>
      </w:r>
      <w:r w:rsidR="005E03B4" w:rsidRPr="00334CE4">
        <w:t xml:space="preserve">la </w:t>
      </w:r>
      <w:r w:rsidRPr="00334CE4">
        <w:t>COVID</w:t>
      </w:r>
      <w:r w:rsidR="00FF76ED" w:rsidRPr="00334CE4">
        <w:noBreakHyphen/>
      </w:r>
      <w:r w:rsidRPr="00334CE4">
        <w:t>19?</w:t>
      </w:r>
    </w:p>
    <w:p w14:paraId="5A9EF7D1" w14:textId="65AA56A9"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1</w:t>
      </w:r>
      <w:r w:rsidR="00C05F95" w:rsidRPr="00D92CA4">
        <w:rPr>
          <w:rFonts w:cstheme="minorHAnsi"/>
          <w:szCs w:val="24"/>
        </w:rPr>
        <w:t>0</w:t>
      </w:r>
      <w:r w:rsidR="00BE64F0" w:rsidRPr="00D92CA4">
        <w:rPr>
          <w:rFonts w:cstheme="minorHAnsi"/>
          <w:szCs w:val="24"/>
        </w:rPr>
        <w:t xml:space="preserve">. Les employés ont la responsabilité de </w:t>
      </w:r>
      <w:r w:rsidR="00CE20DE" w:rsidRPr="00D92CA4">
        <w:rPr>
          <w:rFonts w:cstheme="minorHAnsi"/>
          <w:szCs w:val="24"/>
        </w:rPr>
        <w:t>s’informer</w:t>
      </w:r>
      <w:r w:rsidR="00BE64F0" w:rsidRPr="00D92CA4">
        <w:rPr>
          <w:rFonts w:cstheme="minorHAnsi"/>
          <w:szCs w:val="24"/>
        </w:rPr>
        <w:t xml:space="preserve"> en consultant les informations fournies par les autorités sanitaires et par leur employeur, </w:t>
      </w:r>
      <w:r w:rsidR="00FF76ED" w:rsidRPr="00D92CA4">
        <w:rPr>
          <w:rFonts w:cstheme="minorHAnsi"/>
          <w:szCs w:val="24"/>
        </w:rPr>
        <w:t>comme le site</w:t>
      </w:r>
      <w:r w:rsidR="00BE64F0" w:rsidRPr="00D92CA4">
        <w:rPr>
          <w:rFonts w:cstheme="minorHAnsi"/>
          <w:szCs w:val="24"/>
        </w:rPr>
        <w:t xml:space="preserve"> </w:t>
      </w:r>
      <w:hyperlink r:id="rId42" w:history="1">
        <w:r w:rsidR="002E6927" w:rsidRPr="00D92CA4">
          <w:rPr>
            <w:rStyle w:val="Hyperlink"/>
            <w:rFonts w:cstheme="minorHAnsi"/>
            <w:szCs w:val="24"/>
          </w:rPr>
          <w:t>Maladie</w:t>
        </w:r>
        <w:r w:rsidR="007C1ECF" w:rsidRPr="00D92CA4">
          <w:rPr>
            <w:rStyle w:val="Hyperlink"/>
            <w:rFonts w:cstheme="minorHAnsi"/>
            <w:szCs w:val="24"/>
          </w:rPr>
          <w:t xml:space="preserve"> à </w:t>
        </w:r>
        <w:r w:rsidR="002E6927" w:rsidRPr="00D92CA4">
          <w:rPr>
            <w:rStyle w:val="Hyperlink"/>
            <w:rFonts w:cstheme="minorHAnsi"/>
            <w:szCs w:val="24"/>
          </w:rPr>
          <w:t>coronavirus (COVID-19) : Mise</w:t>
        </w:r>
        <w:r w:rsidR="007C1ECF" w:rsidRPr="00D92CA4">
          <w:rPr>
            <w:rStyle w:val="Hyperlink"/>
            <w:rFonts w:cstheme="minorHAnsi"/>
            <w:szCs w:val="24"/>
          </w:rPr>
          <w:t xml:space="preserve"> à </w:t>
        </w:r>
        <w:r w:rsidR="002E6927" w:rsidRPr="00D92CA4">
          <w:rPr>
            <w:rStyle w:val="Hyperlink"/>
            <w:rFonts w:cstheme="minorHAnsi"/>
            <w:szCs w:val="24"/>
          </w:rPr>
          <w:t xml:space="preserve">jour sur </w:t>
        </w:r>
        <w:r w:rsidR="00CE20DE" w:rsidRPr="00D92CA4">
          <w:rPr>
            <w:rStyle w:val="Hyperlink"/>
            <w:rFonts w:cstheme="minorHAnsi"/>
            <w:szCs w:val="24"/>
          </w:rPr>
          <w:t>l’éclosion</w:t>
        </w:r>
      </w:hyperlink>
      <w:r w:rsidR="00BE64F0" w:rsidRPr="00D92CA4">
        <w:rPr>
          <w:rFonts w:cstheme="minorHAnsi"/>
          <w:szCs w:val="24"/>
        </w:rPr>
        <w:t xml:space="preserve">. Ils sont tenus de suivre les directives de leur direction concernant les procédures de déclaration et de santé au travail dans le contexte de la COVID-19. </w:t>
      </w:r>
    </w:p>
    <w:p w14:paraId="1F960543" w14:textId="7A75DE94" w:rsidR="00BE64F0" w:rsidRPr="00D92CA4" w:rsidRDefault="00CE20DE" w:rsidP="00BE64F0">
      <w:pPr>
        <w:rPr>
          <w:rFonts w:cstheme="minorHAnsi"/>
          <w:szCs w:val="24"/>
        </w:rPr>
      </w:pPr>
      <w:r w:rsidRPr="00D92CA4">
        <w:rPr>
          <w:rFonts w:cstheme="minorHAnsi"/>
          <w:szCs w:val="24"/>
        </w:rPr>
        <w:t>L’article</w:t>
      </w:r>
      <w:r w:rsidR="00BE64F0" w:rsidRPr="00D92CA4">
        <w:rPr>
          <w:rFonts w:cstheme="minorHAnsi"/>
          <w:szCs w:val="24"/>
        </w:rPr>
        <w:t xml:space="preserve"> 126 du </w:t>
      </w:r>
      <w:hyperlink r:id="rId43" w:history="1">
        <w:r w:rsidR="00BE64F0" w:rsidRPr="00D92CA4">
          <w:rPr>
            <w:rStyle w:val="Hyperlink"/>
            <w:rFonts w:cstheme="minorHAnsi"/>
            <w:i/>
            <w:iCs/>
            <w:szCs w:val="24"/>
          </w:rPr>
          <w:t>Code canadien du travail</w:t>
        </w:r>
      </w:hyperlink>
      <w:r w:rsidR="00BE64F0" w:rsidRPr="00D92CA4">
        <w:rPr>
          <w:rFonts w:cstheme="minorHAnsi"/>
          <w:szCs w:val="24"/>
        </w:rPr>
        <w:t xml:space="preserve"> définit les attentes raisonnables pour tous les employés, quel que soit leur poste dans </w:t>
      </w:r>
      <w:r w:rsidRPr="00D92CA4">
        <w:rPr>
          <w:rFonts w:cstheme="minorHAnsi"/>
          <w:szCs w:val="24"/>
        </w:rPr>
        <w:t>l’organisation</w:t>
      </w:r>
      <w:r w:rsidR="00BE64F0" w:rsidRPr="00D92CA4">
        <w:rPr>
          <w:rFonts w:cstheme="minorHAnsi"/>
          <w:szCs w:val="24"/>
        </w:rPr>
        <w:t>. Les tâches des employés comprennent, entre autres</w:t>
      </w:r>
      <w:r w:rsidR="00C108B8" w:rsidRPr="00D92CA4">
        <w:rPr>
          <w:rFonts w:cstheme="minorHAnsi"/>
          <w:szCs w:val="24"/>
        </w:rPr>
        <w:t>, ce qui suit :</w:t>
      </w:r>
      <w:r w:rsidR="00BE64F0" w:rsidRPr="00D92CA4">
        <w:rPr>
          <w:rFonts w:cstheme="minorHAnsi"/>
          <w:szCs w:val="24"/>
        </w:rPr>
        <w:t xml:space="preserve"> </w:t>
      </w:r>
    </w:p>
    <w:p w14:paraId="5954AA3D" w14:textId="684727C2" w:rsidR="00BE64F0" w:rsidRPr="00D92CA4" w:rsidRDefault="00C108B8" w:rsidP="002E6927">
      <w:pPr>
        <w:pStyle w:val="ListParagraph"/>
        <w:numPr>
          <w:ilvl w:val="1"/>
          <w:numId w:val="7"/>
        </w:numPr>
        <w:ind w:left="709"/>
        <w:rPr>
          <w:rFonts w:cstheme="minorHAnsi"/>
          <w:szCs w:val="24"/>
        </w:rPr>
      </w:pPr>
      <w:r w:rsidRPr="00D92CA4">
        <w:rPr>
          <w:rFonts w:cstheme="minorHAnsi"/>
          <w:szCs w:val="24"/>
        </w:rPr>
        <w:t>utiliser</w:t>
      </w:r>
      <w:r w:rsidR="00BE64F0" w:rsidRPr="00D92CA4">
        <w:rPr>
          <w:rFonts w:cstheme="minorHAnsi"/>
          <w:szCs w:val="24"/>
        </w:rPr>
        <w:t xml:space="preserve"> </w:t>
      </w:r>
      <w:r w:rsidR="00CE20DE" w:rsidRPr="00D92CA4">
        <w:rPr>
          <w:rFonts w:cstheme="minorHAnsi"/>
          <w:szCs w:val="24"/>
        </w:rPr>
        <w:t>l’équipement</w:t>
      </w:r>
      <w:r w:rsidR="00BE64F0" w:rsidRPr="00D92CA4">
        <w:rPr>
          <w:rFonts w:cstheme="minorHAnsi"/>
          <w:szCs w:val="24"/>
        </w:rPr>
        <w:t xml:space="preserve"> de sécurité qui leur est fourni; </w:t>
      </w:r>
    </w:p>
    <w:p w14:paraId="2013CA44" w14:textId="52CB82E9" w:rsidR="00BE64F0" w:rsidRPr="00D92CA4" w:rsidRDefault="00C108B8" w:rsidP="002E6927">
      <w:pPr>
        <w:pStyle w:val="ListParagraph"/>
        <w:numPr>
          <w:ilvl w:val="1"/>
          <w:numId w:val="7"/>
        </w:numPr>
        <w:ind w:left="709"/>
        <w:rPr>
          <w:rFonts w:cstheme="minorHAnsi"/>
          <w:szCs w:val="24"/>
        </w:rPr>
      </w:pPr>
      <w:r w:rsidRPr="00D92CA4">
        <w:rPr>
          <w:rFonts w:cstheme="minorHAnsi"/>
          <w:szCs w:val="24"/>
        </w:rPr>
        <w:t>s</w:t>
      </w:r>
      <w:r w:rsidR="00BE64F0" w:rsidRPr="00D92CA4">
        <w:rPr>
          <w:rFonts w:cstheme="minorHAnsi"/>
          <w:szCs w:val="24"/>
        </w:rPr>
        <w:t>e conformer</w:t>
      </w:r>
      <w:r w:rsidR="007C1ECF" w:rsidRPr="00D92CA4">
        <w:rPr>
          <w:rFonts w:cstheme="minorHAnsi"/>
          <w:szCs w:val="24"/>
        </w:rPr>
        <w:t xml:space="preserve"> à </w:t>
      </w:r>
      <w:r w:rsidR="00BE64F0" w:rsidRPr="00D92CA4">
        <w:rPr>
          <w:rFonts w:cstheme="minorHAnsi"/>
          <w:szCs w:val="24"/>
        </w:rPr>
        <w:t xml:space="preserve">toutes les instructions de </w:t>
      </w:r>
      <w:proofErr w:type="spellStart"/>
      <w:r w:rsidR="00BE64F0" w:rsidRPr="00D92CA4">
        <w:rPr>
          <w:rFonts w:cstheme="minorHAnsi"/>
          <w:szCs w:val="24"/>
        </w:rPr>
        <w:t>l</w:t>
      </w:r>
      <w:r w:rsidR="007C1ECF" w:rsidRPr="00D92CA4">
        <w:rPr>
          <w:rFonts w:cstheme="minorHAnsi"/>
          <w:szCs w:val="24"/>
        </w:rPr>
        <w:t>ʼ</w:t>
      </w:r>
      <w:r w:rsidR="00BE64F0" w:rsidRPr="00D92CA4">
        <w:rPr>
          <w:rFonts w:cstheme="minorHAnsi"/>
          <w:szCs w:val="24"/>
        </w:rPr>
        <w:t>employeur</w:t>
      </w:r>
      <w:proofErr w:type="spellEnd"/>
      <w:r w:rsidR="00BE64F0" w:rsidRPr="00D92CA4">
        <w:rPr>
          <w:rFonts w:cstheme="minorHAnsi"/>
          <w:szCs w:val="24"/>
        </w:rPr>
        <w:t xml:space="preserve"> concernant la santé et la sécurité</w:t>
      </w:r>
      <w:r w:rsidRPr="00D92CA4">
        <w:rPr>
          <w:rFonts w:cstheme="minorHAnsi"/>
          <w:szCs w:val="24"/>
        </w:rPr>
        <w:t>;</w:t>
      </w:r>
    </w:p>
    <w:p w14:paraId="32435FF5" w14:textId="34C1DC0E" w:rsidR="00BE64F0" w:rsidRPr="00D92CA4" w:rsidRDefault="00C108B8" w:rsidP="002E6927">
      <w:pPr>
        <w:pStyle w:val="ListParagraph"/>
        <w:numPr>
          <w:ilvl w:val="1"/>
          <w:numId w:val="7"/>
        </w:numPr>
        <w:ind w:left="709"/>
        <w:rPr>
          <w:rFonts w:cstheme="minorHAnsi"/>
          <w:szCs w:val="24"/>
        </w:rPr>
      </w:pPr>
      <w:r w:rsidRPr="00D92CA4">
        <w:rPr>
          <w:rFonts w:cstheme="minorHAnsi"/>
          <w:szCs w:val="24"/>
        </w:rPr>
        <w:t>c</w:t>
      </w:r>
      <w:r w:rsidR="00BE64F0" w:rsidRPr="00D92CA4">
        <w:rPr>
          <w:rFonts w:cstheme="minorHAnsi"/>
          <w:szCs w:val="24"/>
        </w:rPr>
        <w:t xml:space="preserve">oopérer avec toute personne exerçant une fonction prévue par le </w:t>
      </w:r>
      <w:hyperlink r:id="rId44" w:history="1">
        <w:r w:rsidR="002E6927" w:rsidRPr="00D92CA4">
          <w:rPr>
            <w:rStyle w:val="Hyperlink"/>
            <w:rFonts w:cstheme="minorHAnsi"/>
            <w:iCs/>
            <w:szCs w:val="24"/>
          </w:rPr>
          <w:t>Code</w:t>
        </w:r>
      </w:hyperlink>
      <w:r w:rsidR="00BE64F0" w:rsidRPr="00D92CA4">
        <w:rPr>
          <w:rFonts w:cstheme="minorHAnsi"/>
          <w:szCs w:val="24"/>
        </w:rPr>
        <w:t xml:space="preserve">. </w:t>
      </w:r>
    </w:p>
    <w:p w14:paraId="5DC4F7E5" w14:textId="571B496A" w:rsidR="00BE64F0" w:rsidRPr="00D92CA4" w:rsidRDefault="00BE64F0" w:rsidP="00BE64F0">
      <w:pPr>
        <w:rPr>
          <w:rFonts w:cstheme="minorHAnsi"/>
          <w:szCs w:val="24"/>
        </w:rPr>
      </w:pPr>
      <w:r w:rsidRPr="00D92CA4">
        <w:rPr>
          <w:rFonts w:cstheme="minorHAnsi"/>
          <w:szCs w:val="24"/>
        </w:rPr>
        <w:t>Pendant leur travail, les employés doivent également signaler</w:t>
      </w:r>
      <w:r w:rsidR="007C1ECF" w:rsidRPr="00D92CA4">
        <w:rPr>
          <w:rFonts w:cstheme="minorHAnsi"/>
          <w:szCs w:val="24"/>
        </w:rPr>
        <w:t xml:space="preserve"> à </w:t>
      </w:r>
      <w:proofErr w:type="spellStart"/>
      <w:r w:rsidRPr="00D92CA4">
        <w:rPr>
          <w:rFonts w:cstheme="minorHAnsi"/>
          <w:szCs w:val="24"/>
        </w:rPr>
        <w:t>l</w:t>
      </w:r>
      <w:r w:rsidR="007C1ECF" w:rsidRPr="00D92CA4">
        <w:rPr>
          <w:rFonts w:cstheme="minorHAnsi"/>
          <w:szCs w:val="24"/>
        </w:rPr>
        <w:t>ʼ</w:t>
      </w:r>
      <w:r w:rsidRPr="00D92CA4">
        <w:rPr>
          <w:rFonts w:cstheme="minorHAnsi"/>
          <w:szCs w:val="24"/>
        </w:rPr>
        <w:t>employeur</w:t>
      </w:r>
      <w:proofErr w:type="spellEnd"/>
      <w:r w:rsidRPr="00D92CA4">
        <w:rPr>
          <w:rFonts w:cstheme="minorHAnsi"/>
          <w:szCs w:val="24"/>
        </w:rPr>
        <w:t xml:space="preserve"> toute chose ou circonstance sur un lieu de travail susceptible de présenter un risque pour la santé ou la sécurité des employés ou des autres personnes auxquelles </w:t>
      </w:r>
      <w:proofErr w:type="spellStart"/>
      <w:r w:rsidRPr="00D92CA4">
        <w:rPr>
          <w:rFonts w:cstheme="minorHAnsi"/>
          <w:szCs w:val="24"/>
        </w:rPr>
        <w:t>l</w:t>
      </w:r>
      <w:r w:rsidR="007C1ECF" w:rsidRPr="00D92CA4">
        <w:rPr>
          <w:rFonts w:cstheme="minorHAnsi"/>
          <w:szCs w:val="24"/>
        </w:rPr>
        <w:t>ʼ</w:t>
      </w:r>
      <w:r w:rsidRPr="00D92CA4">
        <w:rPr>
          <w:rFonts w:cstheme="minorHAnsi"/>
          <w:szCs w:val="24"/>
        </w:rPr>
        <w:t>employeur</w:t>
      </w:r>
      <w:proofErr w:type="spellEnd"/>
      <w:r w:rsidR="007C1ECF" w:rsidRPr="00D92CA4">
        <w:rPr>
          <w:rFonts w:cstheme="minorHAnsi"/>
          <w:szCs w:val="24"/>
        </w:rPr>
        <w:t xml:space="preserve"> a </w:t>
      </w:r>
      <w:r w:rsidRPr="00D92CA4">
        <w:rPr>
          <w:rFonts w:cstheme="minorHAnsi"/>
          <w:szCs w:val="24"/>
        </w:rPr>
        <w:t>donné accès au lieu de travail.</w:t>
      </w:r>
    </w:p>
    <w:p w14:paraId="6866E761" w14:textId="41C6916F" w:rsidR="00BE64F0" w:rsidRPr="00D92CA4" w:rsidRDefault="00BE64F0" w:rsidP="00BE64F0">
      <w:pPr>
        <w:rPr>
          <w:rFonts w:cstheme="minorHAnsi"/>
          <w:szCs w:val="24"/>
        </w:rPr>
      </w:pPr>
      <w:r w:rsidRPr="00D92CA4">
        <w:rPr>
          <w:rFonts w:cstheme="minorHAnsi"/>
          <w:szCs w:val="24"/>
        </w:rPr>
        <w:t>Pour éviter de propager le virus</w:t>
      </w:r>
      <w:r w:rsidR="007C1ECF" w:rsidRPr="00D92CA4">
        <w:rPr>
          <w:rFonts w:cstheme="minorHAnsi"/>
          <w:szCs w:val="24"/>
        </w:rPr>
        <w:t xml:space="preserve"> à </w:t>
      </w:r>
      <w:r w:rsidRPr="00D92CA4">
        <w:rPr>
          <w:rFonts w:cstheme="minorHAnsi"/>
          <w:szCs w:val="24"/>
        </w:rPr>
        <w:t xml:space="preserve">leurs collègues et clients, les employés qui présentent des symptômes de </w:t>
      </w:r>
      <w:r w:rsidR="005E03B4" w:rsidRPr="00D92CA4">
        <w:rPr>
          <w:rFonts w:cstheme="minorHAnsi"/>
          <w:szCs w:val="24"/>
        </w:rPr>
        <w:t xml:space="preserve">la </w:t>
      </w:r>
      <w:r w:rsidRPr="00D92CA4">
        <w:rPr>
          <w:rFonts w:cstheme="minorHAnsi"/>
          <w:szCs w:val="24"/>
        </w:rPr>
        <w:t xml:space="preserve">COVID-19 (fièvre, toux et difficultés respiratoires) ont </w:t>
      </w:r>
      <w:r w:rsidR="00CE20DE" w:rsidRPr="00D92CA4">
        <w:rPr>
          <w:rFonts w:cstheme="minorHAnsi"/>
          <w:szCs w:val="24"/>
        </w:rPr>
        <w:t>l’obligation</w:t>
      </w:r>
      <w:r w:rsidRPr="00D92CA4">
        <w:rPr>
          <w:rFonts w:cstheme="minorHAnsi"/>
          <w:szCs w:val="24"/>
        </w:rPr>
        <w:t xml:space="preserve"> de rester chez eux tant </w:t>
      </w:r>
      <w:r w:rsidR="00CE20DE" w:rsidRPr="00D92CA4">
        <w:rPr>
          <w:rFonts w:cstheme="minorHAnsi"/>
          <w:szCs w:val="24"/>
        </w:rPr>
        <w:t>qu’ils</w:t>
      </w:r>
      <w:r w:rsidRPr="00D92CA4">
        <w:rPr>
          <w:rFonts w:cstheme="minorHAnsi"/>
          <w:szCs w:val="24"/>
        </w:rPr>
        <w:t xml:space="preserve"> présentent des symptômes ou tant que leur médecin le leur prescrit.</w:t>
      </w:r>
    </w:p>
    <w:p w14:paraId="4EC75040" w14:textId="40296433" w:rsidR="00BE64F0" w:rsidRPr="007609FC" w:rsidRDefault="00BE64F0" w:rsidP="00D92CA4">
      <w:pPr>
        <w:pStyle w:val="Heading3"/>
      </w:pPr>
      <w:r w:rsidRPr="007609FC">
        <w:t>Q1</w:t>
      </w:r>
      <w:r w:rsidR="00C05F95">
        <w:t>1</w:t>
      </w:r>
      <w:r w:rsidRPr="007609FC">
        <w:t xml:space="preserve">. Quels sont mes droits en tant </w:t>
      </w:r>
      <w:r w:rsidR="00CE20DE" w:rsidRPr="007609FC">
        <w:t>qu</w:t>
      </w:r>
      <w:r w:rsidR="00CE20DE">
        <w:rPr>
          <w:rFonts w:ascii="Arial" w:hAnsi="Arial" w:cs="Arial"/>
        </w:rPr>
        <w:t>’</w:t>
      </w:r>
      <w:r w:rsidR="00CE20DE" w:rsidRPr="007609FC">
        <w:t>employé</w:t>
      </w:r>
      <w:r w:rsidRPr="007609FC">
        <w:t>?</w:t>
      </w:r>
    </w:p>
    <w:p w14:paraId="4F5E8330" w14:textId="72BEFB2E"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1</w:t>
      </w:r>
      <w:r w:rsidR="00F334A0">
        <w:rPr>
          <w:rFonts w:cstheme="minorHAnsi"/>
          <w:szCs w:val="24"/>
        </w:rPr>
        <w:t>1</w:t>
      </w:r>
      <w:r w:rsidR="00BE64F0" w:rsidRPr="00D92CA4">
        <w:rPr>
          <w:rFonts w:cstheme="minorHAnsi"/>
          <w:szCs w:val="24"/>
        </w:rPr>
        <w:t xml:space="preserve">. Les employés ont des droits spécifiques liés aux conditions de travail et aux dispositions en matière de congé qui sont énoncés dans les </w:t>
      </w:r>
      <w:hyperlink r:id="rId45" w:history="1">
        <w:r w:rsidR="00BE64F0" w:rsidRPr="00D92CA4">
          <w:rPr>
            <w:rStyle w:val="Hyperlink"/>
            <w:rFonts w:cstheme="minorHAnsi"/>
            <w:szCs w:val="24"/>
          </w:rPr>
          <w:t>conventions collectives</w:t>
        </w:r>
      </w:hyperlink>
      <w:r w:rsidR="00BE64F0" w:rsidRPr="00D92CA4">
        <w:rPr>
          <w:rFonts w:cstheme="minorHAnsi"/>
          <w:szCs w:val="24"/>
        </w:rPr>
        <w:t xml:space="preserve"> et les politiques du Conseil du Trésor. Si les employés ont besoin </w:t>
      </w:r>
      <w:r w:rsidR="00CE20DE" w:rsidRPr="00D92CA4">
        <w:rPr>
          <w:rFonts w:cstheme="minorHAnsi"/>
          <w:szCs w:val="24"/>
        </w:rPr>
        <w:t>d’aide</w:t>
      </w:r>
      <w:r w:rsidR="00BE64F0" w:rsidRPr="00D92CA4">
        <w:rPr>
          <w:rFonts w:cstheme="minorHAnsi"/>
          <w:szCs w:val="24"/>
        </w:rPr>
        <w:t xml:space="preserve"> pour comprendre ces dispositions, ils doivent en parler</w:t>
      </w:r>
      <w:r w:rsidR="007C1ECF" w:rsidRPr="00D92CA4">
        <w:rPr>
          <w:rFonts w:cstheme="minorHAnsi"/>
          <w:szCs w:val="24"/>
        </w:rPr>
        <w:t xml:space="preserve"> à </w:t>
      </w:r>
      <w:r w:rsidR="00BE64F0" w:rsidRPr="00D92CA4">
        <w:rPr>
          <w:rFonts w:cstheme="minorHAnsi"/>
          <w:szCs w:val="24"/>
        </w:rPr>
        <w:t>leur gestionnaire/superviseur ou</w:t>
      </w:r>
      <w:r w:rsidR="007C1ECF" w:rsidRPr="00D92CA4">
        <w:rPr>
          <w:rFonts w:cstheme="minorHAnsi"/>
          <w:szCs w:val="24"/>
        </w:rPr>
        <w:t xml:space="preserve"> à </w:t>
      </w:r>
      <w:r w:rsidR="00BE64F0" w:rsidRPr="00D92CA4">
        <w:rPr>
          <w:rFonts w:cstheme="minorHAnsi"/>
          <w:szCs w:val="24"/>
        </w:rPr>
        <w:t xml:space="preserve">leur représentant syndical. </w:t>
      </w:r>
    </w:p>
    <w:p w14:paraId="2FA2DE17" w14:textId="646A059A" w:rsidR="00BE64F0" w:rsidRPr="00D92CA4" w:rsidRDefault="00BE64F0" w:rsidP="00BE64F0">
      <w:pPr>
        <w:rPr>
          <w:rFonts w:cstheme="minorHAnsi"/>
          <w:szCs w:val="24"/>
        </w:rPr>
      </w:pPr>
      <w:r w:rsidRPr="00D92CA4">
        <w:rPr>
          <w:rFonts w:cstheme="minorHAnsi"/>
          <w:szCs w:val="24"/>
        </w:rPr>
        <w:t>De plus, les employés ont trois droits spécifiques découlant d</w:t>
      </w:r>
      <w:r w:rsidR="00687683" w:rsidRPr="00D92CA4">
        <w:rPr>
          <w:rFonts w:cstheme="minorHAnsi"/>
          <w:szCs w:val="24"/>
        </w:rPr>
        <w:t>e la partie II d</w:t>
      </w:r>
      <w:r w:rsidRPr="00D92CA4">
        <w:rPr>
          <w:rFonts w:cstheme="minorHAnsi"/>
          <w:szCs w:val="24"/>
        </w:rPr>
        <w:t xml:space="preserve">u </w:t>
      </w:r>
      <w:hyperlink r:id="rId46" w:history="1">
        <w:r w:rsidR="002E6927" w:rsidRPr="00D92CA4">
          <w:rPr>
            <w:rStyle w:val="Hyperlink"/>
            <w:rFonts w:cstheme="minorHAnsi"/>
            <w:i/>
            <w:iCs/>
            <w:szCs w:val="24"/>
          </w:rPr>
          <w:t>Code canadien du travail</w:t>
        </w:r>
      </w:hyperlink>
      <w:r w:rsidRPr="00D92CA4">
        <w:rPr>
          <w:rFonts w:cstheme="minorHAnsi"/>
          <w:szCs w:val="24"/>
        </w:rPr>
        <w:t>, en ce qui concerne leur santé et leur sécurité au travail</w:t>
      </w:r>
      <w:r w:rsidR="007C1ECF" w:rsidRPr="00D92CA4">
        <w:rPr>
          <w:rFonts w:cstheme="minorHAnsi"/>
          <w:szCs w:val="24"/>
        </w:rPr>
        <w:t> </w:t>
      </w:r>
      <w:r w:rsidRPr="00D92CA4">
        <w:rPr>
          <w:rFonts w:cstheme="minorHAnsi"/>
          <w:szCs w:val="24"/>
        </w:rPr>
        <w:t>:</w:t>
      </w:r>
    </w:p>
    <w:p w14:paraId="162EED7B" w14:textId="57FDA2C7" w:rsidR="00BE64F0" w:rsidRPr="00D92CA4" w:rsidRDefault="00BE64F0" w:rsidP="002E6927">
      <w:pPr>
        <w:pStyle w:val="ListParagraph"/>
        <w:numPr>
          <w:ilvl w:val="1"/>
          <w:numId w:val="9"/>
        </w:numPr>
        <w:ind w:left="709"/>
        <w:rPr>
          <w:rFonts w:cstheme="minorHAnsi"/>
          <w:szCs w:val="24"/>
        </w:rPr>
      </w:pPr>
      <w:r w:rsidRPr="00D92CA4">
        <w:rPr>
          <w:rFonts w:cstheme="minorHAnsi"/>
          <w:szCs w:val="24"/>
        </w:rPr>
        <w:t xml:space="preserve">le droit de savoir; </w:t>
      </w:r>
    </w:p>
    <w:p w14:paraId="215938FD" w14:textId="11876F7D" w:rsidR="00BE64F0" w:rsidRPr="00D92CA4" w:rsidRDefault="00BE64F0" w:rsidP="002E6927">
      <w:pPr>
        <w:pStyle w:val="ListParagraph"/>
        <w:numPr>
          <w:ilvl w:val="1"/>
          <w:numId w:val="9"/>
        </w:numPr>
        <w:ind w:left="709"/>
        <w:rPr>
          <w:rFonts w:cstheme="minorHAnsi"/>
          <w:szCs w:val="24"/>
        </w:rPr>
      </w:pPr>
      <w:r w:rsidRPr="00D92CA4">
        <w:rPr>
          <w:rFonts w:cstheme="minorHAnsi"/>
          <w:szCs w:val="24"/>
        </w:rPr>
        <w:t>le droit de participer;</w:t>
      </w:r>
    </w:p>
    <w:p w14:paraId="76EC0950" w14:textId="0978E4A4" w:rsidR="00BE64F0" w:rsidRPr="00D92CA4" w:rsidRDefault="00BE64F0" w:rsidP="002E6927">
      <w:pPr>
        <w:pStyle w:val="ListParagraph"/>
        <w:numPr>
          <w:ilvl w:val="1"/>
          <w:numId w:val="9"/>
        </w:numPr>
        <w:ind w:left="709"/>
        <w:rPr>
          <w:rFonts w:cstheme="minorHAnsi"/>
          <w:szCs w:val="24"/>
        </w:rPr>
      </w:pPr>
      <w:r w:rsidRPr="00D92CA4">
        <w:rPr>
          <w:rFonts w:cstheme="minorHAnsi"/>
          <w:szCs w:val="24"/>
        </w:rPr>
        <w:t xml:space="preserve">le droit de refuser un travail dangereux. </w:t>
      </w:r>
    </w:p>
    <w:p w14:paraId="582E463C" w14:textId="7C9A71E9" w:rsidR="00BE64F0" w:rsidRPr="00D92CA4" w:rsidRDefault="00BE64F0" w:rsidP="00BE64F0">
      <w:pPr>
        <w:rPr>
          <w:rFonts w:cstheme="minorHAnsi"/>
          <w:szCs w:val="24"/>
        </w:rPr>
      </w:pPr>
      <w:r w:rsidRPr="00D92CA4">
        <w:rPr>
          <w:rFonts w:cstheme="minorHAnsi"/>
          <w:szCs w:val="24"/>
        </w:rPr>
        <w:lastRenderedPageBreak/>
        <w:t xml:space="preserve">Le Programme du travail </w:t>
      </w:r>
      <w:proofErr w:type="spellStart"/>
      <w:r w:rsidRPr="00D92CA4">
        <w:rPr>
          <w:rFonts w:cstheme="minorHAnsi"/>
          <w:szCs w:val="24"/>
        </w:rPr>
        <w:t>d</w:t>
      </w:r>
      <w:r w:rsidR="007C1ECF" w:rsidRPr="00D92CA4">
        <w:rPr>
          <w:rFonts w:cstheme="minorHAnsi"/>
          <w:szCs w:val="24"/>
        </w:rPr>
        <w:t>ʼ</w:t>
      </w:r>
      <w:hyperlink r:id="rId47" w:history="1">
        <w:r w:rsidRPr="00D92CA4">
          <w:rPr>
            <w:rStyle w:val="Hyperlink"/>
            <w:rFonts w:cstheme="minorHAnsi"/>
            <w:szCs w:val="24"/>
          </w:rPr>
          <w:t>Emploi</w:t>
        </w:r>
        <w:proofErr w:type="spellEnd"/>
        <w:r w:rsidRPr="00D92CA4">
          <w:rPr>
            <w:rStyle w:val="Hyperlink"/>
            <w:rFonts w:cstheme="minorHAnsi"/>
            <w:szCs w:val="24"/>
          </w:rPr>
          <w:t xml:space="preserve"> et Développement social Canada</w:t>
        </w:r>
      </w:hyperlink>
      <w:r w:rsidR="007C1ECF" w:rsidRPr="00D92CA4">
        <w:rPr>
          <w:rFonts w:cstheme="minorHAnsi"/>
          <w:szCs w:val="24"/>
        </w:rPr>
        <w:t xml:space="preserve"> a </w:t>
      </w:r>
      <w:r w:rsidRPr="00D92CA4">
        <w:rPr>
          <w:rFonts w:cstheme="minorHAnsi"/>
          <w:szCs w:val="24"/>
        </w:rPr>
        <w:t>créé un</w:t>
      </w:r>
      <w:r w:rsidR="002E6927" w:rsidRPr="00D92CA4">
        <w:rPr>
          <w:rFonts w:cstheme="minorHAnsi"/>
          <w:szCs w:val="24"/>
        </w:rPr>
        <w:t xml:space="preserve"> feuillet</w:t>
      </w:r>
      <w:r w:rsidRPr="00D92CA4">
        <w:rPr>
          <w:rFonts w:cstheme="minorHAnsi"/>
          <w:szCs w:val="24"/>
        </w:rPr>
        <w:t>, l</w:t>
      </w:r>
      <w:r w:rsidR="002E6927" w:rsidRPr="00D92CA4">
        <w:rPr>
          <w:rFonts w:cstheme="minorHAnsi"/>
          <w:szCs w:val="24"/>
        </w:rPr>
        <w:t>e</w:t>
      </w:r>
      <w:r w:rsidRPr="00D92CA4">
        <w:rPr>
          <w:rFonts w:cstheme="minorHAnsi"/>
          <w:szCs w:val="24"/>
        </w:rPr>
        <w:t xml:space="preserve"> </w:t>
      </w:r>
      <w:hyperlink r:id="rId48" w:history="1">
        <w:r w:rsidR="002E6927" w:rsidRPr="00D92CA4">
          <w:rPr>
            <w:rStyle w:val="Hyperlink"/>
            <w:rFonts w:cstheme="minorHAnsi"/>
            <w:szCs w:val="24"/>
          </w:rPr>
          <w:t>Feuillet</w:t>
        </w:r>
        <w:r w:rsidR="00687683" w:rsidRPr="00D92CA4">
          <w:rPr>
            <w:rStyle w:val="Hyperlink"/>
            <w:rFonts w:cstheme="minorHAnsi"/>
            <w:szCs w:val="24"/>
          </w:rPr>
          <w:t> </w:t>
        </w:r>
        <w:r w:rsidR="002E6927" w:rsidRPr="00D92CA4">
          <w:rPr>
            <w:rStyle w:val="Hyperlink"/>
            <w:rFonts w:cstheme="minorHAnsi"/>
            <w:szCs w:val="24"/>
          </w:rPr>
          <w:t xml:space="preserve">1- Sommaire </w:t>
        </w:r>
        <w:r w:rsidR="00687683" w:rsidRPr="00D92CA4">
          <w:rPr>
            <w:rStyle w:val="Hyperlink"/>
            <w:rFonts w:cstheme="minorHAnsi"/>
            <w:szCs w:val="24"/>
          </w:rPr>
          <w:t xml:space="preserve">de la partie II du </w:t>
        </w:r>
        <w:r w:rsidR="00687683" w:rsidRPr="00D92CA4">
          <w:rPr>
            <w:rStyle w:val="Hyperlink"/>
            <w:rFonts w:cstheme="minorHAnsi"/>
            <w:i/>
            <w:szCs w:val="24"/>
          </w:rPr>
          <w:t>Code canadien du travail</w:t>
        </w:r>
      </w:hyperlink>
      <w:r w:rsidRPr="00D92CA4">
        <w:rPr>
          <w:rFonts w:cstheme="minorHAnsi"/>
          <w:szCs w:val="24"/>
        </w:rPr>
        <w:t>, qui contient des informations générales sur l</w:t>
      </w:r>
      <w:r w:rsidR="00687683" w:rsidRPr="00D92CA4">
        <w:rPr>
          <w:rFonts w:cstheme="minorHAnsi"/>
          <w:szCs w:val="24"/>
        </w:rPr>
        <w:t>a partie II du</w:t>
      </w:r>
      <w:r w:rsidRPr="00D92CA4">
        <w:rPr>
          <w:rFonts w:cstheme="minorHAnsi"/>
          <w:szCs w:val="24"/>
        </w:rPr>
        <w:t xml:space="preserve"> </w:t>
      </w:r>
      <w:hyperlink r:id="rId49" w:history="1">
        <w:r w:rsidR="002E6927" w:rsidRPr="00D92CA4">
          <w:rPr>
            <w:rStyle w:val="Hyperlink"/>
            <w:rFonts w:cstheme="minorHAnsi"/>
            <w:iCs/>
            <w:szCs w:val="24"/>
          </w:rPr>
          <w:t>Code</w:t>
        </w:r>
      </w:hyperlink>
      <w:r w:rsidRPr="00D92CA4">
        <w:rPr>
          <w:rFonts w:cstheme="minorHAnsi"/>
          <w:szCs w:val="24"/>
        </w:rPr>
        <w:t xml:space="preserve">. Les trois droits mentionnés ci-dessus sont expliqués dans ce </w:t>
      </w:r>
      <w:r w:rsidR="002E6927" w:rsidRPr="00D92CA4">
        <w:rPr>
          <w:rFonts w:cstheme="minorHAnsi"/>
          <w:szCs w:val="24"/>
        </w:rPr>
        <w:t>feuillet</w:t>
      </w:r>
      <w:r w:rsidRPr="00D92CA4">
        <w:rPr>
          <w:rFonts w:cstheme="minorHAnsi"/>
          <w:szCs w:val="24"/>
        </w:rPr>
        <w:t xml:space="preserve">. </w:t>
      </w:r>
    </w:p>
    <w:p w14:paraId="02495586" w14:textId="4F4649B1" w:rsidR="00BE64F0" w:rsidRPr="007609FC" w:rsidRDefault="00BE64F0" w:rsidP="00D92CA4">
      <w:pPr>
        <w:pStyle w:val="Heading3"/>
      </w:pPr>
      <w:r w:rsidRPr="007609FC">
        <w:t>Q1</w:t>
      </w:r>
      <w:r w:rsidR="00C05F95">
        <w:t>2</w:t>
      </w:r>
      <w:r w:rsidRPr="007609FC">
        <w:t>. Dois-je me présenter au travail dans le cadre d</w:t>
      </w:r>
      <w:r w:rsidR="005E03B4">
        <w:t>e la</w:t>
      </w:r>
      <w:r w:rsidRPr="007609FC">
        <w:t xml:space="preserve"> COVID-19?</w:t>
      </w:r>
    </w:p>
    <w:p w14:paraId="5262B478" w14:textId="0B01B735" w:rsidR="00BE64F0" w:rsidRPr="00D92CA4" w:rsidRDefault="00910DD3" w:rsidP="00496C60">
      <w:r w:rsidRPr="00D92CA4">
        <w:t>R</w:t>
      </w:r>
      <w:r w:rsidR="00BE64F0" w:rsidRPr="00D92CA4">
        <w:t>1</w:t>
      </w:r>
      <w:r w:rsidR="00C05F95" w:rsidRPr="00D92CA4">
        <w:t>2</w:t>
      </w:r>
      <w:r w:rsidR="00BE64F0" w:rsidRPr="00D92CA4">
        <w:t xml:space="preserve">. La santé, la sécurité et le bien-être des employés de la fonction publique fédérale </w:t>
      </w:r>
      <w:r w:rsidR="00687683" w:rsidRPr="00D92CA4">
        <w:t>partout au</w:t>
      </w:r>
      <w:r w:rsidR="00BE64F0" w:rsidRPr="00D92CA4">
        <w:t xml:space="preserve"> pays sont de la plus haute importance pour le gouvernement du Canada. Les employés fédéraux doivent se présenter au travail</w:t>
      </w:r>
      <w:r w:rsidR="007C1ECF" w:rsidRPr="00D92CA4">
        <w:t xml:space="preserve"> à </w:t>
      </w:r>
      <w:r w:rsidR="00BE64F0" w:rsidRPr="00D92CA4">
        <w:t xml:space="preserve">moins </w:t>
      </w:r>
      <w:r w:rsidR="00CE20DE" w:rsidRPr="00D92CA4">
        <w:t>d’avis</w:t>
      </w:r>
      <w:r w:rsidR="00BE64F0" w:rsidRPr="00D92CA4">
        <w:t xml:space="preserve"> contraire de leur direction, </w:t>
      </w:r>
      <w:r w:rsidR="00687683" w:rsidRPr="00D92CA4">
        <w:t>et selon</w:t>
      </w:r>
      <w:r w:rsidR="00BE64F0" w:rsidRPr="00D92CA4">
        <w:t xml:space="preserve"> les conseils des autorités sanitaires.</w:t>
      </w:r>
    </w:p>
    <w:p w14:paraId="2FB241AE" w14:textId="52C0E113" w:rsidR="00BE64F0" w:rsidRPr="00D92CA4" w:rsidRDefault="00BE64F0" w:rsidP="00BE64F0">
      <w:pPr>
        <w:rPr>
          <w:rFonts w:cstheme="minorHAnsi"/>
          <w:szCs w:val="24"/>
        </w:rPr>
      </w:pPr>
      <w:r w:rsidRPr="00D92CA4">
        <w:rPr>
          <w:rFonts w:cstheme="minorHAnsi"/>
          <w:szCs w:val="24"/>
        </w:rPr>
        <w:t>Si vous avez voyagé</w:t>
      </w:r>
      <w:r w:rsidR="007C1ECF" w:rsidRPr="00D92CA4">
        <w:rPr>
          <w:rFonts w:cstheme="minorHAnsi"/>
          <w:szCs w:val="24"/>
        </w:rPr>
        <w:t xml:space="preserve"> à </w:t>
      </w:r>
      <w:r w:rsidR="00CE20DE" w:rsidRPr="00D92CA4">
        <w:rPr>
          <w:rFonts w:cstheme="minorHAnsi"/>
          <w:szCs w:val="24"/>
        </w:rPr>
        <w:t>l’étranger</w:t>
      </w:r>
      <w:r w:rsidRPr="00D92CA4">
        <w:rPr>
          <w:rFonts w:cstheme="minorHAnsi"/>
          <w:szCs w:val="24"/>
        </w:rPr>
        <w:t xml:space="preserve">, veuillez consulter la section sur les </w:t>
      </w:r>
      <w:hyperlink r:id="rId50" w:history="1">
        <w:r w:rsidR="00687683" w:rsidRPr="00D92CA4">
          <w:rPr>
            <w:rStyle w:val="Hyperlink"/>
            <w:rFonts w:cstheme="minorHAnsi"/>
            <w:szCs w:val="24"/>
          </w:rPr>
          <w:t>Conseils aux voyageurs et avertissement : Foire aux questions (FAQ)</w:t>
        </w:r>
      </w:hyperlink>
      <w:r w:rsidRPr="00D92CA4">
        <w:rPr>
          <w:rFonts w:cstheme="minorHAnsi"/>
          <w:szCs w:val="24"/>
        </w:rPr>
        <w:t xml:space="preserve"> pour obtenir les </w:t>
      </w:r>
      <w:r w:rsidR="00687683" w:rsidRPr="00D92CA4">
        <w:rPr>
          <w:rFonts w:cstheme="minorHAnsi"/>
          <w:szCs w:val="24"/>
        </w:rPr>
        <w:t xml:space="preserve">plus récents </w:t>
      </w:r>
      <w:r w:rsidRPr="00D92CA4">
        <w:rPr>
          <w:rFonts w:cstheme="minorHAnsi"/>
          <w:szCs w:val="24"/>
        </w:rPr>
        <w:t>conseils des autorités sanitaires.</w:t>
      </w:r>
    </w:p>
    <w:p w14:paraId="648E71C5" w14:textId="7D12A10B" w:rsidR="00BE64F0" w:rsidRPr="007609FC" w:rsidRDefault="00BE64F0" w:rsidP="00D92CA4">
      <w:pPr>
        <w:pStyle w:val="Heading3"/>
      </w:pPr>
      <w:r w:rsidRPr="007609FC">
        <w:t>Q1</w:t>
      </w:r>
      <w:r w:rsidR="00C05F95">
        <w:t>3</w:t>
      </w:r>
      <w:r w:rsidRPr="007609FC">
        <w:t xml:space="preserve">. Ai-je le droit de refuser de travailler pour des raisons de santé et de sécurité? </w:t>
      </w:r>
    </w:p>
    <w:p w14:paraId="47AF904C" w14:textId="03CDD294"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1</w:t>
      </w:r>
      <w:r w:rsidR="00C05F95" w:rsidRPr="00D92CA4">
        <w:rPr>
          <w:rFonts w:cstheme="minorHAnsi"/>
          <w:szCs w:val="24"/>
        </w:rPr>
        <w:t>3</w:t>
      </w:r>
      <w:r w:rsidR="00BE64F0" w:rsidRPr="00D92CA4">
        <w:rPr>
          <w:rFonts w:cstheme="minorHAnsi"/>
          <w:szCs w:val="24"/>
        </w:rPr>
        <w:t xml:space="preserve">. En vertu du </w:t>
      </w:r>
      <w:hyperlink r:id="rId51" w:history="1">
        <w:r w:rsidR="0036299F" w:rsidRPr="00D92CA4">
          <w:rPr>
            <w:rStyle w:val="Hyperlink"/>
            <w:rFonts w:cstheme="minorHAnsi"/>
            <w:i/>
            <w:iCs/>
            <w:szCs w:val="24"/>
          </w:rPr>
          <w:t>Code canadien du travail</w:t>
        </w:r>
      </w:hyperlink>
      <w:r w:rsidR="00BE64F0" w:rsidRPr="00D92CA4">
        <w:rPr>
          <w:rFonts w:cstheme="minorHAnsi"/>
          <w:szCs w:val="24"/>
        </w:rPr>
        <w:t xml:space="preserve">, les employés ont le droit de refuser de faire un travail </w:t>
      </w:r>
      <w:proofErr w:type="spellStart"/>
      <w:r w:rsidR="00BE64F0" w:rsidRPr="00D92CA4">
        <w:rPr>
          <w:rFonts w:cstheme="minorHAnsi"/>
          <w:szCs w:val="24"/>
        </w:rPr>
        <w:t>s</w:t>
      </w:r>
      <w:r w:rsidR="007C1ECF" w:rsidRPr="00D92CA4">
        <w:rPr>
          <w:rFonts w:cstheme="minorHAnsi"/>
          <w:szCs w:val="24"/>
        </w:rPr>
        <w:t>ʼ</w:t>
      </w:r>
      <w:r w:rsidR="00BE64F0" w:rsidRPr="00D92CA4">
        <w:rPr>
          <w:rFonts w:cstheme="minorHAnsi"/>
          <w:szCs w:val="24"/>
        </w:rPr>
        <w:t>il</w:t>
      </w:r>
      <w:proofErr w:type="spellEnd"/>
      <w:r w:rsidR="007C1ECF" w:rsidRPr="00D92CA4">
        <w:rPr>
          <w:rFonts w:cstheme="minorHAnsi"/>
          <w:szCs w:val="24"/>
        </w:rPr>
        <w:t xml:space="preserve"> y a </w:t>
      </w:r>
      <w:r w:rsidR="00BE64F0" w:rsidRPr="00D92CA4">
        <w:rPr>
          <w:rFonts w:cstheme="minorHAnsi"/>
          <w:szCs w:val="24"/>
        </w:rPr>
        <w:t>des motifs raisonnables de croire que ce travail présente un danger pour eux</w:t>
      </w:r>
      <w:r w:rsidR="00687683" w:rsidRPr="00D92CA4">
        <w:rPr>
          <w:rFonts w:cstheme="minorHAnsi"/>
          <w:szCs w:val="24"/>
        </w:rPr>
        <w:noBreakHyphen/>
      </w:r>
      <w:r w:rsidR="00BE64F0" w:rsidRPr="00D92CA4">
        <w:rPr>
          <w:rFonts w:cstheme="minorHAnsi"/>
          <w:szCs w:val="24"/>
        </w:rPr>
        <w:t>mêmes ou pour un autre employé. Les employés doivent être au travail afin de refuser de travailler en toute légitimité.</w:t>
      </w:r>
    </w:p>
    <w:p w14:paraId="353F8582" w14:textId="51D88C4A" w:rsidR="00BE64F0" w:rsidRPr="00D92CA4" w:rsidRDefault="00BE64F0" w:rsidP="00BE64F0">
      <w:pPr>
        <w:rPr>
          <w:rFonts w:cstheme="minorHAnsi"/>
          <w:szCs w:val="24"/>
        </w:rPr>
      </w:pPr>
      <w:r w:rsidRPr="00D92CA4">
        <w:rPr>
          <w:rFonts w:cstheme="minorHAnsi"/>
          <w:szCs w:val="24"/>
        </w:rPr>
        <w:t xml:space="preserve">La partie II du </w:t>
      </w:r>
      <w:hyperlink r:id="rId52" w:history="1">
        <w:r w:rsidR="0036299F" w:rsidRPr="00D92CA4">
          <w:rPr>
            <w:rStyle w:val="Hyperlink"/>
            <w:rFonts w:cstheme="minorHAnsi"/>
            <w:iCs/>
            <w:szCs w:val="24"/>
          </w:rPr>
          <w:t>Code</w:t>
        </w:r>
      </w:hyperlink>
      <w:r w:rsidRPr="00D92CA4">
        <w:rPr>
          <w:rFonts w:cstheme="minorHAnsi"/>
          <w:szCs w:val="24"/>
        </w:rPr>
        <w:t xml:space="preserve">, qui traite de la santé et de la sécurité au travail, énonce </w:t>
      </w:r>
      <w:hyperlink r:id="rId53" w:history="1">
        <w:r w:rsidR="0036299F" w:rsidRPr="00D92CA4">
          <w:rPr>
            <w:rStyle w:val="Hyperlink"/>
            <w:rFonts w:cstheme="minorHAnsi"/>
            <w:szCs w:val="24"/>
          </w:rPr>
          <w:t>les étapes</w:t>
        </w:r>
        <w:r w:rsidR="007C1ECF" w:rsidRPr="00D92CA4">
          <w:rPr>
            <w:rStyle w:val="Hyperlink"/>
            <w:rFonts w:cstheme="minorHAnsi"/>
            <w:szCs w:val="24"/>
          </w:rPr>
          <w:t xml:space="preserve"> à </w:t>
        </w:r>
        <w:r w:rsidR="0036299F" w:rsidRPr="00D92CA4">
          <w:rPr>
            <w:rStyle w:val="Hyperlink"/>
            <w:rFonts w:cstheme="minorHAnsi"/>
            <w:szCs w:val="24"/>
          </w:rPr>
          <w:t>suivre</w:t>
        </w:r>
      </w:hyperlink>
      <w:r w:rsidRPr="00D92CA4">
        <w:rPr>
          <w:rFonts w:cstheme="minorHAnsi"/>
          <w:szCs w:val="24"/>
        </w:rPr>
        <w:t xml:space="preserve"> par un employé. Le Programme du travail </w:t>
      </w:r>
      <w:proofErr w:type="spellStart"/>
      <w:r w:rsidRPr="00D92CA4">
        <w:rPr>
          <w:rFonts w:cstheme="minorHAnsi"/>
          <w:szCs w:val="24"/>
        </w:rPr>
        <w:t>d</w:t>
      </w:r>
      <w:r w:rsidR="007C1ECF" w:rsidRPr="00D92CA4">
        <w:rPr>
          <w:rFonts w:cstheme="minorHAnsi"/>
          <w:szCs w:val="24"/>
        </w:rPr>
        <w:t>ʼ</w:t>
      </w:r>
      <w:hyperlink r:id="rId54" w:history="1">
        <w:r w:rsidRPr="00D92CA4">
          <w:rPr>
            <w:rStyle w:val="Hyperlink"/>
            <w:rFonts w:cstheme="minorHAnsi"/>
            <w:szCs w:val="24"/>
          </w:rPr>
          <w:t>Emploi</w:t>
        </w:r>
        <w:proofErr w:type="spellEnd"/>
        <w:r w:rsidRPr="00D92CA4">
          <w:rPr>
            <w:rStyle w:val="Hyperlink"/>
            <w:rFonts w:cstheme="minorHAnsi"/>
            <w:szCs w:val="24"/>
          </w:rPr>
          <w:t xml:space="preserve"> et Développement social Canada</w:t>
        </w:r>
      </w:hyperlink>
      <w:r w:rsidR="007C1ECF" w:rsidRPr="00D92CA4">
        <w:rPr>
          <w:rFonts w:cstheme="minorHAnsi"/>
          <w:szCs w:val="24"/>
        </w:rPr>
        <w:t xml:space="preserve"> a </w:t>
      </w:r>
      <w:r w:rsidRPr="00D92CA4">
        <w:rPr>
          <w:rFonts w:cstheme="minorHAnsi"/>
          <w:szCs w:val="24"/>
        </w:rPr>
        <w:t>créé</w:t>
      </w:r>
      <w:r w:rsidR="002E6927" w:rsidRPr="00D92CA4">
        <w:rPr>
          <w:rFonts w:cstheme="minorHAnsi"/>
          <w:szCs w:val="24"/>
        </w:rPr>
        <w:t xml:space="preserve"> un feuillet</w:t>
      </w:r>
      <w:r w:rsidRPr="00D92CA4">
        <w:rPr>
          <w:rFonts w:cstheme="minorHAnsi"/>
          <w:szCs w:val="24"/>
        </w:rPr>
        <w:t>, l</w:t>
      </w:r>
      <w:r w:rsidR="002E6927" w:rsidRPr="00D92CA4">
        <w:rPr>
          <w:rFonts w:cstheme="minorHAnsi"/>
          <w:szCs w:val="24"/>
        </w:rPr>
        <w:t>e</w:t>
      </w:r>
      <w:r w:rsidRPr="00D92CA4">
        <w:rPr>
          <w:rFonts w:cstheme="minorHAnsi"/>
          <w:szCs w:val="24"/>
        </w:rPr>
        <w:t xml:space="preserve"> </w:t>
      </w:r>
      <w:hyperlink r:id="rId55" w:history="1">
        <w:r w:rsidR="002E6927" w:rsidRPr="00D92CA4">
          <w:rPr>
            <w:rStyle w:val="Hyperlink"/>
            <w:rFonts w:cstheme="minorHAnsi"/>
            <w:szCs w:val="24"/>
          </w:rPr>
          <w:t>feuillet</w:t>
        </w:r>
        <w:r w:rsidRPr="00D92CA4">
          <w:rPr>
            <w:rStyle w:val="Hyperlink"/>
            <w:rFonts w:cstheme="minorHAnsi"/>
            <w:szCs w:val="24"/>
          </w:rPr>
          <w:t xml:space="preserve"> 4 - Droit de refuser </w:t>
        </w:r>
        <w:r w:rsidR="00687683" w:rsidRPr="00D92CA4">
          <w:rPr>
            <w:rStyle w:val="Hyperlink"/>
            <w:rFonts w:cstheme="minorHAnsi"/>
            <w:szCs w:val="24"/>
          </w:rPr>
          <w:t xml:space="preserve">d’exécuter </w:t>
        </w:r>
        <w:r w:rsidRPr="00D92CA4">
          <w:rPr>
            <w:rStyle w:val="Hyperlink"/>
            <w:rFonts w:cstheme="minorHAnsi"/>
            <w:szCs w:val="24"/>
          </w:rPr>
          <w:t>un travail dangereux</w:t>
        </w:r>
      </w:hyperlink>
      <w:r w:rsidRPr="00D92CA4">
        <w:rPr>
          <w:rFonts w:cstheme="minorHAnsi"/>
          <w:szCs w:val="24"/>
        </w:rPr>
        <w:t xml:space="preserve">, qui explique le processus. </w:t>
      </w:r>
    </w:p>
    <w:p w14:paraId="1C66E179" w14:textId="415BCBC0" w:rsidR="00BE64F0" w:rsidRPr="007609FC" w:rsidRDefault="00BE64F0" w:rsidP="00D92CA4">
      <w:pPr>
        <w:pStyle w:val="Heading3"/>
      </w:pPr>
      <w:r w:rsidRPr="007609FC">
        <w:t>Q1</w:t>
      </w:r>
      <w:r w:rsidR="000337C1">
        <w:t>4</w:t>
      </w:r>
      <w:r w:rsidRPr="007609FC">
        <w:t xml:space="preserve">. Ai-je le droit de refuser </w:t>
      </w:r>
      <w:r w:rsidR="00CE20DE" w:rsidRPr="007609FC">
        <w:t>d</w:t>
      </w:r>
      <w:r w:rsidR="00CE20DE">
        <w:rPr>
          <w:rFonts w:ascii="Arial" w:hAnsi="Arial" w:cs="Arial"/>
        </w:rPr>
        <w:t>’</w:t>
      </w:r>
      <w:r w:rsidR="00CE20DE" w:rsidRPr="007609FC">
        <w:t>assister</w:t>
      </w:r>
      <w:r w:rsidR="007C1ECF">
        <w:t xml:space="preserve"> à </w:t>
      </w:r>
      <w:r w:rsidRPr="007609FC">
        <w:t xml:space="preserve">des réunions et autres rencontres en milieu de travail si je soupçonne que je pourrais être contaminé par </w:t>
      </w:r>
      <w:r w:rsidR="005E03B4">
        <w:t xml:space="preserve">la </w:t>
      </w:r>
      <w:r w:rsidRPr="007609FC">
        <w:t>COVID-19?</w:t>
      </w:r>
    </w:p>
    <w:p w14:paraId="31E4A863" w14:textId="23B71B09" w:rsidR="00BE64F0" w:rsidRPr="00D92CA4" w:rsidRDefault="00910DD3" w:rsidP="000337C1">
      <w:pPr>
        <w:pStyle w:val="NormalWeb"/>
        <w:rPr>
          <w:rFonts w:asciiTheme="minorHAnsi" w:hAnsiTheme="minorHAnsi" w:cstheme="minorHAnsi"/>
          <w:lang w:val="fr-CA"/>
        </w:rPr>
      </w:pPr>
      <w:r w:rsidRPr="00D92CA4">
        <w:rPr>
          <w:rFonts w:asciiTheme="minorHAnsi" w:hAnsiTheme="minorHAnsi" w:cstheme="minorHAnsi"/>
          <w:lang w:val="fr-CA"/>
        </w:rPr>
        <w:t>R</w:t>
      </w:r>
      <w:r w:rsidR="00BE64F0" w:rsidRPr="00D92CA4">
        <w:rPr>
          <w:rFonts w:asciiTheme="minorHAnsi" w:hAnsiTheme="minorHAnsi" w:cstheme="minorHAnsi"/>
          <w:lang w:val="fr-CA"/>
        </w:rPr>
        <w:t>1</w:t>
      </w:r>
      <w:r w:rsidR="000337C1" w:rsidRPr="00D92CA4">
        <w:rPr>
          <w:rFonts w:asciiTheme="minorHAnsi" w:hAnsiTheme="minorHAnsi" w:cstheme="minorHAnsi"/>
          <w:lang w:val="fr-CA"/>
        </w:rPr>
        <w:t>4</w:t>
      </w:r>
      <w:r w:rsidR="00BE64F0" w:rsidRPr="00D92CA4">
        <w:rPr>
          <w:rFonts w:asciiTheme="minorHAnsi" w:hAnsiTheme="minorHAnsi" w:cstheme="minorHAnsi"/>
          <w:lang w:val="fr-CA"/>
        </w:rPr>
        <w:t xml:space="preserve">. Les employés sont tenus de suivre les directives de leur direction concernant les procédures de déclaration et de santé au travail dans le contexte de </w:t>
      </w:r>
      <w:r w:rsidR="005E03B4" w:rsidRPr="00D92CA4">
        <w:rPr>
          <w:rFonts w:asciiTheme="minorHAnsi" w:hAnsiTheme="minorHAnsi" w:cstheme="minorHAnsi"/>
          <w:lang w:val="fr-CA"/>
        </w:rPr>
        <w:t xml:space="preserve">la </w:t>
      </w:r>
      <w:r w:rsidR="00BE64F0" w:rsidRPr="00D92CA4">
        <w:rPr>
          <w:rFonts w:asciiTheme="minorHAnsi" w:hAnsiTheme="minorHAnsi" w:cstheme="minorHAnsi"/>
          <w:lang w:val="fr-CA"/>
        </w:rPr>
        <w:t>COVID-19. Les gestionnaires peuvent envisager d</w:t>
      </w:r>
      <w:r w:rsidR="00FD611E" w:rsidRPr="00D92CA4">
        <w:rPr>
          <w:rFonts w:asciiTheme="minorHAnsi" w:hAnsiTheme="minorHAnsi" w:cstheme="minorHAnsi"/>
          <w:lang w:val="fr-CA"/>
        </w:rPr>
        <w:t>’autres</w:t>
      </w:r>
      <w:r w:rsidR="00BE64F0" w:rsidRPr="00D92CA4">
        <w:rPr>
          <w:rFonts w:asciiTheme="minorHAnsi" w:hAnsiTheme="minorHAnsi" w:cstheme="minorHAnsi"/>
          <w:lang w:val="fr-CA"/>
        </w:rPr>
        <w:t xml:space="preserve"> solutions </w:t>
      </w:r>
      <w:r w:rsidR="00FD611E" w:rsidRPr="00D92CA4">
        <w:rPr>
          <w:rFonts w:asciiTheme="minorHAnsi" w:hAnsiTheme="minorHAnsi" w:cstheme="minorHAnsi"/>
          <w:lang w:val="fr-CA"/>
        </w:rPr>
        <w:t>pour les</w:t>
      </w:r>
      <w:r w:rsidR="00BE64F0" w:rsidRPr="00D92CA4">
        <w:rPr>
          <w:rFonts w:asciiTheme="minorHAnsi" w:hAnsiTheme="minorHAnsi" w:cstheme="minorHAnsi"/>
          <w:lang w:val="fr-CA"/>
        </w:rPr>
        <w:t xml:space="preserve"> réunions et </w:t>
      </w:r>
      <w:r w:rsidR="00FD611E" w:rsidRPr="00D92CA4">
        <w:rPr>
          <w:rFonts w:asciiTheme="minorHAnsi" w:hAnsiTheme="minorHAnsi" w:cstheme="minorHAnsi"/>
          <w:lang w:val="fr-CA"/>
        </w:rPr>
        <w:t xml:space="preserve">les </w:t>
      </w:r>
      <w:r w:rsidR="00BE64F0" w:rsidRPr="00D92CA4">
        <w:rPr>
          <w:rFonts w:asciiTheme="minorHAnsi" w:hAnsiTheme="minorHAnsi" w:cstheme="minorHAnsi"/>
          <w:lang w:val="fr-CA"/>
        </w:rPr>
        <w:t xml:space="preserve">rassemblements, comme les téléconférences. Néanmoins, en vertu du </w:t>
      </w:r>
      <w:hyperlink r:id="rId56" w:history="1">
        <w:r w:rsidR="0036299F" w:rsidRPr="00D92CA4">
          <w:rPr>
            <w:rStyle w:val="Hyperlink"/>
            <w:rFonts w:asciiTheme="minorHAnsi" w:hAnsiTheme="minorHAnsi" w:cstheme="minorHAnsi"/>
            <w:i/>
            <w:iCs/>
            <w:lang w:val="fr-CA"/>
          </w:rPr>
          <w:t>Code canadien du travail</w:t>
        </w:r>
      </w:hyperlink>
      <w:r w:rsidR="00BE64F0" w:rsidRPr="00D92CA4">
        <w:rPr>
          <w:rFonts w:asciiTheme="minorHAnsi" w:hAnsiTheme="minorHAnsi" w:cstheme="minorHAnsi"/>
          <w:lang w:val="fr-CA"/>
        </w:rPr>
        <w:t xml:space="preserve">, les employés ont le droit (avec quelques exceptions) de refuser de faire un travail </w:t>
      </w:r>
      <w:proofErr w:type="spellStart"/>
      <w:r w:rsidR="00BE64F0" w:rsidRPr="00D92CA4">
        <w:rPr>
          <w:rFonts w:asciiTheme="minorHAnsi" w:hAnsiTheme="minorHAnsi" w:cstheme="minorHAnsi"/>
          <w:lang w:val="fr-CA"/>
        </w:rPr>
        <w:t>s</w:t>
      </w:r>
      <w:r w:rsidR="007C1ECF" w:rsidRPr="00D92CA4">
        <w:rPr>
          <w:rFonts w:asciiTheme="minorHAnsi" w:hAnsiTheme="minorHAnsi" w:cstheme="minorHAnsi"/>
          <w:lang w:val="fr-CA"/>
        </w:rPr>
        <w:t>ʼ</w:t>
      </w:r>
      <w:r w:rsidR="00BE64F0" w:rsidRPr="00D92CA4">
        <w:rPr>
          <w:rFonts w:asciiTheme="minorHAnsi" w:hAnsiTheme="minorHAnsi" w:cstheme="minorHAnsi"/>
          <w:lang w:val="fr-CA"/>
        </w:rPr>
        <w:t>il</w:t>
      </w:r>
      <w:proofErr w:type="spellEnd"/>
      <w:r w:rsidR="00BE64F0" w:rsidRPr="00D92CA4">
        <w:rPr>
          <w:rFonts w:asciiTheme="minorHAnsi" w:hAnsiTheme="minorHAnsi" w:cstheme="minorHAnsi"/>
          <w:lang w:val="fr-CA"/>
        </w:rPr>
        <w:t xml:space="preserve"> y</w:t>
      </w:r>
      <w:r w:rsidR="007C1ECF" w:rsidRPr="00D92CA4">
        <w:rPr>
          <w:rFonts w:asciiTheme="minorHAnsi" w:hAnsiTheme="minorHAnsi" w:cstheme="minorHAnsi"/>
          <w:lang w:val="fr-CA"/>
        </w:rPr>
        <w:t xml:space="preserve"> a </w:t>
      </w:r>
      <w:r w:rsidR="00BE64F0" w:rsidRPr="00D92CA4">
        <w:rPr>
          <w:rFonts w:asciiTheme="minorHAnsi" w:hAnsiTheme="minorHAnsi" w:cstheme="minorHAnsi"/>
          <w:lang w:val="fr-CA"/>
        </w:rPr>
        <w:t>des motifs raisonnables de croire que le travail présente un danger pour eux-mêmes ou pour un autre employé. (Voir la question 1</w:t>
      </w:r>
      <w:r w:rsidR="00FE547A" w:rsidRPr="00D92CA4">
        <w:rPr>
          <w:rFonts w:asciiTheme="minorHAnsi" w:hAnsiTheme="minorHAnsi" w:cstheme="minorHAnsi"/>
          <w:lang w:val="fr-CA"/>
        </w:rPr>
        <w:t>3</w:t>
      </w:r>
      <w:r w:rsidR="00BE64F0" w:rsidRPr="00D92CA4">
        <w:rPr>
          <w:rFonts w:asciiTheme="minorHAnsi" w:hAnsiTheme="minorHAnsi" w:cstheme="minorHAnsi"/>
          <w:lang w:val="fr-CA"/>
        </w:rPr>
        <w:t xml:space="preserve"> ci-dessus</w:t>
      </w:r>
      <w:r w:rsidR="00FD611E" w:rsidRPr="00D92CA4">
        <w:rPr>
          <w:rFonts w:asciiTheme="minorHAnsi" w:hAnsiTheme="minorHAnsi" w:cstheme="minorHAnsi"/>
          <w:lang w:val="fr-CA"/>
        </w:rPr>
        <w:t>.</w:t>
      </w:r>
      <w:r w:rsidR="00BE64F0" w:rsidRPr="00D92CA4">
        <w:rPr>
          <w:rFonts w:asciiTheme="minorHAnsi" w:hAnsiTheme="minorHAnsi" w:cstheme="minorHAnsi"/>
          <w:lang w:val="fr-CA"/>
        </w:rPr>
        <w:t>)</w:t>
      </w:r>
      <w:r w:rsidR="000337C1" w:rsidRPr="00D92CA4">
        <w:rPr>
          <w:rFonts w:asciiTheme="minorHAnsi" w:hAnsiTheme="minorHAnsi" w:cstheme="minorHAnsi"/>
          <w:color w:val="000000"/>
          <w:lang w:val="fr-CA"/>
        </w:rPr>
        <w:t xml:space="preserve"> Les autorités sanitaires </w:t>
      </w:r>
      <w:r w:rsidR="005B5E7D">
        <w:rPr>
          <w:rFonts w:asciiTheme="minorHAnsi" w:hAnsiTheme="minorHAnsi" w:cstheme="minorHAnsi"/>
          <w:color w:val="000000"/>
          <w:lang w:val="fr-CA"/>
        </w:rPr>
        <w:t xml:space="preserve">sont </w:t>
      </w:r>
      <w:proofErr w:type="spellStart"/>
      <w:proofErr w:type="gramStart"/>
      <w:r w:rsidR="005B5E7D">
        <w:rPr>
          <w:rFonts w:asciiTheme="minorHAnsi" w:hAnsiTheme="minorHAnsi" w:cstheme="minorHAnsi"/>
          <w:color w:val="000000"/>
          <w:lang w:val="fr-CA"/>
        </w:rPr>
        <w:t>a</w:t>
      </w:r>
      <w:proofErr w:type="spellEnd"/>
      <w:proofErr w:type="gramEnd"/>
      <w:r w:rsidR="005B5E7D">
        <w:rPr>
          <w:rFonts w:asciiTheme="minorHAnsi" w:hAnsiTheme="minorHAnsi" w:cstheme="minorHAnsi"/>
          <w:color w:val="000000"/>
          <w:lang w:val="fr-CA"/>
        </w:rPr>
        <w:t xml:space="preserve"> </w:t>
      </w:r>
      <w:r w:rsidR="00FD611E" w:rsidRPr="00D92CA4">
        <w:rPr>
          <w:rFonts w:asciiTheme="minorHAnsi" w:hAnsiTheme="minorHAnsi" w:cstheme="minorHAnsi"/>
          <w:color w:val="000000"/>
          <w:lang w:val="fr-CA"/>
        </w:rPr>
        <w:t>revoi</w:t>
      </w:r>
      <w:r w:rsidR="005B5E7D">
        <w:rPr>
          <w:rFonts w:asciiTheme="minorHAnsi" w:hAnsiTheme="minorHAnsi" w:cstheme="minorHAnsi"/>
          <w:color w:val="000000"/>
          <w:lang w:val="fr-CA"/>
        </w:rPr>
        <w:t>r</w:t>
      </w:r>
      <w:r w:rsidR="000337C1" w:rsidRPr="00D92CA4">
        <w:rPr>
          <w:rFonts w:asciiTheme="minorHAnsi" w:hAnsiTheme="minorHAnsi" w:cstheme="minorHAnsi"/>
          <w:color w:val="000000"/>
          <w:lang w:val="fr-CA"/>
        </w:rPr>
        <w:t xml:space="preserve"> les instructions relatives aux </w:t>
      </w:r>
      <w:r w:rsidR="00FD611E" w:rsidRPr="00D92CA4">
        <w:rPr>
          <w:rFonts w:asciiTheme="minorHAnsi" w:hAnsiTheme="minorHAnsi" w:cstheme="minorHAnsi"/>
          <w:color w:val="000000"/>
          <w:lang w:val="fr-CA"/>
        </w:rPr>
        <w:t xml:space="preserve">grands </w:t>
      </w:r>
      <w:r w:rsidR="000337C1" w:rsidRPr="00D92CA4">
        <w:rPr>
          <w:rFonts w:asciiTheme="minorHAnsi" w:hAnsiTheme="minorHAnsi" w:cstheme="minorHAnsi"/>
          <w:color w:val="000000"/>
          <w:lang w:val="fr-CA"/>
        </w:rPr>
        <w:t>rassemblements.</w:t>
      </w:r>
    </w:p>
    <w:p w14:paraId="2C1CB81B" w14:textId="32C70F8B" w:rsidR="00BE64F0" w:rsidRPr="007609FC" w:rsidRDefault="00BE64F0" w:rsidP="00D92CA4">
      <w:pPr>
        <w:pStyle w:val="Heading3"/>
      </w:pPr>
      <w:r w:rsidRPr="007609FC">
        <w:lastRenderedPageBreak/>
        <w:t>Q1</w:t>
      </w:r>
      <w:r w:rsidR="00FE547A">
        <w:t>5</w:t>
      </w:r>
      <w:r w:rsidRPr="007609FC">
        <w:t xml:space="preserve">. Que puis-je faire si mon travail </w:t>
      </w:r>
      <w:r w:rsidR="00FD611E">
        <w:t>nécessite</w:t>
      </w:r>
      <w:r w:rsidR="00FD611E" w:rsidRPr="007609FC">
        <w:t xml:space="preserve"> </w:t>
      </w:r>
      <w:r w:rsidRPr="007609FC">
        <w:t>des contacts avec des clients?</w:t>
      </w:r>
    </w:p>
    <w:p w14:paraId="64CFAAFD" w14:textId="4294DD8B"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1</w:t>
      </w:r>
      <w:r w:rsidR="00F334A0">
        <w:rPr>
          <w:rFonts w:cstheme="minorHAnsi"/>
          <w:szCs w:val="24"/>
        </w:rPr>
        <w:t>5</w:t>
      </w:r>
      <w:r w:rsidR="00BE64F0" w:rsidRPr="00D92CA4">
        <w:rPr>
          <w:rFonts w:cstheme="minorHAnsi"/>
          <w:szCs w:val="24"/>
        </w:rPr>
        <w:t xml:space="preserve">. Compte tenu de </w:t>
      </w:r>
      <w:r w:rsidR="00CE20DE" w:rsidRPr="00D92CA4">
        <w:rPr>
          <w:rFonts w:cstheme="minorHAnsi"/>
          <w:szCs w:val="24"/>
        </w:rPr>
        <w:t>l’évolution</w:t>
      </w:r>
      <w:r w:rsidR="00BE64F0" w:rsidRPr="00D92CA4">
        <w:rPr>
          <w:rFonts w:cstheme="minorHAnsi"/>
          <w:szCs w:val="24"/>
        </w:rPr>
        <w:t xml:space="preserve"> de </w:t>
      </w:r>
      <w:r w:rsidR="007C1ECF" w:rsidRPr="00D92CA4">
        <w:rPr>
          <w:rFonts w:cstheme="minorHAnsi"/>
          <w:szCs w:val="24"/>
        </w:rPr>
        <w:t>l’épidémie</w:t>
      </w:r>
      <w:r w:rsidR="00BE64F0" w:rsidRPr="00D92CA4">
        <w:rPr>
          <w:rFonts w:cstheme="minorHAnsi"/>
          <w:szCs w:val="24"/>
        </w:rPr>
        <w:t>, veuillez consulter les liens suivants pour obtenir des informations</w:t>
      </w:r>
      <w:r w:rsidR="007C1ECF" w:rsidRPr="00D92CA4">
        <w:rPr>
          <w:rFonts w:cstheme="minorHAnsi"/>
          <w:szCs w:val="24"/>
        </w:rPr>
        <w:t xml:space="preserve"> à </w:t>
      </w:r>
      <w:r w:rsidR="00BE64F0" w:rsidRPr="00D92CA4">
        <w:rPr>
          <w:rFonts w:cstheme="minorHAnsi"/>
          <w:szCs w:val="24"/>
        </w:rPr>
        <w:t>jour</w:t>
      </w:r>
      <w:r w:rsidR="007C1ECF" w:rsidRPr="00D92CA4">
        <w:rPr>
          <w:rFonts w:cstheme="minorHAnsi"/>
          <w:szCs w:val="24"/>
        </w:rPr>
        <w:t> </w:t>
      </w:r>
      <w:r w:rsidR="00BE64F0" w:rsidRPr="00D92CA4">
        <w:rPr>
          <w:rFonts w:cstheme="minorHAnsi"/>
          <w:szCs w:val="24"/>
        </w:rPr>
        <w:t xml:space="preserve">: </w:t>
      </w:r>
    </w:p>
    <w:p w14:paraId="6F302891" w14:textId="518B8ADB" w:rsidR="0036299F" w:rsidRPr="00D92CA4" w:rsidRDefault="00BE64F0" w:rsidP="0036299F">
      <w:pPr>
        <w:pStyle w:val="ListParagraph"/>
        <w:numPr>
          <w:ilvl w:val="0"/>
          <w:numId w:val="16"/>
        </w:numPr>
        <w:ind w:left="709"/>
        <w:rPr>
          <w:rFonts w:cstheme="minorHAnsi"/>
          <w:szCs w:val="24"/>
        </w:rPr>
      </w:pPr>
      <w:proofErr w:type="spellStart"/>
      <w:r w:rsidRPr="00D92CA4">
        <w:rPr>
          <w:rFonts w:cstheme="minorHAnsi"/>
          <w:szCs w:val="24"/>
        </w:rPr>
        <w:t>GCintranet</w:t>
      </w:r>
      <w:proofErr w:type="spellEnd"/>
      <w:r w:rsidRPr="00D92CA4">
        <w:rPr>
          <w:rFonts w:cstheme="minorHAnsi"/>
          <w:szCs w:val="24"/>
        </w:rPr>
        <w:t xml:space="preserve">. </w:t>
      </w:r>
      <w:hyperlink r:id="rId57" w:history="1">
        <w:r w:rsidR="0036299F" w:rsidRPr="00D92CA4">
          <w:rPr>
            <w:rStyle w:val="Hyperlink"/>
            <w:rFonts w:cstheme="minorHAnsi"/>
            <w:szCs w:val="24"/>
          </w:rPr>
          <w:t>https://intranet.canada.ca/psc-fsc/messages/cmt-538-fra.asp</w:t>
        </w:r>
      </w:hyperlink>
      <w:r w:rsidR="0036299F" w:rsidRPr="00D92CA4">
        <w:rPr>
          <w:rFonts w:cstheme="minorHAnsi"/>
          <w:szCs w:val="24"/>
        </w:rPr>
        <w:t xml:space="preserve"> </w:t>
      </w:r>
      <w:r w:rsidRPr="00D92CA4">
        <w:rPr>
          <w:rFonts w:cstheme="minorHAnsi"/>
          <w:szCs w:val="24"/>
        </w:rPr>
        <w:t>(accessible uniquement</w:t>
      </w:r>
      <w:r w:rsidR="007C1ECF" w:rsidRPr="00D92CA4">
        <w:rPr>
          <w:rFonts w:cstheme="minorHAnsi"/>
          <w:szCs w:val="24"/>
        </w:rPr>
        <w:t xml:space="preserve"> à </w:t>
      </w:r>
      <w:r w:rsidRPr="00D92CA4">
        <w:rPr>
          <w:rFonts w:cstheme="minorHAnsi"/>
          <w:szCs w:val="24"/>
        </w:rPr>
        <w:t xml:space="preserve">partir </w:t>
      </w:r>
      <w:r w:rsidR="007C1ECF" w:rsidRPr="00D92CA4">
        <w:rPr>
          <w:rFonts w:cstheme="minorHAnsi"/>
          <w:szCs w:val="24"/>
        </w:rPr>
        <w:t>d’un</w:t>
      </w:r>
      <w:r w:rsidRPr="00D92CA4">
        <w:rPr>
          <w:rFonts w:cstheme="minorHAnsi"/>
          <w:szCs w:val="24"/>
        </w:rPr>
        <w:t xml:space="preserve"> appareil du gouvernement du Canada)</w:t>
      </w:r>
    </w:p>
    <w:p w14:paraId="3A315966" w14:textId="552F78A4" w:rsidR="008A3A8E" w:rsidRPr="00496C60" w:rsidRDefault="00BE64F0" w:rsidP="00496C60">
      <w:pPr>
        <w:pStyle w:val="ListParagraph"/>
        <w:numPr>
          <w:ilvl w:val="0"/>
          <w:numId w:val="16"/>
        </w:numPr>
        <w:ind w:left="709"/>
        <w:rPr>
          <w:rFonts w:eastAsia="Times New Roman"/>
          <w:color w:val="000000"/>
        </w:rPr>
      </w:pPr>
      <w:r w:rsidRPr="00496C60">
        <w:t xml:space="preserve">Gouvernement du Canada. </w:t>
      </w:r>
      <w:hyperlink r:id="rId58" w:history="1">
        <w:r w:rsidRPr="00496C60">
          <w:rPr>
            <w:rStyle w:val="Hyperlink"/>
            <w:rFonts w:cstheme="minorHAnsi"/>
            <w:szCs w:val="24"/>
          </w:rPr>
          <w:t>Canada.ca/coronavirus</w:t>
        </w:r>
      </w:hyperlink>
    </w:p>
    <w:p w14:paraId="0DCA6BD3" w14:textId="456D11A0" w:rsidR="008A3A8E" w:rsidRPr="000337C1" w:rsidRDefault="008A3A8E" w:rsidP="00D92CA4">
      <w:pPr>
        <w:pStyle w:val="Heading3"/>
      </w:pPr>
      <w:r w:rsidRPr="000337C1">
        <w:t>Q1</w:t>
      </w:r>
      <w:r w:rsidR="00FE547A">
        <w:t>6</w:t>
      </w:r>
      <w:r w:rsidRPr="000337C1">
        <w:t xml:space="preserve">. Un employé </w:t>
      </w:r>
      <w:proofErr w:type="spellStart"/>
      <w:r w:rsidRPr="000337C1">
        <w:t>a-t-il</w:t>
      </w:r>
      <w:proofErr w:type="spellEnd"/>
      <w:r w:rsidRPr="000337C1">
        <w:t xml:space="preserve"> l'obligation de signaler à la direction </w:t>
      </w:r>
      <w:r>
        <w:t>qu</w:t>
      </w:r>
      <w:r w:rsidRPr="000337C1">
        <w:t>'il a l</w:t>
      </w:r>
      <w:r w:rsidR="000337C1">
        <w:t>a</w:t>
      </w:r>
      <w:r w:rsidRPr="000337C1">
        <w:t xml:space="preserve"> COVID-19 sur son lieu de travail ?</w:t>
      </w:r>
    </w:p>
    <w:p w14:paraId="0131D4A5" w14:textId="6403FCF4" w:rsidR="008A3A8E" w:rsidRPr="000337C1" w:rsidRDefault="008A3A8E" w:rsidP="008A3A8E">
      <w:pPr>
        <w:rPr>
          <w:rFonts w:ascii="Verdana" w:hAnsi="Verdana"/>
          <w:sz w:val="19"/>
          <w:szCs w:val="19"/>
          <w:highlight w:val="lightGray"/>
        </w:rPr>
      </w:pPr>
      <w:r w:rsidRPr="00D92CA4">
        <w:rPr>
          <w:rFonts w:cstheme="minorHAnsi"/>
          <w:szCs w:val="24"/>
        </w:rPr>
        <w:t>A1</w:t>
      </w:r>
      <w:r w:rsidR="00F334A0">
        <w:rPr>
          <w:rFonts w:cstheme="minorHAnsi"/>
          <w:szCs w:val="24"/>
        </w:rPr>
        <w:t>6</w:t>
      </w:r>
      <w:r w:rsidRPr="00D92CA4">
        <w:rPr>
          <w:rFonts w:cstheme="minorHAnsi"/>
          <w:szCs w:val="24"/>
        </w:rPr>
        <w:t>. Si l'employé est sur le lieu de travail et qu'il a l</w:t>
      </w:r>
      <w:r w:rsidR="005E03B4" w:rsidRPr="00D92CA4">
        <w:rPr>
          <w:rFonts w:cstheme="minorHAnsi"/>
          <w:szCs w:val="24"/>
        </w:rPr>
        <w:t>a</w:t>
      </w:r>
      <w:r w:rsidRPr="00D92CA4">
        <w:rPr>
          <w:rFonts w:cstheme="minorHAnsi"/>
          <w:szCs w:val="24"/>
        </w:rPr>
        <w:t xml:space="preserve"> COVID-19, en vertu du </w:t>
      </w:r>
      <w:r w:rsidRPr="00D92CA4">
        <w:rPr>
          <w:rFonts w:cstheme="minorHAnsi"/>
          <w:i/>
          <w:szCs w:val="24"/>
        </w:rPr>
        <w:t>Code canadien du travail</w:t>
      </w:r>
      <w:r w:rsidRPr="00D92CA4">
        <w:rPr>
          <w:rFonts w:cstheme="minorHAnsi"/>
          <w:szCs w:val="24"/>
        </w:rPr>
        <w:t>, cela constitue un danger pour le lieu de travail. À ce titre, l'employé a le devoir de signaler ce danger à la direction.</w:t>
      </w:r>
    </w:p>
    <w:p w14:paraId="05530A10" w14:textId="2741A7D3" w:rsidR="00BE64F0" w:rsidRPr="007609FC" w:rsidRDefault="00BE64F0" w:rsidP="00D92CA4">
      <w:pPr>
        <w:pStyle w:val="Heading3"/>
      </w:pPr>
      <w:r w:rsidRPr="007609FC">
        <w:t>Q</w:t>
      </w:r>
      <w:r w:rsidR="00FB6017">
        <w:t>1</w:t>
      </w:r>
      <w:r w:rsidR="00FE547A">
        <w:t>7</w:t>
      </w:r>
      <w:r w:rsidRPr="007609FC">
        <w:t xml:space="preserve">. Que dois-je faire si je pense </w:t>
      </w:r>
      <w:r w:rsidR="007C1ECF" w:rsidRPr="007609FC">
        <w:t>qu</w:t>
      </w:r>
      <w:r w:rsidR="007C1ECF">
        <w:rPr>
          <w:rFonts w:ascii="Arial" w:hAnsi="Arial" w:cs="Arial"/>
        </w:rPr>
        <w:t>’</w:t>
      </w:r>
      <w:r w:rsidR="007C1ECF" w:rsidRPr="007609FC">
        <w:t>un</w:t>
      </w:r>
      <w:r w:rsidRPr="007609FC">
        <w:t xml:space="preserve"> client est malade? </w:t>
      </w:r>
    </w:p>
    <w:p w14:paraId="5DB5B272" w14:textId="080C0638" w:rsidR="00BE64F0" w:rsidRPr="007609FC" w:rsidRDefault="00910DD3">
      <w:r w:rsidRPr="007609FC">
        <w:t>R</w:t>
      </w:r>
      <w:r w:rsidR="00F334A0">
        <w:t>17</w:t>
      </w:r>
      <w:r w:rsidR="00BE64F0" w:rsidRPr="007609FC">
        <w:t>. Vous devez en informer votre superviseur/gestionnaire, qui décidera de la meilleure façon de fournir le service au client, par exemple par Internet, par téléphone, par courrier ou par une distanciation sociale accrue.</w:t>
      </w:r>
    </w:p>
    <w:p w14:paraId="1E8BA6D1" w14:textId="3142F8E9" w:rsidR="00BE64F0" w:rsidRPr="007609FC" w:rsidRDefault="00BE64F0">
      <w:r w:rsidRPr="007609FC">
        <w:t>Les autorités sanitaires continueront</w:t>
      </w:r>
      <w:r w:rsidR="007C1ECF">
        <w:t xml:space="preserve"> </w:t>
      </w:r>
      <w:r w:rsidR="00FD611E">
        <w:t>de </w:t>
      </w:r>
      <w:r w:rsidRPr="007609FC">
        <w:t>fournir des conseils sur les mesures appropriées</w:t>
      </w:r>
      <w:r w:rsidR="007C1ECF">
        <w:t xml:space="preserve"> à </w:t>
      </w:r>
      <w:r w:rsidRPr="007609FC">
        <w:t xml:space="preserve">prendre pour protéger la santé des employés et pour </w:t>
      </w:r>
      <w:r w:rsidR="00FD611E">
        <w:t>cess</w:t>
      </w:r>
      <w:r w:rsidR="00FD611E" w:rsidRPr="007609FC">
        <w:t xml:space="preserve">er </w:t>
      </w:r>
      <w:r w:rsidRPr="007609FC">
        <w:t xml:space="preserve">la propagation du virus. </w:t>
      </w:r>
    </w:p>
    <w:p w14:paraId="6E8B6CE0" w14:textId="55A58F90" w:rsidR="00BE64F0" w:rsidRPr="007609FC" w:rsidRDefault="00BE64F0" w:rsidP="00D92CA4">
      <w:pPr>
        <w:pStyle w:val="Heading3"/>
      </w:pPr>
      <w:r w:rsidRPr="007609FC">
        <w:t>Q</w:t>
      </w:r>
      <w:r w:rsidR="00FB6017">
        <w:t>1</w:t>
      </w:r>
      <w:r w:rsidR="000337C1">
        <w:t>8</w:t>
      </w:r>
      <w:r w:rsidRPr="007609FC">
        <w:t>. Nous avons des employés qui sont récemment retournés au travail après avoir voyagé dans des zones</w:t>
      </w:r>
      <w:r w:rsidR="007C1ECF">
        <w:t xml:space="preserve"> à </w:t>
      </w:r>
      <w:r w:rsidRPr="007609FC">
        <w:t xml:space="preserve">haut risque de </w:t>
      </w:r>
      <w:r w:rsidR="00FD611E">
        <w:t xml:space="preserve">la </w:t>
      </w:r>
      <w:r w:rsidRPr="007609FC">
        <w:t xml:space="preserve">COVID-19, et leurs collègues </w:t>
      </w:r>
      <w:r w:rsidR="007C1ECF" w:rsidRPr="007609FC">
        <w:t>s</w:t>
      </w:r>
      <w:r w:rsidR="007C1ECF">
        <w:rPr>
          <w:rFonts w:ascii="Arial" w:hAnsi="Arial" w:cs="Arial"/>
        </w:rPr>
        <w:t>’</w:t>
      </w:r>
      <w:r w:rsidR="007C1ECF" w:rsidRPr="007609FC">
        <w:t>inquiètent</w:t>
      </w:r>
      <w:r w:rsidRPr="007609FC">
        <w:t xml:space="preserve"> de leur exposition. Que devons-nous faire ? </w:t>
      </w:r>
    </w:p>
    <w:p w14:paraId="4909E1F5" w14:textId="7153C853" w:rsidR="00FB6017" w:rsidRPr="000337C1" w:rsidRDefault="00910DD3" w:rsidP="00256955">
      <w:pPr>
        <w:rPr>
          <w:color w:val="000000"/>
        </w:rPr>
      </w:pPr>
      <w:r w:rsidRPr="000337C1">
        <w:t>R</w:t>
      </w:r>
      <w:r w:rsidR="00FB6017" w:rsidRPr="000337C1">
        <w:t>1</w:t>
      </w:r>
      <w:r w:rsidR="000337C1" w:rsidRPr="000337C1">
        <w:t>8</w:t>
      </w:r>
      <w:r w:rsidR="00BE64F0" w:rsidRPr="000337C1">
        <w:t>. Si les employés ont voyagé</w:t>
      </w:r>
      <w:r w:rsidR="007C1ECF" w:rsidRPr="000337C1">
        <w:t xml:space="preserve"> à </w:t>
      </w:r>
      <w:proofErr w:type="spellStart"/>
      <w:r w:rsidR="00BE64F0" w:rsidRPr="000337C1">
        <w:t>l</w:t>
      </w:r>
      <w:r w:rsidR="007C1ECF" w:rsidRPr="000337C1">
        <w:rPr>
          <w:rFonts w:ascii="Arial" w:hAnsi="Arial"/>
        </w:rPr>
        <w:t>ʼ</w:t>
      </w:r>
      <w:r w:rsidR="00BE64F0" w:rsidRPr="000337C1">
        <w:t>extérieur</w:t>
      </w:r>
      <w:proofErr w:type="spellEnd"/>
      <w:r w:rsidR="00BE64F0" w:rsidRPr="000337C1">
        <w:t xml:space="preserve"> du Canada, ils peuvent avoir été en contact avec la COVID-19. </w:t>
      </w:r>
      <w:r w:rsidR="008A3A8E" w:rsidRPr="000337C1">
        <w:rPr>
          <w:color w:val="000000"/>
        </w:rPr>
        <w:t xml:space="preserve">Veuillez consulter les sites </w:t>
      </w:r>
      <w:r w:rsidR="00AC19A3">
        <w:rPr>
          <w:color w:val="000000"/>
        </w:rPr>
        <w:t>W</w:t>
      </w:r>
      <w:r w:rsidR="008A3A8E" w:rsidRPr="000337C1">
        <w:rPr>
          <w:color w:val="000000"/>
        </w:rPr>
        <w:t>eb suivants pour obtenir les informations les plus récentes</w:t>
      </w:r>
      <w:r w:rsidR="008A3A8E">
        <w:rPr>
          <w:color w:val="000000"/>
        </w:rPr>
        <w:t> </w:t>
      </w:r>
      <w:r w:rsidR="008A3A8E" w:rsidRPr="000337C1">
        <w:rPr>
          <w:color w:val="000000"/>
        </w:rPr>
        <w:t>:</w:t>
      </w:r>
    </w:p>
    <w:p w14:paraId="58A6FD93" w14:textId="4E2610E9" w:rsidR="00FB6017" w:rsidRPr="00B429F6" w:rsidRDefault="00FB6017" w:rsidP="00496C60">
      <w:pPr>
        <w:pStyle w:val="ListParagraph"/>
        <w:numPr>
          <w:ilvl w:val="0"/>
          <w:numId w:val="20"/>
        </w:numPr>
        <w:rPr>
          <w:rFonts w:eastAsia="Times New Roman" w:cs="Times New Roman"/>
        </w:rPr>
      </w:pPr>
      <w:proofErr w:type="spellStart"/>
      <w:r w:rsidRPr="00B429F6">
        <w:t>GCintranet</w:t>
      </w:r>
      <w:proofErr w:type="spellEnd"/>
      <w:r w:rsidRPr="00B429F6">
        <w:t>.</w:t>
      </w:r>
      <w:r w:rsidRPr="00B429F6">
        <w:rPr>
          <w:spacing w:val="-1"/>
        </w:rPr>
        <w:t xml:space="preserve"> </w:t>
      </w:r>
      <w:hyperlink r:id="rId59" w:history="1">
        <w:r w:rsidR="008A3A8E" w:rsidRPr="00496C60">
          <w:rPr>
            <w:rStyle w:val="Hyperlink"/>
          </w:rPr>
          <w:t>https://intranet.canada.ca/psc-fsc/messages/cmt-538-fra.asp</w:t>
        </w:r>
      </w:hyperlink>
      <w:r w:rsidRPr="00B429F6">
        <w:t xml:space="preserve"> (</w:t>
      </w:r>
      <w:r w:rsidR="00FD611E" w:rsidRPr="00B429F6">
        <w:t>accessible uniquement à partir d</w:t>
      </w:r>
      <w:r w:rsidR="00FD611E" w:rsidRPr="00B429F6">
        <w:rPr>
          <w:rFonts w:ascii="Arial" w:hAnsi="Arial" w:cs="Arial"/>
        </w:rPr>
        <w:t>’</w:t>
      </w:r>
      <w:r w:rsidR="00FD611E" w:rsidRPr="00B429F6">
        <w:t>un appareil du gouvernement du Canada</w:t>
      </w:r>
      <w:r w:rsidRPr="00B429F6">
        <w:t>)</w:t>
      </w:r>
    </w:p>
    <w:p w14:paraId="4B53995E" w14:textId="35D72F3F" w:rsidR="00BE64F0" w:rsidRPr="00B429F6" w:rsidRDefault="00FB6017" w:rsidP="00496C60">
      <w:pPr>
        <w:pStyle w:val="ListParagraph"/>
        <w:numPr>
          <w:ilvl w:val="0"/>
          <w:numId w:val="19"/>
        </w:numPr>
        <w:ind w:left="709"/>
        <w:rPr>
          <w:rFonts w:ascii="Verdana" w:hAnsi="Verdana"/>
          <w:sz w:val="19"/>
          <w:szCs w:val="19"/>
        </w:rPr>
      </w:pPr>
      <w:r w:rsidRPr="000337C1">
        <w:t>Go</w:t>
      </w:r>
      <w:r w:rsidR="008A3A8E" w:rsidRPr="000337C1">
        <w:t>u</w:t>
      </w:r>
      <w:r w:rsidRPr="000337C1">
        <w:t>vern</w:t>
      </w:r>
      <w:r w:rsidR="008A3A8E" w:rsidRPr="000337C1">
        <w:t>e</w:t>
      </w:r>
      <w:r w:rsidRPr="000337C1">
        <w:t xml:space="preserve">ment </w:t>
      </w:r>
      <w:r w:rsidR="008A3A8E" w:rsidRPr="000337C1">
        <w:t>du</w:t>
      </w:r>
      <w:r w:rsidRPr="000337C1">
        <w:t xml:space="preserve"> Canada</w:t>
      </w:r>
      <w:r w:rsidR="008A3A8E">
        <w:t>,</w:t>
      </w:r>
      <w:r w:rsidRPr="00B429F6">
        <w:rPr>
          <w:spacing w:val="-15"/>
        </w:rPr>
        <w:t xml:space="preserve"> </w:t>
      </w:r>
      <w:hyperlink r:id="rId60" w:history="1">
        <w:r w:rsidRPr="000337C1">
          <w:t>Canada.ca/coronavirus</w:t>
        </w:r>
      </w:hyperlink>
    </w:p>
    <w:p w14:paraId="612F93E6" w14:textId="11CD2725" w:rsidR="00BE64F0" w:rsidRPr="007609FC" w:rsidRDefault="00BE64F0" w:rsidP="00D92CA4">
      <w:pPr>
        <w:pStyle w:val="Heading3"/>
      </w:pPr>
      <w:r w:rsidRPr="007609FC">
        <w:t>Q</w:t>
      </w:r>
      <w:r w:rsidR="000337C1">
        <w:t>19</w:t>
      </w:r>
      <w:r w:rsidRPr="007609FC">
        <w:t xml:space="preserve">. Je ressens de </w:t>
      </w:r>
      <w:r w:rsidR="007C1ECF" w:rsidRPr="007609FC">
        <w:t>l</w:t>
      </w:r>
      <w:r w:rsidR="007C1ECF">
        <w:rPr>
          <w:rFonts w:ascii="Arial" w:hAnsi="Arial" w:cs="Arial"/>
        </w:rPr>
        <w:t>’</w:t>
      </w:r>
      <w:r w:rsidR="007C1ECF" w:rsidRPr="007609FC">
        <w:t>anxiété</w:t>
      </w:r>
      <w:r w:rsidRPr="007609FC">
        <w:t xml:space="preserve"> au sujet de</w:t>
      </w:r>
      <w:r w:rsidR="005E03B4">
        <w:t xml:space="preserve"> la</w:t>
      </w:r>
      <w:r w:rsidRPr="007609FC">
        <w:t xml:space="preserve"> COVID-19. Que puis-je faire? </w:t>
      </w:r>
    </w:p>
    <w:p w14:paraId="7949B5D8" w14:textId="6E673E2C" w:rsidR="00BE64F0" w:rsidRPr="007609FC" w:rsidRDefault="00910DD3">
      <w:r w:rsidRPr="007609FC">
        <w:t>R</w:t>
      </w:r>
      <w:r w:rsidR="000337C1">
        <w:t>19</w:t>
      </w:r>
      <w:r w:rsidR="00BE64F0" w:rsidRPr="007609FC">
        <w:t xml:space="preserve">. Dans de telles circonstances, il est naturel </w:t>
      </w:r>
      <w:r w:rsidR="007C1ECF" w:rsidRPr="007609FC">
        <w:t>d</w:t>
      </w:r>
      <w:r w:rsidR="007C1ECF">
        <w:rPr>
          <w:rFonts w:ascii="Arial" w:hAnsi="Arial" w:cs="Arial"/>
        </w:rPr>
        <w:t>’</w:t>
      </w:r>
      <w:r w:rsidR="007C1ECF" w:rsidRPr="007609FC">
        <w:t>éprouver</w:t>
      </w:r>
      <w:r w:rsidR="00BE64F0" w:rsidRPr="007609FC">
        <w:t xml:space="preserve"> de </w:t>
      </w:r>
      <w:r w:rsidR="007C1ECF" w:rsidRPr="007609FC">
        <w:t>l</w:t>
      </w:r>
      <w:r w:rsidR="007C1ECF">
        <w:rPr>
          <w:rFonts w:ascii="Arial" w:hAnsi="Arial" w:cs="Arial"/>
        </w:rPr>
        <w:t>’</w:t>
      </w:r>
      <w:r w:rsidR="007C1ECF" w:rsidRPr="007609FC">
        <w:t>anxiété</w:t>
      </w:r>
      <w:r w:rsidR="00BE64F0" w:rsidRPr="007609FC">
        <w:t>. Les employés peuvent souhaiter parler</w:t>
      </w:r>
      <w:r w:rsidR="007C1ECF">
        <w:t xml:space="preserve"> à </w:t>
      </w:r>
      <w:r w:rsidR="00BE64F0" w:rsidRPr="007609FC">
        <w:t>leur gestionnaire/superviseur, qui p</w:t>
      </w:r>
      <w:r w:rsidR="00FD611E">
        <w:t xml:space="preserve">eut </w:t>
      </w:r>
      <w:r w:rsidR="00BE64F0" w:rsidRPr="007609FC">
        <w:t xml:space="preserve"> les conseiller sur les services disponibles pour aider les employés,</w:t>
      </w:r>
      <w:r w:rsidR="007C1ECF">
        <w:t xml:space="preserve"> y </w:t>
      </w:r>
      <w:r w:rsidR="00BE64F0" w:rsidRPr="007609FC">
        <w:t xml:space="preserve">compris les programmes </w:t>
      </w:r>
      <w:r w:rsidR="00FD611E">
        <w:t>comme</w:t>
      </w:r>
      <w:r w:rsidR="00BE64F0" w:rsidRPr="007609FC">
        <w:t xml:space="preserve"> le Programme </w:t>
      </w:r>
      <w:r w:rsidR="007C1ECF" w:rsidRPr="007609FC">
        <w:t>d</w:t>
      </w:r>
      <w:r w:rsidR="007C1ECF">
        <w:rPr>
          <w:rFonts w:ascii="Arial" w:hAnsi="Arial" w:cs="Arial"/>
        </w:rPr>
        <w:t>’</w:t>
      </w:r>
      <w:r w:rsidR="007C1ECF" w:rsidRPr="007609FC">
        <w:t>aide</w:t>
      </w:r>
      <w:r w:rsidR="00BE64F0" w:rsidRPr="007609FC">
        <w:t xml:space="preserve"> aux employés.</w:t>
      </w:r>
    </w:p>
    <w:p w14:paraId="1BD210C3" w14:textId="46DB1599" w:rsidR="00BE64F0" w:rsidRPr="007609FC" w:rsidRDefault="00BE64F0" w:rsidP="00D92CA4">
      <w:pPr>
        <w:pStyle w:val="Heading3"/>
      </w:pPr>
      <w:r w:rsidRPr="007609FC">
        <w:lastRenderedPageBreak/>
        <w:t>Q</w:t>
      </w:r>
      <w:r w:rsidR="000337C1">
        <w:t>20</w:t>
      </w:r>
      <w:r w:rsidRPr="007609FC">
        <w:t xml:space="preserve">. Quel est le plan </w:t>
      </w:r>
      <w:r w:rsidR="007C1ECF" w:rsidRPr="007609FC">
        <w:t>d</w:t>
      </w:r>
      <w:r w:rsidR="007C1ECF">
        <w:rPr>
          <w:rFonts w:ascii="Arial" w:hAnsi="Arial" w:cs="Arial"/>
        </w:rPr>
        <w:t>’</w:t>
      </w:r>
      <w:r w:rsidR="007C1ECF" w:rsidRPr="007609FC">
        <w:t>action</w:t>
      </w:r>
      <w:r w:rsidRPr="007609FC">
        <w:t xml:space="preserve"> prévu concernant </w:t>
      </w:r>
      <w:r w:rsidR="007C1ECF" w:rsidRPr="007609FC">
        <w:t>l</w:t>
      </w:r>
      <w:r w:rsidR="007C1ECF">
        <w:rPr>
          <w:rFonts w:ascii="Arial" w:hAnsi="Arial" w:cs="Arial"/>
        </w:rPr>
        <w:t>’</w:t>
      </w:r>
      <w:r w:rsidR="007C1ECF" w:rsidRPr="007609FC">
        <w:t>utilisation</w:t>
      </w:r>
      <w:r w:rsidRPr="007609FC">
        <w:t xml:space="preserve"> </w:t>
      </w:r>
      <w:r w:rsidR="007C1ECF" w:rsidRPr="007609FC">
        <w:t>d</w:t>
      </w:r>
      <w:r w:rsidR="007C1ECF">
        <w:rPr>
          <w:rFonts w:ascii="Arial" w:hAnsi="Arial" w:cs="Arial"/>
        </w:rPr>
        <w:t>’</w:t>
      </w:r>
      <w:r w:rsidR="007C1ECF" w:rsidRPr="007609FC">
        <w:t>équipements</w:t>
      </w:r>
      <w:r w:rsidRPr="007609FC">
        <w:t xml:space="preserve"> de protection individuelle tels que les masques et les gants?</w:t>
      </w:r>
    </w:p>
    <w:p w14:paraId="72F48FD5" w14:textId="675ACCD8" w:rsidR="007609FC" w:rsidRPr="007609FC" w:rsidRDefault="00910DD3">
      <w:r w:rsidRPr="007609FC">
        <w:t>R</w:t>
      </w:r>
      <w:r w:rsidR="00BE64F0" w:rsidRPr="007609FC">
        <w:t>2</w:t>
      </w:r>
      <w:r w:rsidR="000337C1">
        <w:t>0</w:t>
      </w:r>
      <w:r w:rsidR="00BE64F0" w:rsidRPr="007609FC">
        <w:t>. Pour obtenir des renseignements</w:t>
      </w:r>
      <w:r w:rsidR="007C1ECF">
        <w:t xml:space="preserve"> à </w:t>
      </w:r>
      <w:r w:rsidR="00BE64F0" w:rsidRPr="007609FC">
        <w:t xml:space="preserve">jour, veuillez suivre les avis </w:t>
      </w:r>
      <w:r w:rsidR="00FD611E">
        <w:t>publiés par le</w:t>
      </w:r>
      <w:r w:rsidR="00FD611E" w:rsidRPr="007609FC">
        <w:t xml:space="preserve"> </w:t>
      </w:r>
      <w:r w:rsidR="00BE64F0" w:rsidRPr="007609FC">
        <w:t>Programme de santé au travail de la fonction publique de Santé Canada, que vous trouverez</w:t>
      </w:r>
      <w:r w:rsidR="007C1ECF">
        <w:t xml:space="preserve"> à </w:t>
      </w:r>
      <w:r w:rsidR="007C1ECF" w:rsidRPr="007609FC">
        <w:t>l</w:t>
      </w:r>
      <w:r w:rsidR="007C1ECF">
        <w:rPr>
          <w:rFonts w:ascii="Arial" w:hAnsi="Arial" w:cs="Arial"/>
        </w:rPr>
        <w:t>’</w:t>
      </w:r>
      <w:r w:rsidR="007C1ECF" w:rsidRPr="007609FC">
        <w:t>adresse</w:t>
      </w:r>
      <w:r w:rsidR="00BE64F0" w:rsidRPr="007609FC">
        <w:t xml:space="preserve"> </w:t>
      </w:r>
      <w:hyperlink r:id="rId61" w:history="1">
        <w:r w:rsidR="00FD611E">
          <w:rPr>
            <w:rStyle w:val="Hyperlink"/>
            <w:rFonts w:ascii="Verdana" w:hAnsi="Verdana"/>
            <w:sz w:val="19"/>
            <w:szCs w:val="19"/>
          </w:rPr>
          <w:t xml:space="preserve"> https://intranet.canada.ca/psc-fsc/messages/cmt-538-fra.asp</w:t>
        </w:r>
      </w:hyperlink>
      <w:r w:rsidR="007609FC" w:rsidRPr="007609FC">
        <w:t>.</w:t>
      </w:r>
    </w:p>
    <w:p w14:paraId="13C916AF" w14:textId="110F929B" w:rsidR="00BE64F0" w:rsidRPr="007609FC" w:rsidRDefault="00BE64F0">
      <w:r w:rsidRPr="007609FC">
        <w:t xml:space="preserve">Pour plus </w:t>
      </w:r>
      <w:proofErr w:type="spellStart"/>
      <w:r w:rsidR="007C1ECF" w:rsidRPr="007609FC">
        <w:t>d</w:t>
      </w:r>
      <w:r w:rsidR="007C1ECF">
        <w:rPr>
          <w:rFonts w:ascii="Arial" w:hAnsi="Arial" w:cs="Arial"/>
        </w:rPr>
        <w:t>ʼ</w:t>
      </w:r>
      <w:r w:rsidR="007C1ECF" w:rsidRPr="007609FC">
        <w:t>information</w:t>
      </w:r>
      <w:proofErr w:type="spellEnd"/>
      <w:r w:rsidRPr="007609FC">
        <w:t xml:space="preserve">, veuillez consulter </w:t>
      </w:r>
      <w:hyperlink r:id="rId62" w:history="1">
        <w:r w:rsidR="005E03B4">
          <w:rPr>
            <w:rStyle w:val="Hyperlink"/>
            <w:rFonts w:ascii="Verdana" w:hAnsi="Verdana"/>
            <w:sz w:val="19"/>
            <w:szCs w:val="19"/>
          </w:rPr>
          <w:t xml:space="preserve">Information - Recommandations de </w:t>
        </w:r>
        <w:proofErr w:type="spellStart"/>
        <w:r w:rsidR="005E03B4">
          <w:rPr>
            <w:rStyle w:val="Hyperlink"/>
            <w:rFonts w:ascii="Verdana" w:hAnsi="Verdana"/>
            <w:sz w:val="19"/>
            <w:szCs w:val="19"/>
          </w:rPr>
          <w:t>l</w:t>
        </w:r>
        <w:r w:rsidR="005E03B4">
          <w:rPr>
            <w:rStyle w:val="Hyperlink"/>
            <w:rFonts w:ascii="Arial" w:hAnsi="Arial" w:cs="Arial"/>
            <w:sz w:val="19"/>
            <w:szCs w:val="19"/>
          </w:rPr>
          <w:t>ʼ</w:t>
        </w:r>
        <w:r w:rsidR="005E03B4">
          <w:rPr>
            <w:rStyle w:val="Hyperlink"/>
            <w:rFonts w:ascii="Verdana" w:hAnsi="Verdana"/>
            <w:sz w:val="19"/>
            <w:szCs w:val="19"/>
          </w:rPr>
          <w:t>Agence</w:t>
        </w:r>
        <w:proofErr w:type="spellEnd"/>
        <w:r w:rsidR="005E03B4">
          <w:rPr>
            <w:rStyle w:val="Hyperlink"/>
            <w:rFonts w:ascii="Verdana" w:hAnsi="Verdana"/>
            <w:sz w:val="19"/>
            <w:szCs w:val="19"/>
          </w:rPr>
          <w:t xml:space="preserve"> de la sant</w:t>
        </w:r>
        <w:r w:rsidR="005E03B4">
          <w:rPr>
            <w:rStyle w:val="Hyperlink"/>
            <w:rFonts w:ascii="Verdana" w:hAnsi="Verdana" w:cs="Verdana"/>
            <w:sz w:val="19"/>
            <w:szCs w:val="19"/>
          </w:rPr>
          <w:t>é</w:t>
        </w:r>
        <w:r w:rsidR="005E03B4">
          <w:rPr>
            <w:rStyle w:val="Hyperlink"/>
            <w:rFonts w:ascii="Verdana" w:hAnsi="Verdana"/>
            <w:sz w:val="19"/>
            <w:szCs w:val="19"/>
          </w:rPr>
          <w:t xml:space="preserve"> publique du Canada sur l</w:t>
        </w:r>
        <w:r w:rsidR="005E03B4">
          <w:rPr>
            <w:rStyle w:val="Hyperlink"/>
            <w:rFonts w:ascii="Verdana" w:hAnsi="Verdana" w:cs="Verdana"/>
            <w:sz w:val="19"/>
            <w:szCs w:val="19"/>
          </w:rPr>
          <w:t>’</w:t>
        </w:r>
        <w:r w:rsidR="005E03B4">
          <w:rPr>
            <w:rStyle w:val="Hyperlink"/>
            <w:rFonts w:ascii="Verdana" w:hAnsi="Verdana"/>
            <w:sz w:val="19"/>
            <w:szCs w:val="19"/>
          </w:rPr>
          <w:t>utilisation de masques dans les lieux publics pour pr</w:t>
        </w:r>
        <w:r w:rsidR="005E03B4">
          <w:rPr>
            <w:rStyle w:val="Hyperlink"/>
            <w:rFonts w:ascii="Verdana" w:hAnsi="Verdana" w:cs="Verdana"/>
            <w:sz w:val="19"/>
            <w:szCs w:val="19"/>
          </w:rPr>
          <w:t>é</w:t>
        </w:r>
        <w:r w:rsidR="005E03B4">
          <w:rPr>
            <w:rStyle w:val="Hyperlink"/>
            <w:rFonts w:ascii="Verdana" w:hAnsi="Verdana"/>
            <w:sz w:val="19"/>
            <w:szCs w:val="19"/>
          </w:rPr>
          <w:t>venir la transmission de la COVID-19 (nouveau coronavirus 2019)</w:t>
        </w:r>
      </w:hyperlink>
      <w:r w:rsidRPr="007609FC">
        <w:t>.</w:t>
      </w:r>
    </w:p>
    <w:p w14:paraId="2477E19C" w14:textId="44B2A6D7" w:rsidR="00BE64F0" w:rsidRPr="007609FC" w:rsidRDefault="00BE64F0" w:rsidP="00D92CA4">
      <w:pPr>
        <w:pStyle w:val="Heading3"/>
      </w:pPr>
      <w:r w:rsidRPr="007609FC">
        <w:t>Q2</w:t>
      </w:r>
      <w:r w:rsidR="000337C1">
        <w:t>1</w:t>
      </w:r>
      <w:r w:rsidRPr="007609FC">
        <w:t xml:space="preserve">. Comment </w:t>
      </w:r>
      <w:proofErr w:type="spellStart"/>
      <w:r w:rsidRPr="007609FC">
        <w:t>l</w:t>
      </w:r>
      <w:r w:rsidR="007C1ECF">
        <w:rPr>
          <w:rFonts w:ascii="Arial" w:hAnsi="Arial" w:cs="Arial"/>
        </w:rPr>
        <w:t>ʼ</w:t>
      </w:r>
      <w:r w:rsidRPr="007609FC">
        <w:t>employeur</w:t>
      </w:r>
      <w:proofErr w:type="spellEnd"/>
      <w:r w:rsidRPr="007609FC">
        <w:t xml:space="preserve"> </w:t>
      </w:r>
      <w:proofErr w:type="spellStart"/>
      <w:r w:rsidRPr="007609FC">
        <w:t>favorisera-t-il</w:t>
      </w:r>
      <w:proofErr w:type="spellEnd"/>
      <w:r w:rsidRPr="007609FC">
        <w:t xml:space="preserve"> </w:t>
      </w:r>
      <w:r w:rsidR="007C1ECF" w:rsidRPr="007609FC">
        <w:t>l</w:t>
      </w:r>
      <w:r w:rsidR="007C1ECF">
        <w:rPr>
          <w:rFonts w:ascii="Arial" w:hAnsi="Arial" w:cs="Arial"/>
        </w:rPr>
        <w:t>’</w:t>
      </w:r>
      <w:r w:rsidR="007C1ECF" w:rsidRPr="007609FC">
        <w:t>uniformité</w:t>
      </w:r>
      <w:r w:rsidRPr="007609FC">
        <w:t xml:space="preserve"> dans </w:t>
      </w:r>
      <w:r w:rsidR="007C1ECF" w:rsidRPr="007609FC">
        <w:t>l</w:t>
      </w:r>
      <w:r w:rsidR="007C1ECF">
        <w:rPr>
          <w:rFonts w:ascii="Arial" w:hAnsi="Arial" w:cs="Arial"/>
        </w:rPr>
        <w:t>’</w:t>
      </w:r>
      <w:r w:rsidR="007C1ECF" w:rsidRPr="007609FC">
        <w:t>utilisation</w:t>
      </w:r>
      <w:r w:rsidRPr="007609FC">
        <w:t xml:space="preserve"> de </w:t>
      </w:r>
      <w:r w:rsidR="007C1ECF" w:rsidRPr="007609FC">
        <w:t>l</w:t>
      </w:r>
      <w:r w:rsidR="007C1ECF">
        <w:rPr>
          <w:rFonts w:ascii="Arial" w:hAnsi="Arial" w:cs="Arial"/>
        </w:rPr>
        <w:t>’</w:t>
      </w:r>
      <w:r w:rsidR="007C1ECF" w:rsidRPr="007609FC">
        <w:t>équipement</w:t>
      </w:r>
      <w:r w:rsidRPr="007609FC">
        <w:t xml:space="preserve"> de protection individuelle, comme les masques et les gants, </w:t>
      </w:r>
      <w:r w:rsidR="00FD611E">
        <w:t>partout au</w:t>
      </w:r>
      <w:r w:rsidRPr="007609FC">
        <w:t xml:space="preserve"> gouvernement?</w:t>
      </w:r>
    </w:p>
    <w:p w14:paraId="2616F3B1" w14:textId="78AB9868"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2</w:t>
      </w:r>
      <w:r w:rsidR="000337C1" w:rsidRPr="00D92CA4">
        <w:rPr>
          <w:rFonts w:cstheme="minorHAnsi"/>
          <w:szCs w:val="24"/>
        </w:rPr>
        <w:t>1</w:t>
      </w:r>
      <w:r w:rsidR="00BE64F0" w:rsidRPr="00D92CA4">
        <w:rPr>
          <w:rFonts w:cstheme="minorHAnsi"/>
          <w:szCs w:val="24"/>
        </w:rPr>
        <w:t>. Les administrateurs généraux</w:t>
      </w:r>
      <w:r w:rsidR="00FB6017" w:rsidRPr="00D92CA4">
        <w:rPr>
          <w:rFonts w:eastAsia="Times New Roman" w:cstheme="minorHAnsi"/>
          <w:szCs w:val="24"/>
        </w:rPr>
        <w:t xml:space="preserve">, </w:t>
      </w:r>
      <w:r w:rsidR="00A6743B" w:rsidRPr="00D92CA4">
        <w:rPr>
          <w:rFonts w:eastAsia="Times New Roman" w:cstheme="minorHAnsi"/>
          <w:szCs w:val="24"/>
        </w:rPr>
        <w:t xml:space="preserve">en consultation avec le </w:t>
      </w:r>
      <w:r w:rsidR="00FD611E" w:rsidRPr="00D92CA4">
        <w:rPr>
          <w:rFonts w:eastAsia="Times New Roman" w:cstheme="minorHAnsi"/>
          <w:szCs w:val="24"/>
        </w:rPr>
        <w:t xml:space="preserve">Comité </w:t>
      </w:r>
      <w:r w:rsidR="00A6743B" w:rsidRPr="00D92CA4">
        <w:rPr>
          <w:rFonts w:eastAsia="Times New Roman" w:cstheme="minorHAnsi"/>
          <w:szCs w:val="24"/>
        </w:rPr>
        <w:t>de la santé et de la sécurité</w:t>
      </w:r>
      <w:r w:rsidR="00FB6017" w:rsidRPr="00D92CA4">
        <w:rPr>
          <w:rFonts w:eastAsia="Times New Roman" w:cstheme="minorHAnsi"/>
          <w:szCs w:val="24"/>
        </w:rPr>
        <w:t xml:space="preserve">, </w:t>
      </w:r>
      <w:r w:rsidR="00BE64F0" w:rsidRPr="00D92CA4">
        <w:rPr>
          <w:rFonts w:cstheme="minorHAnsi"/>
          <w:szCs w:val="24"/>
        </w:rPr>
        <w:t xml:space="preserve">effectueront leurs évaluations des risques en tenant compte, en premier lieu, des conseils de </w:t>
      </w:r>
      <w:proofErr w:type="spellStart"/>
      <w:r w:rsidR="00BE64F0" w:rsidRPr="00D92CA4">
        <w:rPr>
          <w:rFonts w:cstheme="minorHAnsi"/>
          <w:szCs w:val="24"/>
        </w:rPr>
        <w:t>l</w:t>
      </w:r>
      <w:r w:rsidR="007C1ECF" w:rsidRPr="00D92CA4">
        <w:rPr>
          <w:rFonts w:cstheme="minorHAnsi"/>
          <w:szCs w:val="24"/>
        </w:rPr>
        <w:t>ʼ</w:t>
      </w:r>
      <w:hyperlink r:id="rId63" w:history="1">
        <w:r w:rsidR="00BE64F0" w:rsidRPr="00D92CA4">
          <w:rPr>
            <w:rStyle w:val="Hyperlink"/>
            <w:rFonts w:cstheme="minorHAnsi"/>
            <w:szCs w:val="24"/>
          </w:rPr>
          <w:t>Agence</w:t>
        </w:r>
        <w:proofErr w:type="spellEnd"/>
        <w:r w:rsidR="00BE64F0" w:rsidRPr="00D92CA4">
          <w:rPr>
            <w:rStyle w:val="Hyperlink"/>
            <w:rFonts w:cstheme="minorHAnsi"/>
            <w:szCs w:val="24"/>
          </w:rPr>
          <w:t xml:space="preserve"> de la santé publique du Canada</w:t>
        </w:r>
      </w:hyperlink>
      <w:r w:rsidR="00BE64F0" w:rsidRPr="00D92CA4">
        <w:rPr>
          <w:rFonts w:cstheme="minorHAnsi"/>
          <w:szCs w:val="24"/>
        </w:rPr>
        <w:t xml:space="preserve"> (</w:t>
      </w:r>
      <w:hyperlink r:id="rId64" w:history="1">
        <w:r w:rsidR="00BE64F0" w:rsidRPr="00D92CA4">
          <w:rPr>
            <w:rStyle w:val="Hyperlink"/>
            <w:rFonts w:cstheme="minorHAnsi"/>
            <w:szCs w:val="24"/>
          </w:rPr>
          <w:t>Canada.ca/coronavirus</w:t>
        </w:r>
      </w:hyperlink>
      <w:r w:rsidR="00BE64F0" w:rsidRPr="00D92CA4">
        <w:rPr>
          <w:rFonts w:cstheme="minorHAnsi"/>
          <w:szCs w:val="24"/>
        </w:rPr>
        <w:t xml:space="preserve">) et du </w:t>
      </w:r>
      <w:hyperlink r:id="rId65" w:history="1">
        <w:r w:rsidR="00BE64F0" w:rsidRPr="00D92CA4">
          <w:rPr>
            <w:rStyle w:val="Hyperlink"/>
            <w:rFonts w:cstheme="minorHAnsi"/>
            <w:szCs w:val="24"/>
          </w:rPr>
          <w:t>Programme de santé au travail de la fonction publique</w:t>
        </w:r>
      </w:hyperlink>
      <w:r w:rsidR="00BE64F0" w:rsidRPr="00D92CA4">
        <w:rPr>
          <w:rFonts w:cstheme="minorHAnsi"/>
          <w:szCs w:val="24"/>
        </w:rPr>
        <w:t xml:space="preserve"> de </w:t>
      </w:r>
      <w:hyperlink r:id="rId66" w:history="1">
        <w:r w:rsidR="00BE64F0" w:rsidRPr="00D92CA4">
          <w:rPr>
            <w:rStyle w:val="Hyperlink"/>
            <w:rFonts w:cstheme="minorHAnsi"/>
            <w:szCs w:val="24"/>
          </w:rPr>
          <w:t>Santé Canada</w:t>
        </w:r>
      </w:hyperlink>
      <w:r w:rsidR="00BE64F0" w:rsidRPr="00D92CA4">
        <w:rPr>
          <w:rFonts w:cstheme="minorHAnsi"/>
          <w:szCs w:val="24"/>
        </w:rPr>
        <w:t xml:space="preserve"> (</w:t>
      </w:r>
      <w:hyperlink r:id="rId67" w:history="1">
        <w:r w:rsidR="00FD611E" w:rsidRPr="00D92CA4">
          <w:rPr>
            <w:rStyle w:val="Hyperlink"/>
            <w:rFonts w:cstheme="minorHAnsi"/>
            <w:szCs w:val="24"/>
          </w:rPr>
          <w:t xml:space="preserve"> https://intranet.canada.ca/psc-fsc/messages/cmt-538-fra.asp</w:t>
        </w:r>
      </w:hyperlink>
      <w:r w:rsidR="00BE64F0" w:rsidRPr="00D92CA4">
        <w:rPr>
          <w:rFonts w:cstheme="minorHAnsi"/>
          <w:szCs w:val="24"/>
        </w:rPr>
        <w:t>),</w:t>
      </w:r>
      <w:r w:rsidR="007C1ECF" w:rsidRPr="00D92CA4">
        <w:rPr>
          <w:rFonts w:cstheme="minorHAnsi"/>
          <w:szCs w:val="24"/>
        </w:rPr>
        <w:t xml:space="preserve"> </w:t>
      </w:r>
      <w:r w:rsidR="00FD611E" w:rsidRPr="00D92CA4">
        <w:rPr>
          <w:rFonts w:cstheme="minorHAnsi"/>
          <w:szCs w:val="24"/>
        </w:rPr>
        <w:t>et d</w:t>
      </w:r>
      <w:r w:rsidR="00BE64F0" w:rsidRPr="00D92CA4">
        <w:rPr>
          <w:rFonts w:cstheme="minorHAnsi"/>
          <w:szCs w:val="24"/>
        </w:rPr>
        <w:t xml:space="preserve">es stratégies </w:t>
      </w:r>
      <w:r w:rsidR="007C1ECF" w:rsidRPr="00D92CA4">
        <w:rPr>
          <w:rFonts w:cstheme="minorHAnsi"/>
          <w:szCs w:val="24"/>
        </w:rPr>
        <w:t>d’atténuation</w:t>
      </w:r>
      <w:r w:rsidR="00BE64F0" w:rsidRPr="00D92CA4">
        <w:rPr>
          <w:rFonts w:cstheme="minorHAnsi"/>
          <w:szCs w:val="24"/>
        </w:rPr>
        <w:t xml:space="preserve"> des risques. </w:t>
      </w:r>
    </w:p>
    <w:p w14:paraId="598F94DB" w14:textId="39C88995" w:rsidR="00BE64F0" w:rsidRPr="007609FC" w:rsidRDefault="00BE64F0" w:rsidP="00D92CA4">
      <w:pPr>
        <w:pStyle w:val="Heading3"/>
      </w:pPr>
      <w:r w:rsidRPr="00A6743B">
        <w:t>Q2</w:t>
      </w:r>
      <w:r w:rsidR="000337C1" w:rsidRPr="00A6743B">
        <w:t>2</w:t>
      </w:r>
      <w:r w:rsidRPr="00A6743B">
        <w:t>. Que se passe-t-il si un employé insiste pour porter un masque comme précaution</w:t>
      </w:r>
      <w:r w:rsidRPr="007609FC">
        <w:t xml:space="preserve"> contre l</w:t>
      </w:r>
      <w:r w:rsidR="008A3A8E">
        <w:t>’infection par la</w:t>
      </w:r>
      <w:r w:rsidRPr="007609FC">
        <w:t xml:space="preserve"> COVID-19, contrairement</w:t>
      </w:r>
      <w:r w:rsidR="007C1ECF">
        <w:t xml:space="preserve"> à </w:t>
      </w:r>
      <w:r w:rsidR="007C1ECF" w:rsidRPr="007609FC">
        <w:t>l</w:t>
      </w:r>
      <w:r w:rsidR="007C1ECF">
        <w:rPr>
          <w:rFonts w:ascii="Arial" w:hAnsi="Arial" w:cs="Arial"/>
        </w:rPr>
        <w:t>’</w:t>
      </w:r>
      <w:r w:rsidR="007C1ECF" w:rsidRPr="007609FC">
        <w:t>avis</w:t>
      </w:r>
      <w:r w:rsidRPr="007609FC">
        <w:t xml:space="preserve"> fondé sur des preuves des autorités sanitaires?</w:t>
      </w:r>
    </w:p>
    <w:p w14:paraId="744E814D" w14:textId="159A2401"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2</w:t>
      </w:r>
      <w:r w:rsidR="000337C1" w:rsidRPr="00D92CA4">
        <w:rPr>
          <w:rFonts w:cstheme="minorHAnsi"/>
          <w:szCs w:val="24"/>
        </w:rPr>
        <w:t>2</w:t>
      </w:r>
      <w:r w:rsidR="00BE64F0" w:rsidRPr="00D92CA4">
        <w:rPr>
          <w:rFonts w:cstheme="minorHAnsi"/>
          <w:szCs w:val="24"/>
        </w:rPr>
        <w:t xml:space="preserve">. Pour que la direction puisse effectuer une analyse des risques appropriée, le dialogue et </w:t>
      </w:r>
      <w:r w:rsidR="00FD611E" w:rsidRPr="00D92CA4">
        <w:rPr>
          <w:rFonts w:cstheme="minorHAnsi"/>
          <w:szCs w:val="24"/>
        </w:rPr>
        <w:t>la communication</w:t>
      </w:r>
      <w:r w:rsidR="00BE64F0" w:rsidRPr="00D92CA4">
        <w:rPr>
          <w:rFonts w:cstheme="minorHAnsi"/>
          <w:szCs w:val="24"/>
        </w:rPr>
        <w:t xml:space="preserve"> </w:t>
      </w:r>
      <w:r w:rsidR="007C1ECF" w:rsidRPr="00D92CA4">
        <w:rPr>
          <w:rFonts w:cstheme="minorHAnsi"/>
          <w:szCs w:val="24"/>
        </w:rPr>
        <w:t>d’informations</w:t>
      </w:r>
      <w:r w:rsidR="00BE64F0" w:rsidRPr="00D92CA4">
        <w:rPr>
          <w:rFonts w:cstheme="minorHAnsi"/>
          <w:szCs w:val="24"/>
        </w:rPr>
        <w:t xml:space="preserve"> seront essentiels afin que les parties intéressées partagent des faits</w:t>
      </w:r>
      <w:r w:rsidR="007C1ECF" w:rsidRPr="00D92CA4">
        <w:rPr>
          <w:rFonts w:cstheme="minorHAnsi"/>
          <w:szCs w:val="24"/>
        </w:rPr>
        <w:t xml:space="preserve"> à </w:t>
      </w:r>
      <w:r w:rsidR="00BE64F0" w:rsidRPr="00D92CA4">
        <w:rPr>
          <w:rFonts w:cstheme="minorHAnsi"/>
          <w:szCs w:val="24"/>
        </w:rPr>
        <w:t>jour</w:t>
      </w:r>
      <w:r w:rsidR="00FD611E" w:rsidRPr="00D92CA4">
        <w:rPr>
          <w:rFonts w:cstheme="minorHAnsi"/>
          <w:szCs w:val="24"/>
        </w:rPr>
        <w:t>,</w:t>
      </w:r>
      <w:r w:rsidR="00BE64F0" w:rsidRPr="00D92CA4">
        <w:rPr>
          <w:rFonts w:cstheme="minorHAnsi"/>
          <w:szCs w:val="24"/>
        </w:rPr>
        <w:t xml:space="preserve"> ainsi que tout </w:t>
      </w:r>
      <w:r w:rsidR="00FD611E" w:rsidRPr="00D92CA4">
        <w:rPr>
          <w:rFonts w:cstheme="minorHAnsi"/>
          <w:szCs w:val="24"/>
        </w:rPr>
        <w:t xml:space="preserve">renseignement </w:t>
      </w:r>
      <w:r w:rsidR="00BE64F0" w:rsidRPr="00D92CA4">
        <w:rPr>
          <w:rFonts w:cstheme="minorHAnsi"/>
          <w:szCs w:val="24"/>
        </w:rPr>
        <w:t xml:space="preserve">pertinent </w:t>
      </w:r>
      <w:r w:rsidR="00FD611E" w:rsidRPr="00D92CA4">
        <w:rPr>
          <w:rFonts w:cstheme="minorHAnsi"/>
          <w:szCs w:val="24"/>
        </w:rPr>
        <w:t>aux</w:t>
      </w:r>
      <w:r w:rsidR="00BE64F0" w:rsidRPr="00D92CA4">
        <w:rPr>
          <w:rFonts w:cstheme="minorHAnsi"/>
          <w:szCs w:val="24"/>
        </w:rPr>
        <w:t xml:space="preserve"> activités menées par un employé. </w:t>
      </w:r>
    </w:p>
    <w:p w14:paraId="02C36ED2" w14:textId="3A0EF9FA" w:rsidR="00BE64F0" w:rsidRPr="00D92CA4" w:rsidRDefault="00BE64F0" w:rsidP="00BE64F0">
      <w:pPr>
        <w:rPr>
          <w:rFonts w:cstheme="minorHAnsi"/>
          <w:szCs w:val="24"/>
        </w:rPr>
      </w:pPr>
      <w:r w:rsidRPr="00D92CA4">
        <w:rPr>
          <w:rFonts w:cstheme="minorHAnsi"/>
          <w:szCs w:val="24"/>
        </w:rPr>
        <w:t>Si un employé continue</w:t>
      </w:r>
      <w:r w:rsidR="007C1ECF" w:rsidRPr="00D92CA4">
        <w:rPr>
          <w:rFonts w:cstheme="minorHAnsi"/>
          <w:szCs w:val="24"/>
        </w:rPr>
        <w:t xml:space="preserve"> </w:t>
      </w:r>
      <w:r w:rsidR="00FD611E" w:rsidRPr="00D92CA4">
        <w:rPr>
          <w:rFonts w:cstheme="minorHAnsi"/>
          <w:szCs w:val="24"/>
        </w:rPr>
        <w:t>de </w:t>
      </w:r>
      <w:r w:rsidRPr="00D92CA4">
        <w:rPr>
          <w:rFonts w:cstheme="minorHAnsi"/>
          <w:szCs w:val="24"/>
        </w:rPr>
        <w:t>porter un masque en dépit des derniers conseils de santé et contrairement</w:t>
      </w:r>
      <w:r w:rsidR="007C1ECF" w:rsidRPr="00D92CA4">
        <w:rPr>
          <w:rFonts w:cstheme="minorHAnsi"/>
          <w:szCs w:val="24"/>
        </w:rPr>
        <w:t xml:space="preserve"> à l’analyse</w:t>
      </w:r>
      <w:r w:rsidRPr="00D92CA4">
        <w:rPr>
          <w:rFonts w:cstheme="minorHAnsi"/>
          <w:szCs w:val="24"/>
        </w:rPr>
        <w:t xml:space="preserve"> des risques effectuée par la direction, cette dernière doit </w:t>
      </w:r>
      <w:r w:rsidR="007C1ECF" w:rsidRPr="00D92CA4">
        <w:rPr>
          <w:rFonts w:cstheme="minorHAnsi"/>
          <w:szCs w:val="24"/>
        </w:rPr>
        <w:t>s’efforcer</w:t>
      </w:r>
      <w:r w:rsidRPr="00D92CA4">
        <w:rPr>
          <w:rFonts w:cstheme="minorHAnsi"/>
          <w:szCs w:val="24"/>
        </w:rPr>
        <w:t xml:space="preserve"> de discuter et </w:t>
      </w:r>
      <w:r w:rsidR="007C1ECF" w:rsidRPr="00D92CA4">
        <w:rPr>
          <w:rFonts w:cstheme="minorHAnsi"/>
          <w:szCs w:val="24"/>
        </w:rPr>
        <w:t>d’informer</w:t>
      </w:r>
      <w:r w:rsidRPr="00D92CA4">
        <w:rPr>
          <w:rFonts w:cstheme="minorHAnsi"/>
          <w:szCs w:val="24"/>
        </w:rPr>
        <w:t xml:space="preserve"> </w:t>
      </w:r>
      <w:r w:rsidR="007C1ECF" w:rsidRPr="00D92CA4">
        <w:rPr>
          <w:rFonts w:cstheme="minorHAnsi"/>
          <w:szCs w:val="24"/>
        </w:rPr>
        <w:t>l’employé</w:t>
      </w:r>
      <w:r w:rsidRPr="00D92CA4">
        <w:rPr>
          <w:rFonts w:cstheme="minorHAnsi"/>
          <w:szCs w:val="24"/>
        </w:rPr>
        <w:t xml:space="preserve"> des éventuels impacts négatifs. Par exemple, certains peuvent utiliser les masques de manière incorrecte ou </w:t>
      </w:r>
      <w:r w:rsidR="00FD611E" w:rsidRPr="00D92CA4">
        <w:rPr>
          <w:rFonts w:cstheme="minorHAnsi"/>
          <w:szCs w:val="24"/>
        </w:rPr>
        <w:t xml:space="preserve">être </w:t>
      </w:r>
      <w:r w:rsidRPr="00D92CA4">
        <w:rPr>
          <w:rFonts w:cstheme="minorHAnsi"/>
          <w:szCs w:val="24"/>
        </w:rPr>
        <w:t>contamin</w:t>
      </w:r>
      <w:r w:rsidR="00FD611E" w:rsidRPr="00D92CA4">
        <w:rPr>
          <w:rFonts w:cstheme="minorHAnsi"/>
          <w:szCs w:val="24"/>
        </w:rPr>
        <w:t>és</w:t>
      </w:r>
      <w:r w:rsidRPr="00D92CA4">
        <w:rPr>
          <w:rFonts w:cstheme="minorHAnsi"/>
          <w:szCs w:val="24"/>
        </w:rPr>
        <w:t xml:space="preserve"> </w:t>
      </w:r>
      <w:r w:rsidR="007C1ECF" w:rsidRPr="00D92CA4">
        <w:rPr>
          <w:rFonts w:cstheme="minorHAnsi"/>
          <w:szCs w:val="24"/>
        </w:rPr>
        <w:t>lorsqu’ils</w:t>
      </w:r>
      <w:r w:rsidRPr="00D92CA4">
        <w:rPr>
          <w:rFonts w:cstheme="minorHAnsi"/>
          <w:szCs w:val="24"/>
        </w:rPr>
        <w:t xml:space="preserve"> les mettent et les enlèvent, ce qui pourrait en fait augmenter le risque </w:t>
      </w:r>
      <w:r w:rsidR="007C1ECF" w:rsidRPr="00D92CA4">
        <w:rPr>
          <w:rFonts w:cstheme="minorHAnsi"/>
          <w:szCs w:val="24"/>
        </w:rPr>
        <w:t>d’infection</w:t>
      </w:r>
      <w:r w:rsidRPr="00D92CA4">
        <w:rPr>
          <w:rFonts w:cstheme="minorHAnsi"/>
          <w:szCs w:val="24"/>
        </w:rPr>
        <w:t xml:space="preserve">. </w:t>
      </w:r>
    </w:p>
    <w:p w14:paraId="1E7F2DE8" w14:textId="6B98B3AD" w:rsidR="00BE64F0" w:rsidRPr="00D92CA4" w:rsidRDefault="00BE64F0" w:rsidP="00BE64F0">
      <w:pPr>
        <w:rPr>
          <w:rFonts w:cstheme="minorHAnsi"/>
          <w:szCs w:val="24"/>
        </w:rPr>
      </w:pPr>
      <w:r w:rsidRPr="00D92CA4">
        <w:rPr>
          <w:rFonts w:cstheme="minorHAnsi"/>
          <w:szCs w:val="24"/>
        </w:rPr>
        <w:t xml:space="preserve">Comme les conseils de santé </w:t>
      </w:r>
      <w:r w:rsidR="007C1ECF" w:rsidRPr="00D92CA4">
        <w:rPr>
          <w:rFonts w:cstheme="minorHAnsi"/>
          <w:szCs w:val="24"/>
        </w:rPr>
        <w:t>n’encouragent</w:t>
      </w:r>
      <w:r w:rsidRPr="00D92CA4">
        <w:rPr>
          <w:rFonts w:cstheme="minorHAnsi"/>
          <w:szCs w:val="24"/>
        </w:rPr>
        <w:t xml:space="preserve"> pas </w:t>
      </w:r>
      <w:r w:rsidR="007C1ECF" w:rsidRPr="00D92CA4">
        <w:rPr>
          <w:rFonts w:cstheme="minorHAnsi"/>
          <w:szCs w:val="24"/>
        </w:rPr>
        <w:t>l’utilisation</w:t>
      </w:r>
      <w:r w:rsidRPr="00D92CA4">
        <w:rPr>
          <w:rFonts w:cstheme="minorHAnsi"/>
          <w:szCs w:val="24"/>
        </w:rPr>
        <w:t xml:space="preserve"> de masques (sauf dans des circonstances limitées), </w:t>
      </w:r>
      <w:r w:rsidR="007C1ECF" w:rsidRPr="00D92CA4">
        <w:rPr>
          <w:rFonts w:cstheme="minorHAnsi"/>
          <w:szCs w:val="24"/>
        </w:rPr>
        <w:t>l’employé</w:t>
      </w:r>
      <w:r w:rsidRPr="00D92CA4">
        <w:rPr>
          <w:rFonts w:cstheme="minorHAnsi"/>
          <w:szCs w:val="24"/>
        </w:rPr>
        <w:t xml:space="preserve"> doit comprendre que le masque </w:t>
      </w:r>
      <w:proofErr w:type="spellStart"/>
      <w:r w:rsidRPr="00D92CA4">
        <w:rPr>
          <w:rFonts w:cstheme="minorHAnsi"/>
          <w:szCs w:val="24"/>
        </w:rPr>
        <w:t>n</w:t>
      </w:r>
      <w:r w:rsidR="007C1ECF" w:rsidRPr="00D92CA4">
        <w:rPr>
          <w:rFonts w:cstheme="minorHAnsi"/>
          <w:szCs w:val="24"/>
        </w:rPr>
        <w:t>ʼ</w:t>
      </w:r>
      <w:r w:rsidRPr="00D92CA4">
        <w:rPr>
          <w:rFonts w:cstheme="minorHAnsi"/>
          <w:szCs w:val="24"/>
        </w:rPr>
        <w:t>est</w:t>
      </w:r>
      <w:proofErr w:type="spellEnd"/>
      <w:r w:rsidRPr="00D92CA4">
        <w:rPr>
          <w:rFonts w:cstheme="minorHAnsi"/>
          <w:szCs w:val="24"/>
        </w:rPr>
        <w:t xml:space="preserve"> pas une obligation de travail. Si </w:t>
      </w:r>
      <w:r w:rsidR="007C1ECF" w:rsidRPr="00D92CA4">
        <w:rPr>
          <w:rFonts w:cstheme="minorHAnsi"/>
          <w:szCs w:val="24"/>
        </w:rPr>
        <w:t>l’employé</w:t>
      </w:r>
      <w:r w:rsidRPr="00D92CA4">
        <w:rPr>
          <w:rFonts w:cstheme="minorHAnsi"/>
          <w:szCs w:val="24"/>
        </w:rPr>
        <w:t xml:space="preserve"> refuse toujours de retirer son masque, le responsable doit en discuter plus avant avec son conseiller en ressources humaines. Pour répondre aux préoccupations sous</w:t>
      </w:r>
      <w:r w:rsidR="00FD611E" w:rsidRPr="00D92CA4">
        <w:rPr>
          <w:rFonts w:cstheme="minorHAnsi"/>
          <w:szCs w:val="24"/>
        </w:rPr>
        <w:noBreakHyphen/>
      </w:r>
      <w:r w:rsidRPr="00D92CA4">
        <w:rPr>
          <w:rFonts w:cstheme="minorHAnsi"/>
          <w:szCs w:val="24"/>
        </w:rPr>
        <w:t xml:space="preserve">jacentes de </w:t>
      </w:r>
      <w:r w:rsidR="007C1ECF" w:rsidRPr="00D92CA4">
        <w:rPr>
          <w:rFonts w:cstheme="minorHAnsi"/>
          <w:szCs w:val="24"/>
        </w:rPr>
        <w:t>l’employé</w:t>
      </w:r>
      <w:r w:rsidRPr="00D92CA4">
        <w:rPr>
          <w:rFonts w:cstheme="minorHAnsi"/>
          <w:szCs w:val="24"/>
        </w:rPr>
        <w:t xml:space="preserve">, des options telles que la réaffectation ou le télétravail peuvent être envisagées en fonction des exigences opérationnelles. </w:t>
      </w:r>
    </w:p>
    <w:p w14:paraId="1010D8EE" w14:textId="53AA1578" w:rsidR="00BE64F0" w:rsidRPr="007609FC" w:rsidRDefault="00BE64F0" w:rsidP="00D92CA4">
      <w:pPr>
        <w:pStyle w:val="Heading3"/>
      </w:pPr>
      <w:r w:rsidRPr="007609FC">
        <w:lastRenderedPageBreak/>
        <w:t>Q2</w:t>
      </w:r>
      <w:r w:rsidR="000337C1">
        <w:t>3</w:t>
      </w:r>
      <w:r w:rsidRPr="007609FC">
        <w:t>. Dois-je éviter les transports en commun</w:t>
      </w:r>
      <w:r w:rsidR="00FB6017">
        <w:t xml:space="preserve"> si je ne suis pas malade</w:t>
      </w:r>
      <w:r w:rsidRPr="007609FC">
        <w:t>?</w:t>
      </w:r>
    </w:p>
    <w:p w14:paraId="715EDD0D" w14:textId="5C31D51A"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2</w:t>
      </w:r>
      <w:r w:rsidR="000337C1" w:rsidRPr="00D92CA4">
        <w:rPr>
          <w:rFonts w:cstheme="minorHAnsi"/>
          <w:szCs w:val="24"/>
        </w:rPr>
        <w:t>3</w:t>
      </w:r>
      <w:r w:rsidR="00BE64F0" w:rsidRPr="00D92CA4">
        <w:rPr>
          <w:rFonts w:cstheme="minorHAnsi"/>
          <w:szCs w:val="24"/>
        </w:rPr>
        <w:t xml:space="preserve">. Il </w:t>
      </w:r>
      <w:r w:rsidR="00CE20DE" w:rsidRPr="00D92CA4">
        <w:rPr>
          <w:rFonts w:cstheme="minorHAnsi"/>
          <w:szCs w:val="24"/>
        </w:rPr>
        <w:t>n’existe</w:t>
      </w:r>
      <w:r w:rsidR="00BE64F0" w:rsidRPr="00D92CA4">
        <w:rPr>
          <w:rFonts w:cstheme="minorHAnsi"/>
          <w:szCs w:val="24"/>
        </w:rPr>
        <w:t xml:space="preserve"> actuellement aucun conseil de santé publique recommandant aux personnes </w:t>
      </w:r>
      <w:r w:rsidR="00CE20DE" w:rsidRPr="00D92CA4">
        <w:rPr>
          <w:rFonts w:cstheme="minorHAnsi"/>
          <w:szCs w:val="24"/>
        </w:rPr>
        <w:t>d’éviter</w:t>
      </w:r>
      <w:r w:rsidR="00BE64F0" w:rsidRPr="00D92CA4">
        <w:rPr>
          <w:rFonts w:cstheme="minorHAnsi"/>
          <w:szCs w:val="24"/>
        </w:rPr>
        <w:t xml:space="preserve"> </w:t>
      </w:r>
      <w:r w:rsidR="00CE20DE" w:rsidRPr="00D92CA4">
        <w:rPr>
          <w:rFonts w:cstheme="minorHAnsi"/>
          <w:szCs w:val="24"/>
        </w:rPr>
        <w:t>d’utiliser</w:t>
      </w:r>
      <w:r w:rsidR="00BE64F0" w:rsidRPr="00D92CA4">
        <w:rPr>
          <w:rFonts w:cstheme="minorHAnsi"/>
          <w:szCs w:val="24"/>
        </w:rPr>
        <w:t xml:space="preserve"> les transports </w:t>
      </w:r>
      <w:r w:rsidR="008F70AD" w:rsidRPr="00D92CA4">
        <w:rPr>
          <w:rFonts w:cstheme="minorHAnsi"/>
          <w:szCs w:val="24"/>
        </w:rPr>
        <w:t>en commun</w:t>
      </w:r>
      <w:r w:rsidR="00BE64F0" w:rsidRPr="00D92CA4">
        <w:rPr>
          <w:rFonts w:cstheme="minorHAnsi"/>
          <w:szCs w:val="24"/>
        </w:rPr>
        <w:t>. Un employé qui</w:t>
      </w:r>
      <w:r w:rsidR="007C1ECF" w:rsidRPr="00D92CA4">
        <w:rPr>
          <w:rFonts w:cstheme="minorHAnsi"/>
          <w:szCs w:val="24"/>
        </w:rPr>
        <w:t xml:space="preserve"> a </w:t>
      </w:r>
      <w:r w:rsidR="00BE64F0" w:rsidRPr="00D92CA4">
        <w:rPr>
          <w:rFonts w:cstheme="minorHAnsi"/>
          <w:szCs w:val="24"/>
        </w:rPr>
        <w:t>de telles préoccupations demeure responsable de prendre les dispositions nécessaires pour se rendre au travail et en revenir.</w:t>
      </w:r>
    </w:p>
    <w:p w14:paraId="5F533D92" w14:textId="77777777" w:rsidR="00BE64F0" w:rsidRPr="007609FC" w:rsidRDefault="00BE64F0" w:rsidP="00D92CA4">
      <w:pPr>
        <w:pStyle w:val="Heading2"/>
      </w:pPr>
      <w:bookmarkStart w:id="6" w:name="Télétravail"/>
      <w:r w:rsidRPr="007609FC">
        <w:t>Télétravail</w:t>
      </w:r>
    </w:p>
    <w:bookmarkEnd w:id="6"/>
    <w:p w14:paraId="7DCE97F3" w14:textId="1520C201" w:rsidR="00BE64F0" w:rsidRPr="007609FC" w:rsidRDefault="00BE64F0" w:rsidP="00D92CA4">
      <w:pPr>
        <w:pStyle w:val="Heading3"/>
      </w:pPr>
      <w:r w:rsidRPr="007609FC">
        <w:t>Q2</w:t>
      </w:r>
      <w:r w:rsidR="000337C1">
        <w:t>4</w:t>
      </w:r>
      <w:r w:rsidR="00C40E1F">
        <w:t xml:space="preserve"> (Mise </w:t>
      </w:r>
      <w:r w:rsidR="00C40E1F" w:rsidRPr="004F5336">
        <w:t>à</w:t>
      </w:r>
      <w:r w:rsidR="00C40E1F">
        <w:t xml:space="preserve"> jour)</w:t>
      </w:r>
      <w:r w:rsidRPr="007609FC">
        <w:t>. Puis-je décider de travailler</w:t>
      </w:r>
      <w:r w:rsidR="007C1ECF">
        <w:t xml:space="preserve"> à </w:t>
      </w:r>
      <w:r w:rsidRPr="007609FC">
        <w:t xml:space="preserve">domicile pour éviter de tomber malade ou de </w:t>
      </w:r>
      <w:r w:rsidR="00CE20DE" w:rsidRPr="007609FC">
        <w:t>m</w:t>
      </w:r>
      <w:r w:rsidR="00CE20DE">
        <w:rPr>
          <w:rFonts w:ascii="Arial" w:hAnsi="Arial" w:cs="Arial"/>
        </w:rPr>
        <w:t>’</w:t>
      </w:r>
      <w:r w:rsidR="00CE20DE" w:rsidRPr="007609FC">
        <w:t>isoler</w:t>
      </w:r>
      <w:r w:rsidRPr="007609FC">
        <w:t>?</w:t>
      </w:r>
    </w:p>
    <w:p w14:paraId="480A1C41" w14:textId="3FEE5B4E" w:rsidR="002D1ECE" w:rsidRPr="002D1ECE" w:rsidRDefault="00910DD3" w:rsidP="002D1ECE">
      <w:pPr>
        <w:rPr>
          <w:rFonts w:cstheme="minorHAnsi"/>
          <w:szCs w:val="24"/>
        </w:rPr>
      </w:pPr>
      <w:r w:rsidRPr="00D92CA4">
        <w:t>R</w:t>
      </w:r>
      <w:r w:rsidR="00BE64F0" w:rsidRPr="00D92CA4">
        <w:t>2</w:t>
      </w:r>
      <w:r w:rsidR="000337C1" w:rsidRPr="00D92CA4">
        <w:t>4</w:t>
      </w:r>
      <w:r w:rsidR="00BE64F0" w:rsidRPr="00D92CA4">
        <w:t xml:space="preserve">. </w:t>
      </w:r>
      <w:r w:rsidR="002D1ECE" w:rsidRPr="002D1ECE">
        <w:t xml:space="preserve">Les employés sont encouragés à </w:t>
      </w:r>
      <w:r w:rsidR="00973621">
        <w:t>utiliser le</w:t>
      </w:r>
      <w:r w:rsidR="002D1ECE" w:rsidRPr="002D1ECE">
        <w:t xml:space="preserve"> télétravail et </w:t>
      </w:r>
      <w:r w:rsidR="00973621">
        <w:t xml:space="preserve">d’autres </w:t>
      </w:r>
      <w:r w:rsidR="002D1ECE" w:rsidRPr="002D1ECE">
        <w:t xml:space="preserve">modalités de travail </w:t>
      </w:r>
      <w:r w:rsidR="00973621">
        <w:t xml:space="preserve">si les exigences opérationnelles et les circonstances le permettent. Le </w:t>
      </w:r>
      <w:r w:rsidR="002D1ECE" w:rsidRPr="002D1ECE">
        <w:t>Secrétariat du Conseil du Trésor du Canada</w:t>
      </w:r>
      <w:r w:rsidR="002D1ECE">
        <w:t xml:space="preserve">, </w:t>
      </w:r>
      <w:r w:rsidR="002D1ECE" w:rsidRPr="002D1ECE">
        <w:t>Services partagés Canada et les dirigeants principaux de l'information des ministères</w:t>
      </w:r>
      <w:r w:rsidR="002D1ECE">
        <w:t xml:space="preserve"> </w:t>
      </w:r>
      <w:r w:rsidR="002D1ECE" w:rsidRPr="002D1ECE">
        <w:t xml:space="preserve">travaillent ensemble pour optimiser la bande passante Internet afin de soutenir le travail à distance et de donner la priorité à l'accès au réseau lié aux opérations essentielles. </w:t>
      </w:r>
    </w:p>
    <w:p w14:paraId="46EAC972" w14:textId="6E65AD53" w:rsidR="002D1ECE" w:rsidRPr="002D1ECE" w:rsidRDefault="002D1ECE">
      <w:r w:rsidRPr="002D1ECE">
        <w:t>Plus précisément, les instructions suivantes permettront à notre effectif de maximiser la productivité, sur le plan individuel et collectif :</w:t>
      </w:r>
    </w:p>
    <w:p w14:paraId="6401BE34" w14:textId="64F3A99B" w:rsidR="002D1ECE" w:rsidRPr="002D1ECE" w:rsidRDefault="002D1ECE" w:rsidP="00256955">
      <w:pPr>
        <w:pStyle w:val="ListParagraph"/>
        <w:numPr>
          <w:ilvl w:val="0"/>
          <w:numId w:val="20"/>
        </w:numPr>
        <w:rPr>
          <w:rFonts w:cstheme="minorHAnsi"/>
          <w:szCs w:val="24"/>
        </w:rPr>
      </w:pPr>
      <w:r w:rsidRPr="002D1ECE">
        <w:rPr>
          <w:rFonts w:cstheme="minorHAnsi"/>
          <w:szCs w:val="24"/>
        </w:rPr>
        <w:t>Utiliser les appareils mobiles lorsque c’est possible pour envoyer et recevoir des courriels;</w:t>
      </w:r>
    </w:p>
    <w:p w14:paraId="31EABD17" w14:textId="61E29CA8" w:rsidR="002D1ECE" w:rsidRPr="002D1ECE" w:rsidRDefault="002D1ECE" w:rsidP="00256955">
      <w:pPr>
        <w:pStyle w:val="ListParagraph"/>
        <w:numPr>
          <w:ilvl w:val="0"/>
          <w:numId w:val="20"/>
        </w:numPr>
        <w:rPr>
          <w:rFonts w:cstheme="minorHAnsi"/>
          <w:szCs w:val="24"/>
        </w:rPr>
      </w:pPr>
      <w:r w:rsidRPr="002D1ECE">
        <w:rPr>
          <w:rFonts w:cstheme="minorHAnsi"/>
          <w:szCs w:val="24"/>
        </w:rPr>
        <w:t>Se brancher au RVP/ADP pour obtenir ce dont on a besoin sur le réseau ministériel et se débrancher, ce qui permettra à d'autres personnes de faire de même;</w:t>
      </w:r>
    </w:p>
    <w:p w14:paraId="1564D9EC" w14:textId="6F6B2E57" w:rsidR="002D1ECE" w:rsidRPr="002D1ECE" w:rsidRDefault="002D1ECE" w:rsidP="00256955">
      <w:pPr>
        <w:pStyle w:val="ListParagraph"/>
        <w:numPr>
          <w:ilvl w:val="0"/>
          <w:numId w:val="20"/>
        </w:numPr>
        <w:rPr>
          <w:rFonts w:cstheme="minorHAnsi"/>
          <w:szCs w:val="24"/>
        </w:rPr>
      </w:pPr>
      <w:r w:rsidRPr="002D1ECE">
        <w:rPr>
          <w:rFonts w:cstheme="minorHAnsi"/>
          <w:szCs w:val="24"/>
        </w:rPr>
        <w:t>Limiter l'utilisation de la vidéoconférence sur le réseau du GC lorsque l'audioconférence suffit;</w:t>
      </w:r>
    </w:p>
    <w:p w14:paraId="5908FFE9" w14:textId="6E8F9643" w:rsidR="002D1ECE" w:rsidRPr="006D61E1" w:rsidRDefault="002D1ECE" w:rsidP="00256955">
      <w:pPr>
        <w:pStyle w:val="ListParagraph"/>
        <w:numPr>
          <w:ilvl w:val="0"/>
          <w:numId w:val="20"/>
        </w:numPr>
        <w:rPr>
          <w:rFonts w:cstheme="minorHAnsi"/>
          <w:szCs w:val="24"/>
        </w:rPr>
      </w:pPr>
      <w:r w:rsidRPr="006D61E1">
        <w:rPr>
          <w:rFonts w:cstheme="minorHAnsi"/>
          <w:szCs w:val="24"/>
        </w:rPr>
        <w:t>Localiser tout fichier avant de quitter le bureau;</w:t>
      </w:r>
    </w:p>
    <w:p w14:paraId="494E6AEE" w14:textId="6D77B4AB" w:rsidR="002D1ECE" w:rsidRPr="004F6F2F" w:rsidRDefault="002D1ECE" w:rsidP="00256955">
      <w:pPr>
        <w:pStyle w:val="ListParagraph"/>
        <w:numPr>
          <w:ilvl w:val="0"/>
          <w:numId w:val="20"/>
        </w:numPr>
        <w:rPr>
          <w:rFonts w:cstheme="minorHAnsi"/>
          <w:szCs w:val="24"/>
        </w:rPr>
      </w:pPr>
      <w:r w:rsidRPr="004F6F2F">
        <w:rPr>
          <w:rFonts w:cstheme="minorHAnsi"/>
          <w:szCs w:val="24"/>
        </w:rPr>
        <w:t>Télécharger des documents en dehors des heures normales de travail.</w:t>
      </w:r>
    </w:p>
    <w:p w14:paraId="38F56034" w14:textId="77777777" w:rsidR="002D1ECE" w:rsidRPr="002D1ECE" w:rsidRDefault="002D1ECE" w:rsidP="00256955">
      <w:pPr>
        <w:keepNext/>
        <w:rPr>
          <w:rFonts w:cstheme="minorHAnsi"/>
          <w:szCs w:val="24"/>
        </w:rPr>
      </w:pPr>
      <w:r w:rsidRPr="002D1ECE">
        <w:rPr>
          <w:rFonts w:cstheme="minorHAnsi"/>
          <w:szCs w:val="24"/>
        </w:rPr>
        <w:t>En outre, voici des conseils pour optimiser la collaboration au sein des équipes et entre elles :</w:t>
      </w:r>
    </w:p>
    <w:p w14:paraId="38788A5A" w14:textId="7423885D" w:rsidR="002D1ECE" w:rsidRPr="002D1ECE" w:rsidRDefault="002D1ECE" w:rsidP="00256955">
      <w:pPr>
        <w:pStyle w:val="ListParagraph"/>
        <w:keepNext/>
        <w:numPr>
          <w:ilvl w:val="0"/>
          <w:numId w:val="20"/>
        </w:numPr>
        <w:rPr>
          <w:rFonts w:cstheme="minorHAnsi"/>
          <w:szCs w:val="24"/>
        </w:rPr>
      </w:pPr>
      <w:r w:rsidRPr="002D1ECE">
        <w:rPr>
          <w:rFonts w:cstheme="minorHAnsi"/>
          <w:szCs w:val="24"/>
        </w:rPr>
        <w:t xml:space="preserve">Utiliser les services infonuagiques publics pour collaborer avec ses collègues, dans le cas des travaux non classifiés (exemples : </w:t>
      </w:r>
      <w:proofErr w:type="spellStart"/>
      <w:r w:rsidRPr="002D1ECE">
        <w:rPr>
          <w:rFonts w:cstheme="minorHAnsi"/>
          <w:szCs w:val="24"/>
        </w:rPr>
        <w:t>Facetime</w:t>
      </w:r>
      <w:proofErr w:type="spellEnd"/>
      <w:r w:rsidRPr="002D1ECE">
        <w:rPr>
          <w:rFonts w:cstheme="minorHAnsi"/>
          <w:szCs w:val="24"/>
        </w:rPr>
        <w:t xml:space="preserve">, MS Teams, Google </w:t>
      </w:r>
      <w:proofErr w:type="spellStart"/>
      <w:r w:rsidRPr="002D1ECE">
        <w:rPr>
          <w:rFonts w:cstheme="minorHAnsi"/>
          <w:szCs w:val="24"/>
        </w:rPr>
        <w:t>Hangouts</w:t>
      </w:r>
      <w:proofErr w:type="spellEnd"/>
      <w:r w:rsidRPr="002D1ECE">
        <w:rPr>
          <w:rFonts w:cstheme="minorHAnsi"/>
          <w:szCs w:val="24"/>
        </w:rPr>
        <w:t xml:space="preserve">, </w:t>
      </w:r>
      <w:proofErr w:type="spellStart"/>
      <w:r w:rsidRPr="002D1ECE">
        <w:rPr>
          <w:rFonts w:cstheme="minorHAnsi"/>
          <w:szCs w:val="24"/>
        </w:rPr>
        <w:t>Slack</w:t>
      </w:r>
      <w:proofErr w:type="spellEnd"/>
      <w:r w:rsidRPr="002D1ECE">
        <w:rPr>
          <w:rFonts w:cstheme="minorHAnsi"/>
          <w:szCs w:val="24"/>
        </w:rPr>
        <w:t>, etc.);</w:t>
      </w:r>
    </w:p>
    <w:p w14:paraId="2FF39BEA" w14:textId="4EC8AC3F" w:rsidR="00BE64F0" w:rsidRPr="00F23A50" w:rsidRDefault="002D1ECE" w:rsidP="00973621">
      <w:pPr>
        <w:pStyle w:val="ListParagraph"/>
        <w:numPr>
          <w:ilvl w:val="0"/>
          <w:numId w:val="20"/>
        </w:numPr>
        <w:rPr>
          <w:rFonts w:asciiTheme="minorHAnsi" w:hAnsiTheme="minorHAnsi" w:cstheme="minorHAnsi"/>
          <w:szCs w:val="24"/>
        </w:rPr>
      </w:pPr>
      <w:r w:rsidRPr="00973621">
        <w:rPr>
          <w:rFonts w:cstheme="minorHAnsi"/>
          <w:szCs w:val="24"/>
        </w:rPr>
        <w:t>Utiliser l'application BBME pour communiquer a</w:t>
      </w:r>
      <w:r w:rsidRPr="00F23A50">
        <w:rPr>
          <w:rFonts w:asciiTheme="minorHAnsi" w:hAnsiTheme="minorHAnsi" w:cstheme="minorHAnsi"/>
          <w:szCs w:val="24"/>
        </w:rPr>
        <w:t>vec ses collègues, dans le cas des travaux classifiés jusqu'au niveau Protégé B.</w:t>
      </w:r>
    </w:p>
    <w:p w14:paraId="38B43561" w14:textId="2ACC6187" w:rsidR="00973621" w:rsidRPr="00F23A50" w:rsidRDefault="00973621" w:rsidP="00F2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Cs w:val="24"/>
          <w:lang w:eastAsia="en-CA"/>
        </w:rPr>
      </w:pPr>
      <w:r w:rsidRPr="00F23A50">
        <w:rPr>
          <w:rFonts w:eastAsia="Times New Roman" w:cstheme="minorHAnsi"/>
          <w:color w:val="222222"/>
          <w:szCs w:val="24"/>
          <w:lang w:val="fr-FR" w:eastAsia="en-CA"/>
        </w:rPr>
        <w:t>Les gestionnaires et les employés sont responsables de s'assurer que les besoins opérationnels de l'organisation sont satisfaits</w:t>
      </w:r>
      <w:r w:rsidR="007E02F8">
        <w:rPr>
          <w:rFonts w:eastAsia="Times New Roman" w:cstheme="minorHAnsi"/>
          <w:color w:val="222222"/>
          <w:szCs w:val="24"/>
          <w:lang w:val="fr-FR" w:eastAsia="en-CA"/>
        </w:rPr>
        <w:t>.</w:t>
      </w:r>
    </w:p>
    <w:p w14:paraId="0384B99E" w14:textId="77777777" w:rsidR="00973621" w:rsidRPr="00973621" w:rsidRDefault="00973621" w:rsidP="00F23A50">
      <w:pPr>
        <w:rPr>
          <w:rFonts w:cstheme="minorHAnsi"/>
          <w:szCs w:val="24"/>
        </w:rPr>
      </w:pPr>
    </w:p>
    <w:p w14:paraId="2FB11D13" w14:textId="5D8413CF" w:rsidR="00BE64F0" w:rsidRPr="007609FC" w:rsidRDefault="00BE64F0" w:rsidP="00496C60">
      <w:pPr>
        <w:pStyle w:val="Heading3"/>
      </w:pPr>
      <w:r w:rsidRPr="007609FC">
        <w:lastRenderedPageBreak/>
        <w:t>Q2</w:t>
      </w:r>
      <w:r w:rsidR="000337C1">
        <w:t>5</w:t>
      </w:r>
      <w:r w:rsidR="00C40E1F">
        <w:t xml:space="preserve"> (Mise </w:t>
      </w:r>
      <w:r w:rsidR="00C40E1F" w:rsidRPr="004F5336">
        <w:t>à</w:t>
      </w:r>
      <w:r w:rsidR="00C40E1F">
        <w:t xml:space="preserve"> jour)</w:t>
      </w:r>
      <w:r w:rsidRPr="007609FC">
        <w:t>. Je veux travailler</w:t>
      </w:r>
      <w:r w:rsidR="007C1ECF">
        <w:t xml:space="preserve"> à </w:t>
      </w:r>
      <w:r w:rsidRPr="007609FC">
        <w:t>domicile, mais je ne suis pas équipé pour le faire. Que dois-je faire?</w:t>
      </w:r>
    </w:p>
    <w:p w14:paraId="55B0CD22" w14:textId="77777777" w:rsidR="00C40E1F" w:rsidRPr="004F5336" w:rsidRDefault="00B92C5E" w:rsidP="00C40E1F">
      <w:pPr>
        <w:spacing w:before="100" w:beforeAutospacing="1" w:after="100" w:afterAutospacing="1"/>
      </w:pPr>
      <w:bookmarkStart w:id="7" w:name="_Hlk35154269"/>
      <w:r w:rsidRPr="00B92C5E">
        <w:rPr>
          <w:rFonts w:eastAsia="Times New Roman" w:cstheme="minorHAnsi"/>
          <w:color w:val="222222"/>
          <w:szCs w:val="24"/>
          <w:lang w:val="fr-FR" w:eastAsia="en-CA"/>
        </w:rPr>
        <w:t>R25.</w:t>
      </w:r>
      <w:r>
        <w:rPr>
          <w:rFonts w:eastAsia="Times New Roman" w:cstheme="minorHAnsi"/>
          <w:color w:val="222222"/>
          <w:szCs w:val="24"/>
          <w:lang w:val="fr-FR" w:eastAsia="en-CA"/>
        </w:rPr>
        <w:t xml:space="preserve"> </w:t>
      </w:r>
      <w:r w:rsidR="00C40E1F" w:rsidRPr="004F5336">
        <w:t xml:space="preserve">Nous nous attendons que les gestionnaires considèrent le travail à distance pour tous leurs employés et qu’ils travaillent conjointement avec eux à identifier une approche qui soit aussi souple que possible tout en s’assurant de la continuité des opérations gouvernementales essentielles et des services aux Canadiens. </w:t>
      </w:r>
    </w:p>
    <w:p w14:paraId="7ABA77A0" w14:textId="77777777" w:rsidR="00C40E1F" w:rsidRPr="00C5660F" w:rsidRDefault="00C40E1F" w:rsidP="00C40E1F">
      <w:pPr>
        <w:spacing w:before="100" w:beforeAutospacing="1" w:after="100" w:afterAutospacing="1"/>
      </w:pPr>
      <w:r w:rsidRPr="004F5336">
        <w:t>Le télétravail doit être la première option envisagée et, conformément aux responsabilités de l'administrateur général, les ministères et les organismes doivent déterminer la meilleure façon de gérer les situations exceptionnelles qui ne se prêtent pas au télétravail (par exemple, les services essentiels nécessitant une présence sur place, les limites de la sécurité ou tout autre impératif opérationnel pour lequel aucune autre solution raisonnable n’est envisageable).</w:t>
      </w:r>
    </w:p>
    <w:bookmarkEnd w:id="7"/>
    <w:p w14:paraId="1BF8573E" w14:textId="70B053AE" w:rsidR="00BE64F0" w:rsidRPr="007609FC" w:rsidRDefault="00BE64F0" w:rsidP="00496C60">
      <w:pPr>
        <w:pStyle w:val="Heading3"/>
      </w:pPr>
      <w:r w:rsidRPr="007609FC">
        <w:t>Q2</w:t>
      </w:r>
      <w:r w:rsidR="000337C1">
        <w:t>6</w:t>
      </w:r>
      <w:r w:rsidRPr="007609FC">
        <w:t xml:space="preserve">. Puis-je travailler sur des </w:t>
      </w:r>
      <w:r w:rsidR="005B189F">
        <w:t>renseignements</w:t>
      </w:r>
      <w:r w:rsidR="005B189F" w:rsidRPr="007609FC">
        <w:t xml:space="preserve"> </w:t>
      </w:r>
      <w:r w:rsidRPr="007609FC">
        <w:t xml:space="preserve">sensibles / protégés / classifiés depuis mon domicile? </w:t>
      </w:r>
    </w:p>
    <w:p w14:paraId="213796FA" w14:textId="5A8AFE3C"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2</w:t>
      </w:r>
      <w:r w:rsidR="000337C1" w:rsidRPr="00D92CA4">
        <w:rPr>
          <w:rFonts w:cstheme="minorHAnsi"/>
          <w:szCs w:val="24"/>
        </w:rPr>
        <w:t>6</w:t>
      </w:r>
      <w:r w:rsidR="00BE64F0" w:rsidRPr="00D92CA4">
        <w:rPr>
          <w:rFonts w:cstheme="minorHAnsi"/>
          <w:szCs w:val="24"/>
        </w:rPr>
        <w:t xml:space="preserve">. Les employés sont responsables de la protection des </w:t>
      </w:r>
      <w:r w:rsidR="005B189F" w:rsidRPr="00D92CA4">
        <w:rPr>
          <w:rFonts w:cstheme="minorHAnsi"/>
          <w:szCs w:val="24"/>
        </w:rPr>
        <w:t xml:space="preserve">renseignements </w:t>
      </w:r>
      <w:r w:rsidR="00BE64F0" w:rsidRPr="00D92CA4">
        <w:rPr>
          <w:rFonts w:cstheme="minorHAnsi"/>
          <w:szCs w:val="24"/>
        </w:rPr>
        <w:t>personnels ou sensibles en dehors du lieu de travail. Les ministères et les organismes doivent aider les employés</w:t>
      </w:r>
      <w:r w:rsidR="007C1ECF" w:rsidRPr="00D92CA4">
        <w:rPr>
          <w:rFonts w:cstheme="minorHAnsi"/>
          <w:szCs w:val="24"/>
        </w:rPr>
        <w:t xml:space="preserve"> à </w:t>
      </w:r>
      <w:r w:rsidR="00BE64F0" w:rsidRPr="00D92CA4">
        <w:rPr>
          <w:rFonts w:cstheme="minorHAnsi"/>
          <w:szCs w:val="24"/>
        </w:rPr>
        <w:t xml:space="preserve">assurer la garde et le contrôle des renseignements de nature délicate et prendre les dispositions nécessaires pour que les employés puissent </w:t>
      </w:r>
      <w:r w:rsidR="00CE20DE" w:rsidRPr="00D92CA4">
        <w:rPr>
          <w:rFonts w:cstheme="minorHAnsi"/>
          <w:szCs w:val="24"/>
        </w:rPr>
        <w:t>s’acquitter</w:t>
      </w:r>
      <w:r w:rsidR="00BE64F0" w:rsidRPr="00D92CA4">
        <w:rPr>
          <w:rFonts w:cstheme="minorHAnsi"/>
          <w:szCs w:val="24"/>
        </w:rPr>
        <w:t xml:space="preserve"> de leurs obligations </w:t>
      </w:r>
      <w:r w:rsidR="00CE20DE" w:rsidRPr="00D92CA4">
        <w:rPr>
          <w:rFonts w:cstheme="minorHAnsi"/>
          <w:szCs w:val="24"/>
        </w:rPr>
        <w:t>lorsqu’ils</w:t>
      </w:r>
      <w:r w:rsidR="00BE64F0" w:rsidRPr="00D92CA4">
        <w:rPr>
          <w:rFonts w:cstheme="minorHAnsi"/>
          <w:szCs w:val="24"/>
        </w:rPr>
        <w:t xml:space="preserve"> travaillent</w:t>
      </w:r>
      <w:r w:rsidR="007C1ECF" w:rsidRPr="00D92CA4">
        <w:rPr>
          <w:rFonts w:cstheme="minorHAnsi"/>
          <w:szCs w:val="24"/>
        </w:rPr>
        <w:t xml:space="preserve"> à </w:t>
      </w:r>
      <w:proofErr w:type="spellStart"/>
      <w:r w:rsidR="00BE64F0" w:rsidRPr="00D92CA4">
        <w:rPr>
          <w:rFonts w:cstheme="minorHAnsi"/>
          <w:szCs w:val="24"/>
        </w:rPr>
        <w:t>l</w:t>
      </w:r>
      <w:r w:rsidR="007C1ECF" w:rsidRPr="00D92CA4">
        <w:rPr>
          <w:rFonts w:cstheme="minorHAnsi"/>
          <w:szCs w:val="24"/>
        </w:rPr>
        <w:t>ʼ</w:t>
      </w:r>
      <w:r w:rsidR="00BE64F0" w:rsidRPr="00D92CA4">
        <w:rPr>
          <w:rFonts w:cstheme="minorHAnsi"/>
          <w:szCs w:val="24"/>
        </w:rPr>
        <w:t>extérieur</w:t>
      </w:r>
      <w:proofErr w:type="spellEnd"/>
      <w:r w:rsidR="00BE64F0" w:rsidRPr="00D92CA4">
        <w:rPr>
          <w:rFonts w:cstheme="minorHAnsi"/>
          <w:szCs w:val="24"/>
        </w:rPr>
        <w:t xml:space="preserve"> du lieu de travail désigné. Pour plus </w:t>
      </w:r>
      <w:r w:rsidR="00CE20DE" w:rsidRPr="00D92CA4">
        <w:rPr>
          <w:rFonts w:cstheme="minorHAnsi"/>
          <w:szCs w:val="24"/>
        </w:rPr>
        <w:t>d’informations</w:t>
      </w:r>
      <w:r w:rsidR="00BE64F0" w:rsidRPr="00D92CA4">
        <w:rPr>
          <w:rFonts w:cstheme="minorHAnsi"/>
          <w:szCs w:val="24"/>
        </w:rPr>
        <w:t xml:space="preserve">, veuillez consulter le bureau de sécurité de votre ministère. </w:t>
      </w:r>
    </w:p>
    <w:p w14:paraId="6CA7CA29" w14:textId="0F59B30B" w:rsidR="00BE64F0" w:rsidRPr="007609FC" w:rsidRDefault="00BE64F0" w:rsidP="00496C60">
      <w:pPr>
        <w:pStyle w:val="Heading3"/>
      </w:pPr>
      <w:r w:rsidRPr="007609FC">
        <w:t>Q</w:t>
      </w:r>
      <w:r w:rsidR="00FB6017">
        <w:t>2</w:t>
      </w:r>
      <w:r w:rsidR="000337C1">
        <w:t>7</w:t>
      </w:r>
      <w:r w:rsidRPr="007609FC">
        <w:t>. Des dispositions de télétravail seront-elles prises pour tous les employés qui fournissent des services essentiels?</w:t>
      </w:r>
    </w:p>
    <w:p w14:paraId="0A56408E" w14:textId="28BAAD33" w:rsidR="00BE64F0" w:rsidRPr="007609FC" w:rsidRDefault="00910DD3" w:rsidP="00BE64F0">
      <w:pPr>
        <w:rPr>
          <w:rFonts w:ascii="Verdana" w:hAnsi="Verdana"/>
          <w:sz w:val="19"/>
          <w:szCs w:val="19"/>
        </w:rPr>
      </w:pPr>
      <w:r w:rsidRPr="00D92CA4">
        <w:rPr>
          <w:rFonts w:cstheme="minorHAnsi"/>
          <w:szCs w:val="24"/>
        </w:rPr>
        <w:t>R</w:t>
      </w:r>
      <w:r w:rsidR="002A0936" w:rsidRPr="00D92CA4">
        <w:rPr>
          <w:rFonts w:cstheme="minorHAnsi"/>
          <w:szCs w:val="24"/>
        </w:rPr>
        <w:t>2</w:t>
      </w:r>
      <w:r w:rsidR="000337C1" w:rsidRPr="00D92CA4">
        <w:rPr>
          <w:rFonts w:cstheme="minorHAnsi"/>
          <w:szCs w:val="24"/>
        </w:rPr>
        <w:t>7</w:t>
      </w:r>
      <w:r w:rsidR="00BE64F0" w:rsidRPr="00D92CA4">
        <w:rPr>
          <w:rFonts w:cstheme="minorHAnsi"/>
          <w:szCs w:val="24"/>
        </w:rPr>
        <w:t xml:space="preserve">. Non, car certaines fonctions ne peuvent être </w:t>
      </w:r>
      <w:r w:rsidR="005B189F" w:rsidRPr="00D92CA4">
        <w:rPr>
          <w:rFonts w:cstheme="minorHAnsi"/>
          <w:szCs w:val="24"/>
        </w:rPr>
        <w:t xml:space="preserve">assurées </w:t>
      </w:r>
      <w:r w:rsidR="007C1ECF" w:rsidRPr="00D92CA4">
        <w:rPr>
          <w:rFonts w:cstheme="minorHAnsi"/>
          <w:szCs w:val="24"/>
        </w:rPr>
        <w:t>à </w:t>
      </w:r>
      <w:r w:rsidR="00BE64F0" w:rsidRPr="00D92CA4">
        <w:rPr>
          <w:rFonts w:cstheme="minorHAnsi"/>
          <w:szCs w:val="24"/>
        </w:rPr>
        <w:t xml:space="preserve">partir </w:t>
      </w:r>
      <w:r w:rsidR="00CE20DE" w:rsidRPr="00D92CA4">
        <w:rPr>
          <w:rFonts w:cstheme="minorHAnsi"/>
          <w:szCs w:val="24"/>
        </w:rPr>
        <w:t>d’un</w:t>
      </w:r>
      <w:r w:rsidR="00BE64F0" w:rsidRPr="00D92CA4">
        <w:rPr>
          <w:rFonts w:cstheme="minorHAnsi"/>
          <w:szCs w:val="24"/>
        </w:rPr>
        <w:t xml:space="preserve"> autre lieu que le lieu de travail désigné. </w:t>
      </w:r>
      <w:r w:rsidR="00CE20DE" w:rsidRPr="00D92CA4">
        <w:rPr>
          <w:rFonts w:cstheme="minorHAnsi"/>
          <w:szCs w:val="24"/>
        </w:rPr>
        <w:t>C’est</w:t>
      </w:r>
      <w:r w:rsidR="00BE64F0" w:rsidRPr="00D92CA4">
        <w:rPr>
          <w:rFonts w:cstheme="minorHAnsi"/>
          <w:szCs w:val="24"/>
        </w:rPr>
        <w:t xml:space="preserve"> pourquoi le gestionnaire </w:t>
      </w:r>
      <w:r w:rsidR="00CE20DE" w:rsidRPr="00D92CA4">
        <w:rPr>
          <w:rFonts w:cstheme="minorHAnsi"/>
          <w:szCs w:val="24"/>
        </w:rPr>
        <w:t>d’un</w:t>
      </w:r>
      <w:r w:rsidR="00BE64F0" w:rsidRPr="00D92CA4">
        <w:rPr>
          <w:rFonts w:cstheme="minorHAnsi"/>
          <w:szCs w:val="24"/>
        </w:rPr>
        <w:t xml:space="preserve"> employé examinera toute demande de télétravail.</w:t>
      </w:r>
    </w:p>
    <w:p w14:paraId="29F73F2F" w14:textId="77777777" w:rsidR="00BE64F0" w:rsidRPr="007609FC" w:rsidRDefault="00BE64F0" w:rsidP="00496C60">
      <w:pPr>
        <w:pStyle w:val="Heading2"/>
      </w:pPr>
      <w:bookmarkStart w:id="8" w:name="Demandes_congé_avantages"/>
      <w:r w:rsidRPr="007609FC">
        <w:t>Demandes de congé et avantages</w:t>
      </w:r>
    </w:p>
    <w:bookmarkEnd w:id="8"/>
    <w:p w14:paraId="3E0FAEA2" w14:textId="325EDA5B" w:rsidR="00BE64F0" w:rsidRPr="007609FC" w:rsidRDefault="00BE64F0" w:rsidP="00CF26AC">
      <w:pPr>
        <w:pStyle w:val="Heading3"/>
      </w:pPr>
      <w:r w:rsidRPr="007609FC">
        <w:t>Q</w:t>
      </w:r>
      <w:r w:rsidR="00E5465B">
        <w:t>2</w:t>
      </w:r>
      <w:r w:rsidR="004170D1">
        <w:t>8</w:t>
      </w:r>
      <w:r w:rsidRPr="007609FC">
        <w:t>. Puis-je demander un congé payé pour obligations familiales si un membre de ma famille tombe malade avec la COVID-19?</w:t>
      </w:r>
    </w:p>
    <w:p w14:paraId="7AAB50D8" w14:textId="1B79410A" w:rsidR="00BE64F0" w:rsidRPr="00D92CA4" w:rsidRDefault="00910DD3" w:rsidP="00BE64F0">
      <w:pPr>
        <w:rPr>
          <w:rFonts w:cstheme="minorHAnsi"/>
          <w:szCs w:val="24"/>
        </w:rPr>
      </w:pPr>
      <w:r w:rsidRPr="00D92CA4">
        <w:rPr>
          <w:rFonts w:cstheme="minorHAnsi"/>
          <w:szCs w:val="24"/>
        </w:rPr>
        <w:t>R</w:t>
      </w:r>
      <w:r w:rsidR="00E5465B">
        <w:rPr>
          <w:rFonts w:cstheme="minorHAnsi"/>
          <w:szCs w:val="24"/>
        </w:rPr>
        <w:t>2</w:t>
      </w:r>
      <w:r w:rsidR="004170D1">
        <w:rPr>
          <w:rFonts w:cstheme="minorHAnsi"/>
          <w:szCs w:val="24"/>
        </w:rPr>
        <w:t>8</w:t>
      </w:r>
      <w:r w:rsidR="00BE64F0" w:rsidRPr="00D92CA4">
        <w:rPr>
          <w:rFonts w:cstheme="minorHAnsi"/>
          <w:szCs w:val="24"/>
        </w:rPr>
        <w:t>. La situation de chaque employé d</w:t>
      </w:r>
      <w:r w:rsidR="005B189F" w:rsidRPr="00D92CA4">
        <w:rPr>
          <w:rFonts w:cstheme="minorHAnsi"/>
          <w:szCs w:val="24"/>
        </w:rPr>
        <w:t>oit</w:t>
      </w:r>
      <w:r w:rsidR="00BE64F0" w:rsidRPr="00D92CA4">
        <w:rPr>
          <w:rFonts w:cstheme="minorHAnsi"/>
          <w:szCs w:val="24"/>
        </w:rPr>
        <w:t xml:space="preserve"> être évaluée au cas par cas et une communication ouverte avec </w:t>
      </w:r>
      <w:r w:rsidR="005B189F" w:rsidRPr="00D92CA4">
        <w:rPr>
          <w:rFonts w:cstheme="minorHAnsi"/>
          <w:szCs w:val="24"/>
        </w:rPr>
        <w:t xml:space="preserve">le </w:t>
      </w:r>
      <w:r w:rsidR="00BE64F0" w:rsidRPr="00D92CA4">
        <w:rPr>
          <w:rFonts w:cstheme="minorHAnsi"/>
          <w:szCs w:val="24"/>
        </w:rPr>
        <w:t xml:space="preserve">gestionnaire est encouragée. </w:t>
      </w:r>
      <w:r w:rsidR="00CE20DE" w:rsidRPr="00D92CA4">
        <w:rPr>
          <w:rFonts w:cstheme="minorHAnsi"/>
          <w:szCs w:val="24"/>
        </w:rPr>
        <w:t>L’octroi</w:t>
      </w:r>
      <w:r w:rsidR="00BE64F0" w:rsidRPr="00D92CA4">
        <w:rPr>
          <w:rFonts w:cstheme="minorHAnsi"/>
          <w:szCs w:val="24"/>
        </w:rPr>
        <w:t xml:space="preserve"> </w:t>
      </w:r>
      <w:r w:rsidR="00CE20DE" w:rsidRPr="00D92CA4">
        <w:rPr>
          <w:rFonts w:cstheme="minorHAnsi"/>
          <w:szCs w:val="24"/>
        </w:rPr>
        <w:t>d’un</w:t>
      </w:r>
      <w:r w:rsidR="00BE64F0" w:rsidRPr="00D92CA4">
        <w:rPr>
          <w:rFonts w:cstheme="minorHAnsi"/>
          <w:szCs w:val="24"/>
        </w:rPr>
        <w:t xml:space="preserve"> congé payé pour obligations familiales est assujetti</w:t>
      </w:r>
      <w:r w:rsidR="007C1ECF" w:rsidRPr="00D92CA4">
        <w:rPr>
          <w:rFonts w:cstheme="minorHAnsi"/>
          <w:szCs w:val="24"/>
        </w:rPr>
        <w:t xml:space="preserve"> à </w:t>
      </w:r>
      <w:r w:rsidR="00CE20DE" w:rsidRPr="00D92CA4">
        <w:rPr>
          <w:rFonts w:cstheme="minorHAnsi"/>
          <w:szCs w:val="24"/>
        </w:rPr>
        <w:t>l’approbation</w:t>
      </w:r>
      <w:r w:rsidR="00BE64F0" w:rsidRPr="00D92CA4">
        <w:rPr>
          <w:rFonts w:cstheme="minorHAnsi"/>
          <w:szCs w:val="24"/>
        </w:rPr>
        <w:t xml:space="preserve"> de la direction et conditionnel aux dispositions applicables de la convention collective de </w:t>
      </w:r>
      <w:r w:rsidR="00CE20DE" w:rsidRPr="00D92CA4">
        <w:rPr>
          <w:rFonts w:cstheme="minorHAnsi"/>
          <w:szCs w:val="24"/>
        </w:rPr>
        <w:t>l’employé</w:t>
      </w:r>
      <w:r w:rsidR="00BE64F0" w:rsidRPr="00D92CA4">
        <w:rPr>
          <w:rFonts w:cstheme="minorHAnsi"/>
          <w:szCs w:val="24"/>
        </w:rPr>
        <w:t xml:space="preserve"> ou aux conditions </w:t>
      </w:r>
      <w:r w:rsidR="00CE20DE" w:rsidRPr="00D92CA4">
        <w:rPr>
          <w:rFonts w:cstheme="minorHAnsi"/>
          <w:szCs w:val="24"/>
        </w:rPr>
        <w:t>d’emploi</w:t>
      </w:r>
      <w:r w:rsidR="00BE64F0" w:rsidRPr="00D92CA4">
        <w:rPr>
          <w:rFonts w:cstheme="minorHAnsi"/>
          <w:szCs w:val="24"/>
        </w:rPr>
        <w:t xml:space="preserve"> </w:t>
      </w:r>
      <w:r w:rsidR="00CE20DE" w:rsidRPr="00D92CA4">
        <w:rPr>
          <w:rFonts w:cstheme="minorHAnsi"/>
          <w:szCs w:val="24"/>
        </w:rPr>
        <w:t>d’un</w:t>
      </w:r>
      <w:r w:rsidR="00BE64F0" w:rsidRPr="00D92CA4">
        <w:rPr>
          <w:rFonts w:cstheme="minorHAnsi"/>
          <w:szCs w:val="24"/>
        </w:rPr>
        <w:t xml:space="preserve"> employé non représenté.</w:t>
      </w:r>
    </w:p>
    <w:p w14:paraId="72A0C37B" w14:textId="6B782AC0" w:rsidR="00BE64F0" w:rsidRPr="007609FC" w:rsidRDefault="00BE64F0" w:rsidP="00D92CA4">
      <w:pPr>
        <w:pStyle w:val="Heading3"/>
      </w:pPr>
      <w:r w:rsidRPr="007609FC">
        <w:lastRenderedPageBreak/>
        <w:t>Q</w:t>
      </w:r>
      <w:r w:rsidR="004170D1">
        <w:t>29</w:t>
      </w:r>
      <w:r w:rsidR="00C40E1F">
        <w:t xml:space="preserve"> (Mise </w:t>
      </w:r>
      <w:r w:rsidR="00C40E1F" w:rsidRPr="00D92CA4">
        <w:rPr>
          <w:rFonts w:cstheme="minorHAnsi"/>
        </w:rPr>
        <w:t>à</w:t>
      </w:r>
      <w:r w:rsidR="00C40E1F">
        <w:rPr>
          <w:rFonts w:cstheme="minorHAnsi"/>
        </w:rPr>
        <w:t xml:space="preserve"> jour)</w:t>
      </w:r>
      <w:r w:rsidRPr="007609FC">
        <w:t xml:space="preserve">. Y </w:t>
      </w:r>
      <w:proofErr w:type="spellStart"/>
      <w:r w:rsidRPr="007609FC">
        <w:t>a-t-il</w:t>
      </w:r>
      <w:proofErr w:type="spellEnd"/>
      <w:r w:rsidRPr="007609FC">
        <w:t xml:space="preserve"> des situations où un congé payé ou non payé pour </w:t>
      </w:r>
      <w:r w:rsidR="00743707">
        <w:t>« </w:t>
      </w:r>
      <w:proofErr w:type="spellStart"/>
      <w:r w:rsidRPr="007609FC">
        <w:t>d</w:t>
      </w:r>
      <w:r w:rsidR="007C1ECF">
        <w:rPr>
          <w:rFonts w:ascii="Arial" w:hAnsi="Arial" w:cs="Arial"/>
        </w:rPr>
        <w:t>ʼ</w:t>
      </w:r>
      <w:r w:rsidRPr="007609FC">
        <w:t>autres</w:t>
      </w:r>
      <w:proofErr w:type="spellEnd"/>
      <w:r w:rsidRPr="007609FC">
        <w:t xml:space="preserve"> raisons</w:t>
      </w:r>
      <w:r w:rsidR="00743707">
        <w:t> »</w:t>
      </w:r>
      <w:r w:rsidRPr="007609FC">
        <w:t xml:space="preserve"> p</w:t>
      </w:r>
      <w:r w:rsidR="00F978D7">
        <w:t>eut</w:t>
      </w:r>
      <w:r w:rsidRPr="007609FC">
        <w:t xml:space="preserve"> être approuvé dans le contexte de la COVID-19? </w:t>
      </w:r>
    </w:p>
    <w:p w14:paraId="4C369AD1" w14:textId="21A909E5" w:rsidR="00E5465B" w:rsidRPr="00E5465B" w:rsidRDefault="00910DD3" w:rsidP="00E5465B">
      <w:pPr>
        <w:rPr>
          <w:rFonts w:cstheme="minorHAnsi"/>
          <w:szCs w:val="24"/>
        </w:rPr>
      </w:pPr>
      <w:r w:rsidRPr="00D92CA4">
        <w:rPr>
          <w:rFonts w:cstheme="minorHAnsi"/>
          <w:szCs w:val="24"/>
        </w:rPr>
        <w:t>R</w:t>
      </w:r>
      <w:r w:rsidR="004170D1">
        <w:rPr>
          <w:rFonts w:cstheme="minorHAnsi"/>
          <w:szCs w:val="24"/>
        </w:rPr>
        <w:t>29</w:t>
      </w:r>
      <w:r w:rsidR="00BE64F0" w:rsidRPr="00D92CA4">
        <w:rPr>
          <w:rFonts w:cstheme="minorHAnsi"/>
          <w:szCs w:val="24"/>
        </w:rPr>
        <w:t xml:space="preserve">. </w:t>
      </w:r>
      <w:r w:rsidR="00E5465B" w:rsidRPr="00E5465B">
        <w:rPr>
          <w:rFonts w:cstheme="minorHAnsi"/>
          <w:szCs w:val="24"/>
        </w:rPr>
        <w:t>Dans le contexte d</w:t>
      </w:r>
      <w:r w:rsidR="00973621">
        <w:rPr>
          <w:rFonts w:cstheme="minorHAnsi"/>
          <w:szCs w:val="24"/>
        </w:rPr>
        <w:t xml:space="preserve">e la </w:t>
      </w:r>
      <w:r w:rsidR="00E5465B" w:rsidRPr="00E5465B">
        <w:rPr>
          <w:rFonts w:cstheme="minorHAnsi"/>
          <w:szCs w:val="24"/>
        </w:rPr>
        <w:t xml:space="preserve">COVID-19, il y a deux scenarios ou un « autre congé payé » (code 699) </w:t>
      </w:r>
      <w:r w:rsidR="005D0D78" w:rsidRPr="00C40E1F">
        <w:rPr>
          <w:rFonts w:cstheme="minorHAnsi"/>
          <w:szCs w:val="24"/>
        </w:rPr>
        <w:t xml:space="preserve">peut être </w:t>
      </w:r>
      <w:r w:rsidR="00E5465B" w:rsidRPr="00E5465B">
        <w:rPr>
          <w:rFonts w:cstheme="minorHAnsi"/>
          <w:szCs w:val="24"/>
        </w:rPr>
        <w:t xml:space="preserve">approuvé. </w:t>
      </w:r>
    </w:p>
    <w:p w14:paraId="65DE2B2D" w14:textId="77777777" w:rsidR="00E5465B" w:rsidRPr="00E5465B" w:rsidRDefault="00E5465B" w:rsidP="00E5465B">
      <w:pPr>
        <w:rPr>
          <w:rFonts w:cstheme="minorHAnsi"/>
          <w:szCs w:val="24"/>
        </w:rPr>
      </w:pPr>
      <w:r w:rsidRPr="00E5465B">
        <w:rPr>
          <w:rFonts w:cstheme="minorHAnsi"/>
          <w:szCs w:val="24"/>
        </w:rPr>
        <w:t xml:space="preserve">A) Employés auxquels les responsables de la santé publique ont demandé de s'auto-isoler :  </w:t>
      </w:r>
    </w:p>
    <w:p w14:paraId="172B42BA" w14:textId="56332170" w:rsidR="00E5465B" w:rsidRPr="00E5465B" w:rsidRDefault="00E5465B" w:rsidP="00E5465B">
      <w:pPr>
        <w:pStyle w:val="ListParagraph"/>
        <w:numPr>
          <w:ilvl w:val="1"/>
          <w:numId w:val="26"/>
        </w:numPr>
        <w:rPr>
          <w:rFonts w:cstheme="minorHAnsi"/>
          <w:szCs w:val="24"/>
        </w:rPr>
      </w:pPr>
      <w:r w:rsidRPr="00E5465B">
        <w:rPr>
          <w:rFonts w:cstheme="minorHAnsi"/>
          <w:szCs w:val="24"/>
        </w:rPr>
        <w:t xml:space="preserve">Si vous êtes en bonne santé et en mesure de travailler, vous serez invités à discuter de la possibilité de faire du télétravail avec vos gestionnaires. </w:t>
      </w:r>
    </w:p>
    <w:p w14:paraId="71ABAA31" w14:textId="4172FF15" w:rsidR="00E5465B" w:rsidRPr="00E5465B" w:rsidRDefault="00E5465B" w:rsidP="00E5465B">
      <w:pPr>
        <w:pStyle w:val="ListParagraph"/>
        <w:numPr>
          <w:ilvl w:val="1"/>
          <w:numId w:val="26"/>
        </w:numPr>
        <w:rPr>
          <w:rFonts w:cstheme="minorHAnsi"/>
          <w:szCs w:val="24"/>
        </w:rPr>
      </w:pPr>
      <w:r w:rsidRPr="00E5465B">
        <w:rPr>
          <w:rFonts w:cstheme="minorHAnsi"/>
          <w:szCs w:val="24"/>
        </w:rPr>
        <w:t xml:space="preserve">Si ce n'est pas possible, vous vous verrez accorder un « autre congé payé » (code 699), conformément à votre convention collective. </w:t>
      </w:r>
    </w:p>
    <w:p w14:paraId="61AD04B9" w14:textId="2D595D00" w:rsidR="00E5465B" w:rsidRPr="00E5465B" w:rsidRDefault="00E5465B" w:rsidP="00E5465B">
      <w:pPr>
        <w:pStyle w:val="ListParagraph"/>
        <w:numPr>
          <w:ilvl w:val="1"/>
          <w:numId w:val="26"/>
        </w:numPr>
        <w:rPr>
          <w:rFonts w:cstheme="minorHAnsi"/>
          <w:szCs w:val="24"/>
        </w:rPr>
      </w:pPr>
      <w:r w:rsidRPr="00E5465B">
        <w:rPr>
          <w:rFonts w:cstheme="minorHAnsi"/>
          <w:szCs w:val="24"/>
        </w:rPr>
        <w:t xml:space="preserve">Il faudrait examiner certains cas selon les circonstances qui leur sont propres (p. ex. si un employé choisit volontairement de se rendre dans les zones touchées, contrairement aux conseils de santé publique.)  </w:t>
      </w:r>
    </w:p>
    <w:p w14:paraId="459B0ED7" w14:textId="0D1FCA90" w:rsidR="00E5465B" w:rsidRPr="00E5465B" w:rsidRDefault="00E5465B" w:rsidP="00E5465B">
      <w:pPr>
        <w:rPr>
          <w:rFonts w:cstheme="minorHAnsi"/>
          <w:szCs w:val="24"/>
        </w:rPr>
      </w:pPr>
      <w:r w:rsidRPr="00E5465B">
        <w:rPr>
          <w:rFonts w:cstheme="minorHAnsi"/>
          <w:szCs w:val="24"/>
        </w:rPr>
        <w:t xml:space="preserve">B) Employés dont les enfants ne peuvent fréquenter l'école ou leur service de garde parce que celle-ci est fermée ou en raison de restrictions en vigueur relativement à la situation causée par </w:t>
      </w:r>
      <w:proofErr w:type="gramStart"/>
      <w:r w:rsidRPr="00E5465B">
        <w:rPr>
          <w:rFonts w:cstheme="minorHAnsi"/>
          <w:szCs w:val="24"/>
        </w:rPr>
        <w:t>l</w:t>
      </w:r>
      <w:r w:rsidR="00973621">
        <w:rPr>
          <w:rFonts w:cstheme="minorHAnsi"/>
          <w:szCs w:val="24"/>
        </w:rPr>
        <w:t>a</w:t>
      </w:r>
      <w:proofErr w:type="gramEnd"/>
      <w:r w:rsidRPr="00E5465B">
        <w:rPr>
          <w:rFonts w:cstheme="minorHAnsi"/>
          <w:szCs w:val="24"/>
        </w:rPr>
        <w:t xml:space="preserve"> coronavirus : </w:t>
      </w:r>
    </w:p>
    <w:p w14:paraId="68951B94" w14:textId="3D8B42E7" w:rsidR="00E5465B" w:rsidRPr="00E5465B" w:rsidRDefault="00E5465B" w:rsidP="00E5465B">
      <w:pPr>
        <w:rPr>
          <w:rFonts w:cstheme="minorHAnsi"/>
          <w:szCs w:val="24"/>
        </w:rPr>
      </w:pPr>
      <w:r w:rsidRPr="00E5465B">
        <w:rPr>
          <w:rFonts w:cstheme="minorHAnsi"/>
          <w:szCs w:val="24"/>
        </w:rPr>
        <w:t>Les employés devront</w:t>
      </w:r>
      <w:r w:rsidR="00973621">
        <w:rPr>
          <w:rFonts w:cstheme="minorHAnsi"/>
          <w:szCs w:val="24"/>
        </w:rPr>
        <w:t xml:space="preserve"> </w:t>
      </w:r>
      <w:r w:rsidRPr="00E5465B">
        <w:rPr>
          <w:rFonts w:cstheme="minorHAnsi"/>
          <w:szCs w:val="24"/>
        </w:rPr>
        <w:t>:</w:t>
      </w:r>
    </w:p>
    <w:p w14:paraId="3B4FF5ED" w14:textId="17AAAE23" w:rsidR="00E5465B" w:rsidRPr="00E5465B" w:rsidRDefault="00E5465B" w:rsidP="00E5465B">
      <w:pPr>
        <w:pStyle w:val="ListParagraph"/>
        <w:numPr>
          <w:ilvl w:val="1"/>
          <w:numId w:val="24"/>
        </w:numPr>
        <w:rPr>
          <w:rFonts w:cstheme="minorHAnsi"/>
          <w:szCs w:val="24"/>
        </w:rPr>
      </w:pPr>
      <w:r w:rsidRPr="00E5465B">
        <w:rPr>
          <w:rFonts w:cstheme="minorHAnsi"/>
          <w:szCs w:val="24"/>
        </w:rPr>
        <w:t>Essayer de trouver d'autres solutions pour faire garder leur enfant</w:t>
      </w:r>
      <w:r w:rsidR="00973621">
        <w:rPr>
          <w:rFonts w:cstheme="minorHAnsi"/>
          <w:szCs w:val="24"/>
        </w:rPr>
        <w:t>.</w:t>
      </w:r>
    </w:p>
    <w:p w14:paraId="059A53ED" w14:textId="09E7348F" w:rsidR="00E5465B" w:rsidRPr="00E5465B" w:rsidRDefault="00E5465B" w:rsidP="00E5465B">
      <w:pPr>
        <w:pStyle w:val="ListParagraph"/>
        <w:numPr>
          <w:ilvl w:val="1"/>
          <w:numId w:val="24"/>
        </w:numPr>
        <w:rPr>
          <w:rFonts w:cstheme="minorHAnsi"/>
          <w:szCs w:val="24"/>
        </w:rPr>
      </w:pPr>
      <w:r w:rsidRPr="00E5465B">
        <w:rPr>
          <w:rFonts w:cstheme="minorHAnsi"/>
          <w:szCs w:val="24"/>
        </w:rPr>
        <w:t>Si ce n'est pas possible, discutez de la possibilité de faire du télétravail avec leurs gestionnaires.</w:t>
      </w:r>
    </w:p>
    <w:p w14:paraId="0C9261E0" w14:textId="7BE58BC7" w:rsidR="00E5465B" w:rsidRPr="00E5465B" w:rsidRDefault="00E5465B" w:rsidP="00E5465B">
      <w:pPr>
        <w:pStyle w:val="ListParagraph"/>
        <w:numPr>
          <w:ilvl w:val="1"/>
          <w:numId w:val="24"/>
        </w:numPr>
        <w:rPr>
          <w:rFonts w:cstheme="minorHAnsi"/>
          <w:szCs w:val="24"/>
        </w:rPr>
      </w:pPr>
      <w:r w:rsidRPr="00E5465B">
        <w:rPr>
          <w:rFonts w:cstheme="minorHAnsi"/>
          <w:szCs w:val="24"/>
        </w:rPr>
        <w:t>Si ce n’est pas possible, se verront accorder un « autre congé payé » (code 699).</w:t>
      </w:r>
    </w:p>
    <w:p w14:paraId="22A15C9C" w14:textId="51E80CBD" w:rsidR="004B4B67" w:rsidRPr="00F23A50" w:rsidRDefault="00E5465B" w:rsidP="004B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Cs w:val="24"/>
          <w:lang w:val="fr-FR" w:eastAsia="en-CA"/>
        </w:rPr>
      </w:pPr>
      <w:r w:rsidRPr="00E5465B">
        <w:rPr>
          <w:rFonts w:cstheme="minorHAnsi"/>
          <w:szCs w:val="24"/>
        </w:rPr>
        <w:t>Les administrateurs généraux sont responsable</w:t>
      </w:r>
      <w:r w:rsidR="00973621">
        <w:rPr>
          <w:rFonts w:cstheme="minorHAnsi"/>
          <w:szCs w:val="24"/>
        </w:rPr>
        <w:t>s</w:t>
      </w:r>
      <w:r w:rsidRPr="00E5465B">
        <w:rPr>
          <w:rFonts w:cstheme="minorHAnsi"/>
          <w:szCs w:val="24"/>
        </w:rPr>
        <w:t xml:space="preserve"> </w:t>
      </w:r>
      <w:r w:rsidR="00973621">
        <w:rPr>
          <w:rFonts w:cstheme="minorHAnsi"/>
          <w:szCs w:val="24"/>
        </w:rPr>
        <w:t>d</w:t>
      </w:r>
      <w:r w:rsidRPr="00E5465B">
        <w:rPr>
          <w:rFonts w:cstheme="minorHAnsi"/>
          <w:szCs w:val="24"/>
        </w:rPr>
        <w:t xml:space="preserve">es opérations de leur </w:t>
      </w:r>
      <w:r w:rsidR="00973621">
        <w:rPr>
          <w:rFonts w:cstheme="minorHAnsi"/>
          <w:szCs w:val="24"/>
        </w:rPr>
        <w:t>ministère</w:t>
      </w:r>
      <w:r w:rsidRPr="00E5465B">
        <w:rPr>
          <w:rFonts w:cstheme="minorHAnsi"/>
          <w:szCs w:val="24"/>
        </w:rPr>
        <w:t xml:space="preserve">. Afin d’être en mesure de livrer les services essentiels de leur organisation, les </w:t>
      </w:r>
      <w:r w:rsidR="00973621">
        <w:rPr>
          <w:rFonts w:cstheme="minorHAnsi"/>
          <w:szCs w:val="24"/>
        </w:rPr>
        <w:t>directives</w:t>
      </w:r>
      <w:r w:rsidR="00973621" w:rsidRPr="00E5465B">
        <w:rPr>
          <w:rFonts w:cstheme="minorHAnsi"/>
          <w:szCs w:val="24"/>
        </w:rPr>
        <w:t xml:space="preserve"> </w:t>
      </w:r>
      <w:r w:rsidRPr="00E5465B">
        <w:rPr>
          <w:rFonts w:cstheme="minorHAnsi"/>
          <w:szCs w:val="24"/>
        </w:rPr>
        <w:t xml:space="preserve"> </w:t>
      </w:r>
      <w:r w:rsidR="004B4B67">
        <w:rPr>
          <w:rFonts w:cstheme="minorHAnsi"/>
          <w:szCs w:val="24"/>
        </w:rPr>
        <w:t xml:space="preserve">ci-dessus pourraient </w:t>
      </w:r>
      <w:r w:rsidRPr="00E5465B">
        <w:rPr>
          <w:rFonts w:cstheme="minorHAnsi"/>
          <w:szCs w:val="24"/>
        </w:rPr>
        <w:t>t être modifié</w:t>
      </w:r>
      <w:r w:rsidR="004B4B67">
        <w:rPr>
          <w:rFonts w:cstheme="minorHAnsi"/>
          <w:szCs w:val="24"/>
        </w:rPr>
        <w:t>e</w:t>
      </w:r>
      <w:r w:rsidRPr="00E5465B">
        <w:rPr>
          <w:rFonts w:cstheme="minorHAnsi"/>
          <w:szCs w:val="24"/>
        </w:rPr>
        <w:t xml:space="preserve">s. </w:t>
      </w:r>
      <w:r w:rsidR="004B4B67" w:rsidRPr="0054633C">
        <w:rPr>
          <w:rFonts w:eastAsia="Times New Roman" w:cstheme="minorHAnsi"/>
          <w:color w:val="222222"/>
          <w:szCs w:val="24"/>
          <w:lang w:val="fr-FR" w:eastAsia="en-CA"/>
        </w:rPr>
        <w:t>Certains emplois peuvent ne pas se prêter au télétravail.</w:t>
      </w:r>
    </w:p>
    <w:p w14:paraId="7824D1AB" w14:textId="4E3D7FE2" w:rsidR="00E5465B" w:rsidRDefault="00E5465B" w:rsidP="00E5465B">
      <w:pPr>
        <w:rPr>
          <w:rFonts w:cstheme="minorHAnsi"/>
          <w:szCs w:val="24"/>
        </w:rPr>
      </w:pPr>
    </w:p>
    <w:p w14:paraId="09A933C4" w14:textId="56852F05" w:rsidR="00BE64F0" w:rsidRPr="007609FC" w:rsidRDefault="00BE64F0" w:rsidP="00E5465B">
      <w:pPr>
        <w:pStyle w:val="Heading3"/>
      </w:pPr>
      <w:r w:rsidRPr="007609FC">
        <w:t>Q3</w:t>
      </w:r>
      <w:r w:rsidR="004170D1">
        <w:t>0</w:t>
      </w:r>
      <w:r w:rsidR="00C40E1F">
        <w:t xml:space="preserve"> (Mise </w:t>
      </w:r>
      <w:r w:rsidR="00C40E1F" w:rsidRPr="00D92CA4">
        <w:rPr>
          <w:rFonts w:cstheme="minorHAnsi"/>
        </w:rPr>
        <w:t>à</w:t>
      </w:r>
      <w:r w:rsidR="00C40E1F">
        <w:rPr>
          <w:rFonts w:cstheme="minorHAnsi"/>
        </w:rPr>
        <w:t xml:space="preserve"> jour)</w:t>
      </w:r>
      <w:r w:rsidRPr="007609FC">
        <w:t>. Des changements seront-ils apportés</w:t>
      </w:r>
      <w:r w:rsidR="007C1ECF">
        <w:t xml:space="preserve"> </w:t>
      </w:r>
      <w:r w:rsidRPr="007609FC">
        <w:t>au Régime de soins de santé de la fonction publique en réponse</w:t>
      </w:r>
      <w:r w:rsidR="007C1ECF">
        <w:t xml:space="preserve"> à </w:t>
      </w:r>
      <w:r w:rsidRPr="007609FC">
        <w:t>la COVID-19?</w:t>
      </w:r>
    </w:p>
    <w:p w14:paraId="3B3391BD" w14:textId="113F8A07" w:rsidR="00BE64F0" w:rsidRPr="00D92CA4" w:rsidRDefault="00910DD3" w:rsidP="00BE64F0">
      <w:pPr>
        <w:rPr>
          <w:rFonts w:cstheme="minorHAnsi"/>
          <w:szCs w:val="24"/>
        </w:rPr>
      </w:pPr>
      <w:r w:rsidRPr="00D92CA4">
        <w:rPr>
          <w:rFonts w:cstheme="minorHAnsi"/>
          <w:szCs w:val="24"/>
        </w:rPr>
        <w:t>R</w:t>
      </w:r>
      <w:r w:rsidR="00BE64F0" w:rsidRPr="00D92CA4">
        <w:rPr>
          <w:rFonts w:cstheme="minorHAnsi"/>
          <w:szCs w:val="24"/>
        </w:rPr>
        <w:t>3</w:t>
      </w:r>
      <w:r w:rsidR="004170D1">
        <w:rPr>
          <w:rFonts w:cstheme="minorHAnsi"/>
          <w:szCs w:val="24"/>
        </w:rPr>
        <w:t>0</w:t>
      </w:r>
      <w:r w:rsidR="00BE64F0" w:rsidRPr="00D92CA4">
        <w:rPr>
          <w:rFonts w:cstheme="minorHAnsi"/>
          <w:szCs w:val="24"/>
        </w:rPr>
        <w:t xml:space="preserve">. Aucun changement </w:t>
      </w:r>
      <w:proofErr w:type="spellStart"/>
      <w:r w:rsidR="00BE64F0" w:rsidRPr="00D92CA4">
        <w:rPr>
          <w:rFonts w:cstheme="minorHAnsi"/>
          <w:szCs w:val="24"/>
        </w:rPr>
        <w:t>n</w:t>
      </w:r>
      <w:r w:rsidR="007C1ECF" w:rsidRPr="00D92CA4">
        <w:rPr>
          <w:rFonts w:cstheme="minorHAnsi"/>
          <w:szCs w:val="24"/>
        </w:rPr>
        <w:t>ʼ</w:t>
      </w:r>
      <w:r w:rsidR="00BE64F0" w:rsidRPr="00D92CA4">
        <w:rPr>
          <w:rFonts w:cstheme="minorHAnsi"/>
          <w:szCs w:val="24"/>
        </w:rPr>
        <w:t>est</w:t>
      </w:r>
      <w:proofErr w:type="spellEnd"/>
      <w:r w:rsidR="00BE64F0" w:rsidRPr="00D92CA4">
        <w:rPr>
          <w:rFonts w:cstheme="minorHAnsi"/>
          <w:szCs w:val="24"/>
        </w:rPr>
        <w:t xml:space="preserve"> prévu spécifiquement en rapport avec la COVID-19.</w:t>
      </w:r>
    </w:p>
    <w:p w14:paraId="430FF681" w14:textId="77777777" w:rsidR="00BE64F0" w:rsidRPr="000337C1" w:rsidRDefault="00BE64F0" w:rsidP="00D92CA4">
      <w:pPr>
        <w:pStyle w:val="Heading2"/>
      </w:pPr>
      <w:bookmarkStart w:id="9" w:name="Gest_plan_cont_activ"/>
      <w:r w:rsidRPr="000337C1">
        <w:t xml:space="preserve">Gestion de la planification de la continuité des activités </w:t>
      </w:r>
    </w:p>
    <w:bookmarkEnd w:id="9"/>
    <w:p w14:paraId="56709AA3" w14:textId="2E0425BC" w:rsidR="00BE64F0" w:rsidRPr="007609FC" w:rsidRDefault="00BE64F0" w:rsidP="00D92CA4">
      <w:pPr>
        <w:pStyle w:val="Heading3"/>
      </w:pPr>
      <w:r w:rsidRPr="007609FC">
        <w:t>Q</w:t>
      </w:r>
      <w:r w:rsidR="002A0936">
        <w:t>3</w:t>
      </w:r>
      <w:r w:rsidR="00712E5D">
        <w:t>1</w:t>
      </w:r>
      <w:r w:rsidRPr="007609FC">
        <w:t xml:space="preserve">. Que fait le gouvernement pour minimiser les perturbations de ses opérations dans le cadre de </w:t>
      </w:r>
      <w:r w:rsidR="005E03B4">
        <w:t xml:space="preserve">la </w:t>
      </w:r>
      <w:r w:rsidRPr="007609FC">
        <w:t>COVID-19?</w:t>
      </w:r>
    </w:p>
    <w:p w14:paraId="1A4E9621" w14:textId="70285B2F" w:rsidR="00BE64F0" w:rsidRPr="00D92CA4" w:rsidRDefault="00910DD3" w:rsidP="00BE64F0">
      <w:pPr>
        <w:rPr>
          <w:rFonts w:cstheme="minorHAnsi"/>
          <w:szCs w:val="24"/>
        </w:rPr>
      </w:pPr>
      <w:r w:rsidRPr="00D92CA4">
        <w:rPr>
          <w:rFonts w:cstheme="minorHAnsi"/>
          <w:szCs w:val="24"/>
        </w:rPr>
        <w:t>R</w:t>
      </w:r>
      <w:r w:rsidR="002A0936" w:rsidRPr="00D92CA4">
        <w:rPr>
          <w:rFonts w:cstheme="minorHAnsi"/>
          <w:szCs w:val="24"/>
        </w:rPr>
        <w:t>3</w:t>
      </w:r>
      <w:r w:rsidR="00F334A0">
        <w:rPr>
          <w:rFonts w:cstheme="minorHAnsi"/>
          <w:szCs w:val="24"/>
        </w:rPr>
        <w:t>1</w:t>
      </w:r>
      <w:r w:rsidR="00BE64F0" w:rsidRPr="00D92CA4">
        <w:rPr>
          <w:rFonts w:cstheme="minorHAnsi"/>
          <w:szCs w:val="24"/>
        </w:rPr>
        <w:t xml:space="preserve">. La gestion de la continuité des activités est effectuée de façon systématique et exhaustive afin de fournir une assurance raisonnable que la continuité des activités du gouvernement peut </w:t>
      </w:r>
      <w:r w:rsidR="00BE64F0" w:rsidRPr="00D92CA4">
        <w:rPr>
          <w:rFonts w:cstheme="minorHAnsi"/>
          <w:szCs w:val="24"/>
        </w:rPr>
        <w:lastRenderedPageBreak/>
        <w:t xml:space="preserve">être maintenue dans des situations qui peuvent perturber les activités normales et que le gouvernement du Canada peut maintenir la prestation des programmes et </w:t>
      </w:r>
      <w:r w:rsidR="00FE547A" w:rsidRPr="00D92CA4">
        <w:rPr>
          <w:rFonts w:cstheme="minorHAnsi"/>
          <w:szCs w:val="24"/>
        </w:rPr>
        <w:t>des services essentiels</w:t>
      </w:r>
      <w:r w:rsidR="00BE64F0" w:rsidRPr="00D92CA4">
        <w:rPr>
          <w:rFonts w:cstheme="minorHAnsi"/>
          <w:szCs w:val="24"/>
        </w:rPr>
        <w:t>.</w:t>
      </w:r>
    </w:p>
    <w:p w14:paraId="78DD1D6D" w14:textId="059C59E4" w:rsidR="00BE64F0" w:rsidRPr="00D92CA4" w:rsidRDefault="00BE64F0" w:rsidP="00BE64F0">
      <w:pPr>
        <w:rPr>
          <w:rFonts w:cstheme="minorHAnsi"/>
          <w:szCs w:val="24"/>
        </w:rPr>
      </w:pPr>
      <w:r w:rsidRPr="00D92CA4">
        <w:rPr>
          <w:rFonts w:cstheme="minorHAnsi"/>
          <w:szCs w:val="24"/>
        </w:rPr>
        <w:t xml:space="preserve">La </w:t>
      </w:r>
      <w:hyperlink r:id="rId68" w:history="1">
        <w:r w:rsidR="007609FC" w:rsidRPr="00D92CA4">
          <w:rPr>
            <w:rStyle w:val="Hyperlink"/>
            <w:rFonts w:cstheme="minorHAnsi"/>
            <w:iCs/>
            <w:szCs w:val="24"/>
          </w:rPr>
          <w:t>P</w:t>
        </w:r>
        <w:r w:rsidRPr="00D92CA4">
          <w:rPr>
            <w:rStyle w:val="Hyperlink"/>
            <w:rFonts w:cstheme="minorHAnsi"/>
            <w:iCs/>
            <w:szCs w:val="24"/>
          </w:rPr>
          <w:t>olitique sur la sécurité du gouvernement</w:t>
        </w:r>
      </w:hyperlink>
      <w:r w:rsidRPr="00D92CA4">
        <w:rPr>
          <w:rFonts w:cstheme="minorHAnsi"/>
          <w:szCs w:val="24"/>
        </w:rPr>
        <w:t xml:space="preserve"> </w:t>
      </w:r>
      <w:r w:rsidR="00BD0B15" w:rsidRPr="00D92CA4">
        <w:rPr>
          <w:rFonts w:cstheme="minorHAnsi"/>
          <w:szCs w:val="24"/>
        </w:rPr>
        <w:t xml:space="preserve">précise </w:t>
      </w:r>
      <w:r w:rsidRPr="00D92CA4">
        <w:rPr>
          <w:rFonts w:cstheme="minorHAnsi"/>
          <w:szCs w:val="24"/>
        </w:rPr>
        <w:t xml:space="preserve">les exigences </w:t>
      </w:r>
      <w:r w:rsidR="00BD0B15" w:rsidRPr="00D92CA4">
        <w:rPr>
          <w:rFonts w:cstheme="minorHAnsi"/>
          <w:szCs w:val="24"/>
        </w:rPr>
        <w:t xml:space="preserve">que </w:t>
      </w:r>
      <w:r w:rsidRPr="00D92CA4">
        <w:rPr>
          <w:rFonts w:cstheme="minorHAnsi"/>
          <w:szCs w:val="24"/>
        </w:rPr>
        <w:t xml:space="preserve">les ministères et organismes fédéraux </w:t>
      </w:r>
      <w:r w:rsidR="00BD0B15" w:rsidRPr="00D92CA4">
        <w:rPr>
          <w:rFonts w:cstheme="minorHAnsi"/>
          <w:szCs w:val="24"/>
        </w:rPr>
        <w:t>doivent respecter pour dresser</w:t>
      </w:r>
      <w:r w:rsidRPr="00D92CA4">
        <w:rPr>
          <w:rFonts w:cstheme="minorHAnsi"/>
          <w:szCs w:val="24"/>
        </w:rPr>
        <w:t xml:space="preserve"> des plans de continuité des activités. </w:t>
      </w:r>
    </w:p>
    <w:p w14:paraId="55BED3DC" w14:textId="573F1BA0" w:rsidR="00BE64F0" w:rsidRPr="007609FC" w:rsidRDefault="00BE64F0" w:rsidP="00D92CA4">
      <w:pPr>
        <w:pStyle w:val="Heading3"/>
      </w:pPr>
      <w:r w:rsidRPr="007609FC">
        <w:t>Q</w:t>
      </w:r>
      <w:r w:rsidR="002A0936">
        <w:t>3</w:t>
      </w:r>
      <w:r w:rsidR="00712E5D">
        <w:t>2</w:t>
      </w:r>
      <w:r w:rsidRPr="007609FC">
        <w:t xml:space="preserve">. </w:t>
      </w:r>
      <w:r w:rsidR="00CE20DE" w:rsidRPr="007609FC">
        <w:t>Qu</w:t>
      </w:r>
      <w:r w:rsidR="00CE20DE">
        <w:rPr>
          <w:rFonts w:ascii="Arial" w:hAnsi="Arial" w:cs="Arial"/>
        </w:rPr>
        <w:t>’</w:t>
      </w:r>
      <w:r w:rsidR="00CE20DE" w:rsidRPr="007609FC">
        <w:t>est</w:t>
      </w:r>
      <w:r w:rsidRPr="007609FC">
        <w:t xml:space="preserve">-ce </w:t>
      </w:r>
      <w:r w:rsidR="00CE20DE" w:rsidRPr="007609FC">
        <w:t>qu</w:t>
      </w:r>
      <w:r w:rsidR="00CE20DE">
        <w:rPr>
          <w:rFonts w:ascii="Arial" w:hAnsi="Arial" w:cs="Arial"/>
        </w:rPr>
        <w:t>’</w:t>
      </w:r>
      <w:r w:rsidR="00CE20DE" w:rsidRPr="007609FC">
        <w:t>un</w:t>
      </w:r>
      <w:r w:rsidRPr="007609FC">
        <w:t xml:space="preserve"> plan de continuité des </w:t>
      </w:r>
      <w:r w:rsidR="00BD0B15">
        <w:t>activités</w:t>
      </w:r>
      <w:r w:rsidRPr="007609FC">
        <w:t>?</w:t>
      </w:r>
    </w:p>
    <w:p w14:paraId="14D2831B" w14:textId="2B13A537" w:rsidR="00BE64F0" w:rsidRPr="00D92CA4" w:rsidRDefault="00910DD3" w:rsidP="00BE64F0">
      <w:pPr>
        <w:rPr>
          <w:rFonts w:cstheme="minorHAnsi"/>
          <w:szCs w:val="24"/>
        </w:rPr>
      </w:pPr>
      <w:r w:rsidRPr="00D92CA4">
        <w:rPr>
          <w:rFonts w:cstheme="minorHAnsi"/>
          <w:szCs w:val="24"/>
        </w:rPr>
        <w:t>R</w:t>
      </w:r>
      <w:r w:rsidR="002A0936" w:rsidRPr="00D92CA4">
        <w:rPr>
          <w:rFonts w:cstheme="minorHAnsi"/>
          <w:szCs w:val="24"/>
        </w:rPr>
        <w:t>3</w:t>
      </w:r>
      <w:r w:rsidR="00F334A0">
        <w:rPr>
          <w:rFonts w:cstheme="minorHAnsi"/>
          <w:szCs w:val="24"/>
        </w:rPr>
        <w:t>2</w:t>
      </w:r>
      <w:r w:rsidR="004170D1">
        <w:rPr>
          <w:rFonts w:cstheme="minorHAnsi"/>
          <w:szCs w:val="24"/>
        </w:rPr>
        <w:t>.</w:t>
      </w:r>
      <w:r w:rsidR="00BE64F0" w:rsidRPr="00D92CA4">
        <w:rPr>
          <w:rFonts w:cstheme="minorHAnsi"/>
          <w:szCs w:val="24"/>
        </w:rPr>
        <w:t xml:space="preserve"> Les institutions fédérales doivent </w:t>
      </w:r>
      <w:r w:rsidR="00BD0B15" w:rsidRPr="00D92CA4">
        <w:rPr>
          <w:rFonts w:cstheme="minorHAnsi"/>
          <w:szCs w:val="24"/>
        </w:rPr>
        <w:t xml:space="preserve">dresser </w:t>
      </w:r>
      <w:r w:rsidR="00BE64F0" w:rsidRPr="00D92CA4">
        <w:rPr>
          <w:rFonts w:cstheme="minorHAnsi"/>
          <w:szCs w:val="24"/>
        </w:rPr>
        <w:t xml:space="preserve">des plans de continuité des </w:t>
      </w:r>
      <w:r w:rsidR="00BD0B15" w:rsidRPr="00D92CA4">
        <w:rPr>
          <w:rFonts w:cstheme="minorHAnsi"/>
          <w:szCs w:val="24"/>
        </w:rPr>
        <w:t xml:space="preserve">activités </w:t>
      </w:r>
      <w:r w:rsidR="00BE64F0" w:rsidRPr="00D92CA4">
        <w:rPr>
          <w:rFonts w:cstheme="minorHAnsi"/>
          <w:szCs w:val="24"/>
        </w:rPr>
        <w:t>décrivant comment une institution fédérale fera face</w:t>
      </w:r>
      <w:r w:rsidR="007C1ECF" w:rsidRPr="00D92CA4">
        <w:rPr>
          <w:rFonts w:cstheme="minorHAnsi"/>
          <w:szCs w:val="24"/>
        </w:rPr>
        <w:t xml:space="preserve"> à </w:t>
      </w:r>
      <w:r w:rsidR="00BE64F0" w:rsidRPr="00D92CA4">
        <w:rPr>
          <w:rFonts w:cstheme="minorHAnsi"/>
          <w:szCs w:val="24"/>
        </w:rPr>
        <w:t xml:space="preserve">une perturbation et maintiendra un niveau acceptable de prestation de services ou </w:t>
      </w:r>
      <w:r w:rsidR="00CE20DE" w:rsidRPr="00D92CA4">
        <w:rPr>
          <w:rFonts w:cstheme="minorHAnsi"/>
          <w:szCs w:val="24"/>
        </w:rPr>
        <w:t>d’activités</w:t>
      </w:r>
      <w:r w:rsidR="00BE64F0" w:rsidRPr="00D92CA4">
        <w:rPr>
          <w:rFonts w:cstheme="minorHAnsi"/>
          <w:szCs w:val="24"/>
        </w:rPr>
        <w:t xml:space="preserve"> essentiels. </w:t>
      </w:r>
    </w:p>
    <w:p w14:paraId="6AFC50AA" w14:textId="5D9ECADE" w:rsidR="00BE64F0" w:rsidRPr="00D92CA4" w:rsidRDefault="00BE64F0" w:rsidP="00BE64F0">
      <w:pPr>
        <w:rPr>
          <w:rFonts w:cstheme="minorHAnsi"/>
          <w:szCs w:val="24"/>
        </w:rPr>
      </w:pPr>
      <w:r w:rsidRPr="00D92CA4">
        <w:rPr>
          <w:rFonts w:cstheme="minorHAnsi"/>
          <w:szCs w:val="24"/>
        </w:rPr>
        <w:t xml:space="preserve">Un plan de continuité des </w:t>
      </w:r>
      <w:r w:rsidR="00BD0B15" w:rsidRPr="00D92CA4">
        <w:rPr>
          <w:rFonts w:cstheme="minorHAnsi"/>
          <w:szCs w:val="24"/>
        </w:rPr>
        <w:t xml:space="preserve">activités </w:t>
      </w:r>
      <w:r w:rsidRPr="00D92CA4">
        <w:rPr>
          <w:rFonts w:cstheme="minorHAnsi"/>
          <w:szCs w:val="24"/>
        </w:rPr>
        <w:t>consiste en des procédures documentées pour guider un ministère ou un organisme</w:t>
      </w:r>
      <w:r w:rsidR="007C1ECF" w:rsidRPr="00D92CA4">
        <w:rPr>
          <w:rFonts w:cstheme="minorHAnsi"/>
          <w:szCs w:val="24"/>
        </w:rPr>
        <w:t xml:space="preserve"> à </w:t>
      </w:r>
      <w:r w:rsidRPr="00D92CA4">
        <w:rPr>
          <w:rFonts w:cstheme="minorHAnsi"/>
          <w:szCs w:val="24"/>
        </w:rPr>
        <w:t>intervenir,</w:t>
      </w:r>
      <w:r w:rsidR="007C1ECF" w:rsidRPr="00D92CA4">
        <w:rPr>
          <w:rFonts w:cstheme="minorHAnsi"/>
          <w:szCs w:val="24"/>
        </w:rPr>
        <w:t xml:space="preserve"> à </w:t>
      </w:r>
      <w:r w:rsidRPr="00D92CA4">
        <w:rPr>
          <w:rFonts w:cstheme="minorHAnsi"/>
          <w:szCs w:val="24"/>
        </w:rPr>
        <w:t>rétablir,</w:t>
      </w:r>
      <w:r w:rsidR="007C1ECF" w:rsidRPr="00D92CA4">
        <w:rPr>
          <w:rFonts w:cstheme="minorHAnsi"/>
          <w:szCs w:val="24"/>
        </w:rPr>
        <w:t xml:space="preserve"> à </w:t>
      </w:r>
      <w:r w:rsidRPr="00D92CA4">
        <w:rPr>
          <w:rFonts w:cstheme="minorHAnsi"/>
          <w:szCs w:val="24"/>
        </w:rPr>
        <w:t>reprendre et</w:t>
      </w:r>
      <w:r w:rsidR="007C1ECF" w:rsidRPr="00D92CA4">
        <w:rPr>
          <w:rFonts w:cstheme="minorHAnsi"/>
          <w:szCs w:val="24"/>
        </w:rPr>
        <w:t xml:space="preserve"> à </w:t>
      </w:r>
      <w:r w:rsidRPr="00D92CA4">
        <w:rPr>
          <w:rFonts w:cstheme="minorHAnsi"/>
          <w:szCs w:val="24"/>
        </w:rPr>
        <w:t>restaurer un niveau prédéfini de prestation de services (essentiels)</w:t>
      </w:r>
      <w:r w:rsidR="007C1ECF" w:rsidRPr="00D92CA4">
        <w:rPr>
          <w:rFonts w:cstheme="minorHAnsi"/>
          <w:szCs w:val="24"/>
        </w:rPr>
        <w:t xml:space="preserve"> à </w:t>
      </w:r>
      <w:r w:rsidRPr="00D92CA4">
        <w:rPr>
          <w:rFonts w:cstheme="minorHAnsi"/>
          <w:szCs w:val="24"/>
        </w:rPr>
        <w:t xml:space="preserve">la suite </w:t>
      </w:r>
      <w:proofErr w:type="spellStart"/>
      <w:r w:rsidRPr="00D92CA4">
        <w:rPr>
          <w:rFonts w:cstheme="minorHAnsi"/>
          <w:szCs w:val="24"/>
        </w:rPr>
        <w:t>d</w:t>
      </w:r>
      <w:r w:rsidR="007C1ECF" w:rsidRPr="00D92CA4">
        <w:rPr>
          <w:rFonts w:cstheme="minorHAnsi"/>
          <w:szCs w:val="24"/>
        </w:rPr>
        <w:t>ʼ</w:t>
      </w:r>
      <w:r w:rsidRPr="00D92CA4">
        <w:rPr>
          <w:rFonts w:cstheme="minorHAnsi"/>
          <w:szCs w:val="24"/>
        </w:rPr>
        <w:t>une</w:t>
      </w:r>
      <w:proofErr w:type="spellEnd"/>
      <w:r w:rsidRPr="00D92CA4">
        <w:rPr>
          <w:rFonts w:cstheme="minorHAnsi"/>
          <w:szCs w:val="24"/>
        </w:rPr>
        <w:t xml:space="preserve"> perturbation.</w:t>
      </w:r>
    </w:p>
    <w:p w14:paraId="6CAF69E3" w14:textId="2BB5EB86" w:rsidR="00BE64F0" w:rsidRPr="007609FC" w:rsidRDefault="00BE64F0" w:rsidP="00D92CA4">
      <w:pPr>
        <w:pStyle w:val="Heading3"/>
      </w:pPr>
      <w:r w:rsidRPr="007609FC">
        <w:t>Q</w:t>
      </w:r>
      <w:r w:rsidR="00743707">
        <w:t>3</w:t>
      </w:r>
      <w:r w:rsidR="00712E5D">
        <w:t>3</w:t>
      </w:r>
      <w:r w:rsidRPr="007609FC">
        <w:t xml:space="preserve">. Où puis-je obtenir plus </w:t>
      </w:r>
      <w:r w:rsidR="00CE20DE" w:rsidRPr="007609FC">
        <w:t>d</w:t>
      </w:r>
      <w:r w:rsidR="00CE20DE">
        <w:rPr>
          <w:rFonts w:ascii="Arial" w:hAnsi="Arial" w:cs="Arial"/>
        </w:rPr>
        <w:t>’</w:t>
      </w:r>
      <w:r w:rsidR="00CE20DE" w:rsidRPr="007609FC">
        <w:t>informations</w:t>
      </w:r>
      <w:r w:rsidRPr="007609FC">
        <w:t xml:space="preserve"> sur le plan de continuité des activités de mon ministère?</w:t>
      </w:r>
    </w:p>
    <w:p w14:paraId="207E2B78" w14:textId="7D194486" w:rsidR="00BE64F0" w:rsidRPr="00D92CA4" w:rsidRDefault="00BE64F0" w:rsidP="00BE64F0">
      <w:pPr>
        <w:rPr>
          <w:rFonts w:cstheme="minorHAnsi"/>
          <w:szCs w:val="24"/>
        </w:rPr>
      </w:pPr>
      <w:r w:rsidRPr="00D92CA4">
        <w:rPr>
          <w:rFonts w:cstheme="minorHAnsi"/>
          <w:szCs w:val="24"/>
        </w:rPr>
        <w:t>R</w:t>
      </w:r>
      <w:r w:rsidR="00743707" w:rsidRPr="00D92CA4">
        <w:rPr>
          <w:rFonts w:cstheme="minorHAnsi"/>
          <w:szCs w:val="24"/>
        </w:rPr>
        <w:t>3</w:t>
      </w:r>
      <w:r w:rsidR="00F334A0">
        <w:rPr>
          <w:rFonts w:cstheme="minorHAnsi"/>
          <w:szCs w:val="24"/>
        </w:rPr>
        <w:t>3</w:t>
      </w:r>
      <w:r w:rsidR="004170D1">
        <w:rPr>
          <w:rFonts w:cstheme="minorHAnsi"/>
          <w:szCs w:val="24"/>
        </w:rPr>
        <w:t>.</w:t>
      </w:r>
      <w:r w:rsidR="007C1ECF" w:rsidRPr="00D92CA4">
        <w:rPr>
          <w:rFonts w:cstheme="minorHAnsi"/>
          <w:szCs w:val="24"/>
        </w:rPr>
        <w:t xml:space="preserve"> </w:t>
      </w:r>
      <w:r w:rsidRPr="00D92CA4">
        <w:rPr>
          <w:rFonts w:cstheme="minorHAnsi"/>
          <w:szCs w:val="24"/>
        </w:rPr>
        <w:t>Le responsable de la sécurité de votre ministère dispose des informations les plus récentes sur le plan de continuité des activités de votre ministère.</w:t>
      </w:r>
    </w:p>
    <w:p w14:paraId="235653C4" w14:textId="19DCFBD7" w:rsidR="00BE64F0" w:rsidRPr="00D92CA4" w:rsidRDefault="00BE64F0" w:rsidP="00496C60">
      <w:pPr>
        <w:keepNext/>
        <w:rPr>
          <w:rFonts w:cstheme="minorHAnsi"/>
          <w:szCs w:val="24"/>
        </w:rPr>
      </w:pPr>
      <w:r w:rsidRPr="00D92CA4">
        <w:rPr>
          <w:rFonts w:cstheme="minorHAnsi"/>
          <w:szCs w:val="24"/>
        </w:rPr>
        <w:t xml:space="preserve">La </w:t>
      </w:r>
      <w:hyperlink r:id="rId69" w:history="1">
        <w:r w:rsidR="007609FC" w:rsidRPr="00D92CA4">
          <w:rPr>
            <w:rStyle w:val="Hyperlink"/>
            <w:rFonts w:cstheme="minorHAnsi"/>
            <w:iCs/>
            <w:szCs w:val="24"/>
          </w:rPr>
          <w:t>Politique sur la sécurité du gouvernement</w:t>
        </w:r>
      </w:hyperlink>
      <w:r w:rsidR="007609FC" w:rsidRPr="00D92CA4">
        <w:rPr>
          <w:rFonts w:cstheme="minorHAnsi"/>
          <w:i/>
          <w:iCs/>
          <w:szCs w:val="24"/>
        </w:rPr>
        <w:t xml:space="preserve"> </w:t>
      </w:r>
      <w:r w:rsidRPr="00D92CA4">
        <w:rPr>
          <w:rFonts w:cstheme="minorHAnsi"/>
          <w:szCs w:val="24"/>
        </w:rPr>
        <w:t xml:space="preserve">demande aux ministères de maintenir des processus et des échéanciers pour </w:t>
      </w:r>
      <w:proofErr w:type="spellStart"/>
      <w:r w:rsidRPr="00D92CA4">
        <w:rPr>
          <w:rFonts w:cstheme="minorHAnsi"/>
          <w:szCs w:val="24"/>
        </w:rPr>
        <w:t>l</w:t>
      </w:r>
      <w:r w:rsidR="007C1ECF" w:rsidRPr="00D92CA4">
        <w:rPr>
          <w:rFonts w:cstheme="minorHAnsi"/>
          <w:szCs w:val="24"/>
        </w:rPr>
        <w:t>ʼ</w:t>
      </w:r>
      <w:r w:rsidRPr="00D92CA4">
        <w:rPr>
          <w:rFonts w:cstheme="minorHAnsi"/>
          <w:szCs w:val="24"/>
        </w:rPr>
        <w:t>examen</w:t>
      </w:r>
      <w:proofErr w:type="spellEnd"/>
      <w:r w:rsidRPr="00D92CA4">
        <w:rPr>
          <w:rFonts w:cstheme="minorHAnsi"/>
          <w:szCs w:val="24"/>
        </w:rPr>
        <w:t xml:space="preserve"> et la mise</w:t>
      </w:r>
      <w:r w:rsidR="007C1ECF" w:rsidRPr="00D92CA4">
        <w:rPr>
          <w:rFonts w:cstheme="minorHAnsi"/>
          <w:szCs w:val="24"/>
        </w:rPr>
        <w:t xml:space="preserve"> à </w:t>
      </w:r>
      <w:r w:rsidRPr="00D92CA4">
        <w:rPr>
          <w:rFonts w:cstheme="minorHAnsi"/>
          <w:szCs w:val="24"/>
        </w:rPr>
        <w:t xml:space="preserve">jour des plans, mesures et arrangements de continuité des activités, la prestation de </w:t>
      </w:r>
      <w:r w:rsidR="00BD0B15" w:rsidRPr="00D92CA4">
        <w:rPr>
          <w:rFonts w:cstheme="minorHAnsi"/>
          <w:szCs w:val="24"/>
        </w:rPr>
        <w:t xml:space="preserve">la </w:t>
      </w:r>
      <w:r w:rsidRPr="00D92CA4">
        <w:rPr>
          <w:rFonts w:cstheme="minorHAnsi"/>
          <w:szCs w:val="24"/>
        </w:rPr>
        <w:t>formation, la mise</w:t>
      </w:r>
      <w:r w:rsidR="007C1ECF" w:rsidRPr="00D92CA4">
        <w:rPr>
          <w:rFonts w:cstheme="minorHAnsi"/>
          <w:szCs w:val="24"/>
        </w:rPr>
        <w:t xml:space="preserve"> à </w:t>
      </w:r>
      <w:r w:rsidR="00CE20DE" w:rsidRPr="00D92CA4">
        <w:rPr>
          <w:rFonts w:cstheme="minorHAnsi"/>
          <w:szCs w:val="24"/>
        </w:rPr>
        <w:t>l’essai</w:t>
      </w:r>
      <w:r w:rsidRPr="00D92CA4">
        <w:rPr>
          <w:rFonts w:cstheme="minorHAnsi"/>
          <w:szCs w:val="24"/>
        </w:rPr>
        <w:t xml:space="preserve"> des plans ainsi que </w:t>
      </w:r>
      <w:r w:rsidR="00CE20DE" w:rsidRPr="00D92CA4">
        <w:rPr>
          <w:rFonts w:cstheme="minorHAnsi"/>
          <w:szCs w:val="24"/>
        </w:rPr>
        <w:t>l’application</w:t>
      </w:r>
      <w:r w:rsidRPr="00D92CA4">
        <w:rPr>
          <w:rFonts w:cstheme="minorHAnsi"/>
          <w:szCs w:val="24"/>
        </w:rPr>
        <w:t xml:space="preserve"> de mesures correctives fondées sur les résultats des essais</w:t>
      </w:r>
      <w:r w:rsidR="00FE547A" w:rsidRPr="00D92CA4">
        <w:rPr>
          <w:rFonts w:cstheme="minorHAnsi"/>
          <w:szCs w:val="24"/>
        </w:rPr>
        <w:t>.</w:t>
      </w:r>
    </w:p>
    <w:p w14:paraId="41D85062" w14:textId="4D66C882" w:rsidR="00BE64F0" w:rsidRPr="007609FC" w:rsidRDefault="00BE64F0" w:rsidP="00D92CA4">
      <w:pPr>
        <w:pStyle w:val="Heading3"/>
      </w:pPr>
      <w:r w:rsidRPr="007609FC">
        <w:t>Q</w:t>
      </w:r>
      <w:r w:rsidR="00743707">
        <w:t>3</w:t>
      </w:r>
      <w:r w:rsidR="00712E5D">
        <w:t>4</w:t>
      </w:r>
      <w:r w:rsidRPr="007609FC">
        <w:t xml:space="preserve">. Comment les ministères et organismes fédéraux tiendront-ils les agents négociateurs informés? </w:t>
      </w:r>
    </w:p>
    <w:p w14:paraId="1F58A15D" w14:textId="7B26F891" w:rsidR="00BE64F0" w:rsidRPr="007609FC" w:rsidRDefault="00910DD3" w:rsidP="00BE64F0">
      <w:pPr>
        <w:rPr>
          <w:rFonts w:ascii="Verdana" w:hAnsi="Verdana"/>
          <w:sz w:val="19"/>
          <w:szCs w:val="19"/>
        </w:rPr>
      </w:pPr>
      <w:r w:rsidRPr="00D92CA4">
        <w:rPr>
          <w:rFonts w:cstheme="minorHAnsi"/>
          <w:szCs w:val="24"/>
        </w:rPr>
        <w:t>R</w:t>
      </w:r>
      <w:r w:rsidR="00743707" w:rsidRPr="00D92CA4">
        <w:rPr>
          <w:rFonts w:cstheme="minorHAnsi"/>
          <w:szCs w:val="24"/>
        </w:rPr>
        <w:t>3</w:t>
      </w:r>
      <w:r w:rsidR="00F334A0">
        <w:rPr>
          <w:rFonts w:cstheme="minorHAnsi"/>
          <w:szCs w:val="24"/>
        </w:rPr>
        <w:t>4</w:t>
      </w:r>
      <w:r w:rsidR="00BE64F0" w:rsidRPr="00D92CA4">
        <w:rPr>
          <w:rFonts w:cstheme="minorHAnsi"/>
          <w:szCs w:val="24"/>
        </w:rPr>
        <w:t>. Les ministères sont encouragés</w:t>
      </w:r>
      <w:r w:rsidR="007C1ECF" w:rsidRPr="00D92CA4">
        <w:rPr>
          <w:rFonts w:cstheme="minorHAnsi"/>
          <w:szCs w:val="24"/>
        </w:rPr>
        <w:t xml:space="preserve"> à </w:t>
      </w:r>
      <w:r w:rsidR="00BE64F0" w:rsidRPr="00D92CA4">
        <w:rPr>
          <w:rFonts w:cstheme="minorHAnsi"/>
          <w:szCs w:val="24"/>
        </w:rPr>
        <w:t xml:space="preserve">discuter de la planification de la continuité des activités et de la planification en cas de pandémie </w:t>
      </w:r>
      <w:r w:rsidR="00BD0B15" w:rsidRPr="00D92CA4">
        <w:rPr>
          <w:rFonts w:cstheme="minorHAnsi"/>
          <w:szCs w:val="24"/>
        </w:rPr>
        <w:t>avec</w:t>
      </w:r>
      <w:r w:rsidR="00BE64F0" w:rsidRPr="00D92CA4">
        <w:rPr>
          <w:rFonts w:cstheme="minorHAnsi"/>
          <w:szCs w:val="24"/>
        </w:rPr>
        <w:t xml:space="preserve"> leurs comités ministériels de consultation patronale-syndicale et, </w:t>
      </w:r>
      <w:proofErr w:type="spellStart"/>
      <w:r w:rsidR="00BE64F0" w:rsidRPr="00D92CA4">
        <w:rPr>
          <w:rFonts w:cstheme="minorHAnsi"/>
          <w:szCs w:val="24"/>
        </w:rPr>
        <w:t>s</w:t>
      </w:r>
      <w:r w:rsidR="007C1ECF" w:rsidRPr="00D92CA4">
        <w:rPr>
          <w:rFonts w:cstheme="minorHAnsi"/>
          <w:szCs w:val="24"/>
        </w:rPr>
        <w:t>ʼ</w:t>
      </w:r>
      <w:r w:rsidR="00BE64F0" w:rsidRPr="00D92CA4">
        <w:rPr>
          <w:rFonts w:cstheme="minorHAnsi"/>
          <w:szCs w:val="24"/>
        </w:rPr>
        <w:t>il</w:t>
      </w:r>
      <w:proofErr w:type="spellEnd"/>
      <w:r w:rsidR="007C1ECF" w:rsidRPr="00D92CA4">
        <w:rPr>
          <w:rFonts w:cstheme="minorHAnsi"/>
          <w:szCs w:val="24"/>
        </w:rPr>
        <w:t xml:space="preserve"> y a </w:t>
      </w:r>
      <w:r w:rsidR="00BE64F0" w:rsidRPr="00D92CA4">
        <w:rPr>
          <w:rFonts w:cstheme="minorHAnsi"/>
          <w:szCs w:val="24"/>
        </w:rPr>
        <w:t xml:space="preserve">lieu, </w:t>
      </w:r>
      <w:r w:rsidR="00BD0B15" w:rsidRPr="00D92CA4">
        <w:rPr>
          <w:rFonts w:cstheme="minorHAnsi"/>
          <w:szCs w:val="24"/>
        </w:rPr>
        <w:t>avec les</w:t>
      </w:r>
      <w:r w:rsidR="00BE64F0" w:rsidRPr="00D92CA4">
        <w:rPr>
          <w:rFonts w:cstheme="minorHAnsi"/>
          <w:szCs w:val="24"/>
        </w:rPr>
        <w:t xml:space="preserve"> comités ministériels </w:t>
      </w:r>
      <w:r w:rsidR="00CE20DE" w:rsidRPr="00D92CA4">
        <w:rPr>
          <w:rFonts w:cstheme="minorHAnsi"/>
          <w:szCs w:val="24"/>
        </w:rPr>
        <w:t>d’orientation</w:t>
      </w:r>
      <w:r w:rsidR="00BE64F0" w:rsidRPr="00D92CA4">
        <w:rPr>
          <w:rFonts w:cstheme="minorHAnsi"/>
          <w:szCs w:val="24"/>
        </w:rPr>
        <w:t xml:space="preserve"> en matière de santé et de sécurité au travail afin de </w:t>
      </w:r>
      <w:r w:rsidR="00CE20DE" w:rsidRPr="00D92CA4">
        <w:rPr>
          <w:rFonts w:cstheme="minorHAnsi"/>
          <w:szCs w:val="24"/>
        </w:rPr>
        <w:t>s’assurer</w:t>
      </w:r>
      <w:r w:rsidR="00BE64F0" w:rsidRPr="00D92CA4">
        <w:rPr>
          <w:rFonts w:cstheme="minorHAnsi"/>
          <w:szCs w:val="24"/>
        </w:rPr>
        <w:t xml:space="preserve"> que les employés reçoivent régulièrement des mises</w:t>
      </w:r>
      <w:r w:rsidR="007C1ECF" w:rsidRPr="00D92CA4">
        <w:rPr>
          <w:rFonts w:cstheme="minorHAnsi"/>
          <w:szCs w:val="24"/>
        </w:rPr>
        <w:t xml:space="preserve"> à </w:t>
      </w:r>
      <w:r w:rsidR="00BE64F0" w:rsidRPr="00D92CA4">
        <w:rPr>
          <w:rFonts w:cstheme="minorHAnsi"/>
          <w:szCs w:val="24"/>
        </w:rPr>
        <w:t xml:space="preserve">jour sur la planification par </w:t>
      </w:r>
      <w:r w:rsidR="00CE20DE" w:rsidRPr="00D92CA4">
        <w:rPr>
          <w:rFonts w:cstheme="minorHAnsi"/>
          <w:szCs w:val="24"/>
        </w:rPr>
        <w:t>l’entremise</w:t>
      </w:r>
      <w:r w:rsidR="00BE64F0" w:rsidRPr="00D92CA4">
        <w:rPr>
          <w:rFonts w:cstheme="minorHAnsi"/>
          <w:szCs w:val="24"/>
        </w:rPr>
        <w:t xml:space="preserve"> de leur agent négociateur. Le Secrétariat du Conseil du Trésor (SCT) communique avec les agents négociateurs au niveau national par </w:t>
      </w:r>
      <w:r w:rsidR="00CE20DE" w:rsidRPr="00D92CA4">
        <w:rPr>
          <w:rFonts w:cstheme="minorHAnsi"/>
          <w:szCs w:val="24"/>
        </w:rPr>
        <w:t>l’intermédiaire</w:t>
      </w:r>
      <w:r w:rsidR="00BE64F0" w:rsidRPr="00D92CA4">
        <w:rPr>
          <w:rFonts w:cstheme="minorHAnsi"/>
          <w:szCs w:val="24"/>
        </w:rPr>
        <w:t xml:space="preserve"> du </w:t>
      </w:r>
      <w:hyperlink r:id="rId70" w:history="1">
        <w:r w:rsidR="00BE64F0" w:rsidRPr="00D92CA4">
          <w:rPr>
            <w:rStyle w:val="Hyperlink"/>
            <w:rFonts w:cstheme="minorHAnsi"/>
            <w:szCs w:val="24"/>
          </w:rPr>
          <w:t>Conseil national mixte</w:t>
        </w:r>
      </w:hyperlink>
      <w:r w:rsidR="00BE64F0" w:rsidRPr="00D92CA4">
        <w:rPr>
          <w:rFonts w:cstheme="minorHAnsi"/>
          <w:szCs w:val="24"/>
        </w:rPr>
        <w:t xml:space="preserve">. Des séances </w:t>
      </w:r>
      <w:proofErr w:type="spellStart"/>
      <w:r w:rsidR="00BE64F0" w:rsidRPr="00D92CA4">
        <w:rPr>
          <w:rFonts w:cstheme="minorHAnsi"/>
          <w:szCs w:val="24"/>
        </w:rPr>
        <w:t>d</w:t>
      </w:r>
      <w:r w:rsidR="007C1ECF" w:rsidRPr="00D92CA4">
        <w:rPr>
          <w:rFonts w:cstheme="minorHAnsi"/>
          <w:szCs w:val="24"/>
        </w:rPr>
        <w:t>ʼ</w:t>
      </w:r>
      <w:r w:rsidR="00BE64F0" w:rsidRPr="00D92CA4">
        <w:rPr>
          <w:rFonts w:cstheme="minorHAnsi"/>
          <w:szCs w:val="24"/>
        </w:rPr>
        <w:t>information</w:t>
      </w:r>
      <w:proofErr w:type="spellEnd"/>
      <w:r w:rsidR="00BE64F0" w:rsidRPr="00D92CA4">
        <w:rPr>
          <w:rFonts w:cstheme="minorHAnsi"/>
          <w:szCs w:val="24"/>
        </w:rPr>
        <w:t xml:space="preserve"> technique sont organisées régulièrement. </w:t>
      </w:r>
    </w:p>
    <w:sectPr w:rsidR="00BE64F0" w:rsidRPr="007609FC" w:rsidSect="00496C60">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654D2" w14:textId="77777777" w:rsidR="003A1BEE" w:rsidRDefault="003A1BEE" w:rsidP="00C93E00">
      <w:pPr>
        <w:spacing w:after="0" w:line="240" w:lineRule="auto"/>
      </w:pPr>
      <w:r>
        <w:separator/>
      </w:r>
    </w:p>
  </w:endnote>
  <w:endnote w:type="continuationSeparator" w:id="0">
    <w:p w14:paraId="44DDFC28" w14:textId="77777777" w:rsidR="003A1BEE" w:rsidRDefault="003A1BEE" w:rsidP="00C9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78124"/>
      <w:docPartObj>
        <w:docPartGallery w:val="Page Numbers (Bottom of Page)"/>
        <w:docPartUnique/>
      </w:docPartObj>
    </w:sdtPr>
    <w:sdtEndPr>
      <w:rPr>
        <w:color w:val="7F7F7F" w:themeColor="background1" w:themeShade="7F"/>
        <w:spacing w:val="60"/>
      </w:rPr>
    </w:sdtEndPr>
    <w:sdtContent>
      <w:p w14:paraId="6698AD70" w14:textId="77777777" w:rsidR="00496C60" w:rsidRDefault="00496C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6AE8">
          <w:rPr>
            <w:noProof/>
          </w:rPr>
          <w:t>2</w:t>
        </w:r>
        <w:r>
          <w:rPr>
            <w:noProof/>
          </w:rPr>
          <w:fldChar w:fldCharType="end"/>
        </w:r>
        <w:r>
          <w:t xml:space="preserve"> | </w:t>
        </w:r>
        <w:r>
          <w:rPr>
            <w:color w:val="7F7F7F" w:themeColor="background1" w:themeShade="7F"/>
            <w:spacing w:val="60"/>
          </w:rPr>
          <w:t>Page</w:t>
        </w:r>
      </w:p>
    </w:sdtContent>
  </w:sdt>
  <w:p w14:paraId="0A427C34" w14:textId="77777777" w:rsidR="00496C60" w:rsidRDefault="00496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03463"/>
      <w:docPartObj>
        <w:docPartGallery w:val="Page Numbers (Bottom of Page)"/>
        <w:docPartUnique/>
      </w:docPartObj>
    </w:sdtPr>
    <w:sdtEndPr>
      <w:rPr>
        <w:color w:val="7F7F7F" w:themeColor="background1" w:themeShade="7F"/>
        <w:spacing w:val="60"/>
      </w:rPr>
    </w:sdtEndPr>
    <w:sdtContent>
      <w:p w14:paraId="765C84ED" w14:textId="639C5F6E" w:rsidR="00B429F6" w:rsidRDefault="00B429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6C60">
          <w:rPr>
            <w:noProof/>
          </w:rPr>
          <w:t>12</w:t>
        </w:r>
        <w:r>
          <w:rPr>
            <w:noProof/>
          </w:rPr>
          <w:fldChar w:fldCharType="end"/>
        </w:r>
        <w:r>
          <w:t xml:space="preserve"> | </w:t>
        </w:r>
        <w:r>
          <w:rPr>
            <w:color w:val="7F7F7F" w:themeColor="background1" w:themeShade="7F"/>
            <w:spacing w:val="60"/>
          </w:rPr>
          <w:t>Page</w:t>
        </w:r>
      </w:p>
    </w:sdtContent>
  </w:sdt>
  <w:p w14:paraId="7ABB2F7A" w14:textId="77777777" w:rsidR="00B429F6" w:rsidRDefault="00B42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317352"/>
      <w:docPartObj>
        <w:docPartGallery w:val="Page Numbers (Bottom of Page)"/>
        <w:docPartUnique/>
      </w:docPartObj>
    </w:sdtPr>
    <w:sdtEndPr>
      <w:rPr>
        <w:color w:val="7F7F7F" w:themeColor="background1" w:themeShade="7F"/>
        <w:spacing w:val="60"/>
      </w:rPr>
    </w:sdtEndPr>
    <w:sdtContent>
      <w:p w14:paraId="3B900CF0" w14:textId="77777777" w:rsidR="00496C60" w:rsidRDefault="00496C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6AE8">
          <w:rPr>
            <w:noProof/>
          </w:rPr>
          <w:t>12</w:t>
        </w:r>
        <w:r>
          <w:rPr>
            <w:noProof/>
          </w:rPr>
          <w:fldChar w:fldCharType="end"/>
        </w:r>
        <w:r>
          <w:t xml:space="preserve"> | </w:t>
        </w:r>
        <w:r>
          <w:rPr>
            <w:color w:val="7F7F7F" w:themeColor="background1" w:themeShade="7F"/>
            <w:spacing w:val="60"/>
          </w:rPr>
          <w:t>Page</w:t>
        </w:r>
      </w:p>
    </w:sdtContent>
  </w:sdt>
  <w:p w14:paraId="204D3040" w14:textId="77777777" w:rsidR="00496C60" w:rsidRDefault="00496C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72780"/>
      <w:docPartObj>
        <w:docPartGallery w:val="Page Numbers (Bottom of Page)"/>
        <w:docPartUnique/>
      </w:docPartObj>
    </w:sdtPr>
    <w:sdtEndPr>
      <w:rPr>
        <w:color w:val="7F7F7F" w:themeColor="background1" w:themeShade="7F"/>
        <w:spacing w:val="60"/>
      </w:rPr>
    </w:sdtEndPr>
    <w:sdtContent>
      <w:p w14:paraId="255C7CBF" w14:textId="77777777" w:rsidR="00496C60" w:rsidRDefault="00496C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6AE8">
          <w:rPr>
            <w:noProof/>
          </w:rPr>
          <w:t>11</w:t>
        </w:r>
        <w:r>
          <w:rPr>
            <w:noProof/>
          </w:rPr>
          <w:fldChar w:fldCharType="end"/>
        </w:r>
        <w:r>
          <w:t xml:space="preserve"> | </w:t>
        </w:r>
        <w:r>
          <w:rPr>
            <w:color w:val="7F7F7F" w:themeColor="background1" w:themeShade="7F"/>
            <w:spacing w:val="60"/>
          </w:rPr>
          <w:t>Page</w:t>
        </w:r>
      </w:p>
    </w:sdtContent>
  </w:sdt>
  <w:p w14:paraId="682A70EB" w14:textId="77777777" w:rsidR="00496C60" w:rsidRDefault="00496C6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824156"/>
      <w:docPartObj>
        <w:docPartGallery w:val="Page Numbers (Bottom of Page)"/>
        <w:docPartUnique/>
      </w:docPartObj>
    </w:sdtPr>
    <w:sdtEndPr>
      <w:rPr>
        <w:color w:val="7F7F7F" w:themeColor="background1" w:themeShade="7F"/>
        <w:spacing w:val="60"/>
      </w:rPr>
    </w:sdtEndPr>
    <w:sdtContent>
      <w:p w14:paraId="3DC7A66C" w14:textId="77777777" w:rsidR="00496C60" w:rsidRDefault="00496C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6AE8">
          <w:rPr>
            <w:noProof/>
          </w:rPr>
          <w:t>3</w:t>
        </w:r>
        <w:r>
          <w:rPr>
            <w:noProof/>
          </w:rPr>
          <w:fldChar w:fldCharType="end"/>
        </w:r>
        <w:r>
          <w:t xml:space="preserve"> | </w:t>
        </w:r>
        <w:r>
          <w:rPr>
            <w:color w:val="7F7F7F" w:themeColor="background1" w:themeShade="7F"/>
            <w:spacing w:val="60"/>
          </w:rPr>
          <w:t>Page</w:t>
        </w:r>
      </w:p>
    </w:sdtContent>
  </w:sdt>
  <w:p w14:paraId="2F484B16" w14:textId="77777777" w:rsidR="00496C60" w:rsidRDefault="00496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E2A16" w14:textId="77777777" w:rsidR="003A1BEE" w:rsidRDefault="003A1BEE" w:rsidP="00C93E00">
      <w:pPr>
        <w:spacing w:after="0" w:line="240" w:lineRule="auto"/>
      </w:pPr>
      <w:r>
        <w:separator/>
      </w:r>
    </w:p>
  </w:footnote>
  <w:footnote w:type="continuationSeparator" w:id="0">
    <w:p w14:paraId="436C8A74" w14:textId="77777777" w:rsidR="003A1BEE" w:rsidRDefault="003A1BEE" w:rsidP="00C93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TITUS1HeaderEvenPages"/>
  <w:p w14:paraId="76A16C0C" w14:textId="498BC1DB" w:rsidR="00496C60" w:rsidRDefault="006D61E1" w:rsidP="00496C60">
    <w:pPr>
      <w:pStyle w:val="Header"/>
    </w:pPr>
    <w:r>
      <w:rPr>
        <w:noProof/>
        <w:lang w:val="en-CA" w:eastAsia="en-CA"/>
      </w:rPr>
      <mc:AlternateContent>
        <mc:Choice Requires="wps">
          <w:drawing>
            <wp:anchor distT="0" distB="0" distL="114300" distR="114300" simplePos="0" relativeHeight="251661312" behindDoc="0" locked="0" layoutInCell="0" allowOverlap="1" wp14:anchorId="1198BAB0" wp14:editId="207144BA">
              <wp:simplePos x="0" y="0"/>
              <wp:positionH relativeFrom="page">
                <wp:posOffset>0</wp:posOffset>
              </wp:positionH>
              <wp:positionV relativeFrom="page">
                <wp:posOffset>190500</wp:posOffset>
              </wp:positionV>
              <wp:extent cx="7772400" cy="266700"/>
              <wp:effectExtent l="0" t="0" r="0" b="0"/>
              <wp:wrapNone/>
              <wp:docPr id="3" name="MSIPCM0e4745e786765ff2bec6b15d" descr="{&quot;HashCode&quot;:-1880398799,&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D807D" w14:textId="5F9F85EB" w:rsidR="006D61E1" w:rsidRPr="006D61E1" w:rsidRDefault="006D61E1" w:rsidP="006D61E1">
                          <w:pPr>
                            <w:spacing w:after="0"/>
                            <w:jc w:val="right"/>
                            <w:rPr>
                              <w:rFonts w:ascii="Arial" w:hAnsi="Arial" w:cs="Arial"/>
                              <w:color w:val="000000"/>
                            </w:rPr>
                          </w:pPr>
                          <w:r w:rsidRPr="006D61E1">
                            <w:rPr>
                              <w:rFonts w:ascii="Arial" w:hAnsi="Arial" w:cs="Arial"/>
                              <w:color w:val="00000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98BAB0" id="_x0000_t202" coordsize="21600,21600" o:spt="202" path="m,l,21600r21600,l21600,xe">
              <v:stroke joinstyle="miter"/>
              <v:path gradientshapeok="t" o:connecttype="rect"/>
            </v:shapetype>
            <v:shape id="MSIPCM0e4745e786765ff2bec6b15d" o:spid="_x0000_s1026" type="#_x0000_t202" alt="{&quot;HashCode&quot;:-1880398799,&quot;Height&quot;:792.0,&quot;Width&quot;:612.0,&quot;Placement&quot;:&quot;Header&quot;,&quot;Index&quot;:&quot;OddAndEven&quot;,&quot;Section&quot;:1,&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5id5YRwDAAA7BgAADgAAAAAAAAAAAAAA&#10;AAAuAgAAZHJzL2Uyb0RvYy54bWxQSwECLQAUAAYACAAAACEAUoaBz9sAAAAHAQAADwAAAAAAAAAA&#10;AAAAAAB2BQAAZHJzL2Rvd25yZXYueG1sUEsFBgAAAAAEAAQA8wAAAH4GAAAAAA==&#10;" o:allowincell="f" filled="f" stroked="f" strokeweight=".5pt">
              <v:textbox inset=",0,20pt,0">
                <w:txbxContent>
                  <w:p w14:paraId="233D807D" w14:textId="5F9F85EB" w:rsidR="006D61E1" w:rsidRPr="006D61E1" w:rsidRDefault="006D61E1" w:rsidP="006D61E1">
                    <w:pPr>
                      <w:spacing w:after="0"/>
                      <w:jc w:val="right"/>
                      <w:rPr>
                        <w:rFonts w:ascii="Arial" w:hAnsi="Arial" w:cs="Arial"/>
                        <w:color w:val="000000"/>
                      </w:rPr>
                    </w:pPr>
                    <w:r w:rsidRPr="006D61E1">
                      <w:rPr>
                        <w:rFonts w:ascii="Arial" w:hAnsi="Arial" w:cs="Arial"/>
                        <w:color w:val="000000"/>
                      </w:rPr>
                      <w:t>UNCLASSIFIED / NON CLASSIFIÉ</w:t>
                    </w:r>
                  </w:p>
                </w:txbxContent>
              </v:textbox>
              <w10:wrap anchorx="page" anchory="page"/>
            </v:shape>
          </w:pict>
        </mc:Fallback>
      </mc:AlternateContent>
    </w:r>
  </w:p>
  <w:bookmarkEnd w:id="3"/>
  <w:p w14:paraId="6DB7DBAA" w14:textId="77777777" w:rsidR="00496C60" w:rsidRDefault="00496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TITUS1HeaderPrimary"/>
  <w:p w14:paraId="5C98EC92" w14:textId="6D29E9DB" w:rsidR="00496C60" w:rsidRDefault="006D61E1" w:rsidP="00496C60">
    <w:pPr>
      <w:pStyle w:val="Header"/>
    </w:pPr>
    <w:r>
      <w:rPr>
        <w:noProof/>
        <w:lang w:val="en-CA" w:eastAsia="en-CA"/>
      </w:rPr>
      <mc:AlternateContent>
        <mc:Choice Requires="wps">
          <w:drawing>
            <wp:anchor distT="0" distB="0" distL="114300" distR="114300" simplePos="1" relativeHeight="251659264" behindDoc="0" locked="0" layoutInCell="0" allowOverlap="1" wp14:anchorId="7BFD68F9" wp14:editId="7BC89C49">
              <wp:simplePos x="0" y="190500"/>
              <wp:positionH relativeFrom="page">
                <wp:posOffset>0</wp:posOffset>
              </wp:positionH>
              <wp:positionV relativeFrom="page">
                <wp:posOffset>190500</wp:posOffset>
              </wp:positionV>
              <wp:extent cx="7772400" cy="266700"/>
              <wp:effectExtent l="0" t="0" r="0" b="0"/>
              <wp:wrapNone/>
              <wp:docPr id="1" name="MSIPCMb94b48ac9a2fa65a2fffdb79"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E2A740" w14:textId="1C24B61D" w:rsidR="006D61E1" w:rsidRPr="006D61E1" w:rsidRDefault="006D61E1" w:rsidP="006D61E1">
                          <w:pPr>
                            <w:spacing w:after="0"/>
                            <w:jc w:val="right"/>
                            <w:rPr>
                              <w:rFonts w:ascii="Arial" w:hAnsi="Arial" w:cs="Arial"/>
                              <w:color w:val="000000"/>
                            </w:rPr>
                          </w:pPr>
                          <w:r w:rsidRPr="006D61E1">
                            <w:rPr>
                              <w:rFonts w:ascii="Arial" w:hAnsi="Arial" w:cs="Arial"/>
                              <w:color w:val="00000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FD68F9" id="_x0000_t202" coordsize="21600,21600" o:spt="202" path="m,l,21600r21600,l21600,xe">
              <v:stroke joinstyle="miter"/>
              <v:path gradientshapeok="t" o:connecttype="rect"/>
            </v:shapetype>
            <v:shape id="MSIPCMb94b48ac9a2fa65a2fffdb79" o:spid="_x0000_s1027" type="#_x0000_t202" alt="{&quot;HashCode&quot;:-188039879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" o:allowincell="f" filled="f" stroked="f" strokeweight=".5pt">
              <v:textbox inset=",0,20pt,0">
                <w:txbxContent>
                  <w:p w14:paraId="04E2A740" w14:textId="1C24B61D" w:rsidR="006D61E1" w:rsidRPr="006D61E1" w:rsidRDefault="006D61E1" w:rsidP="006D61E1">
                    <w:pPr>
                      <w:spacing w:after="0"/>
                      <w:jc w:val="right"/>
                      <w:rPr>
                        <w:rFonts w:ascii="Arial" w:hAnsi="Arial" w:cs="Arial"/>
                        <w:color w:val="000000"/>
                      </w:rPr>
                    </w:pPr>
                    <w:r w:rsidRPr="006D61E1">
                      <w:rPr>
                        <w:rFonts w:ascii="Arial" w:hAnsi="Arial" w:cs="Arial"/>
                        <w:color w:val="000000"/>
                      </w:rPr>
                      <w:t>UNCLASSIFIED / NON CLASSIFIÉ</w:t>
                    </w:r>
                  </w:p>
                </w:txbxContent>
              </v:textbox>
              <w10:wrap anchorx="page" anchory="page"/>
            </v:shape>
          </w:pict>
        </mc:Fallback>
      </mc:AlternateContent>
    </w:r>
  </w:p>
  <w:bookmarkEnd w:id="4"/>
  <w:p w14:paraId="1B57CE9D" w14:textId="77777777" w:rsidR="00496C60" w:rsidRDefault="00496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C349" w14:textId="69ECA444" w:rsidR="00496C60" w:rsidRDefault="00496C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E064" w14:textId="668EAE62" w:rsidR="00496C60" w:rsidRDefault="00496C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6F2B" w14:textId="270B6FD6" w:rsidR="00496C60" w:rsidRDefault="00496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numPicBullet w:numPicBulletId="6">
    <w:pict>
      <v:shape id="_x0000_i1043" type="#_x0000_t75" style="width:3in;height:3in" o:bullet="t"/>
    </w:pict>
  </w:numPicBullet>
  <w:numPicBullet w:numPicBulletId="7">
    <w:pict>
      <v:shape id="_x0000_i1044" type="#_x0000_t75" style="width:3in;height:3in" o:bullet="t"/>
    </w:pict>
  </w:numPicBullet>
  <w:numPicBullet w:numPicBulletId="8">
    <w:pict>
      <v:shape id="_x0000_i1045" type="#_x0000_t75" style="width:3in;height:3in" o:bullet="t"/>
    </w:pict>
  </w:numPicBullet>
  <w:numPicBullet w:numPicBulletId="9">
    <w:pict>
      <v:shape id="_x0000_i1046" type="#_x0000_t75" style="width:3in;height:3in" o:bullet="t"/>
    </w:pict>
  </w:numPicBullet>
  <w:numPicBullet w:numPicBulletId="10">
    <w:pict>
      <v:shape id="_x0000_i1047" type="#_x0000_t75" style="width:3in;height:3in" o:bullet="t"/>
    </w:pict>
  </w:numPicBullet>
  <w:abstractNum w:abstractNumId="0" w15:restartNumberingAfterBreak="0">
    <w:nsid w:val="03CA07DE"/>
    <w:multiLevelType w:val="multilevel"/>
    <w:tmpl w:val="1B5E60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numFmt w:val="bullet"/>
      <w:lvlText w:val="•"/>
      <w:lvlJc w:val="left"/>
      <w:pPr>
        <w:ind w:left="2145" w:hanging="705"/>
      </w:pPr>
      <w:rPr>
        <w:rFonts w:ascii="Calibri" w:eastAsiaTheme="minorHAnsi" w:hAnsi="Calibri" w:cs="Calibr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CF2BB6"/>
    <w:multiLevelType w:val="multilevel"/>
    <w:tmpl w:val="27D47E1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numFmt w:val="bullet"/>
      <w:lvlText w:val="•"/>
      <w:lvlJc w:val="left"/>
      <w:pPr>
        <w:ind w:left="2145" w:hanging="705"/>
      </w:pPr>
      <w:rPr>
        <w:rFonts w:ascii="Calibri" w:eastAsiaTheme="minorHAnsi" w:hAnsi="Calibri" w:cs="Calibr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201A77"/>
    <w:multiLevelType w:val="hybridMultilevel"/>
    <w:tmpl w:val="F4669E34"/>
    <w:lvl w:ilvl="0" w:tplc="4D74EE32">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510964"/>
    <w:multiLevelType w:val="hybridMultilevel"/>
    <w:tmpl w:val="41EC5E70"/>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4" w15:restartNumberingAfterBreak="0">
    <w:nsid w:val="12FE5C2A"/>
    <w:multiLevelType w:val="hybridMultilevel"/>
    <w:tmpl w:val="F95E35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792F99"/>
    <w:multiLevelType w:val="multilevel"/>
    <w:tmpl w:val="C14E7B3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Verdana" w:eastAsiaTheme="minorHAnsi" w:hAnsi="Verdana" w:cstheme="minorBidi" w:hint="default"/>
      </w:rPr>
    </w:lvl>
    <w:lvl w:ilvl="2">
      <w:numFmt w:val="bullet"/>
      <w:lvlText w:val="•"/>
      <w:lvlJc w:val="left"/>
      <w:pPr>
        <w:ind w:left="2145" w:hanging="705"/>
      </w:pPr>
      <w:rPr>
        <w:rFonts w:ascii="Calibri" w:eastAsiaTheme="minorHAnsi" w:hAnsi="Calibri" w:cs="Calibr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27D4A29"/>
    <w:multiLevelType w:val="hybridMultilevel"/>
    <w:tmpl w:val="7DF497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A479D9"/>
    <w:multiLevelType w:val="hybridMultilevel"/>
    <w:tmpl w:val="9ECC5E0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420E03"/>
    <w:multiLevelType w:val="hybridMultilevel"/>
    <w:tmpl w:val="91E8D64E"/>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066065"/>
    <w:multiLevelType w:val="hybridMultilevel"/>
    <w:tmpl w:val="7C1000AA"/>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32593133"/>
    <w:multiLevelType w:val="hybridMultilevel"/>
    <w:tmpl w:val="73B69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454E3F"/>
    <w:multiLevelType w:val="hybridMultilevel"/>
    <w:tmpl w:val="0AFA69D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6371B7"/>
    <w:multiLevelType w:val="multilevel"/>
    <w:tmpl w:val="1B5E60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numFmt w:val="bullet"/>
      <w:lvlText w:val="•"/>
      <w:lvlJc w:val="left"/>
      <w:pPr>
        <w:ind w:left="2145" w:hanging="705"/>
      </w:pPr>
      <w:rPr>
        <w:rFonts w:ascii="Calibri" w:eastAsiaTheme="minorHAnsi" w:hAnsi="Calibri" w:cs="Calibr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EC96AA3"/>
    <w:multiLevelType w:val="multilevel"/>
    <w:tmpl w:val="97400FFA"/>
    <w:lvl w:ilvl="0">
      <w:start w:val="1"/>
      <w:numFmt w:val="bullet"/>
      <w:lvlText w:val=""/>
      <w:lvlJc w:val="left"/>
      <w:pPr>
        <w:tabs>
          <w:tab w:val="num" w:pos="360"/>
        </w:tabs>
        <w:ind w:left="360" w:hanging="360"/>
      </w:pPr>
      <w:rPr>
        <w:rFonts w:ascii="Symbol" w:hAnsi="Symbol" w:hint="default"/>
        <w:sz w:val="20"/>
      </w:rPr>
    </w:lvl>
    <w:lvl w:ilvl="1">
      <w:numFmt w:val="bullet"/>
      <w:lvlText w:val="-"/>
      <w:lvlPicBulletId w:val="4"/>
      <w:lvlJc w:val="left"/>
      <w:pPr>
        <w:ind w:left="1080" w:hanging="360"/>
      </w:pPr>
      <w:rPr>
        <w:rFonts w:ascii="Verdana" w:eastAsiaTheme="minorHAnsi" w:hAnsi="Verdana" w:cstheme="minorBidi" w:hint="default"/>
        <w:sz w:val="20"/>
      </w:rPr>
    </w:lvl>
    <w:lvl w:ilvl="2" w:tentative="1">
      <w:start w:val="1"/>
      <w:numFmt w:val="bullet"/>
      <w:lvlText w:val=""/>
      <w:lvlPicBulletId w:val="1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26013AA"/>
    <w:multiLevelType w:val="hybridMultilevel"/>
    <w:tmpl w:val="32DED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49F5682"/>
    <w:multiLevelType w:val="hybridMultilevel"/>
    <w:tmpl w:val="E188C8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9631827"/>
    <w:multiLevelType w:val="hybridMultilevel"/>
    <w:tmpl w:val="81C24F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9755D24"/>
    <w:multiLevelType w:val="hybridMultilevel"/>
    <w:tmpl w:val="15F6CB92"/>
    <w:lvl w:ilvl="0" w:tplc="10090001">
      <w:start w:val="1"/>
      <w:numFmt w:val="bullet"/>
      <w:lvlText w:val=""/>
      <w:lvlJc w:val="left"/>
      <w:pPr>
        <w:ind w:left="1508" w:hanging="360"/>
      </w:pPr>
      <w:rPr>
        <w:rFonts w:ascii="Symbol" w:hAnsi="Symbol"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8" w15:restartNumberingAfterBreak="0">
    <w:nsid w:val="53FD5340"/>
    <w:multiLevelType w:val="hybridMultilevel"/>
    <w:tmpl w:val="045A3722"/>
    <w:lvl w:ilvl="0" w:tplc="4D74EE32">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60671C3"/>
    <w:multiLevelType w:val="hybridMultilevel"/>
    <w:tmpl w:val="0700D0DA"/>
    <w:lvl w:ilvl="0" w:tplc="4A90E350">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6902501"/>
    <w:multiLevelType w:val="hybridMultilevel"/>
    <w:tmpl w:val="AE14DF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A75725E"/>
    <w:multiLevelType w:val="hybridMultilevel"/>
    <w:tmpl w:val="C82CDCF0"/>
    <w:lvl w:ilvl="0" w:tplc="10090001">
      <w:start w:val="1"/>
      <w:numFmt w:val="bullet"/>
      <w:lvlText w:val=""/>
      <w:lvlJc w:val="left"/>
      <w:pPr>
        <w:ind w:left="709" w:hanging="360"/>
      </w:pPr>
      <w:rPr>
        <w:rFonts w:ascii="Symbol" w:hAnsi="Symbol" w:hint="default"/>
      </w:rPr>
    </w:lvl>
    <w:lvl w:ilvl="1" w:tplc="9AAAD49C">
      <w:numFmt w:val="bullet"/>
      <w:lvlText w:val="•"/>
      <w:lvlJc w:val="left"/>
      <w:pPr>
        <w:ind w:left="1774" w:hanging="705"/>
      </w:pPr>
      <w:rPr>
        <w:rFonts w:ascii="Calibri" w:eastAsiaTheme="minorHAnsi" w:hAnsi="Calibri" w:cs="Calibri"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22" w15:restartNumberingAfterBreak="0">
    <w:nsid w:val="5EE120B6"/>
    <w:multiLevelType w:val="hybridMultilevel"/>
    <w:tmpl w:val="56DCB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A8737F"/>
    <w:multiLevelType w:val="hybridMultilevel"/>
    <w:tmpl w:val="3F40D23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75E64030"/>
    <w:multiLevelType w:val="hybridMultilevel"/>
    <w:tmpl w:val="31944F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8CE47F9"/>
    <w:multiLevelType w:val="multilevel"/>
    <w:tmpl w:val="9E3E16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numFmt w:val="bullet"/>
      <w:lvlText w:val="•"/>
      <w:lvlJc w:val="left"/>
      <w:pPr>
        <w:ind w:left="2145" w:hanging="705"/>
      </w:pPr>
      <w:rPr>
        <w:rFonts w:ascii="Calibri" w:eastAsiaTheme="minorHAnsi" w:hAnsi="Calibri" w:cs="Calibr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3"/>
  </w:num>
  <w:num w:numId="3">
    <w:abstractNumId w:val="6"/>
  </w:num>
  <w:num w:numId="4">
    <w:abstractNumId w:val="19"/>
  </w:num>
  <w:num w:numId="5">
    <w:abstractNumId w:val="4"/>
  </w:num>
  <w:num w:numId="6">
    <w:abstractNumId w:val="15"/>
  </w:num>
  <w:num w:numId="7">
    <w:abstractNumId w:val="7"/>
  </w:num>
  <w:num w:numId="8">
    <w:abstractNumId w:val="16"/>
  </w:num>
  <w:num w:numId="9">
    <w:abstractNumId w:val="11"/>
  </w:num>
  <w:num w:numId="10">
    <w:abstractNumId w:val="20"/>
  </w:num>
  <w:num w:numId="11">
    <w:abstractNumId w:val="23"/>
  </w:num>
  <w:num w:numId="12">
    <w:abstractNumId w:val="8"/>
  </w:num>
  <w:num w:numId="13">
    <w:abstractNumId w:val="2"/>
  </w:num>
  <w:num w:numId="14">
    <w:abstractNumId w:val="18"/>
  </w:num>
  <w:num w:numId="15">
    <w:abstractNumId w:val="9"/>
  </w:num>
  <w:num w:numId="16">
    <w:abstractNumId w:val="3"/>
  </w:num>
  <w:num w:numId="17">
    <w:abstractNumId w:val="17"/>
  </w:num>
  <w:num w:numId="18">
    <w:abstractNumId w:val="14"/>
  </w:num>
  <w:num w:numId="19">
    <w:abstractNumId w:val="24"/>
  </w:num>
  <w:num w:numId="20">
    <w:abstractNumId w:val="21"/>
  </w:num>
  <w:num w:numId="21">
    <w:abstractNumId w:val="10"/>
  </w:num>
  <w:num w:numId="22">
    <w:abstractNumId w:val="22"/>
  </w:num>
  <w:num w:numId="23">
    <w:abstractNumId w:val="25"/>
  </w:num>
  <w:num w:numId="24">
    <w:abstractNumId w:val="0"/>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14"/>
    <w:rsid w:val="000337C1"/>
    <w:rsid w:val="000E2CF6"/>
    <w:rsid w:val="00133FD3"/>
    <w:rsid w:val="00192537"/>
    <w:rsid w:val="0024054A"/>
    <w:rsid w:val="00256955"/>
    <w:rsid w:val="0029516D"/>
    <w:rsid w:val="002A0936"/>
    <w:rsid w:val="002D1ECE"/>
    <w:rsid w:val="002D4A70"/>
    <w:rsid w:val="002E6927"/>
    <w:rsid w:val="00334CE4"/>
    <w:rsid w:val="0036299F"/>
    <w:rsid w:val="00364ADC"/>
    <w:rsid w:val="0038065D"/>
    <w:rsid w:val="003A1BEE"/>
    <w:rsid w:val="004170D1"/>
    <w:rsid w:val="00496C60"/>
    <w:rsid w:val="004A04D7"/>
    <w:rsid w:val="004A3BFB"/>
    <w:rsid w:val="004B4B67"/>
    <w:rsid w:val="004E6EB3"/>
    <w:rsid w:val="004F6F2F"/>
    <w:rsid w:val="00571439"/>
    <w:rsid w:val="005B0037"/>
    <w:rsid w:val="005B189F"/>
    <w:rsid w:val="005B5E7D"/>
    <w:rsid w:val="005D0D78"/>
    <w:rsid w:val="005D6AE8"/>
    <w:rsid w:val="005E03B4"/>
    <w:rsid w:val="00614935"/>
    <w:rsid w:val="00687683"/>
    <w:rsid w:val="006C2F3D"/>
    <w:rsid w:val="006D61E1"/>
    <w:rsid w:val="00712E5D"/>
    <w:rsid w:val="00743707"/>
    <w:rsid w:val="007609FC"/>
    <w:rsid w:val="00794FEA"/>
    <w:rsid w:val="007C1ECF"/>
    <w:rsid w:val="007E02F8"/>
    <w:rsid w:val="007F10AF"/>
    <w:rsid w:val="0082278A"/>
    <w:rsid w:val="008A3A8E"/>
    <w:rsid w:val="008B1E1C"/>
    <w:rsid w:val="008F70AD"/>
    <w:rsid w:val="008F70F7"/>
    <w:rsid w:val="00910DD3"/>
    <w:rsid w:val="00915568"/>
    <w:rsid w:val="00931542"/>
    <w:rsid w:val="009375F2"/>
    <w:rsid w:val="009467CF"/>
    <w:rsid w:val="00973621"/>
    <w:rsid w:val="009A2D2B"/>
    <w:rsid w:val="00A11461"/>
    <w:rsid w:val="00A23056"/>
    <w:rsid w:val="00A6743B"/>
    <w:rsid w:val="00A92A22"/>
    <w:rsid w:val="00AA30EF"/>
    <w:rsid w:val="00AC19A3"/>
    <w:rsid w:val="00B429F6"/>
    <w:rsid w:val="00B92C5E"/>
    <w:rsid w:val="00BD0B15"/>
    <w:rsid w:val="00BE64F0"/>
    <w:rsid w:val="00BF4E1C"/>
    <w:rsid w:val="00C05F95"/>
    <w:rsid w:val="00C108B8"/>
    <w:rsid w:val="00C40E1F"/>
    <w:rsid w:val="00C64114"/>
    <w:rsid w:val="00C93E00"/>
    <w:rsid w:val="00CD1136"/>
    <w:rsid w:val="00CE20DE"/>
    <w:rsid w:val="00CF26AC"/>
    <w:rsid w:val="00D46769"/>
    <w:rsid w:val="00D92CA4"/>
    <w:rsid w:val="00D97AB1"/>
    <w:rsid w:val="00DB733C"/>
    <w:rsid w:val="00DF16C1"/>
    <w:rsid w:val="00E23F3A"/>
    <w:rsid w:val="00E5465B"/>
    <w:rsid w:val="00F23A50"/>
    <w:rsid w:val="00F334A0"/>
    <w:rsid w:val="00F909D0"/>
    <w:rsid w:val="00F978D7"/>
    <w:rsid w:val="00FB6017"/>
    <w:rsid w:val="00FD611E"/>
    <w:rsid w:val="00FE547A"/>
    <w:rsid w:val="00FF76E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34D8"/>
  <w15:chartTrackingRefBased/>
  <w15:docId w15:val="{1452C451-D00D-4966-9CFF-BCB7749E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60"/>
    <w:rPr>
      <w:sz w:val="24"/>
    </w:rPr>
  </w:style>
  <w:style w:type="paragraph" w:styleId="Heading1">
    <w:name w:val="heading 1"/>
    <w:basedOn w:val="Normal"/>
    <w:next w:val="Normal"/>
    <w:link w:val="Heading1Char"/>
    <w:uiPriority w:val="9"/>
    <w:qFormat/>
    <w:rsid w:val="00D92CA4"/>
    <w:pPr>
      <w:keepNext/>
      <w:keepLines/>
      <w:pBdr>
        <w:bottom w:val="single" w:sz="4" w:space="1" w:color="auto"/>
      </w:pBdr>
      <w:spacing w:before="240" w:after="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D92CA4"/>
    <w:pPr>
      <w:keepNext/>
      <w:keepLines/>
      <w:spacing w:before="240" w:after="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D92CA4"/>
    <w:pPr>
      <w:keepNext/>
      <w:keepLines/>
      <w:spacing w:before="240" w:after="240"/>
      <w:outlineLvl w:val="2"/>
    </w:pPr>
    <w:rPr>
      <w:rFonts w:ascii="Calibri" w:eastAsiaTheme="majorEastAsia" w:hAnsi="Calibr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F0"/>
    <w:rPr>
      <w:rFonts w:ascii="Segoe UI" w:hAnsi="Segoe UI" w:cs="Segoe UI"/>
      <w:sz w:val="18"/>
      <w:szCs w:val="18"/>
    </w:rPr>
  </w:style>
  <w:style w:type="character" w:styleId="Hyperlink">
    <w:name w:val="Hyperlink"/>
    <w:basedOn w:val="DefaultParagraphFont"/>
    <w:uiPriority w:val="99"/>
    <w:unhideWhenUsed/>
    <w:rsid w:val="00910DD3"/>
    <w:rPr>
      <w:color w:val="0563C1" w:themeColor="hyperlink"/>
      <w:u w:val="single"/>
    </w:rPr>
  </w:style>
  <w:style w:type="character" w:customStyle="1" w:styleId="UnresolvedMention1">
    <w:name w:val="Unresolved Mention1"/>
    <w:basedOn w:val="DefaultParagraphFont"/>
    <w:uiPriority w:val="99"/>
    <w:semiHidden/>
    <w:unhideWhenUsed/>
    <w:rsid w:val="00910DD3"/>
    <w:rPr>
      <w:color w:val="605E5C"/>
      <w:shd w:val="clear" w:color="auto" w:fill="E1DFDD"/>
    </w:rPr>
  </w:style>
  <w:style w:type="character" w:styleId="FollowedHyperlink">
    <w:name w:val="FollowedHyperlink"/>
    <w:basedOn w:val="DefaultParagraphFont"/>
    <w:uiPriority w:val="99"/>
    <w:semiHidden/>
    <w:unhideWhenUsed/>
    <w:rsid w:val="00C93E00"/>
    <w:rPr>
      <w:color w:val="954F72" w:themeColor="followedHyperlink"/>
      <w:u w:val="single"/>
    </w:rPr>
  </w:style>
  <w:style w:type="paragraph" w:styleId="ListParagraph">
    <w:name w:val="List Paragraph"/>
    <w:basedOn w:val="Normal"/>
    <w:uiPriority w:val="34"/>
    <w:qFormat/>
    <w:rsid w:val="00B429F6"/>
    <w:pPr>
      <w:ind w:left="720"/>
      <w:contextualSpacing/>
    </w:pPr>
    <w:rPr>
      <w:rFonts w:ascii="Calibri" w:hAnsi="Calibri"/>
    </w:rPr>
  </w:style>
  <w:style w:type="paragraph" w:styleId="Header">
    <w:name w:val="header"/>
    <w:basedOn w:val="Normal"/>
    <w:link w:val="HeaderChar"/>
    <w:uiPriority w:val="99"/>
    <w:unhideWhenUsed/>
    <w:rsid w:val="00C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00"/>
  </w:style>
  <w:style w:type="paragraph" w:styleId="Footer">
    <w:name w:val="footer"/>
    <w:basedOn w:val="Normal"/>
    <w:link w:val="FooterChar"/>
    <w:uiPriority w:val="99"/>
    <w:unhideWhenUsed/>
    <w:rsid w:val="00C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00"/>
  </w:style>
  <w:style w:type="character" w:styleId="Emphasis">
    <w:name w:val="Emphasis"/>
    <w:basedOn w:val="DefaultParagraphFont"/>
    <w:uiPriority w:val="20"/>
    <w:qFormat/>
    <w:rsid w:val="002E6927"/>
    <w:rPr>
      <w:i/>
      <w:iCs/>
    </w:rPr>
  </w:style>
  <w:style w:type="character" w:styleId="CommentReference">
    <w:name w:val="annotation reference"/>
    <w:basedOn w:val="DefaultParagraphFont"/>
    <w:unhideWhenUsed/>
    <w:rsid w:val="007609FC"/>
    <w:rPr>
      <w:sz w:val="16"/>
      <w:szCs w:val="16"/>
    </w:rPr>
  </w:style>
  <w:style w:type="paragraph" w:styleId="CommentText">
    <w:name w:val="annotation text"/>
    <w:basedOn w:val="Normal"/>
    <w:link w:val="CommentTextChar"/>
    <w:unhideWhenUsed/>
    <w:rsid w:val="007609FC"/>
    <w:pPr>
      <w:spacing w:line="240" w:lineRule="auto"/>
    </w:pPr>
    <w:rPr>
      <w:sz w:val="20"/>
      <w:szCs w:val="20"/>
    </w:rPr>
  </w:style>
  <w:style w:type="character" w:customStyle="1" w:styleId="CommentTextChar">
    <w:name w:val="Comment Text Char"/>
    <w:basedOn w:val="DefaultParagraphFont"/>
    <w:link w:val="CommentText"/>
    <w:rsid w:val="007609FC"/>
    <w:rPr>
      <w:sz w:val="20"/>
      <w:szCs w:val="20"/>
    </w:rPr>
  </w:style>
  <w:style w:type="paragraph" w:styleId="CommentSubject">
    <w:name w:val="annotation subject"/>
    <w:basedOn w:val="CommentText"/>
    <w:next w:val="CommentText"/>
    <w:link w:val="CommentSubjectChar"/>
    <w:uiPriority w:val="99"/>
    <w:semiHidden/>
    <w:unhideWhenUsed/>
    <w:rsid w:val="007609FC"/>
    <w:rPr>
      <w:b/>
      <w:bCs/>
    </w:rPr>
  </w:style>
  <w:style w:type="character" w:customStyle="1" w:styleId="CommentSubjectChar">
    <w:name w:val="Comment Subject Char"/>
    <w:basedOn w:val="CommentTextChar"/>
    <w:link w:val="CommentSubject"/>
    <w:uiPriority w:val="99"/>
    <w:semiHidden/>
    <w:rsid w:val="007609FC"/>
    <w:rPr>
      <w:b/>
      <w:bCs/>
      <w:sz w:val="20"/>
      <w:szCs w:val="20"/>
    </w:rPr>
  </w:style>
  <w:style w:type="paragraph" w:styleId="NormalWeb">
    <w:name w:val="Normal (Web)"/>
    <w:basedOn w:val="Normal"/>
    <w:uiPriority w:val="99"/>
    <w:rsid w:val="00FB6017"/>
    <w:pPr>
      <w:spacing w:before="100" w:beforeAutospacing="1" w:after="100" w:afterAutospacing="1" w:line="240" w:lineRule="auto"/>
    </w:pPr>
    <w:rPr>
      <w:rFonts w:ascii="Verdana" w:eastAsia="Times New Roman" w:hAnsi="Verdana" w:cs="Arial"/>
      <w:szCs w:val="24"/>
      <w:lang w:val="en-US"/>
    </w:rPr>
  </w:style>
  <w:style w:type="character" w:styleId="Strong">
    <w:name w:val="Strong"/>
    <w:uiPriority w:val="22"/>
    <w:qFormat/>
    <w:rsid w:val="00FB6017"/>
    <w:rPr>
      <w:b/>
      <w:bCs/>
    </w:rPr>
  </w:style>
  <w:style w:type="character" w:customStyle="1" w:styleId="Heading2Char">
    <w:name w:val="Heading 2 Char"/>
    <w:basedOn w:val="DefaultParagraphFont"/>
    <w:link w:val="Heading2"/>
    <w:uiPriority w:val="9"/>
    <w:rsid w:val="00D92CA4"/>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D92CA4"/>
    <w:rPr>
      <w:rFonts w:ascii="Calibri" w:eastAsiaTheme="majorEastAsia" w:hAnsi="Calibri" w:cstheme="majorBidi"/>
      <w:b/>
      <w:sz w:val="28"/>
      <w:szCs w:val="24"/>
    </w:rPr>
  </w:style>
  <w:style w:type="character" w:customStyle="1" w:styleId="Heading1Char">
    <w:name w:val="Heading 1 Char"/>
    <w:basedOn w:val="DefaultParagraphFont"/>
    <w:link w:val="Heading1"/>
    <w:uiPriority w:val="9"/>
    <w:rsid w:val="00D92CA4"/>
    <w:rPr>
      <w:rFonts w:ascii="Calibri" w:eastAsiaTheme="majorEastAsia" w:hAnsi="Calibri" w:cstheme="majorBidi"/>
      <w:b/>
      <w:sz w:val="36"/>
      <w:szCs w:val="32"/>
    </w:rPr>
  </w:style>
  <w:style w:type="paragraph" w:styleId="HTMLPreformatted">
    <w:name w:val="HTML Preformatted"/>
    <w:basedOn w:val="Normal"/>
    <w:link w:val="HTMLPreformattedChar"/>
    <w:uiPriority w:val="99"/>
    <w:semiHidden/>
    <w:unhideWhenUsed/>
    <w:rsid w:val="00B92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B92C5E"/>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4781">
      <w:bodyDiv w:val="1"/>
      <w:marLeft w:val="0"/>
      <w:marRight w:val="0"/>
      <w:marTop w:val="0"/>
      <w:marBottom w:val="0"/>
      <w:divBdr>
        <w:top w:val="none" w:sz="0" w:space="0" w:color="auto"/>
        <w:left w:val="none" w:sz="0" w:space="0" w:color="auto"/>
        <w:bottom w:val="none" w:sz="0" w:space="0" w:color="auto"/>
        <w:right w:val="none" w:sz="0" w:space="0" w:color="auto"/>
      </w:divBdr>
    </w:div>
    <w:div w:id="700521575">
      <w:bodyDiv w:val="1"/>
      <w:marLeft w:val="0"/>
      <w:marRight w:val="0"/>
      <w:marTop w:val="0"/>
      <w:marBottom w:val="0"/>
      <w:divBdr>
        <w:top w:val="none" w:sz="0" w:space="0" w:color="auto"/>
        <w:left w:val="none" w:sz="0" w:space="0" w:color="auto"/>
        <w:bottom w:val="none" w:sz="0" w:space="0" w:color="auto"/>
        <w:right w:val="none" w:sz="0" w:space="0" w:color="auto"/>
      </w:divBdr>
      <w:divsChild>
        <w:div w:id="534346641">
          <w:marLeft w:val="0"/>
          <w:marRight w:val="0"/>
          <w:marTop w:val="0"/>
          <w:marBottom w:val="0"/>
          <w:divBdr>
            <w:top w:val="none" w:sz="0" w:space="0" w:color="auto"/>
            <w:left w:val="none" w:sz="0" w:space="0" w:color="auto"/>
            <w:bottom w:val="none" w:sz="0" w:space="0" w:color="auto"/>
            <w:right w:val="none" w:sz="0" w:space="0" w:color="auto"/>
          </w:divBdr>
          <w:divsChild>
            <w:div w:id="496919703">
              <w:marLeft w:val="0"/>
              <w:marRight w:val="0"/>
              <w:marTop w:val="0"/>
              <w:marBottom w:val="0"/>
              <w:divBdr>
                <w:top w:val="none" w:sz="0" w:space="0" w:color="auto"/>
                <w:left w:val="none" w:sz="0" w:space="0" w:color="auto"/>
                <w:bottom w:val="none" w:sz="0" w:space="0" w:color="auto"/>
                <w:right w:val="none" w:sz="0" w:space="0" w:color="auto"/>
              </w:divBdr>
              <w:divsChild>
                <w:div w:id="128670574">
                  <w:marLeft w:val="-240"/>
                  <w:marRight w:val="-240"/>
                  <w:marTop w:val="0"/>
                  <w:marBottom w:val="0"/>
                  <w:divBdr>
                    <w:top w:val="none" w:sz="0" w:space="0" w:color="auto"/>
                    <w:left w:val="none" w:sz="0" w:space="0" w:color="auto"/>
                    <w:bottom w:val="none" w:sz="0" w:space="0" w:color="auto"/>
                    <w:right w:val="none" w:sz="0" w:space="0" w:color="auto"/>
                  </w:divBdr>
                  <w:divsChild>
                    <w:div w:id="585654929">
                      <w:marLeft w:val="0"/>
                      <w:marRight w:val="0"/>
                      <w:marTop w:val="0"/>
                      <w:marBottom w:val="0"/>
                      <w:divBdr>
                        <w:top w:val="none" w:sz="0" w:space="0" w:color="auto"/>
                        <w:left w:val="none" w:sz="0" w:space="0" w:color="auto"/>
                        <w:bottom w:val="none" w:sz="0" w:space="0" w:color="auto"/>
                        <w:right w:val="none" w:sz="0" w:space="0" w:color="auto"/>
                      </w:divBdr>
                      <w:divsChild>
                        <w:div w:id="186062757">
                          <w:marLeft w:val="0"/>
                          <w:marRight w:val="0"/>
                          <w:marTop w:val="0"/>
                          <w:marBottom w:val="0"/>
                          <w:divBdr>
                            <w:top w:val="none" w:sz="0" w:space="0" w:color="auto"/>
                            <w:left w:val="none" w:sz="0" w:space="0" w:color="auto"/>
                            <w:bottom w:val="none" w:sz="0" w:space="0" w:color="auto"/>
                            <w:right w:val="none" w:sz="0" w:space="0" w:color="auto"/>
                          </w:divBdr>
                        </w:div>
                        <w:div w:id="247735032">
                          <w:marLeft w:val="0"/>
                          <w:marRight w:val="0"/>
                          <w:marTop w:val="0"/>
                          <w:marBottom w:val="0"/>
                          <w:divBdr>
                            <w:top w:val="none" w:sz="0" w:space="0" w:color="auto"/>
                            <w:left w:val="none" w:sz="0" w:space="0" w:color="auto"/>
                            <w:bottom w:val="none" w:sz="0" w:space="0" w:color="auto"/>
                            <w:right w:val="none" w:sz="0" w:space="0" w:color="auto"/>
                          </w:divBdr>
                          <w:divsChild>
                            <w:div w:id="525027917">
                              <w:marLeft w:val="165"/>
                              <w:marRight w:val="165"/>
                              <w:marTop w:val="0"/>
                              <w:marBottom w:val="0"/>
                              <w:divBdr>
                                <w:top w:val="none" w:sz="0" w:space="0" w:color="auto"/>
                                <w:left w:val="none" w:sz="0" w:space="0" w:color="auto"/>
                                <w:bottom w:val="none" w:sz="0" w:space="0" w:color="auto"/>
                                <w:right w:val="none" w:sz="0" w:space="0" w:color="auto"/>
                              </w:divBdr>
                              <w:divsChild>
                                <w:div w:id="725572578">
                                  <w:marLeft w:val="0"/>
                                  <w:marRight w:val="0"/>
                                  <w:marTop w:val="0"/>
                                  <w:marBottom w:val="0"/>
                                  <w:divBdr>
                                    <w:top w:val="none" w:sz="0" w:space="0" w:color="auto"/>
                                    <w:left w:val="none" w:sz="0" w:space="0" w:color="auto"/>
                                    <w:bottom w:val="none" w:sz="0" w:space="0" w:color="auto"/>
                                    <w:right w:val="none" w:sz="0" w:space="0" w:color="auto"/>
                                  </w:divBdr>
                                  <w:divsChild>
                                    <w:div w:id="338779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10492">
      <w:bodyDiv w:val="1"/>
      <w:marLeft w:val="0"/>
      <w:marRight w:val="0"/>
      <w:marTop w:val="0"/>
      <w:marBottom w:val="0"/>
      <w:divBdr>
        <w:top w:val="none" w:sz="0" w:space="0" w:color="auto"/>
        <w:left w:val="none" w:sz="0" w:space="0" w:color="auto"/>
        <w:bottom w:val="none" w:sz="0" w:space="0" w:color="auto"/>
        <w:right w:val="none" w:sz="0" w:space="0" w:color="auto"/>
      </w:divBdr>
    </w:div>
    <w:div w:id="1242369815">
      <w:bodyDiv w:val="1"/>
      <w:marLeft w:val="0"/>
      <w:marRight w:val="0"/>
      <w:marTop w:val="0"/>
      <w:marBottom w:val="0"/>
      <w:divBdr>
        <w:top w:val="none" w:sz="0" w:space="0" w:color="auto"/>
        <w:left w:val="none" w:sz="0" w:space="0" w:color="auto"/>
        <w:bottom w:val="none" w:sz="0" w:space="0" w:color="auto"/>
        <w:right w:val="none" w:sz="0" w:space="0" w:color="auto"/>
      </w:divBdr>
    </w:div>
    <w:div w:id="1318416256">
      <w:bodyDiv w:val="1"/>
      <w:marLeft w:val="0"/>
      <w:marRight w:val="0"/>
      <w:marTop w:val="0"/>
      <w:marBottom w:val="0"/>
      <w:divBdr>
        <w:top w:val="none" w:sz="0" w:space="0" w:color="auto"/>
        <w:left w:val="none" w:sz="0" w:space="0" w:color="auto"/>
        <w:bottom w:val="none" w:sz="0" w:space="0" w:color="auto"/>
        <w:right w:val="none" w:sz="0" w:space="0" w:color="auto"/>
      </w:divBdr>
    </w:div>
    <w:div w:id="1639070410">
      <w:bodyDiv w:val="1"/>
      <w:marLeft w:val="0"/>
      <w:marRight w:val="0"/>
      <w:marTop w:val="0"/>
      <w:marBottom w:val="0"/>
      <w:divBdr>
        <w:top w:val="none" w:sz="0" w:space="0" w:color="auto"/>
        <w:left w:val="none" w:sz="0" w:space="0" w:color="auto"/>
        <w:bottom w:val="none" w:sz="0" w:space="0" w:color="auto"/>
        <w:right w:val="none" w:sz="0" w:space="0" w:color="auto"/>
      </w:divBdr>
    </w:div>
    <w:div w:id="20452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gcconnex.gc.ca/groups/profile/45004291/public-service-occupational-health-program-programme-de-sante-au-travail-de-la-fonction-publique?language=fr" TargetMode="External"/><Relationship Id="rId26" Type="http://schemas.openxmlformats.org/officeDocument/2006/relationships/hyperlink" Target="https://www.canada.ca/fr/sante-canada.html" TargetMode="External"/><Relationship Id="rId39" Type="http://schemas.openxmlformats.org/officeDocument/2006/relationships/hyperlink" Target="http://www.rssfp.ca/" TargetMode="External"/><Relationship Id="rId21" Type="http://schemas.openxmlformats.org/officeDocument/2006/relationships/hyperlink" Target="https://laws-lois.justice.gc.ca/fra/lois/L-2/" TargetMode="External"/><Relationship Id="rId34" Type="http://schemas.openxmlformats.org/officeDocument/2006/relationships/hyperlink" Target="https://www.canada.ca/fr/emploi-developpement-social/services/sante-securite/securite-travail.html" TargetMode="External"/><Relationship Id="rId42" Type="http://schemas.openxmlformats.org/officeDocument/2006/relationships/hyperlink" Target="https://www.canada.ca/fr/sante-publique/services/maladies/2019-nouveau-coronavirus.html" TargetMode="External"/><Relationship Id="rId47" Type="http://schemas.openxmlformats.org/officeDocument/2006/relationships/hyperlink" Target="https://www.canada.ca/fr/emploi-developpement-social/ministere/portefeuille/travail.html" TargetMode="External"/><Relationship Id="rId50" Type="http://schemas.openxmlformats.org/officeDocument/2006/relationships/hyperlink" Target="https://voyage.gc.ca/voyager/avertissements/faq" TargetMode="External"/><Relationship Id="rId55" Type="http://schemas.openxmlformats.org/officeDocument/2006/relationships/hyperlink" Target="https://www.canada.ca/fr/emploi-developpement-social/services/sante-securite/rapports/droit-refuser.html" TargetMode="External"/><Relationship Id="rId63" Type="http://schemas.openxmlformats.org/officeDocument/2006/relationships/hyperlink" Target="https://www.canada.ca/fr/sante-publique.html" TargetMode="External"/><Relationship Id="rId68" Type="http://schemas.openxmlformats.org/officeDocument/2006/relationships/hyperlink" Target="https://www.tbs-sct.gc.ca/pol/doc-fra.aspx?id=16578" TargetMode="External"/><Relationship Id="rId76"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canada.ca/fr/sante-canada.html" TargetMode="External"/><Relationship Id="rId11" Type="http://schemas.openxmlformats.org/officeDocument/2006/relationships/hyperlink" Target="https://www.canada.ca/fr/sante-publique.html" TargetMode="External"/><Relationship Id="rId24" Type="http://schemas.openxmlformats.org/officeDocument/2006/relationships/hyperlink" Target="https://www.canada.ca/fr/sante-publique.html" TargetMode="External"/><Relationship Id="rId32" Type="http://schemas.openxmlformats.org/officeDocument/2006/relationships/hyperlink" Target="https://laws-lois.justice.gc.ca/fra/lois/L-2/" TargetMode="External"/><Relationship Id="rId37" Type="http://schemas.openxmlformats.org/officeDocument/2006/relationships/hyperlink" Target="https://www.canada.ca/fr/sante-canada/services/sante-environnement-milieu-travail/sante-securite-travail/service-aide-employes/programme-aide-employes.html" TargetMode="External"/><Relationship Id="rId40" Type="http://schemas.openxmlformats.org/officeDocument/2006/relationships/hyperlink" Target="https://www.canada.ca/en/health-canada/services/environmental-workplace-health/occupational-health-safety/employee-assistance-services/specialized-organizational-services.html" TargetMode="External"/><Relationship Id="rId45" Type="http://schemas.openxmlformats.org/officeDocument/2006/relationships/hyperlink" Target="https://www.tbs-sct.gc.ca/agreements-conventions/index-fra.aspx" TargetMode="External"/><Relationship Id="rId53" Type="http://schemas.openxmlformats.org/officeDocument/2006/relationships/hyperlink" Target="https://laws-lois.justice.gc.ca/fra/lois/L-2/page-26.html" TargetMode="External"/><Relationship Id="rId58" Type="http://schemas.openxmlformats.org/officeDocument/2006/relationships/hyperlink" Target="https://www.canada.ca/fr/sante-publique/services/maladies/2019-nouveau-coronavirus.html" TargetMode="External"/><Relationship Id="rId66" Type="http://schemas.openxmlformats.org/officeDocument/2006/relationships/hyperlink" Target="https://www.canada.ca/fr/sante-canada.html" TargetMode="Externa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anada.ca/fr/emploi-developpement-social/services/sante-securite/rapports/obligations.html" TargetMode="External"/><Relationship Id="rId28" Type="http://schemas.openxmlformats.org/officeDocument/2006/relationships/hyperlink" Target="https://www.canada.ca/fr/sante-publique.html" TargetMode="External"/><Relationship Id="rId36" Type="http://schemas.openxmlformats.org/officeDocument/2006/relationships/hyperlink" Target="https://laws-lois.justice.gc.ca/fra/lois/L-2/" TargetMode="External"/><Relationship Id="rId49" Type="http://schemas.openxmlformats.org/officeDocument/2006/relationships/hyperlink" Target="https://laws-lois.justice.gc.ca/fra/lois/L-2/" TargetMode="External"/><Relationship Id="rId57" Type="http://schemas.openxmlformats.org/officeDocument/2006/relationships/hyperlink" Target="https://intranet.canada.ca/psc-fsc/messages/cmt-538-fra.asp" TargetMode="External"/><Relationship Id="rId61" Type="http://schemas.openxmlformats.org/officeDocument/2006/relationships/hyperlink" Target="https://intranet.canada.ca/psc-fsc/messages/cmt-538-fra.asp" TargetMode="External"/><Relationship Id="rId10" Type="http://schemas.openxmlformats.org/officeDocument/2006/relationships/hyperlink" Target="https://www.canada.ca/fr/sante-publique/services/maladies/maladie-coronavirus-covid-19.html" TargetMode="External"/><Relationship Id="rId19" Type="http://schemas.openxmlformats.org/officeDocument/2006/relationships/hyperlink" Target="https://www.canada.ca/fr/sante-publique.html" TargetMode="External"/><Relationship Id="rId31" Type="http://schemas.openxmlformats.org/officeDocument/2006/relationships/hyperlink" Target="https://www.canada.ca/fr/emploi-developpement-social/services/sante-securite/rapports/reglement-plaintes.html" TargetMode="External"/><Relationship Id="rId44" Type="http://schemas.openxmlformats.org/officeDocument/2006/relationships/hyperlink" Target="https://laws-lois.justice.gc.ca/fra/lois/L-2/" TargetMode="External"/><Relationship Id="rId52" Type="http://schemas.openxmlformats.org/officeDocument/2006/relationships/hyperlink" Target="https://laws-lois.justice.gc.ca/fra/lois/L-2/" TargetMode="External"/><Relationship Id="rId60" Type="http://schemas.openxmlformats.org/officeDocument/2006/relationships/hyperlink" Target="https://www.canada.ca/fr/sante-publique/services/maladies/2019-nouveau-coronavirus.html" TargetMode="External"/><Relationship Id="rId65" Type="http://schemas.openxmlformats.org/officeDocument/2006/relationships/hyperlink" Target="https://gcconnex.gc.ca/groups/profile/45004291/public-service-occupational-health-program-programme-de-sante-au-travail-de-la-fonction-publique?language=fr" TargetMode="External"/><Relationship Id="rId73" Type="http://schemas.openxmlformats.org/officeDocument/2006/relationships/footer" Target="footer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publique/services/maladies/maladie-coronavirus-covid-19.html" TargetMode="External"/><Relationship Id="rId14" Type="http://schemas.openxmlformats.org/officeDocument/2006/relationships/header" Target="header2.xml"/><Relationship Id="rId22" Type="http://schemas.openxmlformats.org/officeDocument/2006/relationships/hyperlink" Target="https://www.canada.ca/fr/emploi-developpement-social/ministere/portefeuille/travail.html" TargetMode="External"/><Relationship Id="rId27" Type="http://schemas.openxmlformats.org/officeDocument/2006/relationships/hyperlink" Target="https://www.canada.ca/fr/sante-publique/services/maladies/2019-nouveau-coronavirus/derniers-conseils-sante-voyageurs.html" TargetMode="External"/><Relationship Id="rId30" Type="http://schemas.openxmlformats.org/officeDocument/2006/relationships/hyperlink" Target="https://www.canada.ca/fr/emploi-developpement-social/services/sante-securite/rapports/droit-refuser.html" TargetMode="External"/><Relationship Id="rId35" Type="http://schemas.openxmlformats.org/officeDocument/2006/relationships/hyperlink" Target="https://www.canada.ca/fr/gouvernement/fonctionpublique/mieux-etre-inclusion-diversite-fonction-publique/lois-reglements-politiques-concernant-mieux-etre-inclusion-diversite-milieu-travail/guide-gestionnaire-code-canadien-travail-partie-2.html" TargetMode="External"/><Relationship Id="rId43" Type="http://schemas.openxmlformats.org/officeDocument/2006/relationships/hyperlink" Target="https://laws-lois.justice.gc.ca/fra/lois/L-2/" TargetMode="External"/><Relationship Id="rId48" Type="http://schemas.openxmlformats.org/officeDocument/2006/relationships/hyperlink" Target="https://www.canada.ca/fr/emploi-developpement-social/services/sante-securite/rapports/sommaire.html" TargetMode="External"/><Relationship Id="rId56" Type="http://schemas.openxmlformats.org/officeDocument/2006/relationships/hyperlink" Target="https://laws-lois.justice.gc.ca/fra/lois/L-2/" TargetMode="External"/><Relationship Id="rId64" Type="http://schemas.openxmlformats.org/officeDocument/2006/relationships/hyperlink" Target="https://www.canada.ca/fr/sante-publique/services/maladies/2019-nouveau-coronavirus.html" TargetMode="External"/><Relationship Id="rId69" Type="http://schemas.openxmlformats.org/officeDocument/2006/relationships/hyperlink" Target="https://www.tbs-sct.gc.ca/pol/doc-fra.aspx?id=16578" TargetMode="External"/><Relationship Id="rId77" Type="http://schemas.openxmlformats.org/officeDocument/2006/relationships/fontTable" Target="fontTable.xml"/><Relationship Id="rId8" Type="http://schemas.openxmlformats.org/officeDocument/2006/relationships/hyperlink" Target="https://www.canada.ca/fr/sante-publique/services/maladies/2019-nouveau-coronavirus.html" TargetMode="External"/><Relationship Id="rId51" Type="http://schemas.openxmlformats.org/officeDocument/2006/relationships/hyperlink" Target="https://laws-lois.justice.gc.ca/fra/lois/L-2/"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www.canada.ca/fr/sante-publique.html" TargetMode="External"/><Relationship Id="rId17" Type="http://schemas.openxmlformats.org/officeDocument/2006/relationships/hyperlink" Target="https://www.canada.ca/fr/sante-publique/services/maladies/2019-nouveau-coronavirus.html" TargetMode="External"/><Relationship Id="rId25" Type="http://schemas.openxmlformats.org/officeDocument/2006/relationships/hyperlink" Target="https://gcconnex.gc.ca/groups/profile/45004291/public-service-occupational-health-program-programme-de-sante-au-travail-de-la-fonction-publique?language=fr" TargetMode="External"/><Relationship Id="rId33" Type="http://schemas.openxmlformats.org/officeDocument/2006/relationships/hyperlink" Target="https://www.canada.ca/fr/emploi-developpement-social/ministere/portefeuille/travail.html" TargetMode="External"/><Relationship Id="rId38" Type="http://schemas.openxmlformats.org/officeDocument/2006/relationships/hyperlink" Target="https://intranet.canada.ca/ap/list-liste/hr-rh/dceap-cmpae-fra.asp" TargetMode="External"/><Relationship Id="rId46" Type="http://schemas.openxmlformats.org/officeDocument/2006/relationships/hyperlink" Target="https://laws-lois.justice.gc.ca/fra/lois/L-2/" TargetMode="External"/><Relationship Id="rId59" Type="http://schemas.openxmlformats.org/officeDocument/2006/relationships/hyperlink" Target="https://intranet.canada.ca/psc-fsc/messages/cmt-538-fra.asp" TargetMode="External"/><Relationship Id="rId67" Type="http://schemas.openxmlformats.org/officeDocument/2006/relationships/hyperlink" Target="https://intranet.canada.ca/psc-fsc/messages/cmt-538-fra.asp" TargetMode="External"/><Relationship Id="rId20" Type="http://schemas.openxmlformats.org/officeDocument/2006/relationships/hyperlink" Target="https://laws-lois.justice.gc.ca/fra/lois/L-2/" TargetMode="External"/><Relationship Id="rId41" Type="http://schemas.openxmlformats.org/officeDocument/2006/relationships/hyperlink" Target="https://www.canada.ca/fr/sante-canada/services/sante-environnement-milieu-travail/sante-securite-travail/service-aide-employes/services-organisationnels-specialises.html" TargetMode="External"/><Relationship Id="rId54" Type="http://schemas.openxmlformats.org/officeDocument/2006/relationships/hyperlink" Target="https://www.canada.ca/fr/emploi-developpement-social/ministere/portefeuille/travail.html" TargetMode="External"/><Relationship Id="rId62" Type="http://schemas.openxmlformats.org/officeDocument/2006/relationships/hyperlink" Target="https://www.canada.ca/fr/sante-publique/services/maladies/2019-nouveau-coronavirus/prevention-risques.html" TargetMode="External"/><Relationship Id="rId70" Type="http://schemas.openxmlformats.org/officeDocument/2006/relationships/hyperlink" Target="https://www.njc-cnm.gc.ca/fr"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98AA-6D5B-4F77-8A8A-DE13DF98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3893</Words>
  <Characters>21459</Characters>
  <Application>Microsoft Office Word</Application>
  <DocSecurity>0</DocSecurity>
  <Lines>353</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Megharfi, Youssef</dc:creator>
  <cp:keywords/>
  <dc:description/>
  <cp:lastModifiedBy>Bujold, Luc</cp:lastModifiedBy>
  <cp:revision>4</cp:revision>
  <cp:lastPrinted>2020-03-12T22:17:00Z</cp:lastPrinted>
  <dcterms:created xsi:type="dcterms:W3CDTF">2020-03-16T01:10:00Z</dcterms:created>
  <dcterms:modified xsi:type="dcterms:W3CDTF">2020-03-16T13:15:00Z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iteId">
    <vt:lpwstr>6397df10-4595-4047-9c4f-03311282152b</vt:lpwstr>
  </property>
  <property fmtid="{D5CDD505-2E9C-101B-9397-08002B2CF9AE}" pid="4" name="MSIP_Label_3d0ca00b-3f0e-465a-aac7-1a6a22fcea40_Owner">
    <vt:lpwstr>YOUMEGHA@tbs-sct.gc.ca</vt:lpwstr>
  </property>
  <property fmtid="{D5CDD505-2E9C-101B-9397-08002B2CF9AE}" pid="5" name="MSIP_Label_3d0ca00b-3f0e-465a-aac7-1a6a22fcea40_SetDate">
    <vt:lpwstr>2020-03-12T17:29:55.2015545Z</vt:lpwstr>
  </property>
  <property fmtid="{D5CDD505-2E9C-101B-9397-08002B2CF9AE}" pid="6" name="MSIP_Label_3d0ca00b-3f0e-465a-aac7-1a6a22fcea40_Name">
    <vt:lpwstr>UNCLASSIFIED</vt:lpwstr>
  </property>
  <property fmtid="{D5CDD505-2E9C-101B-9397-08002B2CF9AE}" pid="7" name="MSIP_Label_3d0ca00b-3f0e-465a-aac7-1a6a22fcea40_Application">
    <vt:lpwstr>Microsoft Azure Information Protection</vt:lpwstr>
  </property>
  <property fmtid="{D5CDD505-2E9C-101B-9397-08002B2CF9AE}" pid="8" name="MSIP_Label_3d0ca00b-3f0e-465a-aac7-1a6a22fcea40_ActionId">
    <vt:lpwstr>3438739c-acf6-4fe4-80ae-e305e0f82105</vt:lpwstr>
  </property>
  <property fmtid="{D5CDD505-2E9C-101B-9397-08002B2CF9AE}" pid="9" name="MSIP_Label_3d0ca00b-3f0e-465a-aac7-1a6a22fcea40_Extended_MSFT_Method">
    <vt:lpwstr>Manual</vt:lpwstr>
  </property>
  <property fmtid="{D5CDD505-2E9C-101B-9397-08002B2CF9AE}" pid="10" name="Sensitivity">
    <vt:lpwstr>UNCLASSIFIED</vt:lpwstr>
  </property>
  <property fmtid="{D5CDD505-2E9C-101B-9397-08002B2CF9AE}" pid="11" name="TitusGUID">
    <vt:lpwstr>0726b086-5d15-479e-a9d7-0806f7bc859f</vt:lpwstr>
  </property>
  <property fmtid="{D5CDD505-2E9C-101B-9397-08002B2CF9AE}" pid="12" name="SECCLASS">
    <vt:lpwstr>CLASSU</vt:lpwstr>
  </property>
  <property fmtid="{D5CDD505-2E9C-101B-9397-08002B2CF9AE}" pid="13" name="TBSSCTCLASSIFICATION">
    <vt:lpwstr>UNCLASSIFIED</vt:lpwstr>
  </property>
  <property fmtid="{D5CDD505-2E9C-101B-9397-08002B2CF9AE}" pid="14" name="TBSSCTVISUALMARKINGNO">
    <vt:lpwstr>NO</vt:lpwstr>
  </property>
</Properties>
</file>