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701EB" w14:textId="64C9EF5F" w:rsidR="001D3B62" w:rsidRPr="0020117C" w:rsidRDefault="00893456" w:rsidP="00DE6F2F">
      <w:pPr>
        <w:rPr>
          <w:rFonts w:ascii="Arial" w:hAnsi="Arial" w:cs="Arial"/>
          <w:b/>
          <w:sz w:val="28"/>
          <w:szCs w:val="32"/>
        </w:rPr>
      </w:pPr>
      <w:bookmarkStart w:id="0" w:name="_GoBack"/>
      <w:bookmarkEnd w:id="0"/>
      <w:permStart w:id="390340269" w:edGrp="everyone"/>
      <w:permEnd w:id="390340269"/>
      <w:r w:rsidRPr="0020117C">
        <w:rPr>
          <w:rFonts w:ascii="Arial" w:hAnsi="Arial" w:cs="Arial"/>
          <w:b/>
          <w:sz w:val="28"/>
          <w:szCs w:val="32"/>
        </w:rPr>
        <w:t>Charity Permit</w:t>
      </w:r>
      <w:r w:rsidR="001D3B62" w:rsidRPr="0020117C">
        <w:rPr>
          <w:rFonts w:ascii="Arial" w:hAnsi="Arial" w:cs="Arial"/>
          <w:b/>
          <w:sz w:val="28"/>
          <w:szCs w:val="32"/>
        </w:rPr>
        <w:t xml:space="preserve"> Record</w:t>
      </w:r>
      <w:r w:rsidR="00BD3FFA" w:rsidRPr="0020117C">
        <w:rPr>
          <w:rFonts w:ascii="Arial" w:hAnsi="Arial" w:cs="Arial"/>
          <w:b/>
          <w:sz w:val="28"/>
          <w:szCs w:val="32"/>
        </w:rPr>
        <w:t xml:space="preserve"> Keeping </w:t>
      </w:r>
      <w:r w:rsidR="00220FD6" w:rsidRPr="0020117C">
        <w:rPr>
          <w:rFonts w:ascii="Arial" w:hAnsi="Arial" w:cs="Arial"/>
          <w:b/>
          <w:sz w:val="28"/>
          <w:szCs w:val="32"/>
        </w:rPr>
        <w:t>Log Chart</w:t>
      </w:r>
      <w:r w:rsidR="001D3B62" w:rsidRPr="0020117C">
        <w:rPr>
          <w:rFonts w:ascii="Arial" w:hAnsi="Arial" w:cs="Arial"/>
          <w:b/>
          <w:sz w:val="28"/>
          <w:szCs w:val="32"/>
        </w:rPr>
        <w:t xml:space="preserve"> Instructions</w:t>
      </w:r>
    </w:p>
    <w:p w14:paraId="1328589D" w14:textId="5268B2B5" w:rsidR="007C2421" w:rsidRDefault="00BD3FFA" w:rsidP="009D57FA">
      <w:pPr>
        <w:jc w:val="both"/>
        <w:rPr>
          <w:rFonts w:ascii="Arial" w:hAnsi="Arial" w:cs="Arial"/>
          <w:sz w:val="24"/>
          <w:szCs w:val="24"/>
        </w:rPr>
      </w:pPr>
      <w:proofErr w:type="gramStart"/>
      <w:r>
        <w:rPr>
          <w:rFonts w:ascii="Arial" w:hAnsi="Arial" w:cs="Arial"/>
          <w:sz w:val="24"/>
          <w:szCs w:val="24"/>
        </w:rPr>
        <w:t xml:space="preserve">According to the </w:t>
      </w:r>
      <w:r w:rsidR="006C0573">
        <w:rPr>
          <w:rFonts w:ascii="Arial" w:hAnsi="Arial" w:cs="Arial"/>
          <w:i/>
          <w:sz w:val="24"/>
          <w:szCs w:val="24"/>
        </w:rPr>
        <w:t>M</w:t>
      </w:r>
      <w:r w:rsidR="006E45D5">
        <w:rPr>
          <w:rFonts w:ascii="Arial" w:hAnsi="Arial" w:cs="Arial"/>
          <w:i/>
          <w:sz w:val="24"/>
          <w:szCs w:val="24"/>
        </w:rPr>
        <w:t>igratory Birds Regulations, 2022</w:t>
      </w:r>
      <w:r w:rsidR="009B4AE5">
        <w:rPr>
          <w:rFonts w:ascii="Arial" w:hAnsi="Arial" w:cs="Arial"/>
          <w:i/>
          <w:sz w:val="24"/>
          <w:szCs w:val="24"/>
        </w:rPr>
        <w:t xml:space="preserve"> </w:t>
      </w:r>
      <w:r w:rsidR="009B4AE5">
        <w:rPr>
          <w:rFonts w:ascii="Arial" w:hAnsi="Arial" w:cs="Arial"/>
          <w:sz w:val="24"/>
          <w:szCs w:val="24"/>
        </w:rPr>
        <w:t>(MBR</w:t>
      </w:r>
      <w:r w:rsidR="006E45D5">
        <w:rPr>
          <w:rFonts w:ascii="Arial" w:hAnsi="Arial" w:cs="Arial"/>
          <w:sz w:val="24"/>
          <w:szCs w:val="24"/>
        </w:rPr>
        <w:t>s</w:t>
      </w:r>
      <w:r w:rsidR="009B4AE5">
        <w:rPr>
          <w:rFonts w:ascii="Arial" w:hAnsi="Arial" w:cs="Arial"/>
          <w:sz w:val="24"/>
          <w:szCs w:val="24"/>
        </w:rPr>
        <w:t>)</w:t>
      </w:r>
      <w:r>
        <w:rPr>
          <w:rFonts w:ascii="Arial" w:hAnsi="Arial" w:cs="Arial"/>
          <w:sz w:val="24"/>
          <w:szCs w:val="24"/>
        </w:rPr>
        <w:t xml:space="preserve"> section 82 (</w:t>
      </w:r>
      <w:r w:rsidR="008023E9">
        <w:rPr>
          <w:rFonts w:ascii="Arial" w:hAnsi="Arial" w:cs="Arial"/>
          <w:sz w:val="24"/>
          <w:szCs w:val="24"/>
        </w:rPr>
        <w:t>4</w:t>
      </w:r>
      <w:r>
        <w:rPr>
          <w:rFonts w:ascii="Arial" w:hAnsi="Arial" w:cs="Arial"/>
          <w:sz w:val="24"/>
          <w:szCs w:val="24"/>
        </w:rPr>
        <w:t xml:space="preserve">) charity permit holders </w:t>
      </w:r>
      <w:r w:rsidR="00B665AA">
        <w:rPr>
          <w:rFonts w:ascii="Arial" w:hAnsi="Arial" w:cs="Arial"/>
          <w:sz w:val="24"/>
          <w:szCs w:val="24"/>
        </w:rPr>
        <w:t>must</w:t>
      </w:r>
      <w:r>
        <w:rPr>
          <w:rFonts w:ascii="Arial" w:hAnsi="Arial" w:cs="Arial"/>
          <w:sz w:val="24"/>
          <w:szCs w:val="24"/>
        </w:rPr>
        <w:t xml:space="preserve"> keep records of</w:t>
      </w:r>
      <w:r w:rsidR="007C2421">
        <w:rPr>
          <w:rFonts w:ascii="Arial" w:hAnsi="Arial" w:cs="Arial"/>
          <w:sz w:val="24"/>
          <w:szCs w:val="24"/>
        </w:rPr>
        <w:t xml:space="preserve"> the following information: </w:t>
      </w:r>
      <w:r>
        <w:rPr>
          <w:rFonts w:ascii="Arial" w:hAnsi="Arial" w:cs="Arial"/>
          <w:sz w:val="24"/>
          <w:szCs w:val="24"/>
        </w:rPr>
        <w:t xml:space="preserve">the number </w:t>
      </w:r>
      <w:r w:rsidR="00DE25E4">
        <w:rPr>
          <w:rFonts w:ascii="Arial" w:hAnsi="Arial" w:cs="Arial"/>
          <w:sz w:val="24"/>
          <w:szCs w:val="24"/>
        </w:rPr>
        <w:t xml:space="preserve">of each </w:t>
      </w:r>
      <w:r>
        <w:rPr>
          <w:rFonts w:ascii="Arial" w:hAnsi="Arial" w:cs="Arial"/>
          <w:sz w:val="24"/>
          <w:szCs w:val="24"/>
        </w:rPr>
        <w:t xml:space="preserve">species of preserved migratory game birds and </w:t>
      </w:r>
      <w:proofErr w:type="spellStart"/>
      <w:r>
        <w:rPr>
          <w:rFonts w:ascii="Arial" w:hAnsi="Arial" w:cs="Arial"/>
          <w:sz w:val="24"/>
          <w:szCs w:val="24"/>
        </w:rPr>
        <w:t>murres</w:t>
      </w:r>
      <w:proofErr w:type="spellEnd"/>
      <w:r>
        <w:rPr>
          <w:rFonts w:ascii="Arial" w:hAnsi="Arial" w:cs="Arial"/>
          <w:sz w:val="24"/>
          <w:szCs w:val="24"/>
        </w:rPr>
        <w:t xml:space="preserve"> received in each calendar year</w:t>
      </w:r>
      <w:r w:rsidR="00DE25E4">
        <w:rPr>
          <w:rFonts w:ascii="Arial" w:hAnsi="Arial" w:cs="Arial"/>
          <w:sz w:val="24"/>
          <w:szCs w:val="24"/>
        </w:rPr>
        <w:t>, the full name and contact infor</w:t>
      </w:r>
      <w:r w:rsidR="00F03FE6">
        <w:rPr>
          <w:rFonts w:ascii="Arial" w:hAnsi="Arial" w:cs="Arial"/>
          <w:sz w:val="24"/>
          <w:szCs w:val="24"/>
        </w:rPr>
        <w:t xml:space="preserve">mation </w:t>
      </w:r>
      <w:r w:rsidR="00DE25E4">
        <w:rPr>
          <w:rFonts w:ascii="Arial" w:hAnsi="Arial" w:cs="Arial"/>
          <w:sz w:val="24"/>
          <w:szCs w:val="24"/>
        </w:rPr>
        <w:t xml:space="preserve"> of the individual who took each bird and the permit number </w:t>
      </w:r>
      <w:r w:rsidR="0051005A">
        <w:rPr>
          <w:rFonts w:ascii="Arial" w:hAnsi="Arial" w:cs="Arial"/>
          <w:sz w:val="24"/>
          <w:szCs w:val="24"/>
        </w:rPr>
        <w:t>under which each bird</w:t>
      </w:r>
      <w:r w:rsidR="00DE25E4">
        <w:rPr>
          <w:rFonts w:ascii="Arial" w:hAnsi="Arial" w:cs="Arial"/>
          <w:sz w:val="24"/>
          <w:szCs w:val="24"/>
        </w:rPr>
        <w:t xml:space="preserve"> was killed</w:t>
      </w:r>
      <w:r>
        <w:rPr>
          <w:rFonts w:ascii="Arial" w:hAnsi="Arial" w:cs="Arial"/>
          <w:sz w:val="24"/>
          <w:szCs w:val="24"/>
        </w:rPr>
        <w:t>.</w:t>
      </w:r>
      <w:proofErr w:type="gramEnd"/>
      <w:r>
        <w:rPr>
          <w:rFonts w:ascii="Arial" w:hAnsi="Arial" w:cs="Arial"/>
          <w:sz w:val="24"/>
          <w:szCs w:val="24"/>
        </w:rPr>
        <w:t xml:space="preserve"> </w:t>
      </w:r>
      <w:r w:rsidR="0051005A">
        <w:rPr>
          <w:rFonts w:ascii="Arial" w:hAnsi="Arial" w:cs="Arial"/>
          <w:sz w:val="24"/>
          <w:szCs w:val="24"/>
        </w:rPr>
        <w:t>If the preserved migratory game bird</w:t>
      </w:r>
      <w:r w:rsidR="0062415D">
        <w:rPr>
          <w:rFonts w:ascii="Arial" w:hAnsi="Arial" w:cs="Arial"/>
          <w:sz w:val="24"/>
          <w:szCs w:val="24"/>
        </w:rPr>
        <w:t>s</w:t>
      </w:r>
      <w:r w:rsidR="0051005A">
        <w:rPr>
          <w:rFonts w:ascii="Arial" w:hAnsi="Arial" w:cs="Arial"/>
          <w:sz w:val="24"/>
          <w:szCs w:val="24"/>
        </w:rPr>
        <w:t xml:space="preserve"> or </w:t>
      </w:r>
      <w:proofErr w:type="spellStart"/>
      <w:r w:rsidR="0051005A">
        <w:rPr>
          <w:rFonts w:ascii="Arial" w:hAnsi="Arial" w:cs="Arial"/>
          <w:sz w:val="24"/>
          <w:szCs w:val="24"/>
        </w:rPr>
        <w:t>murre</w:t>
      </w:r>
      <w:r w:rsidR="0062415D">
        <w:rPr>
          <w:rFonts w:ascii="Arial" w:hAnsi="Arial" w:cs="Arial"/>
          <w:sz w:val="24"/>
          <w:szCs w:val="24"/>
        </w:rPr>
        <w:t>s</w:t>
      </w:r>
      <w:proofErr w:type="spellEnd"/>
      <w:r w:rsidR="0051005A">
        <w:rPr>
          <w:rFonts w:ascii="Arial" w:hAnsi="Arial" w:cs="Arial"/>
          <w:sz w:val="24"/>
          <w:szCs w:val="24"/>
        </w:rPr>
        <w:t xml:space="preserve"> </w:t>
      </w:r>
      <w:proofErr w:type="gramStart"/>
      <w:r w:rsidR="0062415D">
        <w:rPr>
          <w:rFonts w:ascii="Arial" w:hAnsi="Arial" w:cs="Arial"/>
          <w:sz w:val="24"/>
          <w:szCs w:val="24"/>
        </w:rPr>
        <w:t xml:space="preserve">will be </w:t>
      </w:r>
      <w:r w:rsidR="0051005A">
        <w:rPr>
          <w:rFonts w:ascii="Arial" w:hAnsi="Arial" w:cs="Arial"/>
          <w:sz w:val="24"/>
          <w:szCs w:val="24"/>
        </w:rPr>
        <w:t>served</w:t>
      </w:r>
      <w:proofErr w:type="gramEnd"/>
      <w:r w:rsidR="0051005A">
        <w:rPr>
          <w:rFonts w:ascii="Arial" w:hAnsi="Arial" w:cs="Arial"/>
          <w:sz w:val="24"/>
          <w:szCs w:val="24"/>
        </w:rPr>
        <w:t xml:space="preserve"> as part of a charitable fundraising event, charity permit holders must</w:t>
      </w:r>
      <w:r w:rsidR="00B665AA">
        <w:rPr>
          <w:rFonts w:ascii="Arial" w:hAnsi="Arial" w:cs="Arial"/>
          <w:sz w:val="24"/>
          <w:szCs w:val="24"/>
        </w:rPr>
        <w:t xml:space="preserve"> also</w:t>
      </w:r>
      <w:r w:rsidR="0051005A">
        <w:rPr>
          <w:rFonts w:ascii="Arial" w:hAnsi="Arial" w:cs="Arial"/>
          <w:sz w:val="24"/>
          <w:szCs w:val="24"/>
        </w:rPr>
        <w:t xml:space="preserve"> keep a record of all expenditures and revenues from the event and the manner in which profits were used.</w:t>
      </w:r>
      <w:r w:rsidR="007C2421">
        <w:rPr>
          <w:rFonts w:ascii="Arial" w:hAnsi="Arial" w:cs="Arial"/>
          <w:sz w:val="24"/>
          <w:szCs w:val="24"/>
        </w:rPr>
        <w:t xml:space="preserve"> The</w:t>
      </w:r>
      <w:r w:rsidR="00ED4972">
        <w:rPr>
          <w:rFonts w:ascii="Arial" w:hAnsi="Arial" w:cs="Arial"/>
          <w:sz w:val="24"/>
          <w:szCs w:val="24"/>
        </w:rPr>
        <w:t>se</w:t>
      </w:r>
      <w:r w:rsidR="007C2421">
        <w:rPr>
          <w:rFonts w:ascii="Arial" w:hAnsi="Arial" w:cs="Arial"/>
          <w:sz w:val="24"/>
          <w:szCs w:val="24"/>
        </w:rPr>
        <w:t xml:space="preserve"> records </w:t>
      </w:r>
      <w:proofErr w:type="gramStart"/>
      <w:r w:rsidR="007C2421">
        <w:rPr>
          <w:rFonts w:ascii="Arial" w:hAnsi="Arial" w:cs="Arial"/>
          <w:sz w:val="24"/>
          <w:szCs w:val="24"/>
        </w:rPr>
        <w:t>must be kept</w:t>
      </w:r>
      <w:proofErr w:type="gramEnd"/>
      <w:r w:rsidR="007C2421">
        <w:rPr>
          <w:rFonts w:ascii="Arial" w:hAnsi="Arial" w:cs="Arial"/>
          <w:sz w:val="24"/>
          <w:szCs w:val="24"/>
        </w:rPr>
        <w:t xml:space="preserve"> for a period of one (1) year. </w:t>
      </w:r>
    </w:p>
    <w:p w14:paraId="057F2D7B" w14:textId="3246B3B8" w:rsidR="00BD3FFA" w:rsidRDefault="007C2421" w:rsidP="009D57FA">
      <w:pPr>
        <w:jc w:val="both"/>
        <w:rPr>
          <w:rFonts w:ascii="Arial" w:hAnsi="Arial" w:cs="Arial"/>
          <w:sz w:val="24"/>
          <w:szCs w:val="24"/>
        </w:rPr>
      </w:pPr>
      <w:r>
        <w:rPr>
          <w:rFonts w:ascii="Arial" w:hAnsi="Arial" w:cs="Arial"/>
          <w:sz w:val="24"/>
          <w:szCs w:val="24"/>
        </w:rPr>
        <w:t xml:space="preserve">The charity permit log charts </w:t>
      </w:r>
      <w:proofErr w:type="gramStart"/>
      <w:r w:rsidR="00EF2A20">
        <w:rPr>
          <w:rFonts w:ascii="Arial" w:hAnsi="Arial" w:cs="Arial"/>
          <w:sz w:val="24"/>
          <w:szCs w:val="24"/>
        </w:rPr>
        <w:t xml:space="preserve">are </w:t>
      </w:r>
      <w:r>
        <w:rPr>
          <w:rFonts w:ascii="Arial" w:hAnsi="Arial" w:cs="Arial"/>
          <w:sz w:val="24"/>
          <w:szCs w:val="24"/>
        </w:rPr>
        <w:t>designed</w:t>
      </w:r>
      <w:proofErr w:type="gramEnd"/>
      <w:r>
        <w:rPr>
          <w:rFonts w:ascii="Arial" w:hAnsi="Arial" w:cs="Arial"/>
          <w:sz w:val="24"/>
          <w:szCs w:val="24"/>
        </w:rPr>
        <w:t xml:space="preserve"> to assist the charity permit holder with the record-keeping process. </w:t>
      </w:r>
      <w:r w:rsidR="009243A0">
        <w:rPr>
          <w:rFonts w:ascii="Arial" w:hAnsi="Arial" w:cs="Arial"/>
          <w:sz w:val="24"/>
          <w:szCs w:val="24"/>
        </w:rPr>
        <w:t xml:space="preserve"> </w:t>
      </w:r>
      <w:r>
        <w:rPr>
          <w:rFonts w:ascii="Arial" w:hAnsi="Arial" w:cs="Arial"/>
          <w:sz w:val="24"/>
          <w:szCs w:val="24"/>
        </w:rPr>
        <w:t xml:space="preserve">In addition to these record-keeping duties, the permit holder must also submit a report of the required records outlined in section 82(4) using the </w:t>
      </w:r>
      <w:r w:rsidRPr="006A1D94">
        <w:rPr>
          <w:rFonts w:ascii="Arial" w:hAnsi="Arial" w:cs="Arial"/>
          <w:b/>
          <w:sz w:val="24"/>
          <w:szCs w:val="24"/>
        </w:rPr>
        <w:t>Charity Permit</w:t>
      </w:r>
      <w:r w:rsidR="008F169E">
        <w:rPr>
          <w:rFonts w:ascii="Arial" w:hAnsi="Arial" w:cs="Arial"/>
          <w:b/>
          <w:sz w:val="24"/>
          <w:szCs w:val="24"/>
        </w:rPr>
        <w:t xml:space="preserve"> –</w:t>
      </w:r>
      <w:r w:rsidRPr="006A1D94">
        <w:rPr>
          <w:rFonts w:ascii="Arial" w:hAnsi="Arial" w:cs="Arial"/>
          <w:b/>
          <w:sz w:val="24"/>
          <w:szCs w:val="24"/>
        </w:rPr>
        <w:t xml:space="preserve"> Record</w:t>
      </w:r>
      <w:r w:rsidR="008F169E">
        <w:rPr>
          <w:rFonts w:ascii="Arial" w:hAnsi="Arial" w:cs="Arial"/>
          <w:b/>
          <w:sz w:val="24"/>
          <w:szCs w:val="24"/>
        </w:rPr>
        <w:t xml:space="preserve"> Keeping</w:t>
      </w:r>
      <w:r w:rsidRPr="006A1D94">
        <w:rPr>
          <w:rFonts w:ascii="Arial" w:hAnsi="Arial" w:cs="Arial"/>
          <w:b/>
          <w:sz w:val="24"/>
          <w:szCs w:val="24"/>
        </w:rPr>
        <w:t xml:space="preserve"> Log Chart</w:t>
      </w:r>
      <w:r w:rsidR="00D67326">
        <w:rPr>
          <w:rFonts w:ascii="Arial" w:hAnsi="Arial" w:cs="Arial"/>
          <w:b/>
          <w:sz w:val="24"/>
          <w:szCs w:val="24"/>
        </w:rPr>
        <w:t>s</w:t>
      </w:r>
      <w:r>
        <w:rPr>
          <w:rFonts w:ascii="Arial" w:hAnsi="Arial" w:cs="Arial"/>
          <w:sz w:val="24"/>
          <w:szCs w:val="24"/>
        </w:rPr>
        <w:t xml:space="preserve"> to the issuing permit office upon the completion of permitted activities, </w:t>
      </w:r>
      <w:r w:rsidR="0062415D">
        <w:rPr>
          <w:rFonts w:ascii="Arial" w:hAnsi="Arial" w:cs="Arial"/>
          <w:sz w:val="24"/>
          <w:szCs w:val="24"/>
        </w:rPr>
        <w:t xml:space="preserve">within </w:t>
      </w:r>
      <w:proofErr w:type="gramStart"/>
      <w:r w:rsidR="0062415D">
        <w:rPr>
          <w:rFonts w:ascii="Arial" w:hAnsi="Arial" w:cs="Arial"/>
          <w:sz w:val="24"/>
          <w:szCs w:val="24"/>
        </w:rPr>
        <w:t>thirty (30) days</w:t>
      </w:r>
      <w:proofErr w:type="gramEnd"/>
      <w:r w:rsidR="0062415D">
        <w:rPr>
          <w:rFonts w:ascii="Arial" w:hAnsi="Arial" w:cs="Arial"/>
          <w:sz w:val="24"/>
          <w:szCs w:val="24"/>
        </w:rPr>
        <w:t xml:space="preserve"> </w:t>
      </w:r>
      <w:r>
        <w:rPr>
          <w:rFonts w:ascii="Arial" w:hAnsi="Arial" w:cs="Arial"/>
          <w:sz w:val="24"/>
          <w:szCs w:val="24"/>
        </w:rPr>
        <w:t xml:space="preserve">following the expiry of their permit. </w:t>
      </w:r>
    </w:p>
    <w:p w14:paraId="7808C63E" w14:textId="27DB7D1D" w:rsidR="00D85C81" w:rsidRDefault="004F14AE" w:rsidP="009D57FA">
      <w:pPr>
        <w:jc w:val="both"/>
        <w:rPr>
          <w:rFonts w:ascii="Arial" w:hAnsi="Arial" w:cs="Arial"/>
          <w:sz w:val="24"/>
          <w:szCs w:val="24"/>
        </w:rPr>
      </w:pPr>
      <w:r>
        <w:rPr>
          <w:rFonts w:ascii="Arial" w:hAnsi="Arial" w:cs="Arial"/>
          <w:sz w:val="24"/>
          <w:szCs w:val="24"/>
        </w:rPr>
        <w:t xml:space="preserve">The permit number and dates relevant to record keeping should be included at the beginning of the Record Keeping Log Chart. The “permit validity” dates </w:t>
      </w:r>
      <w:proofErr w:type="gramStart"/>
      <w:r>
        <w:rPr>
          <w:rFonts w:ascii="Arial" w:hAnsi="Arial" w:cs="Arial"/>
          <w:sz w:val="24"/>
          <w:szCs w:val="24"/>
        </w:rPr>
        <w:t>can be found</w:t>
      </w:r>
      <w:proofErr w:type="gramEnd"/>
      <w:r>
        <w:rPr>
          <w:rFonts w:ascii="Arial" w:hAnsi="Arial" w:cs="Arial"/>
          <w:sz w:val="24"/>
          <w:szCs w:val="24"/>
        </w:rPr>
        <w:t xml:space="preserve"> directly on the permit. The “duration of the event/activity,” refers to the start and end dates for the fundraising event or activity to which the permit applies; these dates may be the same if the event/activity takes place on one day. The “date until which records must be kept,” refers to th</w:t>
      </w:r>
      <w:r w:rsidR="002F6B49">
        <w:rPr>
          <w:rFonts w:ascii="Arial" w:hAnsi="Arial" w:cs="Arial"/>
          <w:sz w:val="24"/>
          <w:szCs w:val="24"/>
        </w:rPr>
        <w:t xml:space="preserve">e requirement to maintain all records for a period of one (1) year following the end date of a fundraising event or the expiry date of a permit. </w:t>
      </w:r>
    </w:p>
    <w:p w14:paraId="5FAB5B74" w14:textId="0C3D2C1A" w:rsidR="00D85C81" w:rsidRDefault="00D85C81" w:rsidP="009D57FA">
      <w:pPr>
        <w:jc w:val="both"/>
        <w:rPr>
          <w:rFonts w:ascii="Arial" w:hAnsi="Arial" w:cs="Arial"/>
          <w:sz w:val="24"/>
          <w:szCs w:val="24"/>
        </w:rPr>
      </w:pPr>
      <w:r>
        <w:rPr>
          <w:rFonts w:ascii="Arial" w:hAnsi="Arial" w:cs="Arial"/>
          <w:b/>
          <w:sz w:val="24"/>
          <w:szCs w:val="24"/>
          <w:u w:val="single"/>
        </w:rPr>
        <w:t xml:space="preserve">Log Chart for Preserved Migratory Birds and </w:t>
      </w:r>
      <w:proofErr w:type="spellStart"/>
      <w:r>
        <w:rPr>
          <w:rFonts w:ascii="Arial" w:hAnsi="Arial" w:cs="Arial"/>
          <w:b/>
          <w:sz w:val="24"/>
          <w:szCs w:val="24"/>
          <w:u w:val="single"/>
        </w:rPr>
        <w:t>Murres</w:t>
      </w:r>
      <w:proofErr w:type="spellEnd"/>
    </w:p>
    <w:p w14:paraId="6EF4753B" w14:textId="77777777" w:rsidR="0020117C" w:rsidRDefault="009A5C7D" w:rsidP="00CC631B">
      <w:pPr>
        <w:jc w:val="both"/>
        <w:rPr>
          <w:rStyle w:val="CommentReference"/>
          <w:rFonts w:ascii="Arial" w:hAnsi="Arial" w:cs="Arial"/>
          <w:sz w:val="24"/>
          <w:szCs w:val="24"/>
        </w:rPr>
      </w:pPr>
      <w:r>
        <w:rPr>
          <w:rFonts w:ascii="Arial" w:hAnsi="Arial" w:cs="Arial"/>
          <w:sz w:val="24"/>
          <w:szCs w:val="24"/>
        </w:rPr>
        <w:t>The</w:t>
      </w:r>
      <w:r w:rsidR="00BD3FFA">
        <w:rPr>
          <w:rFonts w:ascii="Arial" w:hAnsi="Arial" w:cs="Arial"/>
          <w:sz w:val="24"/>
          <w:szCs w:val="24"/>
        </w:rPr>
        <w:t xml:space="preserve"> </w:t>
      </w:r>
      <w:r w:rsidR="00140A97">
        <w:rPr>
          <w:rFonts w:ascii="Arial" w:hAnsi="Arial" w:cs="Arial"/>
          <w:sz w:val="24"/>
          <w:szCs w:val="24"/>
        </w:rPr>
        <w:t>c</w:t>
      </w:r>
      <w:r w:rsidR="00893456" w:rsidRPr="002250C3">
        <w:rPr>
          <w:rFonts w:ascii="Arial" w:hAnsi="Arial" w:cs="Arial"/>
          <w:sz w:val="24"/>
          <w:szCs w:val="24"/>
        </w:rPr>
        <w:t xml:space="preserve">harity </w:t>
      </w:r>
      <w:r w:rsidR="00140A97">
        <w:rPr>
          <w:rFonts w:ascii="Arial" w:hAnsi="Arial" w:cs="Arial"/>
          <w:sz w:val="24"/>
          <w:szCs w:val="24"/>
        </w:rPr>
        <w:t>p</w:t>
      </w:r>
      <w:r w:rsidR="00893456" w:rsidRPr="002250C3">
        <w:rPr>
          <w:rFonts w:ascii="Arial" w:hAnsi="Arial" w:cs="Arial"/>
          <w:sz w:val="24"/>
          <w:szCs w:val="24"/>
        </w:rPr>
        <w:t>ermit holder</w:t>
      </w:r>
      <w:r w:rsidR="00EE6C46" w:rsidRPr="00451927">
        <w:rPr>
          <w:rFonts w:ascii="Arial" w:hAnsi="Arial" w:cs="Arial"/>
          <w:sz w:val="24"/>
          <w:szCs w:val="24"/>
        </w:rPr>
        <w:t xml:space="preserve"> </w:t>
      </w:r>
      <w:r w:rsidR="00763519">
        <w:rPr>
          <w:rFonts w:ascii="Arial" w:hAnsi="Arial" w:cs="Arial"/>
          <w:sz w:val="24"/>
          <w:szCs w:val="24"/>
        </w:rPr>
        <w:t>must</w:t>
      </w:r>
      <w:r>
        <w:rPr>
          <w:rFonts w:ascii="Arial" w:hAnsi="Arial" w:cs="Arial"/>
          <w:sz w:val="24"/>
          <w:szCs w:val="24"/>
        </w:rPr>
        <w:t xml:space="preserve"> </w:t>
      </w:r>
      <w:r w:rsidR="009C723B" w:rsidRPr="00451927">
        <w:rPr>
          <w:rFonts w:ascii="Arial" w:hAnsi="Arial" w:cs="Arial"/>
          <w:sz w:val="24"/>
          <w:szCs w:val="24"/>
        </w:rPr>
        <w:t xml:space="preserve">ensure that </w:t>
      </w:r>
      <w:r>
        <w:rPr>
          <w:rFonts w:ascii="Arial" w:hAnsi="Arial" w:cs="Arial"/>
          <w:sz w:val="24"/>
          <w:szCs w:val="24"/>
        </w:rPr>
        <w:t xml:space="preserve">they enter </w:t>
      </w:r>
      <w:r w:rsidR="009C723B" w:rsidRPr="00451927">
        <w:rPr>
          <w:rFonts w:ascii="Arial" w:hAnsi="Arial" w:cs="Arial"/>
          <w:sz w:val="24"/>
          <w:szCs w:val="24"/>
        </w:rPr>
        <w:t xml:space="preserve">all information in both the </w:t>
      </w:r>
      <w:r w:rsidR="00893456" w:rsidRPr="002250C3">
        <w:rPr>
          <w:rFonts w:ascii="Arial" w:hAnsi="Arial" w:cs="Arial"/>
          <w:caps/>
          <w:sz w:val="24"/>
          <w:szCs w:val="24"/>
        </w:rPr>
        <w:t>Charity permit holder</w:t>
      </w:r>
      <w:r w:rsidR="009C723B" w:rsidRPr="00451927">
        <w:rPr>
          <w:rFonts w:ascii="Arial" w:hAnsi="Arial" w:cs="Arial"/>
          <w:sz w:val="24"/>
          <w:szCs w:val="24"/>
        </w:rPr>
        <w:t xml:space="preserve"> and </w:t>
      </w:r>
      <w:r>
        <w:rPr>
          <w:rFonts w:ascii="Arial" w:hAnsi="Arial" w:cs="Arial"/>
          <w:caps/>
          <w:sz w:val="24"/>
          <w:szCs w:val="24"/>
        </w:rPr>
        <w:t>Donator</w:t>
      </w:r>
      <w:r w:rsidRPr="00451927">
        <w:rPr>
          <w:rFonts w:ascii="Arial" w:hAnsi="Arial" w:cs="Arial"/>
          <w:caps/>
          <w:sz w:val="24"/>
          <w:szCs w:val="24"/>
        </w:rPr>
        <w:t xml:space="preserve"> </w:t>
      </w:r>
      <w:r w:rsidR="00EE6C46" w:rsidRPr="00451927">
        <w:rPr>
          <w:rStyle w:val="CommentReference"/>
          <w:rFonts w:ascii="Arial" w:hAnsi="Arial" w:cs="Arial"/>
          <w:sz w:val="24"/>
          <w:szCs w:val="24"/>
          <w:lang w:val="en"/>
        </w:rPr>
        <w:t>sections</w:t>
      </w:r>
      <w:r w:rsidR="00BD3FFA">
        <w:rPr>
          <w:rStyle w:val="CommentReference"/>
          <w:rFonts w:ascii="Arial" w:hAnsi="Arial" w:cs="Arial"/>
          <w:sz w:val="24"/>
          <w:szCs w:val="24"/>
          <w:lang w:val="en"/>
        </w:rPr>
        <w:t xml:space="preserve"> of the log chart</w:t>
      </w:r>
      <w:r w:rsidR="00EE6C46" w:rsidRPr="00451927">
        <w:rPr>
          <w:rStyle w:val="CommentReference"/>
          <w:rFonts w:ascii="Arial" w:hAnsi="Arial" w:cs="Arial"/>
          <w:sz w:val="24"/>
          <w:szCs w:val="24"/>
          <w:lang w:val="en"/>
        </w:rPr>
        <w:t>, including</w:t>
      </w:r>
      <w:r w:rsidR="003E5356" w:rsidRPr="00451927">
        <w:rPr>
          <w:rStyle w:val="CommentReference"/>
          <w:rFonts w:ascii="Arial" w:hAnsi="Arial" w:cs="Arial"/>
          <w:sz w:val="24"/>
          <w:szCs w:val="24"/>
          <w:lang w:val="en"/>
        </w:rPr>
        <w:t xml:space="preserve"> </w:t>
      </w:r>
      <w:r w:rsidR="001537D8" w:rsidRPr="00451927">
        <w:rPr>
          <w:rStyle w:val="CommentReference"/>
          <w:rFonts w:ascii="Arial" w:hAnsi="Arial" w:cs="Arial"/>
          <w:sz w:val="24"/>
          <w:szCs w:val="24"/>
          <w:lang w:val="en"/>
        </w:rPr>
        <w:t>complete</w:t>
      </w:r>
      <w:r w:rsidR="003E5356" w:rsidRPr="00451927">
        <w:rPr>
          <w:rStyle w:val="CommentReference"/>
          <w:rFonts w:ascii="Arial" w:hAnsi="Arial" w:cs="Arial"/>
          <w:sz w:val="24"/>
          <w:szCs w:val="24"/>
          <w:lang w:val="en"/>
        </w:rPr>
        <w:t xml:space="preserve"> </w:t>
      </w:r>
      <w:r w:rsidR="001537D8" w:rsidRPr="00451927">
        <w:rPr>
          <w:rStyle w:val="CommentReference"/>
          <w:rFonts w:ascii="Arial" w:hAnsi="Arial" w:cs="Arial"/>
          <w:sz w:val="24"/>
          <w:szCs w:val="24"/>
          <w:lang w:val="en"/>
        </w:rPr>
        <w:t>contact information</w:t>
      </w:r>
      <w:r w:rsidR="00F03FE6">
        <w:rPr>
          <w:rStyle w:val="CommentReference"/>
          <w:rFonts w:ascii="Arial" w:hAnsi="Arial" w:cs="Arial"/>
          <w:sz w:val="24"/>
          <w:szCs w:val="24"/>
          <w:lang w:val="en"/>
        </w:rPr>
        <w:t xml:space="preserve"> (i.e. postal address, email address and telephone number)</w:t>
      </w:r>
      <w:r w:rsidR="001537D8" w:rsidRPr="00451927">
        <w:rPr>
          <w:rStyle w:val="CommentReference"/>
          <w:rFonts w:ascii="Arial" w:hAnsi="Arial" w:cs="Arial"/>
          <w:sz w:val="24"/>
          <w:szCs w:val="24"/>
          <w:lang w:val="en"/>
        </w:rPr>
        <w:t>.</w:t>
      </w:r>
      <w:r w:rsidR="00EF2A20">
        <w:rPr>
          <w:rStyle w:val="CommentReference"/>
          <w:rFonts w:ascii="Arial" w:hAnsi="Arial" w:cs="Arial"/>
          <w:sz w:val="24"/>
          <w:szCs w:val="24"/>
          <w:lang w:val="en"/>
        </w:rPr>
        <w:t xml:space="preserve"> </w:t>
      </w:r>
      <w:r w:rsidR="002250C3">
        <w:rPr>
          <w:rStyle w:val="CommentReference"/>
          <w:rFonts w:ascii="Arial" w:hAnsi="Arial" w:cs="Arial"/>
          <w:sz w:val="24"/>
          <w:szCs w:val="24"/>
        </w:rPr>
        <w:t>In the context of the</w:t>
      </w:r>
      <w:r w:rsidR="00140A97">
        <w:rPr>
          <w:rStyle w:val="CommentReference"/>
          <w:rFonts w:ascii="Arial" w:hAnsi="Arial" w:cs="Arial"/>
          <w:sz w:val="24"/>
          <w:szCs w:val="24"/>
        </w:rPr>
        <w:t xml:space="preserve"> record keeping log chart, the </w:t>
      </w:r>
      <w:r>
        <w:rPr>
          <w:rStyle w:val="CommentReference"/>
          <w:rFonts w:ascii="Arial" w:hAnsi="Arial" w:cs="Arial"/>
          <w:sz w:val="24"/>
          <w:szCs w:val="24"/>
        </w:rPr>
        <w:t xml:space="preserve">DONATOR </w:t>
      </w:r>
      <w:r w:rsidR="002250C3">
        <w:rPr>
          <w:rStyle w:val="CommentReference"/>
          <w:rFonts w:ascii="Arial" w:hAnsi="Arial" w:cs="Arial"/>
          <w:sz w:val="24"/>
          <w:szCs w:val="24"/>
        </w:rPr>
        <w:t xml:space="preserve">refers to the individual who </w:t>
      </w:r>
      <w:r w:rsidR="00B665AA">
        <w:rPr>
          <w:rStyle w:val="CommentReference"/>
          <w:rFonts w:ascii="Arial" w:hAnsi="Arial" w:cs="Arial"/>
          <w:sz w:val="24"/>
          <w:szCs w:val="24"/>
        </w:rPr>
        <w:t xml:space="preserve">killed the migratory game birds or </w:t>
      </w:r>
      <w:proofErr w:type="spellStart"/>
      <w:r w:rsidR="00B665AA">
        <w:rPr>
          <w:rStyle w:val="CommentReference"/>
          <w:rFonts w:ascii="Arial" w:hAnsi="Arial" w:cs="Arial"/>
          <w:sz w:val="24"/>
          <w:szCs w:val="24"/>
        </w:rPr>
        <w:t>murres</w:t>
      </w:r>
      <w:proofErr w:type="spellEnd"/>
      <w:r w:rsidR="00EF2A20">
        <w:rPr>
          <w:rStyle w:val="CommentReference"/>
          <w:rFonts w:ascii="Arial" w:hAnsi="Arial" w:cs="Arial"/>
          <w:sz w:val="24"/>
          <w:szCs w:val="24"/>
        </w:rPr>
        <w:t>,</w:t>
      </w:r>
      <w:r w:rsidR="00B665AA">
        <w:rPr>
          <w:rStyle w:val="CommentReference"/>
          <w:rFonts w:ascii="Arial" w:hAnsi="Arial" w:cs="Arial"/>
          <w:sz w:val="24"/>
          <w:szCs w:val="24"/>
        </w:rPr>
        <w:t xml:space="preserve"> and </w:t>
      </w:r>
      <w:r w:rsidR="0096225A">
        <w:rPr>
          <w:rStyle w:val="CommentReference"/>
          <w:rFonts w:ascii="Arial" w:hAnsi="Arial" w:cs="Arial"/>
          <w:sz w:val="24"/>
          <w:szCs w:val="24"/>
        </w:rPr>
        <w:t>gave</w:t>
      </w:r>
      <w:r>
        <w:rPr>
          <w:rStyle w:val="CommentReference"/>
          <w:rFonts w:ascii="Arial" w:hAnsi="Arial" w:cs="Arial"/>
          <w:sz w:val="24"/>
          <w:szCs w:val="24"/>
        </w:rPr>
        <w:t xml:space="preserve"> </w:t>
      </w:r>
      <w:r w:rsidR="002250C3">
        <w:rPr>
          <w:rStyle w:val="CommentReference"/>
          <w:rFonts w:ascii="Arial" w:hAnsi="Arial" w:cs="Arial"/>
          <w:sz w:val="24"/>
          <w:szCs w:val="24"/>
        </w:rPr>
        <w:t xml:space="preserve">the preserved birds to the </w:t>
      </w:r>
      <w:r>
        <w:rPr>
          <w:rStyle w:val="CommentReference"/>
          <w:rFonts w:ascii="Arial" w:hAnsi="Arial" w:cs="Arial"/>
          <w:sz w:val="24"/>
          <w:szCs w:val="24"/>
        </w:rPr>
        <w:t>CHARITY PERMIT HOLDER</w:t>
      </w:r>
      <w:r w:rsidR="002250C3">
        <w:rPr>
          <w:rStyle w:val="CommentReference"/>
          <w:rFonts w:ascii="Arial" w:hAnsi="Arial" w:cs="Arial"/>
          <w:sz w:val="24"/>
          <w:szCs w:val="24"/>
        </w:rPr>
        <w:t xml:space="preserve">. </w:t>
      </w:r>
      <w:r w:rsidR="00BA38D3">
        <w:rPr>
          <w:rStyle w:val="CommentReference"/>
          <w:rFonts w:ascii="Arial" w:hAnsi="Arial" w:cs="Arial"/>
          <w:sz w:val="24"/>
          <w:szCs w:val="24"/>
        </w:rPr>
        <w:t>Once the chart is completed, both the charity permit holder and the donator must sign it.</w:t>
      </w:r>
    </w:p>
    <w:p w14:paraId="0915FA85" w14:textId="182ADAC3" w:rsidR="00CC631B" w:rsidRPr="00E5720E" w:rsidRDefault="009D57FA" w:rsidP="00CC631B">
      <w:pPr>
        <w:jc w:val="both"/>
        <w:rPr>
          <w:rFonts w:ascii="Arial" w:hAnsi="Arial" w:cs="Arial"/>
          <w:b/>
          <w:sz w:val="24"/>
          <w:szCs w:val="24"/>
          <w:u w:val="single"/>
        </w:rPr>
      </w:pPr>
      <w:r w:rsidRPr="0020117C">
        <w:rPr>
          <w:rFonts w:ascii="Arial" w:hAnsi="Arial" w:cs="Arial"/>
          <w:b/>
          <w:sz w:val="24"/>
          <w:szCs w:val="24"/>
          <w:lang w:val="en"/>
        </w:rPr>
        <w:t>Not</w:t>
      </w:r>
      <w:r w:rsidR="00E5720E" w:rsidRPr="0020117C">
        <w:rPr>
          <w:rFonts w:ascii="Arial" w:hAnsi="Arial" w:cs="Arial"/>
          <w:b/>
          <w:sz w:val="24"/>
          <w:szCs w:val="24"/>
          <w:lang w:val="en"/>
        </w:rPr>
        <w:t>e</w:t>
      </w:r>
      <w:r w:rsidRPr="0020117C">
        <w:rPr>
          <w:rFonts w:ascii="Arial" w:hAnsi="Arial" w:cs="Arial"/>
          <w:b/>
          <w:sz w:val="24"/>
          <w:szCs w:val="24"/>
          <w:lang w:val="en"/>
        </w:rPr>
        <w:t>:</w:t>
      </w:r>
      <w:r w:rsidR="0020117C">
        <w:rPr>
          <w:rFonts w:ascii="Arial" w:hAnsi="Arial" w:cs="Arial"/>
          <w:b/>
          <w:sz w:val="24"/>
          <w:szCs w:val="24"/>
          <w:lang w:val="en"/>
        </w:rPr>
        <w:t xml:space="preserve"> </w:t>
      </w:r>
      <w:r w:rsidR="00893456" w:rsidRPr="00451927">
        <w:rPr>
          <w:rFonts w:ascii="Arial" w:hAnsi="Arial" w:cs="Arial"/>
          <w:sz w:val="24"/>
          <w:szCs w:val="24"/>
        </w:rPr>
        <w:t xml:space="preserve">Under </w:t>
      </w:r>
      <w:r w:rsidR="00140A97">
        <w:rPr>
          <w:rFonts w:ascii="Arial" w:hAnsi="Arial" w:cs="Arial"/>
          <w:sz w:val="24"/>
          <w:szCs w:val="24"/>
        </w:rPr>
        <w:t>MBR</w:t>
      </w:r>
      <w:r w:rsidR="00B42EFB">
        <w:rPr>
          <w:rFonts w:ascii="Arial" w:hAnsi="Arial" w:cs="Arial"/>
          <w:sz w:val="24"/>
          <w:szCs w:val="24"/>
        </w:rPr>
        <w:t>s</w:t>
      </w:r>
      <w:r w:rsidR="009B4AE5">
        <w:rPr>
          <w:rFonts w:ascii="Arial" w:hAnsi="Arial" w:cs="Arial"/>
          <w:sz w:val="24"/>
          <w:szCs w:val="24"/>
        </w:rPr>
        <w:t xml:space="preserve"> </w:t>
      </w:r>
      <w:r w:rsidR="00893456" w:rsidRPr="00451927">
        <w:rPr>
          <w:rFonts w:ascii="Arial" w:hAnsi="Arial" w:cs="Arial"/>
          <w:sz w:val="24"/>
          <w:szCs w:val="24"/>
        </w:rPr>
        <w:t>section</w:t>
      </w:r>
      <w:r w:rsidR="00B6794F">
        <w:rPr>
          <w:rFonts w:ascii="Arial" w:hAnsi="Arial" w:cs="Arial"/>
          <w:sz w:val="24"/>
          <w:szCs w:val="24"/>
        </w:rPr>
        <w:t>s</w:t>
      </w:r>
      <w:r w:rsidR="00893456" w:rsidRPr="00451927">
        <w:rPr>
          <w:rFonts w:ascii="Arial" w:hAnsi="Arial" w:cs="Arial"/>
          <w:sz w:val="24"/>
          <w:szCs w:val="24"/>
        </w:rPr>
        <w:t xml:space="preserve"> </w:t>
      </w:r>
      <w:r w:rsidR="00B6794F">
        <w:rPr>
          <w:rFonts w:ascii="Arial" w:hAnsi="Arial" w:cs="Arial"/>
          <w:sz w:val="24"/>
          <w:szCs w:val="24"/>
        </w:rPr>
        <w:t>22, 54 and 67</w:t>
      </w:r>
      <w:r w:rsidR="00893456" w:rsidRPr="00451927">
        <w:rPr>
          <w:rFonts w:ascii="Arial" w:hAnsi="Arial" w:cs="Arial"/>
          <w:sz w:val="24"/>
          <w:szCs w:val="24"/>
        </w:rPr>
        <w:t xml:space="preserve">, a </w:t>
      </w:r>
      <w:r w:rsidR="00A6459C">
        <w:rPr>
          <w:rFonts w:ascii="Arial" w:hAnsi="Arial" w:cs="Arial"/>
          <w:sz w:val="24"/>
          <w:szCs w:val="24"/>
        </w:rPr>
        <w:t>charity permit holder</w:t>
      </w:r>
      <w:r w:rsidR="00A6459C" w:rsidRPr="00451927">
        <w:rPr>
          <w:rFonts w:ascii="Arial" w:hAnsi="Arial" w:cs="Arial"/>
          <w:sz w:val="24"/>
          <w:szCs w:val="24"/>
        </w:rPr>
        <w:t xml:space="preserve"> </w:t>
      </w:r>
      <w:r w:rsidR="00893456" w:rsidRPr="00451927">
        <w:rPr>
          <w:rFonts w:ascii="Arial" w:hAnsi="Arial" w:cs="Arial"/>
          <w:sz w:val="24"/>
          <w:szCs w:val="24"/>
        </w:rPr>
        <w:t xml:space="preserve">may only </w:t>
      </w:r>
      <w:proofErr w:type="gramStart"/>
      <w:r w:rsidR="00A6459C">
        <w:rPr>
          <w:rFonts w:ascii="Arial" w:hAnsi="Arial" w:cs="Arial"/>
          <w:sz w:val="24"/>
          <w:szCs w:val="24"/>
        </w:rPr>
        <w:t>be given</w:t>
      </w:r>
      <w:proofErr w:type="gramEnd"/>
      <w:r w:rsidR="00A6459C">
        <w:rPr>
          <w:rFonts w:ascii="Arial" w:hAnsi="Arial" w:cs="Arial"/>
          <w:sz w:val="24"/>
          <w:szCs w:val="24"/>
        </w:rPr>
        <w:t xml:space="preserve"> and possess</w:t>
      </w:r>
      <w:r w:rsidR="00657142">
        <w:rPr>
          <w:rFonts w:ascii="Arial" w:hAnsi="Arial" w:cs="Arial"/>
          <w:sz w:val="24"/>
          <w:szCs w:val="24"/>
        </w:rPr>
        <w:t xml:space="preserve"> </w:t>
      </w:r>
      <w:r w:rsidR="00893456" w:rsidRPr="00BD3FFA">
        <w:rPr>
          <w:rFonts w:ascii="Arial" w:hAnsi="Arial" w:cs="Arial"/>
          <w:b/>
          <w:sz w:val="24"/>
          <w:szCs w:val="24"/>
        </w:rPr>
        <w:t>preserved</w:t>
      </w:r>
      <w:r w:rsidR="009D0E3F">
        <w:rPr>
          <w:rFonts w:ascii="Arial" w:hAnsi="Arial" w:cs="Arial"/>
          <w:b/>
          <w:sz w:val="24"/>
          <w:szCs w:val="24"/>
        </w:rPr>
        <w:t xml:space="preserve"> and</w:t>
      </w:r>
      <w:r w:rsidR="00893456" w:rsidRPr="00BD3FFA">
        <w:rPr>
          <w:rFonts w:ascii="Arial" w:hAnsi="Arial" w:cs="Arial"/>
          <w:b/>
          <w:sz w:val="24"/>
          <w:szCs w:val="24"/>
        </w:rPr>
        <w:t xml:space="preserve"> legally harvested</w:t>
      </w:r>
      <w:r w:rsidR="00893456" w:rsidRPr="00451927">
        <w:rPr>
          <w:rFonts w:ascii="Arial" w:hAnsi="Arial" w:cs="Arial"/>
          <w:sz w:val="24"/>
          <w:szCs w:val="24"/>
        </w:rPr>
        <w:t xml:space="preserve"> migratory game birds and </w:t>
      </w:r>
      <w:proofErr w:type="spellStart"/>
      <w:r w:rsidR="00893456" w:rsidRPr="00451927">
        <w:rPr>
          <w:rFonts w:ascii="Arial" w:hAnsi="Arial" w:cs="Arial"/>
          <w:sz w:val="24"/>
          <w:szCs w:val="24"/>
        </w:rPr>
        <w:t>murres</w:t>
      </w:r>
      <w:proofErr w:type="spellEnd"/>
      <w:r w:rsidR="00893456" w:rsidRPr="00451927">
        <w:rPr>
          <w:rFonts w:ascii="Arial" w:hAnsi="Arial" w:cs="Arial"/>
          <w:sz w:val="24"/>
          <w:szCs w:val="24"/>
        </w:rPr>
        <w:t xml:space="preserve">. </w:t>
      </w:r>
    </w:p>
    <w:p w14:paraId="4006BAE8" w14:textId="77777777" w:rsidR="0020117C" w:rsidRDefault="0020117C" w:rsidP="00CC631B">
      <w:pPr>
        <w:jc w:val="both"/>
        <w:rPr>
          <w:rFonts w:ascii="Arial" w:hAnsi="Arial" w:cs="Arial"/>
          <w:sz w:val="24"/>
          <w:szCs w:val="24"/>
        </w:rPr>
      </w:pPr>
    </w:p>
    <w:p w14:paraId="27EE7D55" w14:textId="77777777" w:rsidR="0020117C" w:rsidRDefault="0020117C" w:rsidP="00CC631B">
      <w:pPr>
        <w:jc w:val="both"/>
        <w:rPr>
          <w:rFonts w:ascii="Arial" w:hAnsi="Arial" w:cs="Arial"/>
          <w:sz w:val="24"/>
          <w:szCs w:val="24"/>
        </w:rPr>
      </w:pPr>
    </w:p>
    <w:p w14:paraId="1FE97F81" w14:textId="014946FC" w:rsidR="00CC631B" w:rsidRDefault="009A5C7D" w:rsidP="0020117C">
      <w:pPr>
        <w:spacing w:after="0"/>
        <w:jc w:val="both"/>
        <w:rPr>
          <w:rFonts w:ascii="Arial" w:hAnsi="Arial" w:cs="Arial"/>
          <w:sz w:val="24"/>
          <w:szCs w:val="24"/>
        </w:rPr>
      </w:pPr>
      <w:r>
        <w:rPr>
          <w:rFonts w:ascii="Arial" w:hAnsi="Arial" w:cs="Arial"/>
          <w:sz w:val="24"/>
          <w:szCs w:val="24"/>
        </w:rPr>
        <w:lastRenderedPageBreak/>
        <w:t>A</w:t>
      </w:r>
      <w:r w:rsidR="00893456" w:rsidRPr="00451927">
        <w:rPr>
          <w:rFonts w:ascii="Arial" w:hAnsi="Arial" w:cs="Arial"/>
          <w:sz w:val="24"/>
          <w:szCs w:val="24"/>
        </w:rPr>
        <w:t>ccording to MBR</w:t>
      </w:r>
      <w:r w:rsidR="00B72D70">
        <w:rPr>
          <w:rFonts w:ascii="Arial" w:hAnsi="Arial" w:cs="Arial"/>
          <w:sz w:val="24"/>
          <w:szCs w:val="24"/>
        </w:rPr>
        <w:t>s</w:t>
      </w:r>
      <w:r w:rsidR="00893456" w:rsidRPr="00451927">
        <w:rPr>
          <w:rFonts w:ascii="Arial" w:hAnsi="Arial" w:cs="Arial"/>
          <w:sz w:val="24"/>
          <w:szCs w:val="24"/>
        </w:rPr>
        <w:t xml:space="preserve"> section</w:t>
      </w:r>
      <w:r w:rsidR="00F03FE6">
        <w:rPr>
          <w:rFonts w:ascii="Arial" w:hAnsi="Arial" w:cs="Arial"/>
          <w:sz w:val="24"/>
          <w:szCs w:val="24"/>
        </w:rPr>
        <w:t xml:space="preserve"> 1</w:t>
      </w:r>
      <w:r w:rsidR="0020117C">
        <w:rPr>
          <w:rFonts w:ascii="Arial" w:hAnsi="Arial" w:cs="Arial"/>
          <w:sz w:val="24"/>
          <w:szCs w:val="24"/>
        </w:rPr>
        <w:t xml:space="preserve"> </w:t>
      </w:r>
      <w:r w:rsidR="00F03FE6">
        <w:rPr>
          <w:rFonts w:ascii="Arial" w:hAnsi="Arial" w:cs="Arial"/>
          <w:sz w:val="24"/>
          <w:szCs w:val="24"/>
        </w:rPr>
        <w:t>(1)</w:t>
      </w:r>
      <w:r w:rsidR="007F3D83">
        <w:rPr>
          <w:rFonts w:ascii="Arial" w:hAnsi="Arial" w:cs="Arial"/>
          <w:sz w:val="24"/>
          <w:szCs w:val="24"/>
        </w:rPr>
        <w:t>,</w:t>
      </w:r>
      <w:r w:rsidR="00893456" w:rsidRPr="00451927">
        <w:rPr>
          <w:rFonts w:ascii="Arial" w:hAnsi="Arial" w:cs="Arial"/>
          <w:sz w:val="24"/>
          <w:szCs w:val="24"/>
        </w:rPr>
        <w:t xml:space="preserve"> a migratory game bird </w:t>
      </w:r>
      <w:proofErr w:type="gramStart"/>
      <w:r w:rsidR="00893456" w:rsidRPr="00451927">
        <w:rPr>
          <w:rFonts w:ascii="Arial" w:hAnsi="Arial" w:cs="Arial"/>
          <w:sz w:val="24"/>
          <w:szCs w:val="24"/>
        </w:rPr>
        <w:t>is considered</w:t>
      </w:r>
      <w:proofErr w:type="gramEnd"/>
      <w:r w:rsidR="00893456" w:rsidRPr="00451927">
        <w:rPr>
          <w:rFonts w:ascii="Arial" w:hAnsi="Arial" w:cs="Arial"/>
          <w:sz w:val="24"/>
          <w:szCs w:val="24"/>
        </w:rPr>
        <w:t xml:space="preserve"> preserved when</w:t>
      </w:r>
      <w:r w:rsidR="005D65D4">
        <w:rPr>
          <w:rFonts w:ascii="Arial" w:hAnsi="Arial" w:cs="Arial"/>
          <w:sz w:val="24"/>
          <w:szCs w:val="24"/>
        </w:rPr>
        <w:t xml:space="preserve"> it has</w:t>
      </w:r>
      <w:r w:rsidR="00CC631B">
        <w:rPr>
          <w:rFonts w:ascii="Arial" w:hAnsi="Arial" w:cs="Arial"/>
          <w:sz w:val="24"/>
          <w:szCs w:val="24"/>
        </w:rPr>
        <w:t>:</w:t>
      </w:r>
    </w:p>
    <w:p w14:paraId="096870E0" w14:textId="59A6DB6A" w:rsidR="00CC631B" w:rsidRDefault="00893456" w:rsidP="0020117C">
      <w:pPr>
        <w:spacing w:after="0"/>
        <w:ind w:left="720"/>
        <w:jc w:val="both"/>
        <w:rPr>
          <w:rFonts w:ascii="Arial" w:eastAsia="Times New Roman" w:hAnsi="Arial" w:cs="Arial"/>
          <w:sz w:val="24"/>
          <w:szCs w:val="24"/>
          <w:lang w:val="en" w:eastAsia="en-CA"/>
        </w:rPr>
      </w:pPr>
      <w:r w:rsidRPr="00451927">
        <w:rPr>
          <w:rFonts w:ascii="Arial" w:eastAsia="Times New Roman" w:hAnsi="Arial" w:cs="Arial"/>
          <w:bCs/>
          <w:sz w:val="24"/>
          <w:szCs w:val="24"/>
          <w:lang w:val="en" w:eastAsia="en-CA"/>
        </w:rPr>
        <w:t>(a)</w:t>
      </w:r>
      <w:r w:rsidRPr="00451927">
        <w:rPr>
          <w:rFonts w:ascii="Arial" w:eastAsia="Times New Roman" w:hAnsi="Arial" w:cs="Arial"/>
          <w:b/>
          <w:bCs/>
          <w:sz w:val="24"/>
          <w:szCs w:val="24"/>
          <w:lang w:val="en" w:eastAsia="en-CA"/>
        </w:rPr>
        <w:t xml:space="preserve"> </w:t>
      </w:r>
      <w:r w:rsidR="009765EB" w:rsidRPr="009765EB">
        <w:rPr>
          <w:rFonts w:ascii="Arial" w:eastAsia="Times New Roman" w:hAnsi="Arial" w:cs="Arial"/>
          <w:bCs/>
          <w:sz w:val="24"/>
          <w:szCs w:val="24"/>
          <w:lang w:val="en" w:eastAsia="en-CA"/>
        </w:rPr>
        <w:t>been</w:t>
      </w:r>
      <w:r w:rsidRPr="00451927">
        <w:rPr>
          <w:rFonts w:ascii="Arial" w:eastAsia="Times New Roman" w:hAnsi="Arial" w:cs="Arial"/>
          <w:bCs/>
          <w:sz w:val="24"/>
          <w:szCs w:val="24"/>
          <w:lang w:val="en" w:eastAsia="en-CA"/>
        </w:rPr>
        <w:t xml:space="preserve"> </w:t>
      </w:r>
      <w:r w:rsidRPr="00451927">
        <w:rPr>
          <w:rFonts w:ascii="Arial" w:eastAsia="Times New Roman" w:hAnsi="Arial" w:cs="Arial"/>
          <w:sz w:val="24"/>
          <w:szCs w:val="24"/>
          <w:lang w:val="en" w:eastAsia="en-CA"/>
        </w:rPr>
        <w:t>eviscerated and plucked in any location and then</w:t>
      </w:r>
      <w:r w:rsidR="009D0E3F">
        <w:rPr>
          <w:rFonts w:ascii="Arial" w:eastAsia="Times New Roman" w:hAnsi="Arial" w:cs="Arial"/>
          <w:sz w:val="24"/>
          <w:szCs w:val="24"/>
          <w:lang w:val="en" w:eastAsia="en-CA"/>
        </w:rPr>
        <w:t xml:space="preserve"> </w:t>
      </w:r>
      <w:r w:rsidR="009765EB">
        <w:rPr>
          <w:rFonts w:ascii="Arial" w:eastAsia="Times New Roman" w:hAnsi="Arial" w:cs="Arial"/>
          <w:sz w:val="24"/>
          <w:szCs w:val="24"/>
          <w:lang w:val="en" w:eastAsia="en-CA"/>
        </w:rPr>
        <w:t>been</w:t>
      </w:r>
      <w:r w:rsidRPr="00451927">
        <w:rPr>
          <w:rFonts w:ascii="Arial" w:eastAsia="Times New Roman" w:hAnsi="Arial" w:cs="Arial"/>
          <w:sz w:val="24"/>
          <w:szCs w:val="24"/>
          <w:lang w:val="en" w:eastAsia="en-CA"/>
        </w:rPr>
        <w:t xml:space="preserve"> frozen, made into sausage, cooked, dried, canned, or smoked in a</w:t>
      </w:r>
      <w:r w:rsidR="009B7214">
        <w:rPr>
          <w:rFonts w:ascii="Arial" w:eastAsia="Times New Roman" w:hAnsi="Arial" w:cs="Arial"/>
          <w:sz w:val="24"/>
          <w:szCs w:val="24"/>
          <w:lang w:val="en" w:eastAsia="en-CA"/>
        </w:rPr>
        <w:t xml:space="preserve"> location other than the hunting area</w:t>
      </w:r>
      <w:r w:rsidRPr="00451927">
        <w:rPr>
          <w:rFonts w:ascii="Arial" w:eastAsia="Times New Roman" w:hAnsi="Arial" w:cs="Arial"/>
          <w:sz w:val="24"/>
          <w:szCs w:val="24"/>
          <w:lang w:val="en" w:eastAsia="en-CA"/>
        </w:rPr>
        <w:t xml:space="preserve">; </w:t>
      </w:r>
      <w:r w:rsidR="009765EB">
        <w:rPr>
          <w:rFonts w:ascii="Arial" w:eastAsia="Times New Roman" w:hAnsi="Arial" w:cs="Arial"/>
          <w:sz w:val="24"/>
          <w:szCs w:val="24"/>
          <w:lang w:val="en" w:eastAsia="en-CA"/>
        </w:rPr>
        <w:t>or</w:t>
      </w:r>
    </w:p>
    <w:p w14:paraId="38E075FF" w14:textId="4CD544D6" w:rsidR="00893456" w:rsidRPr="00451927" w:rsidRDefault="00893456" w:rsidP="0020117C">
      <w:pPr>
        <w:ind w:left="720"/>
        <w:jc w:val="both"/>
        <w:rPr>
          <w:rFonts w:ascii="Arial" w:eastAsia="Times New Roman" w:hAnsi="Arial" w:cs="Arial"/>
          <w:sz w:val="24"/>
          <w:szCs w:val="24"/>
          <w:lang w:val="en" w:eastAsia="en-CA"/>
        </w:rPr>
      </w:pPr>
      <w:r w:rsidRPr="00451927">
        <w:rPr>
          <w:rFonts w:ascii="Arial" w:eastAsia="Times New Roman" w:hAnsi="Arial" w:cs="Arial"/>
          <w:bCs/>
          <w:sz w:val="24"/>
          <w:szCs w:val="24"/>
          <w:lang w:val="en" w:eastAsia="en-CA"/>
        </w:rPr>
        <w:t>(b)</w:t>
      </w:r>
      <w:r w:rsidRPr="00451927">
        <w:rPr>
          <w:rFonts w:ascii="Arial" w:eastAsia="Times New Roman" w:hAnsi="Arial" w:cs="Arial"/>
          <w:sz w:val="24"/>
          <w:szCs w:val="24"/>
          <w:lang w:val="en" w:eastAsia="en-CA"/>
        </w:rPr>
        <w:t xml:space="preserve"> </w:t>
      </w:r>
      <w:proofErr w:type="gramStart"/>
      <w:r w:rsidRPr="00451927">
        <w:rPr>
          <w:rFonts w:ascii="Arial" w:eastAsia="Times New Roman" w:hAnsi="Arial" w:cs="Arial"/>
          <w:sz w:val="24"/>
          <w:szCs w:val="24"/>
          <w:lang w:val="en" w:eastAsia="en-CA"/>
        </w:rPr>
        <w:t>in</w:t>
      </w:r>
      <w:proofErr w:type="gramEnd"/>
      <w:r w:rsidRPr="00451927">
        <w:rPr>
          <w:rFonts w:ascii="Arial" w:eastAsia="Times New Roman" w:hAnsi="Arial" w:cs="Arial"/>
          <w:sz w:val="24"/>
          <w:szCs w:val="24"/>
          <w:lang w:val="en" w:eastAsia="en-CA"/>
        </w:rPr>
        <w:t xml:space="preserve"> a</w:t>
      </w:r>
      <w:r w:rsidR="009B7214">
        <w:rPr>
          <w:rFonts w:ascii="Arial" w:eastAsia="Times New Roman" w:hAnsi="Arial" w:cs="Arial"/>
          <w:sz w:val="24"/>
          <w:szCs w:val="24"/>
          <w:lang w:val="en" w:eastAsia="en-CA"/>
        </w:rPr>
        <w:t xml:space="preserve"> location other than the hunting area</w:t>
      </w:r>
      <w:r w:rsidRPr="00451927">
        <w:rPr>
          <w:rFonts w:ascii="Arial" w:eastAsia="Times New Roman" w:hAnsi="Arial" w:cs="Arial"/>
          <w:sz w:val="24"/>
          <w:szCs w:val="24"/>
          <w:lang w:val="en" w:eastAsia="en-CA"/>
        </w:rPr>
        <w:t xml:space="preserve">, </w:t>
      </w:r>
      <w:r w:rsidR="009765EB">
        <w:rPr>
          <w:rFonts w:ascii="Arial" w:eastAsia="Times New Roman" w:hAnsi="Arial" w:cs="Arial"/>
          <w:sz w:val="24"/>
          <w:szCs w:val="24"/>
          <w:lang w:val="en" w:eastAsia="en-CA"/>
        </w:rPr>
        <w:t xml:space="preserve">had </w:t>
      </w:r>
      <w:r w:rsidR="009B7214">
        <w:rPr>
          <w:rFonts w:ascii="Arial" w:eastAsia="Times New Roman" w:hAnsi="Arial" w:cs="Arial"/>
          <w:sz w:val="24"/>
          <w:szCs w:val="24"/>
          <w:lang w:val="en" w:eastAsia="en-CA"/>
        </w:rPr>
        <w:t>it</w:t>
      </w:r>
      <w:r w:rsidR="009765EB">
        <w:rPr>
          <w:rFonts w:ascii="Arial" w:eastAsia="Times New Roman" w:hAnsi="Arial" w:cs="Arial"/>
          <w:sz w:val="24"/>
          <w:szCs w:val="24"/>
          <w:lang w:val="en" w:eastAsia="en-CA"/>
        </w:rPr>
        <w:t>s</w:t>
      </w:r>
      <w:r w:rsidR="009B7214">
        <w:rPr>
          <w:rFonts w:ascii="Arial" w:eastAsia="Times New Roman" w:hAnsi="Arial" w:cs="Arial"/>
          <w:sz w:val="24"/>
          <w:szCs w:val="24"/>
          <w:lang w:val="en" w:eastAsia="en-CA"/>
        </w:rPr>
        <w:t xml:space="preserve"> </w:t>
      </w:r>
      <w:r w:rsidRPr="00451927">
        <w:rPr>
          <w:rFonts w:ascii="Arial" w:eastAsia="Times New Roman" w:hAnsi="Arial" w:cs="Arial"/>
          <w:sz w:val="24"/>
          <w:szCs w:val="24"/>
          <w:lang w:val="en" w:eastAsia="en-CA"/>
        </w:rPr>
        <w:t xml:space="preserve">edible portions removed from its carcass and then </w:t>
      </w:r>
      <w:r w:rsidR="00F467A8">
        <w:rPr>
          <w:rFonts w:ascii="Arial" w:eastAsia="Times New Roman" w:hAnsi="Arial" w:cs="Arial"/>
          <w:sz w:val="24"/>
          <w:szCs w:val="24"/>
          <w:lang w:val="en" w:eastAsia="en-CA"/>
        </w:rPr>
        <w:t>been</w:t>
      </w:r>
      <w:r w:rsidRPr="00451927">
        <w:rPr>
          <w:rFonts w:ascii="Arial" w:eastAsia="Times New Roman" w:hAnsi="Arial" w:cs="Arial"/>
          <w:sz w:val="24"/>
          <w:szCs w:val="24"/>
          <w:lang w:val="en" w:eastAsia="en-CA"/>
        </w:rPr>
        <w:t xml:space="preserve"> frozen, made into sausage, cooked, dried, canned, or smoked.” </w:t>
      </w:r>
    </w:p>
    <w:p w14:paraId="0E6A2279" w14:textId="2126363A" w:rsidR="009C67D2" w:rsidRDefault="00F467A8" w:rsidP="0020117C">
      <w:pPr>
        <w:jc w:val="both"/>
        <w:rPr>
          <w:rFonts w:ascii="Arial" w:eastAsia="Times New Roman" w:hAnsi="Arial" w:cs="Arial"/>
          <w:sz w:val="24"/>
          <w:szCs w:val="24"/>
          <w:lang w:val="en" w:eastAsia="en-CA"/>
        </w:rPr>
      </w:pPr>
      <w:r>
        <w:rPr>
          <w:rFonts w:ascii="Arial" w:hAnsi="Arial" w:cs="Arial"/>
          <w:sz w:val="24"/>
          <w:szCs w:val="24"/>
        </w:rPr>
        <w:t>T</w:t>
      </w:r>
      <w:r w:rsidR="00CD1611" w:rsidRPr="00CD1611">
        <w:rPr>
          <w:rFonts w:ascii="Arial" w:hAnsi="Arial" w:cs="Arial"/>
          <w:sz w:val="24"/>
          <w:szCs w:val="24"/>
        </w:rPr>
        <w:t xml:space="preserve">he </w:t>
      </w:r>
      <w:r w:rsidR="00BA38D3">
        <w:rPr>
          <w:rFonts w:ascii="Arial" w:hAnsi="Arial" w:cs="Arial"/>
          <w:sz w:val="24"/>
          <w:szCs w:val="24"/>
        </w:rPr>
        <w:t>permit holder</w:t>
      </w:r>
      <w:r w:rsidR="009765EB">
        <w:rPr>
          <w:rFonts w:ascii="Arial" w:hAnsi="Arial" w:cs="Arial"/>
          <w:sz w:val="24"/>
          <w:szCs w:val="24"/>
        </w:rPr>
        <w:t xml:space="preserve"> must</w:t>
      </w:r>
      <w:r w:rsidR="00CD1611" w:rsidRPr="00CD1611">
        <w:rPr>
          <w:rFonts w:ascii="Arial" w:hAnsi="Arial" w:cs="Arial"/>
          <w:sz w:val="24"/>
          <w:szCs w:val="24"/>
        </w:rPr>
        <w:t xml:space="preserve"> record the full name and contact information of the donator; the permit number</w:t>
      </w:r>
      <w:r w:rsidR="005C0087">
        <w:rPr>
          <w:rFonts w:ascii="Arial" w:hAnsi="Arial" w:cs="Arial"/>
          <w:sz w:val="24"/>
          <w:szCs w:val="24"/>
        </w:rPr>
        <w:t xml:space="preserve"> and type</w:t>
      </w:r>
      <w:r w:rsidR="00CD1611" w:rsidRPr="00CD1611">
        <w:rPr>
          <w:rFonts w:ascii="Arial" w:hAnsi="Arial" w:cs="Arial"/>
          <w:sz w:val="24"/>
          <w:szCs w:val="24"/>
        </w:rPr>
        <w:t xml:space="preserve"> or </w:t>
      </w:r>
      <w:r w:rsidR="009B4AE5">
        <w:rPr>
          <w:rFonts w:ascii="Arial" w:hAnsi="Arial" w:cs="Arial"/>
          <w:sz w:val="24"/>
          <w:szCs w:val="24"/>
        </w:rPr>
        <w:t>s</w:t>
      </w:r>
      <w:r w:rsidR="00CD1611" w:rsidRPr="00CD1611">
        <w:rPr>
          <w:rFonts w:ascii="Arial" w:hAnsi="Arial" w:cs="Arial"/>
          <w:sz w:val="24"/>
          <w:szCs w:val="24"/>
        </w:rPr>
        <w:t xml:space="preserve">ection 35, </w:t>
      </w:r>
      <w:r w:rsidR="00CD1611" w:rsidRPr="00CD1611">
        <w:rPr>
          <w:rFonts w:ascii="Arial" w:hAnsi="Arial" w:cs="Arial"/>
          <w:i/>
          <w:sz w:val="24"/>
          <w:szCs w:val="24"/>
        </w:rPr>
        <w:t xml:space="preserve">Constitution Act, 1982 </w:t>
      </w:r>
      <w:r w:rsidR="00CD1611" w:rsidRPr="00CD1611">
        <w:rPr>
          <w:rFonts w:ascii="Arial" w:hAnsi="Arial" w:cs="Arial"/>
          <w:sz w:val="24"/>
          <w:szCs w:val="24"/>
        </w:rPr>
        <w:t>rights</w:t>
      </w:r>
      <w:r w:rsidR="00CD1611" w:rsidRPr="00CD1611">
        <w:rPr>
          <w:rFonts w:ascii="Arial" w:hAnsi="Arial" w:cs="Arial"/>
          <w:i/>
          <w:sz w:val="24"/>
          <w:szCs w:val="24"/>
        </w:rPr>
        <w:t xml:space="preserve"> </w:t>
      </w:r>
      <w:r w:rsidR="00CD1611" w:rsidRPr="00CD1611">
        <w:rPr>
          <w:rFonts w:ascii="Arial" w:hAnsi="Arial" w:cs="Arial"/>
          <w:sz w:val="24"/>
          <w:szCs w:val="24"/>
        </w:rPr>
        <w:t xml:space="preserve">under which the birds </w:t>
      </w:r>
      <w:proofErr w:type="gramStart"/>
      <w:r w:rsidR="00CD1611" w:rsidRPr="00CD1611">
        <w:rPr>
          <w:rFonts w:ascii="Arial" w:hAnsi="Arial" w:cs="Arial"/>
          <w:sz w:val="24"/>
          <w:szCs w:val="24"/>
        </w:rPr>
        <w:t>were legally taken</w:t>
      </w:r>
      <w:proofErr w:type="gramEnd"/>
      <w:r w:rsidR="00CD1611" w:rsidRPr="00CD1611">
        <w:rPr>
          <w:rFonts w:ascii="Arial" w:hAnsi="Arial" w:cs="Arial"/>
          <w:sz w:val="24"/>
          <w:szCs w:val="24"/>
        </w:rPr>
        <w:t>; and the number of each species of bird that was</w:t>
      </w:r>
      <w:r w:rsidR="00657142">
        <w:rPr>
          <w:rFonts w:ascii="Arial" w:hAnsi="Arial" w:cs="Arial"/>
          <w:sz w:val="24"/>
          <w:szCs w:val="24"/>
        </w:rPr>
        <w:t xml:space="preserve"> given</w:t>
      </w:r>
      <w:r w:rsidR="00CD1611" w:rsidRPr="00CD1611">
        <w:rPr>
          <w:rFonts w:ascii="Arial" w:eastAsia="Times New Roman" w:hAnsi="Arial" w:cs="Arial"/>
          <w:sz w:val="24"/>
          <w:szCs w:val="24"/>
          <w:lang w:val="en" w:eastAsia="en-CA"/>
        </w:rPr>
        <w:t>.</w:t>
      </w:r>
      <w:r w:rsidR="00657142">
        <w:rPr>
          <w:rFonts w:ascii="Arial" w:eastAsia="Times New Roman" w:hAnsi="Arial" w:cs="Arial"/>
          <w:sz w:val="24"/>
          <w:szCs w:val="24"/>
          <w:lang w:val="en" w:eastAsia="en-CA"/>
        </w:rPr>
        <w:t xml:space="preserve"> </w:t>
      </w:r>
      <w:r w:rsidR="009B4AE5">
        <w:rPr>
          <w:rFonts w:ascii="Arial" w:eastAsia="Times New Roman" w:hAnsi="Arial" w:cs="Arial"/>
          <w:sz w:val="24"/>
          <w:szCs w:val="24"/>
          <w:lang w:val="en" w:eastAsia="en-CA"/>
        </w:rPr>
        <w:t>MBR</w:t>
      </w:r>
      <w:r w:rsidR="00A95E4D">
        <w:rPr>
          <w:rFonts w:ascii="Arial" w:eastAsia="Times New Roman" w:hAnsi="Arial" w:cs="Arial"/>
          <w:sz w:val="24"/>
          <w:szCs w:val="24"/>
          <w:lang w:val="en" w:eastAsia="en-CA"/>
        </w:rPr>
        <w:t>s</w:t>
      </w:r>
      <w:r w:rsidR="009B4AE5">
        <w:rPr>
          <w:rFonts w:ascii="Arial" w:eastAsia="Times New Roman" w:hAnsi="Arial" w:cs="Arial"/>
          <w:sz w:val="24"/>
          <w:szCs w:val="24"/>
          <w:lang w:val="en" w:eastAsia="en-CA"/>
        </w:rPr>
        <w:t xml:space="preserve"> section 24 indicates that a</w:t>
      </w:r>
      <w:r w:rsidR="00182E06">
        <w:rPr>
          <w:rFonts w:ascii="Arial" w:eastAsia="Times New Roman" w:hAnsi="Arial" w:cs="Arial"/>
          <w:sz w:val="24"/>
          <w:szCs w:val="24"/>
          <w:lang w:val="en" w:eastAsia="en-CA"/>
        </w:rPr>
        <w:t xml:space="preserve"> requirement to record the number of a permit u</w:t>
      </w:r>
      <w:r w:rsidR="009B4AE5">
        <w:rPr>
          <w:rFonts w:ascii="Arial" w:eastAsia="Times New Roman" w:hAnsi="Arial" w:cs="Arial"/>
          <w:sz w:val="24"/>
          <w:szCs w:val="24"/>
          <w:lang w:val="en" w:eastAsia="en-CA"/>
        </w:rPr>
        <w:t>n</w:t>
      </w:r>
      <w:r w:rsidR="00182E06">
        <w:rPr>
          <w:rFonts w:ascii="Arial" w:eastAsia="Times New Roman" w:hAnsi="Arial" w:cs="Arial"/>
          <w:sz w:val="24"/>
          <w:szCs w:val="24"/>
          <w:lang w:val="en" w:eastAsia="en-CA"/>
        </w:rPr>
        <w:t>der whi</w:t>
      </w:r>
      <w:r w:rsidR="00812593">
        <w:rPr>
          <w:rFonts w:ascii="Arial" w:eastAsia="Times New Roman" w:hAnsi="Arial" w:cs="Arial"/>
          <w:sz w:val="24"/>
          <w:szCs w:val="24"/>
          <w:lang w:val="en" w:eastAsia="en-CA"/>
        </w:rPr>
        <w:t xml:space="preserve">ch an activity </w:t>
      </w:r>
      <w:proofErr w:type="gramStart"/>
      <w:r w:rsidR="00812593">
        <w:rPr>
          <w:rFonts w:ascii="Arial" w:eastAsia="Times New Roman" w:hAnsi="Arial" w:cs="Arial"/>
          <w:sz w:val="24"/>
          <w:szCs w:val="24"/>
          <w:lang w:val="en" w:eastAsia="en-CA"/>
        </w:rPr>
        <w:t>is authorized</w:t>
      </w:r>
      <w:proofErr w:type="gramEnd"/>
      <w:r w:rsidR="00812593">
        <w:rPr>
          <w:rFonts w:ascii="Arial" w:eastAsia="Times New Roman" w:hAnsi="Arial" w:cs="Arial"/>
          <w:sz w:val="24"/>
          <w:szCs w:val="24"/>
          <w:lang w:val="en" w:eastAsia="en-CA"/>
        </w:rPr>
        <w:t xml:space="preserve"> is, </w:t>
      </w:r>
      <w:r w:rsidR="00182E06">
        <w:rPr>
          <w:rFonts w:ascii="Arial" w:eastAsia="Times New Roman" w:hAnsi="Arial" w:cs="Arial"/>
          <w:sz w:val="24"/>
          <w:szCs w:val="24"/>
          <w:lang w:val="en" w:eastAsia="en-CA"/>
        </w:rPr>
        <w:t xml:space="preserve">for an individual who is engaging in that activity as an exercise of a right referred to in </w:t>
      </w:r>
      <w:r w:rsidR="00812593">
        <w:rPr>
          <w:rFonts w:ascii="Arial" w:eastAsia="Times New Roman" w:hAnsi="Arial" w:cs="Arial"/>
          <w:sz w:val="24"/>
          <w:szCs w:val="24"/>
          <w:lang w:val="en" w:eastAsia="en-CA"/>
        </w:rPr>
        <w:t>MBR</w:t>
      </w:r>
      <w:r w:rsidR="0021333E">
        <w:rPr>
          <w:rFonts w:ascii="Arial" w:eastAsia="Times New Roman" w:hAnsi="Arial" w:cs="Arial"/>
          <w:sz w:val="24"/>
          <w:szCs w:val="24"/>
          <w:lang w:val="en" w:eastAsia="en-CA"/>
        </w:rPr>
        <w:t>s</w:t>
      </w:r>
      <w:r w:rsidR="00812593">
        <w:rPr>
          <w:rFonts w:ascii="Arial" w:eastAsia="Times New Roman" w:hAnsi="Arial" w:cs="Arial"/>
          <w:sz w:val="24"/>
          <w:szCs w:val="24"/>
          <w:lang w:val="en" w:eastAsia="en-CA"/>
        </w:rPr>
        <w:t xml:space="preserve"> sections 21 or 22, </w:t>
      </w:r>
      <w:r w:rsidR="00182E06">
        <w:rPr>
          <w:rFonts w:ascii="Arial" w:eastAsia="Times New Roman" w:hAnsi="Arial" w:cs="Arial"/>
          <w:sz w:val="24"/>
          <w:szCs w:val="24"/>
          <w:lang w:val="en" w:eastAsia="en-CA"/>
        </w:rPr>
        <w:t xml:space="preserve">a requirement to record the name of the collectivity holding that right. </w:t>
      </w:r>
    </w:p>
    <w:p w14:paraId="73195AE8" w14:textId="660950B5" w:rsidR="00893456" w:rsidRPr="00451927" w:rsidRDefault="00893456" w:rsidP="009D57FA">
      <w:pPr>
        <w:jc w:val="both"/>
        <w:rPr>
          <w:rFonts w:ascii="Arial" w:hAnsi="Arial" w:cs="Arial"/>
          <w:sz w:val="24"/>
          <w:szCs w:val="24"/>
        </w:rPr>
      </w:pPr>
      <w:r w:rsidRPr="00451927">
        <w:rPr>
          <w:rFonts w:ascii="Arial" w:hAnsi="Arial" w:cs="Arial"/>
          <w:sz w:val="24"/>
          <w:szCs w:val="24"/>
        </w:rPr>
        <w:t xml:space="preserve">Birds eligible to </w:t>
      </w:r>
      <w:proofErr w:type="gramStart"/>
      <w:r w:rsidRPr="00451927">
        <w:rPr>
          <w:rFonts w:ascii="Arial" w:hAnsi="Arial" w:cs="Arial"/>
          <w:sz w:val="24"/>
          <w:szCs w:val="24"/>
        </w:rPr>
        <w:t>be given</w:t>
      </w:r>
      <w:proofErr w:type="gramEnd"/>
      <w:r w:rsidRPr="00451927">
        <w:rPr>
          <w:rFonts w:ascii="Arial" w:hAnsi="Arial" w:cs="Arial"/>
          <w:sz w:val="24"/>
          <w:szCs w:val="24"/>
        </w:rPr>
        <w:t xml:space="preserve"> for the purposes set out in the charity permit include</w:t>
      </w:r>
      <w:r w:rsidR="009A5C7D">
        <w:rPr>
          <w:rFonts w:ascii="Arial" w:hAnsi="Arial" w:cs="Arial"/>
          <w:sz w:val="24"/>
          <w:szCs w:val="24"/>
        </w:rPr>
        <w:t xml:space="preserve"> migratory game birds</w:t>
      </w:r>
      <w:r w:rsidR="00D57688">
        <w:rPr>
          <w:rFonts w:ascii="Arial" w:hAnsi="Arial" w:cs="Arial"/>
          <w:sz w:val="24"/>
          <w:szCs w:val="24"/>
        </w:rPr>
        <w:t xml:space="preserve"> and </w:t>
      </w:r>
      <w:proofErr w:type="spellStart"/>
      <w:r w:rsidR="00D57688">
        <w:rPr>
          <w:rFonts w:ascii="Arial" w:hAnsi="Arial" w:cs="Arial"/>
          <w:sz w:val="24"/>
          <w:szCs w:val="24"/>
        </w:rPr>
        <w:t>murres</w:t>
      </w:r>
      <w:proofErr w:type="spellEnd"/>
      <w:r w:rsidRPr="00451927">
        <w:rPr>
          <w:rFonts w:ascii="Arial" w:hAnsi="Arial" w:cs="Arial"/>
          <w:sz w:val="24"/>
          <w:szCs w:val="24"/>
        </w:rPr>
        <w:t xml:space="preserve">: </w:t>
      </w:r>
    </w:p>
    <w:p w14:paraId="42ACCF42" w14:textId="10B73674" w:rsidR="00893456" w:rsidRPr="00451927" w:rsidRDefault="00893456" w:rsidP="009D57FA">
      <w:pPr>
        <w:pStyle w:val="ListParagraph"/>
        <w:numPr>
          <w:ilvl w:val="1"/>
          <w:numId w:val="9"/>
        </w:numPr>
        <w:spacing w:after="0" w:line="240" w:lineRule="auto"/>
        <w:jc w:val="both"/>
        <w:rPr>
          <w:rFonts w:ascii="Arial" w:hAnsi="Arial" w:cs="Arial"/>
          <w:sz w:val="24"/>
          <w:szCs w:val="24"/>
        </w:rPr>
      </w:pPr>
      <w:r w:rsidRPr="00451927">
        <w:rPr>
          <w:rFonts w:ascii="Arial" w:hAnsi="Arial" w:cs="Arial"/>
          <w:sz w:val="24"/>
          <w:szCs w:val="24"/>
        </w:rPr>
        <w:t>for which there is an open season in Canada</w:t>
      </w:r>
      <w:r w:rsidR="009A5C7D">
        <w:rPr>
          <w:rFonts w:ascii="Arial" w:hAnsi="Arial" w:cs="Arial"/>
          <w:sz w:val="24"/>
          <w:szCs w:val="24"/>
        </w:rPr>
        <w:t xml:space="preserve"> and</w:t>
      </w:r>
      <w:r w:rsidRPr="00451927">
        <w:rPr>
          <w:rFonts w:ascii="Arial" w:hAnsi="Arial" w:cs="Arial"/>
          <w:sz w:val="24"/>
          <w:szCs w:val="24"/>
        </w:rPr>
        <w:t xml:space="preserve"> </w:t>
      </w:r>
      <w:r w:rsidR="00C95A05">
        <w:rPr>
          <w:rFonts w:ascii="Arial" w:hAnsi="Arial" w:cs="Arial"/>
          <w:sz w:val="24"/>
          <w:szCs w:val="24"/>
        </w:rPr>
        <w:t>that have been taken under the authority of either</w:t>
      </w:r>
      <w:r w:rsidR="00EF2A20">
        <w:rPr>
          <w:rFonts w:ascii="Arial" w:hAnsi="Arial" w:cs="Arial"/>
          <w:sz w:val="24"/>
          <w:szCs w:val="24"/>
        </w:rPr>
        <w:t xml:space="preserve"> </w:t>
      </w:r>
      <w:r w:rsidRPr="00451927">
        <w:rPr>
          <w:rFonts w:ascii="Arial" w:hAnsi="Arial" w:cs="Arial"/>
          <w:sz w:val="24"/>
          <w:szCs w:val="24"/>
        </w:rPr>
        <w:t>a MGBH permit</w:t>
      </w:r>
      <w:r w:rsidR="009D57FA" w:rsidRPr="00451927">
        <w:rPr>
          <w:rFonts w:ascii="Arial" w:hAnsi="Arial" w:cs="Arial"/>
          <w:sz w:val="24"/>
          <w:szCs w:val="24"/>
        </w:rPr>
        <w:t xml:space="preserve"> [MBR</w:t>
      </w:r>
      <w:r w:rsidR="007F3D83">
        <w:rPr>
          <w:rFonts w:ascii="Arial" w:hAnsi="Arial" w:cs="Arial"/>
          <w:sz w:val="24"/>
          <w:szCs w:val="24"/>
        </w:rPr>
        <w:t>s</w:t>
      </w:r>
      <w:r w:rsidR="009D57FA" w:rsidRPr="00451927">
        <w:rPr>
          <w:rFonts w:ascii="Arial" w:hAnsi="Arial" w:cs="Arial"/>
          <w:sz w:val="24"/>
          <w:szCs w:val="24"/>
        </w:rPr>
        <w:t xml:space="preserve"> section 54 (1)]</w:t>
      </w:r>
      <w:r w:rsidRPr="00451927">
        <w:rPr>
          <w:rFonts w:ascii="Arial" w:hAnsi="Arial" w:cs="Arial"/>
          <w:sz w:val="24"/>
          <w:szCs w:val="24"/>
        </w:rPr>
        <w:t>, or</w:t>
      </w:r>
    </w:p>
    <w:p w14:paraId="7A97E13A" w14:textId="0D534890" w:rsidR="00893456" w:rsidRPr="00451927" w:rsidRDefault="00FA050E" w:rsidP="009D57FA">
      <w:pPr>
        <w:pStyle w:val="ListParagraph"/>
        <w:numPr>
          <w:ilvl w:val="1"/>
          <w:numId w:val="9"/>
        </w:numPr>
        <w:spacing w:after="0" w:line="240" w:lineRule="auto"/>
        <w:jc w:val="both"/>
        <w:rPr>
          <w:rFonts w:ascii="Arial" w:hAnsi="Arial" w:cs="Arial"/>
          <w:sz w:val="24"/>
          <w:szCs w:val="24"/>
        </w:rPr>
      </w:pPr>
      <w:r>
        <w:rPr>
          <w:rFonts w:ascii="Arial" w:hAnsi="Arial" w:cs="Arial"/>
          <w:sz w:val="24"/>
          <w:szCs w:val="24"/>
        </w:rPr>
        <w:t>a Damage or Danger permit to kill</w:t>
      </w:r>
      <w:r w:rsidR="009D57FA" w:rsidRPr="00451927">
        <w:rPr>
          <w:rFonts w:ascii="Arial" w:hAnsi="Arial" w:cs="Arial"/>
          <w:sz w:val="24"/>
          <w:szCs w:val="24"/>
        </w:rPr>
        <w:t xml:space="preserve"> [MBR</w:t>
      </w:r>
      <w:r w:rsidR="00BB064D">
        <w:rPr>
          <w:rFonts w:ascii="Arial" w:hAnsi="Arial" w:cs="Arial"/>
          <w:sz w:val="24"/>
          <w:szCs w:val="24"/>
        </w:rPr>
        <w:t>s</w:t>
      </w:r>
      <w:r w:rsidR="009D57FA" w:rsidRPr="00451927">
        <w:rPr>
          <w:rFonts w:ascii="Arial" w:hAnsi="Arial" w:cs="Arial"/>
          <w:sz w:val="24"/>
          <w:szCs w:val="24"/>
        </w:rPr>
        <w:t xml:space="preserve"> section 67 (1)]</w:t>
      </w:r>
      <w:r w:rsidR="00893456" w:rsidRPr="00451927">
        <w:rPr>
          <w:rFonts w:ascii="Arial" w:hAnsi="Arial" w:cs="Arial"/>
          <w:sz w:val="24"/>
          <w:szCs w:val="24"/>
        </w:rPr>
        <w:t xml:space="preserve">, or </w:t>
      </w:r>
    </w:p>
    <w:p w14:paraId="2FA86E80" w14:textId="13CCFEFD" w:rsidR="00893456" w:rsidRDefault="00893456" w:rsidP="009D57FA">
      <w:pPr>
        <w:pStyle w:val="ListParagraph"/>
        <w:numPr>
          <w:ilvl w:val="1"/>
          <w:numId w:val="9"/>
        </w:numPr>
        <w:spacing w:after="0" w:line="240" w:lineRule="auto"/>
        <w:jc w:val="both"/>
        <w:rPr>
          <w:rFonts w:ascii="Arial" w:hAnsi="Arial" w:cs="Arial"/>
          <w:sz w:val="24"/>
          <w:szCs w:val="24"/>
        </w:rPr>
      </w:pPr>
      <w:proofErr w:type="gramStart"/>
      <w:r w:rsidRPr="00451927">
        <w:rPr>
          <w:rFonts w:ascii="Arial" w:hAnsi="Arial" w:cs="Arial"/>
          <w:sz w:val="24"/>
          <w:szCs w:val="24"/>
        </w:rPr>
        <w:t>section</w:t>
      </w:r>
      <w:proofErr w:type="gramEnd"/>
      <w:r w:rsidRPr="00451927">
        <w:rPr>
          <w:rFonts w:ascii="Arial" w:hAnsi="Arial" w:cs="Arial"/>
          <w:sz w:val="24"/>
          <w:szCs w:val="24"/>
        </w:rPr>
        <w:t> 35 rights</w:t>
      </w:r>
      <w:r w:rsidR="000006F8">
        <w:rPr>
          <w:rFonts w:ascii="Arial" w:hAnsi="Arial" w:cs="Arial"/>
          <w:sz w:val="24"/>
          <w:szCs w:val="24"/>
        </w:rPr>
        <w:t xml:space="preserve"> </w:t>
      </w:r>
      <w:r w:rsidR="00F3393F">
        <w:rPr>
          <w:rFonts w:ascii="Arial" w:hAnsi="Arial" w:cs="Arial"/>
          <w:sz w:val="24"/>
          <w:szCs w:val="24"/>
        </w:rPr>
        <w:t xml:space="preserve">of the </w:t>
      </w:r>
      <w:r w:rsidR="00F3393F">
        <w:rPr>
          <w:rFonts w:ascii="Arial" w:hAnsi="Arial" w:cs="Arial"/>
          <w:i/>
          <w:sz w:val="24"/>
          <w:szCs w:val="24"/>
        </w:rPr>
        <w:t xml:space="preserve">Constitution Act, 1982 </w:t>
      </w:r>
      <w:r w:rsidR="000006F8">
        <w:rPr>
          <w:rFonts w:ascii="Arial" w:hAnsi="Arial" w:cs="Arial"/>
          <w:sz w:val="24"/>
          <w:szCs w:val="24"/>
        </w:rPr>
        <w:t>[MBR</w:t>
      </w:r>
      <w:r w:rsidR="00BB064D">
        <w:rPr>
          <w:rFonts w:ascii="Arial" w:hAnsi="Arial" w:cs="Arial"/>
          <w:sz w:val="24"/>
          <w:szCs w:val="24"/>
        </w:rPr>
        <w:t>s</w:t>
      </w:r>
      <w:r w:rsidR="000006F8">
        <w:rPr>
          <w:rFonts w:ascii="Arial" w:hAnsi="Arial" w:cs="Arial"/>
          <w:sz w:val="24"/>
          <w:szCs w:val="24"/>
        </w:rPr>
        <w:t xml:space="preserve"> section 2</w:t>
      </w:r>
      <w:r w:rsidR="00FA050E">
        <w:rPr>
          <w:rFonts w:ascii="Arial" w:hAnsi="Arial" w:cs="Arial"/>
          <w:sz w:val="24"/>
          <w:szCs w:val="24"/>
        </w:rPr>
        <w:t>1</w:t>
      </w:r>
      <w:r w:rsidR="009A5C7D">
        <w:rPr>
          <w:rFonts w:ascii="Arial" w:hAnsi="Arial" w:cs="Arial"/>
          <w:sz w:val="24"/>
          <w:szCs w:val="24"/>
        </w:rPr>
        <w:t>]</w:t>
      </w:r>
      <w:r w:rsidR="000006F8">
        <w:rPr>
          <w:rFonts w:ascii="Arial" w:hAnsi="Arial" w:cs="Arial"/>
          <w:sz w:val="24"/>
          <w:szCs w:val="24"/>
        </w:rPr>
        <w:t>.</w:t>
      </w:r>
      <w:r w:rsidRPr="00451927">
        <w:rPr>
          <w:rFonts w:ascii="Arial" w:hAnsi="Arial" w:cs="Arial"/>
          <w:sz w:val="24"/>
          <w:szCs w:val="24"/>
        </w:rPr>
        <w:t xml:space="preserve"> </w:t>
      </w:r>
    </w:p>
    <w:p w14:paraId="452D2B58" w14:textId="77777777" w:rsidR="006512E6" w:rsidRPr="00451927" w:rsidRDefault="006512E6" w:rsidP="006512E6">
      <w:pPr>
        <w:pStyle w:val="ListParagraph"/>
        <w:spacing w:after="0" w:line="240" w:lineRule="auto"/>
        <w:ind w:left="1440"/>
        <w:jc w:val="both"/>
        <w:rPr>
          <w:rFonts w:ascii="Arial" w:hAnsi="Arial" w:cs="Arial"/>
          <w:sz w:val="24"/>
          <w:szCs w:val="24"/>
        </w:rPr>
      </w:pPr>
    </w:p>
    <w:p w14:paraId="5A5A45E1" w14:textId="26AC9F8E" w:rsidR="00496A09" w:rsidRDefault="00914B08" w:rsidP="009D57FA">
      <w:pPr>
        <w:spacing w:line="240" w:lineRule="auto"/>
        <w:jc w:val="both"/>
        <w:rPr>
          <w:rFonts w:ascii="Arial" w:hAnsi="Arial" w:cs="Arial"/>
          <w:b/>
          <w:sz w:val="24"/>
          <w:szCs w:val="24"/>
        </w:rPr>
      </w:pPr>
      <w:r w:rsidRPr="00451927">
        <w:rPr>
          <w:rFonts w:ascii="Arial" w:hAnsi="Arial" w:cs="Arial"/>
          <w:sz w:val="24"/>
          <w:szCs w:val="24"/>
        </w:rPr>
        <w:t xml:space="preserve">If a person presents a </w:t>
      </w:r>
      <w:r w:rsidR="009D57FA" w:rsidRPr="00451927">
        <w:rPr>
          <w:rFonts w:ascii="Arial" w:hAnsi="Arial" w:cs="Arial"/>
          <w:sz w:val="24"/>
          <w:szCs w:val="24"/>
        </w:rPr>
        <w:t xml:space="preserve">preserved </w:t>
      </w:r>
      <w:r w:rsidRPr="00451927">
        <w:rPr>
          <w:rFonts w:ascii="Arial" w:hAnsi="Arial" w:cs="Arial"/>
          <w:sz w:val="24"/>
          <w:szCs w:val="24"/>
        </w:rPr>
        <w:t>migratory</w:t>
      </w:r>
      <w:r w:rsidR="00893456" w:rsidRPr="00451927">
        <w:rPr>
          <w:rFonts w:ascii="Arial" w:hAnsi="Arial" w:cs="Arial"/>
          <w:sz w:val="24"/>
          <w:szCs w:val="24"/>
        </w:rPr>
        <w:t xml:space="preserve"> game</w:t>
      </w:r>
      <w:r w:rsidRPr="00451927">
        <w:rPr>
          <w:rFonts w:ascii="Arial" w:hAnsi="Arial" w:cs="Arial"/>
          <w:sz w:val="24"/>
          <w:szCs w:val="24"/>
        </w:rPr>
        <w:t xml:space="preserve"> bird</w:t>
      </w:r>
      <w:r w:rsidR="00893456" w:rsidRPr="00451927">
        <w:rPr>
          <w:rFonts w:ascii="Arial" w:hAnsi="Arial" w:cs="Arial"/>
          <w:sz w:val="24"/>
          <w:szCs w:val="24"/>
        </w:rPr>
        <w:t xml:space="preserve"> or </w:t>
      </w:r>
      <w:proofErr w:type="spellStart"/>
      <w:r w:rsidR="00893456" w:rsidRPr="00451927">
        <w:rPr>
          <w:rFonts w:ascii="Arial" w:hAnsi="Arial" w:cs="Arial"/>
          <w:sz w:val="24"/>
          <w:szCs w:val="24"/>
        </w:rPr>
        <w:t>murre</w:t>
      </w:r>
      <w:proofErr w:type="spellEnd"/>
      <w:r w:rsidRPr="00451927">
        <w:rPr>
          <w:rFonts w:ascii="Arial" w:hAnsi="Arial" w:cs="Arial"/>
          <w:sz w:val="24"/>
          <w:szCs w:val="24"/>
        </w:rPr>
        <w:t xml:space="preserve"> </w:t>
      </w:r>
      <w:r w:rsidR="009F6BEF" w:rsidRPr="00451927">
        <w:rPr>
          <w:rFonts w:ascii="Arial" w:hAnsi="Arial" w:cs="Arial"/>
          <w:sz w:val="24"/>
          <w:szCs w:val="24"/>
        </w:rPr>
        <w:t xml:space="preserve">not held </w:t>
      </w:r>
      <w:proofErr w:type="gramStart"/>
      <w:r w:rsidR="009F6BEF" w:rsidRPr="00451927">
        <w:rPr>
          <w:rFonts w:ascii="Arial" w:hAnsi="Arial" w:cs="Arial"/>
          <w:sz w:val="24"/>
          <w:szCs w:val="24"/>
        </w:rPr>
        <w:t>under</w:t>
      </w:r>
      <w:proofErr w:type="gramEnd"/>
      <w:r w:rsidR="00C35FC0" w:rsidRPr="00451927">
        <w:rPr>
          <w:rFonts w:ascii="Arial" w:hAnsi="Arial" w:cs="Arial"/>
          <w:sz w:val="24"/>
          <w:szCs w:val="24"/>
        </w:rPr>
        <w:t xml:space="preserve"> the</w:t>
      </w:r>
      <w:r w:rsidRPr="00451927">
        <w:rPr>
          <w:rFonts w:ascii="Arial" w:hAnsi="Arial" w:cs="Arial"/>
          <w:sz w:val="24"/>
          <w:szCs w:val="24"/>
        </w:rPr>
        <w:t xml:space="preserve"> </w:t>
      </w:r>
      <w:r w:rsidR="00E263A4" w:rsidRPr="00451927">
        <w:rPr>
          <w:rFonts w:ascii="Arial" w:hAnsi="Arial" w:cs="Arial"/>
          <w:sz w:val="24"/>
          <w:szCs w:val="24"/>
        </w:rPr>
        <w:t>situations</w:t>
      </w:r>
      <w:r w:rsidRPr="00451927">
        <w:rPr>
          <w:rFonts w:ascii="Arial" w:hAnsi="Arial" w:cs="Arial"/>
          <w:sz w:val="24"/>
          <w:szCs w:val="24"/>
        </w:rPr>
        <w:t xml:space="preserve"> mentioned above</w:t>
      </w:r>
      <w:r w:rsidR="00893456" w:rsidRPr="00451927">
        <w:rPr>
          <w:rFonts w:ascii="Arial" w:hAnsi="Arial" w:cs="Arial"/>
          <w:sz w:val="24"/>
          <w:szCs w:val="24"/>
        </w:rPr>
        <w:t xml:space="preserve">, </w:t>
      </w:r>
      <w:r w:rsidR="00893456" w:rsidRPr="00451927">
        <w:rPr>
          <w:rFonts w:ascii="Arial" w:hAnsi="Arial" w:cs="Arial"/>
          <w:b/>
          <w:sz w:val="24"/>
          <w:szCs w:val="24"/>
        </w:rPr>
        <w:t>d</w:t>
      </w:r>
      <w:r w:rsidR="00E263A4" w:rsidRPr="00451927">
        <w:rPr>
          <w:rFonts w:ascii="Arial" w:hAnsi="Arial" w:cs="Arial"/>
          <w:b/>
          <w:sz w:val="24"/>
          <w:szCs w:val="24"/>
        </w:rPr>
        <w:t xml:space="preserve">o not accept </w:t>
      </w:r>
      <w:r w:rsidR="00C35FC0" w:rsidRPr="00451927">
        <w:rPr>
          <w:rFonts w:ascii="Arial" w:hAnsi="Arial" w:cs="Arial"/>
          <w:b/>
          <w:sz w:val="24"/>
          <w:szCs w:val="24"/>
        </w:rPr>
        <w:t xml:space="preserve">the </w:t>
      </w:r>
      <w:r w:rsidR="00893456" w:rsidRPr="00451927">
        <w:rPr>
          <w:rFonts w:ascii="Arial" w:hAnsi="Arial" w:cs="Arial"/>
          <w:b/>
          <w:sz w:val="24"/>
          <w:szCs w:val="24"/>
        </w:rPr>
        <w:t>bird</w:t>
      </w:r>
      <w:r w:rsidR="00CA0EE5">
        <w:rPr>
          <w:rFonts w:ascii="Arial" w:hAnsi="Arial" w:cs="Arial"/>
          <w:b/>
          <w:sz w:val="24"/>
          <w:szCs w:val="24"/>
        </w:rPr>
        <w:t xml:space="preserve"> (you must refuse the bird)</w:t>
      </w:r>
      <w:r w:rsidR="00C35FC0" w:rsidRPr="00451927">
        <w:rPr>
          <w:rFonts w:ascii="Arial" w:hAnsi="Arial" w:cs="Arial"/>
          <w:b/>
          <w:sz w:val="24"/>
          <w:szCs w:val="24"/>
        </w:rPr>
        <w:t>.</w:t>
      </w:r>
      <w:r w:rsidR="00EE6C46" w:rsidRPr="00451927">
        <w:rPr>
          <w:rFonts w:ascii="Arial" w:hAnsi="Arial" w:cs="Arial"/>
          <w:b/>
          <w:sz w:val="24"/>
          <w:szCs w:val="24"/>
        </w:rPr>
        <w:t xml:space="preserve"> </w:t>
      </w:r>
    </w:p>
    <w:p w14:paraId="049F0140" w14:textId="55BA65C9" w:rsidR="00C70591" w:rsidRPr="002138E1" w:rsidRDefault="00C70591" w:rsidP="009D6BF6">
      <w:pPr>
        <w:tabs>
          <w:tab w:val="left" w:pos="1496"/>
        </w:tabs>
        <w:jc w:val="both"/>
        <w:rPr>
          <w:rFonts w:ascii="Arial" w:hAnsi="Arial" w:cs="Arial"/>
          <w:sz w:val="24"/>
          <w:szCs w:val="24"/>
          <w:u w:val="single"/>
        </w:rPr>
      </w:pPr>
      <w:r w:rsidRPr="002138E1">
        <w:rPr>
          <w:rFonts w:ascii="Arial" w:hAnsi="Arial" w:cs="Arial"/>
          <w:b/>
          <w:sz w:val="24"/>
          <w:szCs w:val="24"/>
          <w:u w:val="single"/>
        </w:rPr>
        <w:t>Log Chart for Fundraising Event Expenditures, Revenue and Profit:</w:t>
      </w:r>
    </w:p>
    <w:p w14:paraId="002A3044" w14:textId="6AD661C3" w:rsidR="00E5720E" w:rsidRDefault="00E5720E" w:rsidP="009D6BF6">
      <w:pPr>
        <w:tabs>
          <w:tab w:val="left" w:pos="1496"/>
        </w:tabs>
        <w:jc w:val="both"/>
        <w:rPr>
          <w:rFonts w:ascii="Arial" w:hAnsi="Arial" w:cs="Arial"/>
          <w:sz w:val="24"/>
          <w:szCs w:val="24"/>
        </w:rPr>
      </w:pPr>
      <w:r>
        <w:rPr>
          <w:rFonts w:ascii="Arial" w:hAnsi="Arial" w:cs="Arial"/>
          <w:sz w:val="24"/>
          <w:szCs w:val="24"/>
        </w:rPr>
        <w:t>The charity permit holder must print their full name and include</w:t>
      </w:r>
      <w:r w:rsidR="006E4896">
        <w:rPr>
          <w:rFonts w:ascii="Arial" w:hAnsi="Arial" w:cs="Arial"/>
          <w:sz w:val="24"/>
          <w:szCs w:val="24"/>
        </w:rPr>
        <w:t xml:space="preserve"> the details of the fundraising event</w:t>
      </w:r>
      <w:r w:rsidR="00476088">
        <w:rPr>
          <w:rFonts w:ascii="Arial" w:hAnsi="Arial" w:cs="Arial"/>
          <w:sz w:val="24"/>
          <w:szCs w:val="24"/>
        </w:rPr>
        <w:t xml:space="preserve"> on the form</w:t>
      </w:r>
      <w:r w:rsidR="006E4896">
        <w:rPr>
          <w:rFonts w:ascii="Arial" w:hAnsi="Arial" w:cs="Arial"/>
          <w:sz w:val="24"/>
          <w:szCs w:val="24"/>
        </w:rPr>
        <w:t xml:space="preserve">. </w:t>
      </w:r>
    </w:p>
    <w:p w14:paraId="7C53F4A4" w14:textId="3FCAE7AC" w:rsidR="00694D21" w:rsidRDefault="00694D21" w:rsidP="009D6BF6">
      <w:pPr>
        <w:tabs>
          <w:tab w:val="left" w:pos="1496"/>
        </w:tabs>
        <w:jc w:val="both"/>
        <w:rPr>
          <w:rFonts w:ascii="Arial" w:hAnsi="Arial" w:cs="Arial"/>
          <w:sz w:val="24"/>
          <w:szCs w:val="24"/>
        </w:rPr>
      </w:pPr>
      <w:r>
        <w:rPr>
          <w:rFonts w:ascii="Arial" w:hAnsi="Arial" w:cs="Arial"/>
          <w:sz w:val="24"/>
          <w:szCs w:val="24"/>
        </w:rPr>
        <w:t xml:space="preserve">The charity permit holder must also complete all tables included in the form. Table A </w:t>
      </w:r>
      <w:proofErr w:type="gramStart"/>
      <w:r>
        <w:rPr>
          <w:rFonts w:ascii="Arial" w:hAnsi="Arial" w:cs="Arial"/>
          <w:sz w:val="24"/>
          <w:szCs w:val="24"/>
        </w:rPr>
        <w:t>should be used</w:t>
      </w:r>
      <w:proofErr w:type="gramEnd"/>
      <w:r>
        <w:rPr>
          <w:rFonts w:ascii="Arial" w:hAnsi="Arial" w:cs="Arial"/>
          <w:sz w:val="24"/>
          <w:szCs w:val="24"/>
        </w:rPr>
        <w:t xml:space="preserve"> to list the details of all expenditures associated with the fundraising event. Examples of items include payment to employees hired to work at the event, fees for the venue and cost of food. The total cost of the event should be indicated in the last row of the table</w:t>
      </w:r>
      <w:r w:rsidR="002A7047">
        <w:rPr>
          <w:rFonts w:ascii="Arial" w:hAnsi="Arial" w:cs="Arial"/>
          <w:sz w:val="24"/>
          <w:szCs w:val="24"/>
        </w:rPr>
        <w:t>, which is</w:t>
      </w:r>
      <w:r>
        <w:rPr>
          <w:rFonts w:ascii="Arial" w:hAnsi="Arial" w:cs="Arial"/>
          <w:sz w:val="24"/>
          <w:szCs w:val="24"/>
        </w:rPr>
        <w:t xml:space="preserve"> labelled “Total Expenditure ($)”. This cost can be calculated by adding all the values in the “Expenditure ($)” column.</w:t>
      </w:r>
    </w:p>
    <w:p w14:paraId="1E769DDB" w14:textId="7AEA1661" w:rsidR="002A7047" w:rsidRDefault="00694D21" w:rsidP="009D6BF6">
      <w:pPr>
        <w:tabs>
          <w:tab w:val="left" w:pos="1496"/>
        </w:tabs>
        <w:jc w:val="both"/>
        <w:rPr>
          <w:rFonts w:ascii="Arial" w:hAnsi="Arial" w:cs="Arial"/>
          <w:sz w:val="24"/>
          <w:szCs w:val="24"/>
        </w:rPr>
      </w:pPr>
      <w:r>
        <w:rPr>
          <w:rFonts w:ascii="Arial" w:hAnsi="Arial" w:cs="Arial"/>
          <w:sz w:val="24"/>
          <w:szCs w:val="24"/>
        </w:rPr>
        <w:t xml:space="preserve">Table B </w:t>
      </w:r>
      <w:proofErr w:type="gramStart"/>
      <w:r>
        <w:rPr>
          <w:rFonts w:ascii="Arial" w:hAnsi="Arial" w:cs="Arial"/>
          <w:sz w:val="24"/>
          <w:szCs w:val="24"/>
        </w:rPr>
        <w:t>should be used</w:t>
      </w:r>
      <w:proofErr w:type="gramEnd"/>
      <w:r>
        <w:rPr>
          <w:rFonts w:ascii="Arial" w:hAnsi="Arial" w:cs="Arial"/>
          <w:sz w:val="24"/>
          <w:szCs w:val="24"/>
        </w:rPr>
        <w:t xml:space="preserve"> to list the details of the revenue obtained from the fundraising event. Items could include ticket sales or any other sales or fees associated with event.  The total revenue obtained from the</w:t>
      </w:r>
      <w:r w:rsidR="00476088">
        <w:rPr>
          <w:rFonts w:ascii="Arial" w:hAnsi="Arial" w:cs="Arial"/>
          <w:sz w:val="24"/>
          <w:szCs w:val="24"/>
        </w:rPr>
        <w:t xml:space="preserve"> fundraising</w:t>
      </w:r>
      <w:r>
        <w:rPr>
          <w:rFonts w:ascii="Arial" w:hAnsi="Arial" w:cs="Arial"/>
          <w:sz w:val="24"/>
          <w:szCs w:val="24"/>
        </w:rPr>
        <w:t xml:space="preserve"> event should be indicated in the row of the table labelled “Total Revenue ($)”. This can be calculated by adding all the values in </w:t>
      </w:r>
      <w:r>
        <w:rPr>
          <w:rFonts w:ascii="Arial" w:hAnsi="Arial" w:cs="Arial"/>
          <w:sz w:val="24"/>
          <w:szCs w:val="24"/>
        </w:rPr>
        <w:lastRenderedPageBreak/>
        <w:t>the “Revenue ($)” column. The total pro</w:t>
      </w:r>
      <w:r w:rsidR="002A7047">
        <w:rPr>
          <w:rFonts w:ascii="Arial" w:hAnsi="Arial" w:cs="Arial"/>
          <w:sz w:val="24"/>
          <w:szCs w:val="24"/>
        </w:rPr>
        <w:t xml:space="preserve">fit should be indicated in the last row of the table which is labelled “Total Profit ($)”. Total profit </w:t>
      </w:r>
      <w:proofErr w:type="gramStart"/>
      <w:r w:rsidR="002A7047">
        <w:rPr>
          <w:rFonts w:ascii="Arial" w:hAnsi="Arial" w:cs="Arial"/>
          <w:sz w:val="24"/>
          <w:szCs w:val="24"/>
        </w:rPr>
        <w:t>can be calculated</w:t>
      </w:r>
      <w:proofErr w:type="gramEnd"/>
      <w:r w:rsidR="002A7047">
        <w:rPr>
          <w:rFonts w:ascii="Arial" w:hAnsi="Arial" w:cs="Arial"/>
          <w:sz w:val="24"/>
          <w:szCs w:val="24"/>
        </w:rPr>
        <w:t xml:space="preserve"> by subtracting the total expenditure from the total revenue. </w:t>
      </w:r>
    </w:p>
    <w:p w14:paraId="21A3189C" w14:textId="631F69ED" w:rsidR="00694D21" w:rsidRDefault="002A7047" w:rsidP="009D6BF6">
      <w:pPr>
        <w:tabs>
          <w:tab w:val="left" w:pos="1496"/>
        </w:tabs>
        <w:jc w:val="both"/>
        <w:rPr>
          <w:rFonts w:ascii="Arial" w:hAnsi="Arial" w:cs="Arial"/>
          <w:sz w:val="24"/>
          <w:szCs w:val="24"/>
        </w:rPr>
      </w:pPr>
      <w:r>
        <w:rPr>
          <w:rFonts w:ascii="Arial" w:hAnsi="Arial" w:cs="Arial"/>
          <w:sz w:val="24"/>
          <w:szCs w:val="24"/>
        </w:rPr>
        <w:t xml:space="preserve">Table C </w:t>
      </w:r>
      <w:proofErr w:type="gramStart"/>
      <w:r w:rsidR="003C3680">
        <w:rPr>
          <w:rFonts w:ascii="Arial" w:hAnsi="Arial" w:cs="Arial"/>
          <w:sz w:val="24"/>
          <w:szCs w:val="24"/>
        </w:rPr>
        <w:t>should be used</w:t>
      </w:r>
      <w:proofErr w:type="gramEnd"/>
      <w:r w:rsidR="003C3680">
        <w:rPr>
          <w:rFonts w:ascii="Arial" w:hAnsi="Arial" w:cs="Arial"/>
          <w:sz w:val="24"/>
          <w:szCs w:val="24"/>
        </w:rPr>
        <w:t xml:space="preserve"> to list the details of how profits were used. As indicated by s</w:t>
      </w:r>
      <w:r w:rsidR="00B255DB">
        <w:rPr>
          <w:rFonts w:ascii="Arial" w:hAnsi="Arial" w:cs="Arial"/>
          <w:sz w:val="24"/>
          <w:szCs w:val="24"/>
        </w:rPr>
        <w:t>ubs</w:t>
      </w:r>
      <w:r w:rsidR="003C3680">
        <w:rPr>
          <w:rFonts w:ascii="Arial" w:hAnsi="Arial" w:cs="Arial"/>
          <w:sz w:val="24"/>
          <w:szCs w:val="24"/>
        </w:rPr>
        <w:t xml:space="preserve">ection 82(3) of the </w:t>
      </w:r>
      <w:r w:rsidR="006C0573">
        <w:rPr>
          <w:rFonts w:ascii="Arial" w:hAnsi="Arial" w:cs="Arial"/>
          <w:i/>
          <w:sz w:val="24"/>
          <w:szCs w:val="24"/>
        </w:rPr>
        <w:t>M</w:t>
      </w:r>
      <w:r w:rsidR="002E7515">
        <w:rPr>
          <w:rFonts w:ascii="Arial" w:hAnsi="Arial" w:cs="Arial"/>
          <w:i/>
          <w:sz w:val="24"/>
          <w:szCs w:val="24"/>
        </w:rPr>
        <w:t>igratory Birds Regulations, 2022</w:t>
      </w:r>
      <w:r w:rsidR="003C3680">
        <w:rPr>
          <w:rFonts w:ascii="Arial" w:hAnsi="Arial" w:cs="Arial"/>
          <w:sz w:val="24"/>
          <w:szCs w:val="24"/>
        </w:rPr>
        <w:t xml:space="preserve">, any profits made from serving migratory game birds or </w:t>
      </w:r>
      <w:proofErr w:type="spellStart"/>
      <w:r w:rsidR="000751B9">
        <w:rPr>
          <w:rFonts w:ascii="Arial" w:hAnsi="Arial" w:cs="Arial"/>
          <w:sz w:val="24"/>
          <w:szCs w:val="24"/>
        </w:rPr>
        <w:t>murres</w:t>
      </w:r>
      <w:proofErr w:type="spellEnd"/>
      <w:r w:rsidR="000751B9">
        <w:rPr>
          <w:rFonts w:ascii="Arial" w:hAnsi="Arial" w:cs="Arial"/>
          <w:sz w:val="24"/>
          <w:szCs w:val="24"/>
        </w:rPr>
        <w:t xml:space="preserve"> at a fundraising event </w:t>
      </w:r>
      <w:proofErr w:type="gramStart"/>
      <w:r w:rsidR="000751B9">
        <w:rPr>
          <w:rFonts w:ascii="Arial" w:hAnsi="Arial" w:cs="Arial"/>
          <w:sz w:val="24"/>
          <w:szCs w:val="24"/>
        </w:rPr>
        <w:t>must be used</w:t>
      </w:r>
      <w:proofErr w:type="gramEnd"/>
      <w:r w:rsidR="000751B9">
        <w:rPr>
          <w:rFonts w:ascii="Arial" w:hAnsi="Arial" w:cs="Arial"/>
          <w:sz w:val="24"/>
          <w:szCs w:val="24"/>
        </w:rPr>
        <w:t xml:space="preserve"> to protect or conserve wildlife. Examples of items in the list could be </w:t>
      </w:r>
      <w:r w:rsidR="00B255DB">
        <w:rPr>
          <w:rFonts w:ascii="Arial" w:hAnsi="Arial" w:cs="Arial"/>
          <w:sz w:val="24"/>
          <w:szCs w:val="24"/>
        </w:rPr>
        <w:t>an organization</w:t>
      </w:r>
      <w:r w:rsidR="000751B9">
        <w:rPr>
          <w:rFonts w:ascii="Arial" w:hAnsi="Arial" w:cs="Arial"/>
          <w:sz w:val="24"/>
          <w:szCs w:val="24"/>
        </w:rPr>
        <w:t xml:space="preserve"> to which profits </w:t>
      </w:r>
      <w:proofErr w:type="gramStart"/>
      <w:r w:rsidR="000751B9">
        <w:rPr>
          <w:rFonts w:ascii="Arial" w:hAnsi="Arial" w:cs="Arial"/>
          <w:sz w:val="24"/>
          <w:szCs w:val="24"/>
        </w:rPr>
        <w:t>are being donated</w:t>
      </w:r>
      <w:proofErr w:type="gramEnd"/>
      <w:r w:rsidR="000751B9">
        <w:rPr>
          <w:rFonts w:ascii="Arial" w:hAnsi="Arial" w:cs="Arial"/>
          <w:sz w:val="24"/>
          <w:szCs w:val="24"/>
        </w:rPr>
        <w:t xml:space="preserve"> or the amount</w:t>
      </w:r>
      <w:r w:rsidR="00BA38D3">
        <w:rPr>
          <w:rFonts w:ascii="Arial" w:hAnsi="Arial" w:cs="Arial"/>
          <w:sz w:val="24"/>
          <w:szCs w:val="24"/>
        </w:rPr>
        <w:t>s</w:t>
      </w:r>
      <w:r w:rsidR="000751B9">
        <w:rPr>
          <w:rFonts w:ascii="Arial" w:hAnsi="Arial" w:cs="Arial"/>
          <w:sz w:val="24"/>
          <w:szCs w:val="24"/>
        </w:rPr>
        <w:t xml:space="preserve"> that will be allocated to spend on conservation projects led by the permit holder or their organization. The total amount of profits used for conservation purposes should</w:t>
      </w:r>
      <w:r w:rsidR="00BA38D3">
        <w:rPr>
          <w:rFonts w:ascii="Arial" w:hAnsi="Arial" w:cs="Arial"/>
          <w:sz w:val="24"/>
          <w:szCs w:val="24"/>
        </w:rPr>
        <w:t xml:space="preserve"> be indicated in the last row of the table which is labelled “Total ($)”. This amount should</w:t>
      </w:r>
      <w:r w:rsidR="000751B9">
        <w:rPr>
          <w:rFonts w:ascii="Arial" w:hAnsi="Arial" w:cs="Arial"/>
          <w:sz w:val="24"/>
          <w:szCs w:val="24"/>
        </w:rPr>
        <w:t xml:space="preserve"> match the </w:t>
      </w:r>
      <w:r w:rsidR="00BA38D3">
        <w:rPr>
          <w:rFonts w:ascii="Arial" w:hAnsi="Arial" w:cs="Arial"/>
          <w:sz w:val="24"/>
          <w:szCs w:val="24"/>
        </w:rPr>
        <w:t>value</w:t>
      </w:r>
      <w:r w:rsidR="000751B9">
        <w:rPr>
          <w:rFonts w:ascii="Arial" w:hAnsi="Arial" w:cs="Arial"/>
          <w:sz w:val="24"/>
          <w:szCs w:val="24"/>
        </w:rPr>
        <w:t xml:space="preserve"> indicated in the </w:t>
      </w:r>
      <w:r w:rsidR="00BA38D3">
        <w:rPr>
          <w:rFonts w:ascii="Arial" w:hAnsi="Arial" w:cs="Arial"/>
          <w:sz w:val="24"/>
          <w:szCs w:val="24"/>
        </w:rPr>
        <w:t xml:space="preserve">row labelled “Total Profit ($)” in Table B. </w:t>
      </w:r>
      <w:r w:rsidR="000751B9">
        <w:rPr>
          <w:rFonts w:ascii="Arial" w:hAnsi="Arial" w:cs="Arial"/>
          <w:sz w:val="24"/>
          <w:szCs w:val="24"/>
        </w:rPr>
        <w:t xml:space="preserve"> </w:t>
      </w:r>
    </w:p>
    <w:p w14:paraId="2F0FB7A1" w14:textId="6AE06EB7" w:rsidR="00BA38D3" w:rsidRPr="00496A09" w:rsidRDefault="00BA38D3" w:rsidP="00496A09">
      <w:pPr>
        <w:tabs>
          <w:tab w:val="left" w:pos="1496"/>
        </w:tabs>
        <w:rPr>
          <w:rFonts w:ascii="Arial" w:hAnsi="Arial" w:cs="Arial"/>
          <w:sz w:val="24"/>
          <w:szCs w:val="24"/>
        </w:rPr>
      </w:pPr>
      <w:r>
        <w:rPr>
          <w:rFonts w:ascii="Arial" w:hAnsi="Arial" w:cs="Arial"/>
          <w:sz w:val="24"/>
          <w:szCs w:val="24"/>
        </w:rPr>
        <w:t xml:space="preserve">Once the charity permit holder completes the log chart, they must sign it. </w:t>
      </w:r>
    </w:p>
    <w:sectPr w:rsidR="00BA38D3" w:rsidRPr="00496A09">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1FB49" w14:textId="77777777" w:rsidR="009D0E3F" w:rsidRDefault="009D0E3F" w:rsidP="00A1747B">
      <w:pPr>
        <w:spacing w:after="0" w:line="240" w:lineRule="auto"/>
      </w:pPr>
      <w:r>
        <w:separator/>
      </w:r>
    </w:p>
  </w:endnote>
  <w:endnote w:type="continuationSeparator" w:id="0">
    <w:p w14:paraId="2FB820A6" w14:textId="77777777" w:rsidR="009D0E3F" w:rsidRDefault="009D0E3F" w:rsidP="00A1747B">
      <w:pPr>
        <w:spacing w:after="0" w:line="240" w:lineRule="auto"/>
      </w:pPr>
      <w:r>
        <w:continuationSeparator/>
      </w:r>
    </w:p>
  </w:endnote>
  <w:endnote w:type="continuationNotice" w:id="1">
    <w:p w14:paraId="5712E071" w14:textId="77777777" w:rsidR="00166B90" w:rsidRDefault="00166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800B8" w14:textId="77777777" w:rsidR="009D0E3F" w:rsidRDefault="009D0E3F" w:rsidP="00A1747B">
      <w:pPr>
        <w:spacing w:after="0" w:line="240" w:lineRule="auto"/>
      </w:pPr>
      <w:r>
        <w:separator/>
      </w:r>
    </w:p>
  </w:footnote>
  <w:footnote w:type="continuationSeparator" w:id="0">
    <w:p w14:paraId="53C7DB97" w14:textId="77777777" w:rsidR="009D0E3F" w:rsidRDefault="009D0E3F" w:rsidP="00A1747B">
      <w:pPr>
        <w:spacing w:after="0" w:line="240" w:lineRule="auto"/>
      </w:pPr>
      <w:r>
        <w:continuationSeparator/>
      </w:r>
    </w:p>
  </w:footnote>
  <w:footnote w:type="continuationNotice" w:id="1">
    <w:p w14:paraId="759859A2" w14:textId="77777777" w:rsidR="00166B90" w:rsidRDefault="00166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51263" w14:textId="7FB44DA0" w:rsidR="009D0E3F" w:rsidRDefault="00EF29C2">
    <w:pPr>
      <w:pStyle w:val="Header"/>
    </w:pPr>
    <w:r>
      <w:rPr>
        <w:noProof/>
        <w:lang w:eastAsia="en-CA"/>
      </w:rPr>
      <w:pict w14:anchorId="4312D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3454" o:spid="_x0000_s2050" type="#_x0000_t75" style="position:absolute;margin-left:0;margin-top:0;width:466.7pt;height:431.85pt;z-index:-251658238;mso-position-horizontal:center;mso-position-horizontal-relative:margin;mso-position-vertical:center;mso-position-vertical-relative:margin" o:allowincell="f">
          <v:imagedata r:id="rId1" o:title="HuardR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B84B" w14:textId="5B4291B8" w:rsidR="009D0E3F" w:rsidRDefault="009D0E3F">
    <w:pPr>
      <w:pStyle w:val="Header"/>
    </w:pPr>
    <w:r>
      <w:rPr>
        <w:noProof/>
        <w:lang w:eastAsia="en-CA"/>
      </w:rPr>
      <w:drawing>
        <wp:anchor distT="0" distB="0" distL="114300" distR="114300" simplePos="0" relativeHeight="251658240" behindDoc="1" locked="0" layoutInCell="1" allowOverlap="1" wp14:anchorId="04776416" wp14:editId="72531D14">
          <wp:simplePos x="0" y="0"/>
          <wp:positionH relativeFrom="page">
            <wp:posOffset>17253</wp:posOffset>
          </wp:positionH>
          <wp:positionV relativeFrom="page">
            <wp:posOffset>17624</wp:posOffset>
          </wp:positionV>
          <wp:extent cx="7747200" cy="100260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2.jpg"/>
                  <pic:cNvPicPr/>
                </pic:nvPicPr>
                <pic:blipFill>
                  <a:blip r:embed="rId1">
                    <a:extLst>
                      <a:ext uri="{28A0092B-C50C-407E-A947-70E740481C1C}">
                        <a14:useLocalDpi xmlns:a14="http://schemas.microsoft.com/office/drawing/2010/main" val="0"/>
                      </a:ext>
                    </a:extLst>
                  </a:blip>
                  <a:stretch>
                    <a:fillRect/>
                  </a:stretch>
                </pic:blipFill>
                <pic:spPr>
                  <a:xfrm>
                    <a:off x="0" y="0"/>
                    <a:ext cx="7747200" cy="1002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9FA3" w14:textId="2A3901BA" w:rsidR="009D0E3F" w:rsidRDefault="00EF29C2">
    <w:pPr>
      <w:pStyle w:val="Header"/>
    </w:pPr>
    <w:r>
      <w:rPr>
        <w:noProof/>
        <w:lang w:eastAsia="en-CA"/>
      </w:rPr>
      <w:pict w14:anchorId="68041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23453" o:spid="_x0000_s2049" type="#_x0000_t75" style="position:absolute;margin-left:0;margin-top:0;width:466.7pt;height:431.85pt;z-index:-251658239;mso-position-horizontal:center;mso-position-horizontal-relative:margin;mso-position-vertical:center;mso-position-vertical-relative:margin" o:allowincell="f">
          <v:imagedata r:id="rId1" o:title="HuardRO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BE"/>
    <w:multiLevelType w:val="hybridMultilevel"/>
    <w:tmpl w:val="AC8AD1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673FC1"/>
    <w:multiLevelType w:val="hybridMultilevel"/>
    <w:tmpl w:val="55121D56"/>
    <w:lvl w:ilvl="0" w:tplc="0CF6AACE">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1A2E83"/>
    <w:multiLevelType w:val="hybridMultilevel"/>
    <w:tmpl w:val="251C01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A4D5787"/>
    <w:multiLevelType w:val="hybridMultilevel"/>
    <w:tmpl w:val="9D94B7B4"/>
    <w:lvl w:ilvl="0" w:tplc="6D42EC2A">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553584"/>
    <w:multiLevelType w:val="hybridMultilevel"/>
    <w:tmpl w:val="C83A0050"/>
    <w:lvl w:ilvl="0" w:tplc="54244B1C">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453D76"/>
    <w:multiLevelType w:val="hybridMultilevel"/>
    <w:tmpl w:val="4B74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678F3"/>
    <w:multiLevelType w:val="multilevel"/>
    <w:tmpl w:val="9A985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30F8F"/>
    <w:multiLevelType w:val="hybridMultilevel"/>
    <w:tmpl w:val="D85832BC"/>
    <w:lvl w:ilvl="0" w:tplc="0CF6AACE">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4E3749"/>
    <w:multiLevelType w:val="hybridMultilevel"/>
    <w:tmpl w:val="0A24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A7BF3"/>
    <w:multiLevelType w:val="hybridMultilevel"/>
    <w:tmpl w:val="095A1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8"/>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1" w:cryptProviderType="rsaAES" w:cryptAlgorithmClass="hash" w:cryptAlgorithmType="typeAny" w:cryptAlgorithmSid="14" w:cryptSpinCount="100000" w:hash="sGzg6HjS1ZyE/nqC6wWn+9da+JHJ2GKESICtl9h2+wiIc6UUvyxUiuzSB4ZCoBaQ6E7L8n+UMu3/VDJ5FiiSwg==" w:salt="g1iQ6TZFyQpKC+IDnZetuQ=="/>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62"/>
    <w:rsid w:val="000006F8"/>
    <w:rsid w:val="0000616C"/>
    <w:rsid w:val="000216AB"/>
    <w:rsid w:val="000266D0"/>
    <w:rsid w:val="000321D5"/>
    <w:rsid w:val="0005381F"/>
    <w:rsid w:val="00060A5B"/>
    <w:rsid w:val="00064B1F"/>
    <w:rsid w:val="000751B9"/>
    <w:rsid w:val="00095DF6"/>
    <w:rsid w:val="000E1253"/>
    <w:rsid w:val="000F4D7A"/>
    <w:rsid w:val="001138D5"/>
    <w:rsid w:val="00115150"/>
    <w:rsid w:val="00134C22"/>
    <w:rsid w:val="00140A97"/>
    <w:rsid w:val="001537D8"/>
    <w:rsid w:val="00161EBD"/>
    <w:rsid w:val="00166B90"/>
    <w:rsid w:val="001670A7"/>
    <w:rsid w:val="00182E06"/>
    <w:rsid w:val="001D3B62"/>
    <w:rsid w:val="0020117C"/>
    <w:rsid w:val="0020728A"/>
    <w:rsid w:val="0021333E"/>
    <w:rsid w:val="002138E1"/>
    <w:rsid w:val="00220FD6"/>
    <w:rsid w:val="002250C3"/>
    <w:rsid w:val="00252CF2"/>
    <w:rsid w:val="002851E4"/>
    <w:rsid w:val="002924C3"/>
    <w:rsid w:val="002A7047"/>
    <w:rsid w:val="002E7515"/>
    <w:rsid w:val="002F4E36"/>
    <w:rsid w:val="002F6B49"/>
    <w:rsid w:val="003565E4"/>
    <w:rsid w:val="00360574"/>
    <w:rsid w:val="0037208A"/>
    <w:rsid w:val="00385106"/>
    <w:rsid w:val="003C3680"/>
    <w:rsid w:val="003D2722"/>
    <w:rsid w:val="003E5356"/>
    <w:rsid w:val="00405D74"/>
    <w:rsid w:val="00415496"/>
    <w:rsid w:val="00423E01"/>
    <w:rsid w:val="00451927"/>
    <w:rsid w:val="00464FDC"/>
    <w:rsid w:val="004701C8"/>
    <w:rsid w:val="00475907"/>
    <w:rsid w:val="00476088"/>
    <w:rsid w:val="0047770E"/>
    <w:rsid w:val="00481795"/>
    <w:rsid w:val="004855DA"/>
    <w:rsid w:val="00496A09"/>
    <w:rsid w:val="004D09EB"/>
    <w:rsid w:val="004F14AE"/>
    <w:rsid w:val="0051005A"/>
    <w:rsid w:val="005228AE"/>
    <w:rsid w:val="00525E98"/>
    <w:rsid w:val="00531C7A"/>
    <w:rsid w:val="005426E1"/>
    <w:rsid w:val="00590945"/>
    <w:rsid w:val="005A4AB6"/>
    <w:rsid w:val="005C0087"/>
    <w:rsid w:val="005D65D4"/>
    <w:rsid w:val="005D7912"/>
    <w:rsid w:val="005E088E"/>
    <w:rsid w:val="00623ACA"/>
    <w:rsid w:val="0062415D"/>
    <w:rsid w:val="006252A8"/>
    <w:rsid w:val="006365DC"/>
    <w:rsid w:val="006512E6"/>
    <w:rsid w:val="00657142"/>
    <w:rsid w:val="00694D21"/>
    <w:rsid w:val="006C0573"/>
    <w:rsid w:val="006C071C"/>
    <w:rsid w:val="006C1B14"/>
    <w:rsid w:val="006C3AE0"/>
    <w:rsid w:val="006E45D5"/>
    <w:rsid w:val="006E4896"/>
    <w:rsid w:val="006F498D"/>
    <w:rsid w:val="0070018A"/>
    <w:rsid w:val="00755AF3"/>
    <w:rsid w:val="00762EC5"/>
    <w:rsid w:val="00763519"/>
    <w:rsid w:val="00774A46"/>
    <w:rsid w:val="007C2421"/>
    <w:rsid w:val="007F3D83"/>
    <w:rsid w:val="008023E9"/>
    <w:rsid w:val="00806745"/>
    <w:rsid w:val="00812593"/>
    <w:rsid w:val="00861148"/>
    <w:rsid w:val="00893456"/>
    <w:rsid w:val="008A61AE"/>
    <w:rsid w:val="008B3B54"/>
    <w:rsid w:val="008F169E"/>
    <w:rsid w:val="00913BCE"/>
    <w:rsid w:val="00914B08"/>
    <w:rsid w:val="00920353"/>
    <w:rsid w:val="00921FB8"/>
    <w:rsid w:val="009243A0"/>
    <w:rsid w:val="00950F64"/>
    <w:rsid w:val="0096225A"/>
    <w:rsid w:val="009765EB"/>
    <w:rsid w:val="009779B9"/>
    <w:rsid w:val="00992E20"/>
    <w:rsid w:val="009A5C7D"/>
    <w:rsid w:val="009B4AE5"/>
    <w:rsid w:val="009B7214"/>
    <w:rsid w:val="009C67D2"/>
    <w:rsid w:val="009C723B"/>
    <w:rsid w:val="009D0E3F"/>
    <w:rsid w:val="009D35C1"/>
    <w:rsid w:val="009D48B4"/>
    <w:rsid w:val="009D57FA"/>
    <w:rsid w:val="009D6BF6"/>
    <w:rsid w:val="009E6A5F"/>
    <w:rsid w:val="009E7AC2"/>
    <w:rsid w:val="009F6BEF"/>
    <w:rsid w:val="009F79A4"/>
    <w:rsid w:val="00A105A3"/>
    <w:rsid w:val="00A163EC"/>
    <w:rsid w:val="00A1747B"/>
    <w:rsid w:val="00A356D2"/>
    <w:rsid w:val="00A44F46"/>
    <w:rsid w:val="00A46023"/>
    <w:rsid w:val="00A6052B"/>
    <w:rsid w:val="00A6459C"/>
    <w:rsid w:val="00A8082C"/>
    <w:rsid w:val="00A95E4D"/>
    <w:rsid w:val="00A96FF7"/>
    <w:rsid w:val="00AA1CDF"/>
    <w:rsid w:val="00AF4921"/>
    <w:rsid w:val="00B21578"/>
    <w:rsid w:val="00B21BD6"/>
    <w:rsid w:val="00B22DD5"/>
    <w:rsid w:val="00B255DB"/>
    <w:rsid w:val="00B32241"/>
    <w:rsid w:val="00B42EFB"/>
    <w:rsid w:val="00B50B17"/>
    <w:rsid w:val="00B622CF"/>
    <w:rsid w:val="00B665AA"/>
    <w:rsid w:val="00B6794F"/>
    <w:rsid w:val="00B72D70"/>
    <w:rsid w:val="00BA38D3"/>
    <w:rsid w:val="00BB064D"/>
    <w:rsid w:val="00BB4D62"/>
    <w:rsid w:val="00BC32E7"/>
    <w:rsid w:val="00BD1C3D"/>
    <w:rsid w:val="00BD3FFA"/>
    <w:rsid w:val="00BD6486"/>
    <w:rsid w:val="00C2214A"/>
    <w:rsid w:val="00C24993"/>
    <w:rsid w:val="00C35FC0"/>
    <w:rsid w:val="00C407C0"/>
    <w:rsid w:val="00C66BF3"/>
    <w:rsid w:val="00C70591"/>
    <w:rsid w:val="00C75C33"/>
    <w:rsid w:val="00C76421"/>
    <w:rsid w:val="00C80404"/>
    <w:rsid w:val="00C92A71"/>
    <w:rsid w:val="00C95A05"/>
    <w:rsid w:val="00CA0EE5"/>
    <w:rsid w:val="00CC2724"/>
    <w:rsid w:val="00CC631B"/>
    <w:rsid w:val="00CD1611"/>
    <w:rsid w:val="00CE6B07"/>
    <w:rsid w:val="00CF48AC"/>
    <w:rsid w:val="00CF7C75"/>
    <w:rsid w:val="00D13822"/>
    <w:rsid w:val="00D20DDF"/>
    <w:rsid w:val="00D4025D"/>
    <w:rsid w:val="00D57688"/>
    <w:rsid w:val="00D67326"/>
    <w:rsid w:val="00D7023C"/>
    <w:rsid w:val="00D85C81"/>
    <w:rsid w:val="00DE25E4"/>
    <w:rsid w:val="00DE6F2F"/>
    <w:rsid w:val="00DF0EE7"/>
    <w:rsid w:val="00DF4173"/>
    <w:rsid w:val="00E1622F"/>
    <w:rsid w:val="00E2107D"/>
    <w:rsid w:val="00E263A4"/>
    <w:rsid w:val="00E26DC2"/>
    <w:rsid w:val="00E276C7"/>
    <w:rsid w:val="00E32068"/>
    <w:rsid w:val="00E55DA9"/>
    <w:rsid w:val="00E5720E"/>
    <w:rsid w:val="00E8542C"/>
    <w:rsid w:val="00E95DCE"/>
    <w:rsid w:val="00EC758B"/>
    <w:rsid w:val="00ED4972"/>
    <w:rsid w:val="00EE6C46"/>
    <w:rsid w:val="00EF1BD7"/>
    <w:rsid w:val="00EF29C2"/>
    <w:rsid w:val="00EF2A20"/>
    <w:rsid w:val="00EF47CB"/>
    <w:rsid w:val="00F03FE6"/>
    <w:rsid w:val="00F3393F"/>
    <w:rsid w:val="00F3528C"/>
    <w:rsid w:val="00F467A8"/>
    <w:rsid w:val="00F709D6"/>
    <w:rsid w:val="00FA050E"/>
    <w:rsid w:val="00FB3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107206"/>
  <w15:docId w15:val="{43C98FB8-094C-41D2-8136-6E78AE0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64B1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064B1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064B1F"/>
    <w:rPr>
      <w:i/>
      <w:iCs/>
    </w:rPr>
  </w:style>
  <w:style w:type="paragraph" w:styleId="BalloonText">
    <w:name w:val="Balloon Text"/>
    <w:basedOn w:val="Normal"/>
    <w:link w:val="BalloonTextChar"/>
    <w:uiPriority w:val="99"/>
    <w:semiHidden/>
    <w:unhideWhenUsed/>
    <w:rsid w:val="00E95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DCE"/>
    <w:rPr>
      <w:rFonts w:ascii="Tahoma" w:hAnsi="Tahoma" w:cs="Tahoma"/>
      <w:sz w:val="16"/>
      <w:szCs w:val="16"/>
    </w:rPr>
  </w:style>
  <w:style w:type="paragraph" w:styleId="Header">
    <w:name w:val="header"/>
    <w:basedOn w:val="Normal"/>
    <w:link w:val="HeaderChar"/>
    <w:uiPriority w:val="99"/>
    <w:unhideWhenUsed/>
    <w:rsid w:val="00A17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7B"/>
  </w:style>
  <w:style w:type="paragraph" w:styleId="Footer">
    <w:name w:val="footer"/>
    <w:basedOn w:val="Normal"/>
    <w:link w:val="FooterChar"/>
    <w:uiPriority w:val="99"/>
    <w:unhideWhenUsed/>
    <w:rsid w:val="00A1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7B"/>
  </w:style>
  <w:style w:type="character" w:styleId="CommentReference">
    <w:name w:val="annotation reference"/>
    <w:basedOn w:val="DefaultParagraphFont"/>
    <w:uiPriority w:val="99"/>
    <w:semiHidden/>
    <w:unhideWhenUsed/>
    <w:rsid w:val="00E8542C"/>
    <w:rPr>
      <w:sz w:val="16"/>
      <w:szCs w:val="16"/>
    </w:rPr>
  </w:style>
  <w:style w:type="paragraph" w:styleId="CommentText">
    <w:name w:val="annotation text"/>
    <w:basedOn w:val="Normal"/>
    <w:link w:val="CommentTextChar"/>
    <w:uiPriority w:val="99"/>
    <w:semiHidden/>
    <w:unhideWhenUsed/>
    <w:rsid w:val="00E8542C"/>
    <w:pPr>
      <w:spacing w:line="240" w:lineRule="auto"/>
    </w:pPr>
    <w:rPr>
      <w:sz w:val="20"/>
      <w:szCs w:val="20"/>
    </w:rPr>
  </w:style>
  <w:style w:type="character" w:customStyle="1" w:styleId="CommentTextChar">
    <w:name w:val="Comment Text Char"/>
    <w:basedOn w:val="DefaultParagraphFont"/>
    <w:link w:val="CommentText"/>
    <w:uiPriority w:val="99"/>
    <w:semiHidden/>
    <w:rsid w:val="00E8542C"/>
    <w:rPr>
      <w:sz w:val="20"/>
      <w:szCs w:val="20"/>
    </w:rPr>
  </w:style>
  <w:style w:type="paragraph" w:styleId="CommentSubject">
    <w:name w:val="annotation subject"/>
    <w:basedOn w:val="CommentText"/>
    <w:next w:val="CommentText"/>
    <w:link w:val="CommentSubjectChar"/>
    <w:uiPriority w:val="99"/>
    <w:semiHidden/>
    <w:unhideWhenUsed/>
    <w:rsid w:val="00E8542C"/>
    <w:rPr>
      <w:b/>
      <w:bCs/>
    </w:rPr>
  </w:style>
  <w:style w:type="character" w:customStyle="1" w:styleId="CommentSubjectChar">
    <w:name w:val="Comment Subject Char"/>
    <w:basedOn w:val="CommentTextChar"/>
    <w:link w:val="CommentSubject"/>
    <w:uiPriority w:val="99"/>
    <w:semiHidden/>
    <w:rsid w:val="00E8542C"/>
    <w:rPr>
      <w:b/>
      <w:bCs/>
      <w:sz w:val="20"/>
      <w:szCs w:val="20"/>
    </w:rPr>
  </w:style>
  <w:style w:type="character" w:styleId="Hyperlink">
    <w:name w:val="Hyperlink"/>
    <w:basedOn w:val="DefaultParagraphFont"/>
    <w:uiPriority w:val="99"/>
    <w:unhideWhenUsed/>
    <w:rsid w:val="00BD1C3D"/>
    <w:rPr>
      <w:color w:val="0000FF" w:themeColor="hyperlink"/>
      <w:u w:val="single"/>
    </w:rPr>
  </w:style>
  <w:style w:type="character" w:styleId="FollowedHyperlink">
    <w:name w:val="FollowedHyperlink"/>
    <w:basedOn w:val="DefaultParagraphFont"/>
    <w:uiPriority w:val="99"/>
    <w:semiHidden/>
    <w:unhideWhenUsed/>
    <w:rsid w:val="00BD1C3D"/>
    <w:rPr>
      <w:color w:val="800080" w:themeColor="followedHyperlink"/>
      <w:u w:val="single"/>
    </w:rPr>
  </w:style>
  <w:style w:type="paragraph" w:styleId="Revision">
    <w:name w:val="Revision"/>
    <w:hidden/>
    <w:uiPriority w:val="99"/>
    <w:semiHidden/>
    <w:rsid w:val="00E32068"/>
    <w:pPr>
      <w:spacing w:after="0" w:line="240" w:lineRule="auto"/>
    </w:pPr>
  </w:style>
  <w:style w:type="paragraph" w:styleId="ListParagraph">
    <w:name w:val="List Paragraph"/>
    <w:basedOn w:val="Normal"/>
    <w:link w:val="ListParagraphChar"/>
    <w:uiPriority w:val="34"/>
    <w:qFormat/>
    <w:rsid w:val="005E088E"/>
    <w:pPr>
      <w:ind w:left="720"/>
      <w:contextualSpacing/>
    </w:pPr>
  </w:style>
  <w:style w:type="character" w:customStyle="1" w:styleId="ListParagraphChar">
    <w:name w:val="List Paragraph Char"/>
    <w:link w:val="ListParagraph"/>
    <w:uiPriority w:val="34"/>
    <w:rsid w:val="0089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102601">
      <w:bodyDiv w:val="1"/>
      <w:marLeft w:val="0"/>
      <w:marRight w:val="0"/>
      <w:marTop w:val="0"/>
      <w:marBottom w:val="0"/>
      <w:divBdr>
        <w:top w:val="none" w:sz="0" w:space="0" w:color="auto"/>
        <w:left w:val="none" w:sz="0" w:space="0" w:color="auto"/>
        <w:bottom w:val="none" w:sz="0" w:space="0" w:color="auto"/>
        <w:right w:val="none" w:sz="0" w:space="0" w:color="auto"/>
      </w:divBdr>
      <w:divsChild>
        <w:div w:id="1338314629">
          <w:marLeft w:val="0"/>
          <w:marRight w:val="0"/>
          <w:marTop w:val="0"/>
          <w:marBottom w:val="0"/>
          <w:divBdr>
            <w:top w:val="none" w:sz="0" w:space="0" w:color="auto"/>
            <w:left w:val="none" w:sz="0" w:space="0" w:color="auto"/>
            <w:bottom w:val="none" w:sz="0" w:space="0" w:color="auto"/>
            <w:right w:val="none" w:sz="0" w:space="0" w:color="auto"/>
          </w:divBdr>
          <w:divsChild>
            <w:div w:id="1503080417">
              <w:marLeft w:val="0"/>
              <w:marRight w:val="0"/>
              <w:marTop w:val="0"/>
              <w:marBottom w:val="0"/>
              <w:divBdr>
                <w:top w:val="none" w:sz="0" w:space="0" w:color="auto"/>
                <w:left w:val="none" w:sz="0" w:space="0" w:color="auto"/>
                <w:bottom w:val="none" w:sz="0" w:space="0" w:color="auto"/>
                <w:right w:val="none" w:sz="0" w:space="0" w:color="auto"/>
              </w:divBdr>
              <w:divsChild>
                <w:div w:id="387654210">
                  <w:marLeft w:val="0"/>
                  <w:marRight w:val="0"/>
                  <w:marTop w:val="0"/>
                  <w:marBottom w:val="0"/>
                  <w:divBdr>
                    <w:top w:val="none" w:sz="0" w:space="0" w:color="auto"/>
                    <w:left w:val="none" w:sz="0" w:space="0" w:color="auto"/>
                    <w:bottom w:val="none" w:sz="0" w:space="0" w:color="auto"/>
                    <w:right w:val="none" w:sz="0" w:space="0" w:color="auto"/>
                  </w:divBdr>
                  <w:divsChild>
                    <w:div w:id="1850220026">
                      <w:marLeft w:val="0"/>
                      <w:marRight w:val="0"/>
                      <w:marTop w:val="0"/>
                      <w:marBottom w:val="0"/>
                      <w:divBdr>
                        <w:top w:val="none" w:sz="0" w:space="0" w:color="auto"/>
                        <w:left w:val="none" w:sz="0" w:space="0" w:color="auto"/>
                        <w:bottom w:val="none" w:sz="0" w:space="0" w:color="auto"/>
                        <w:right w:val="none" w:sz="0" w:space="0" w:color="auto"/>
                      </w:divBdr>
                      <w:divsChild>
                        <w:div w:id="1140612559">
                          <w:marLeft w:val="0"/>
                          <w:marRight w:val="0"/>
                          <w:marTop w:val="0"/>
                          <w:marBottom w:val="0"/>
                          <w:divBdr>
                            <w:top w:val="none" w:sz="0" w:space="0" w:color="auto"/>
                            <w:left w:val="none" w:sz="0" w:space="0" w:color="auto"/>
                            <w:bottom w:val="none" w:sz="0" w:space="0" w:color="auto"/>
                            <w:right w:val="none" w:sz="0" w:space="0" w:color="auto"/>
                          </w:divBdr>
                          <w:divsChild>
                            <w:div w:id="8595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Language xmlns="b7041e9e-9a0b-4fae-9289-faeb5c58fb29">English</Document_x0020_Language>
    <Region_x0020__x002f__x0020_R_x00e9_gion xmlns="b7041e9e-9a0b-4fae-9289-faeb5c58fb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2DFA75564A24DB9F59EC71B0961FC" ma:contentTypeVersion="3" ma:contentTypeDescription="Create a new document." ma:contentTypeScope="" ma:versionID="1871309d1497ee77248bc7e0a7be6061">
  <xsd:schema xmlns:xsd="http://www.w3.org/2001/XMLSchema" xmlns:xs="http://www.w3.org/2001/XMLSchema" xmlns:p="http://schemas.microsoft.com/office/2006/metadata/properties" xmlns:ns2="1e922589-6d25-4f51-a026-5b70969463ff" xmlns:ns3="b7041e9e-9a0b-4fae-9289-faeb5c58fb29" targetNamespace="http://schemas.microsoft.com/office/2006/metadata/properties" ma:root="true" ma:fieldsID="afafc64b0ba095f2e69d552f65e68237" ns2:_="" ns3:_="">
    <xsd:import namespace="1e922589-6d25-4f51-a026-5b70969463ff"/>
    <xsd:import namespace="b7041e9e-9a0b-4fae-9289-faeb5c58fb29"/>
    <xsd:element name="properties">
      <xsd:complexType>
        <xsd:sequence>
          <xsd:element name="documentManagement">
            <xsd:complexType>
              <xsd:all>
                <xsd:element ref="ns2:SharedWithUsers" minOccurs="0"/>
                <xsd:element ref="ns3:Document_x0020_Language" minOccurs="0"/>
                <xsd:element ref="ns3:Region_x0020__x002f__x0020_R_x00e9_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41e9e-9a0b-4fae-9289-faeb5c58fb29" elementFormDefault="qualified">
    <xsd:import namespace="http://schemas.microsoft.com/office/2006/documentManagement/types"/>
    <xsd:import namespace="http://schemas.microsoft.com/office/infopath/2007/PartnerControls"/>
    <xsd:element name="Document_x0020_Language" ma:index="9" nillable="true" ma:displayName="Document Language" ma:default="English" ma:format="Dropdown" ma:internalName="Document_x0020_Language">
      <xsd:simpleType>
        <xsd:restriction base="dms:Choice">
          <xsd:enumeration value="English"/>
          <xsd:enumeration value="French"/>
          <xsd:enumeration value="Bilingual"/>
        </xsd:restriction>
      </xsd:simpleType>
    </xsd:element>
    <xsd:element name="Region_x0020__x002f__x0020_R_x00e9_gion" ma:index="10" nillable="true" ma:displayName="Region / Région" ma:format="Dropdown" ma:internalName="Region_x0020__x002f__x0020_R_x00e9_gion">
      <xsd:simpleType>
        <xsd:restriction base="dms:Choice">
          <xsd:enumeration value="Atlantic Region / Région atlantique"/>
          <xsd:enumeration value="Ontario Region / Région de l'Ontario"/>
          <xsd:enumeration value="Québec Region / Région du Québec"/>
          <xsd:enumeration value="Prairie Region / Région des prairies"/>
          <xsd:enumeration value="Northern Region / Région du nord"/>
          <xsd:enumeration value="Pacific Region / Région pacifiq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52792-8E12-4AA2-972B-59468DF76877}">
  <ds:schemaRefs>
    <ds:schemaRef ds:uri="http://schemas.microsoft.com/sharepoint/v3/contenttype/forms"/>
  </ds:schemaRefs>
</ds:datastoreItem>
</file>

<file path=customXml/itemProps2.xml><?xml version="1.0" encoding="utf-8"?>
<ds:datastoreItem xmlns:ds="http://schemas.openxmlformats.org/officeDocument/2006/customXml" ds:itemID="{4345365F-C87C-45CE-9E27-9058BB0B7C32}">
  <ds:schemaRefs>
    <ds:schemaRef ds:uri="http://schemas.microsoft.com/office/2006/documentManagement/types"/>
    <ds:schemaRef ds:uri="b7041e9e-9a0b-4fae-9289-faeb5c58fb29"/>
    <ds:schemaRef ds:uri="http://purl.org/dc/dcmitype/"/>
    <ds:schemaRef ds:uri="http://purl.org/dc/elements/1.1/"/>
    <ds:schemaRef ds:uri="http://schemas.microsoft.com/office/2006/metadata/properties"/>
    <ds:schemaRef ds:uri="http://schemas.microsoft.com/office/infopath/2007/PartnerControls"/>
    <ds:schemaRef ds:uri="1e922589-6d25-4f51-a026-5b70969463ff"/>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6CABB01-DE6E-4547-93EB-FEB03C8A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22589-6d25-4f51-a026-5b70969463ff"/>
    <ds:schemaRef ds:uri="b7041e9e-9a0b-4fae-9289-faeb5c58f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E3ED0-F958-4D55-B443-7D55D7AF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5206</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Draft Charity Permit Record Keeping Log Instructions</vt:lpstr>
    </vt:vector>
  </TitlesOfParts>
  <Company>Environment Canada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Charity Permit Record Keeping Log Instructions</dc:title>
  <dc:creator>Tan,Monika [Sas]</dc:creator>
  <cp:lastModifiedBy>Jia,Kateleen (ECCC)</cp:lastModifiedBy>
  <cp:revision>3</cp:revision>
  <dcterms:created xsi:type="dcterms:W3CDTF">2022-07-05T14:29:00Z</dcterms:created>
  <dcterms:modified xsi:type="dcterms:W3CDTF">2022-07-05T17:21:00Z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0x0101008452DFA75564A24DB9F59EC71B0961FC</vt:lpwstr>
  </property>
</Properties>
</file>