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56" w:rsidRPr="00FD1681" w:rsidRDefault="00080456" w:rsidP="00080456">
      <w:pPr>
        <w:rPr>
          <w:rFonts w:asciiTheme="minorHAnsi" w:eastAsia="Times New Roman" w:hAnsiTheme="minorHAnsi"/>
          <w:lang w:val="en-CA"/>
        </w:rPr>
      </w:pPr>
    </w:p>
    <w:p w:rsidR="00080456" w:rsidRPr="00B13CAB" w:rsidRDefault="00080456" w:rsidP="00080456">
      <w:pPr>
        <w:rPr>
          <w:rFonts w:asciiTheme="minorHAnsi" w:eastAsia="Times New Roman" w:hAnsiTheme="minorHAnsi"/>
          <w:b/>
          <w:bCs/>
          <w:i/>
          <w:lang w:val="en-CA"/>
        </w:rPr>
      </w:pPr>
      <w:r w:rsidRPr="00FD1681">
        <w:rPr>
          <w:rFonts w:asciiTheme="minorHAnsi" w:eastAsia="Times New Roman" w:hAnsiTheme="minorHAnsi"/>
          <w:b/>
          <w:bCs/>
          <w:lang w:val="en-CA"/>
        </w:rPr>
        <w:t>Advisory Note Regarding</w:t>
      </w:r>
      <w:r w:rsidR="00AB0880">
        <w:rPr>
          <w:rFonts w:asciiTheme="minorHAnsi" w:eastAsia="Times New Roman" w:hAnsiTheme="minorHAnsi"/>
          <w:b/>
          <w:bCs/>
          <w:lang w:val="en-CA"/>
        </w:rPr>
        <w:t xml:space="preserve"> </w:t>
      </w:r>
      <w:r w:rsidR="00C247D0">
        <w:rPr>
          <w:rFonts w:asciiTheme="minorHAnsi" w:eastAsia="Times New Roman" w:hAnsiTheme="minorHAnsi"/>
          <w:b/>
          <w:bCs/>
          <w:lang w:val="en-CA"/>
        </w:rPr>
        <w:t xml:space="preserve">recent amendments to </w:t>
      </w:r>
      <w:r w:rsidRPr="00FD1681">
        <w:rPr>
          <w:rFonts w:asciiTheme="minorHAnsi" w:eastAsia="Times New Roman" w:hAnsiTheme="minorHAnsi"/>
          <w:b/>
          <w:bCs/>
          <w:lang w:val="en-CA"/>
        </w:rPr>
        <w:t xml:space="preserve"> the </w:t>
      </w:r>
      <w:r w:rsidRPr="00FD1681">
        <w:rPr>
          <w:rFonts w:asciiTheme="minorHAnsi" w:eastAsia="Times New Roman" w:hAnsiTheme="minorHAnsi"/>
          <w:b/>
          <w:bCs/>
          <w:i/>
          <w:lang w:val="en-CA"/>
        </w:rPr>
        <w:t xml:space="preserve">Transportation of Dangerous Goods Regulations </w:t>
      </w:r>
      <w:r w:rsidR="007433C9" w:rsidRPr="005A0E54">
        <w:rPr>
          <w:rFonts w:asciiTheme="minorHAnsi" w:eastAsia="Times New Roman" w:hAnsiTheme="minorHAnsi"/>
          <w:b/>
          <w:bCs/>
          <w:lang w:val="en-CA"/>
        </w:rPr>
        <w:t xml:space="preserve">(TGDR) </w:t>
      </w:r>
      <w:r w:rsidR="00C247D0" w:rsidRPr="005A0E54">
        <w:rPr>
          <w:rFonts w:asciiTheme="minorHAnsi" w:eastAsia="Times New Roman" w:hAnsiTheme="minorHAnsi"/>
          <w:b/>
          <w:bCs/>
          <w:lang w:val="en-CA"/>
        </w:rPr>
        <w:t xml:space="preserve">and their impact </w:t>
      </w:r>
      <w:r w:rsidRPr="00FD1681">
        <w:rPr>
          <w:rFonts w:asciiTheme="minorHAnsi" w:eastAsia="Times New Roman" w:hAnsiTheme="minorHAnsi"/>
          <w:b/>
          <w:bCs/>
          <w:lang w:val="en-CA"/>
        </w:rPr>
        <w:t xml:space="preserve">on Permits Issued under the </w:t>
      </w:r>
      <w:r w:rsidRPr="00FD1681">
        <w:rPr>
          <w:rFonts w:asciiTheme="minorHAnsi" w:eastAsia="Times New Roman" w:hAnsiTheme="minorHAnsi"/>
          <w:b/>
          <w:bCs/>
          <w:i/>
          <w:lang w:val="en-CA"/>
        </w:rPr>
        <w:t>Export and Import of Hazardous Waste and Hazardous Recyclable Material Regulations</w:t>
      </w:r>
      <w:r w:rsidRPr="00FD1681">
        <w:rPr>
          <w:rFonts w:asciiTheme="minorHAnsi" w:eastAsia="Times New Roman" w:hAnsiTheme="minorHAnsi"/>
          <w:b/>
          <w:bCs/>
          <w:lang w:val="en-CA"/>
        </w:rPr>
        <w:t xml:space="preserve"> (EIHWHRMR)</w:t>
      </w:r>
      <w:r w:rsidR="007433C9">
        <w:rPr>
          <w:rFonts w:asciiTheme="minorHAnsi" w:eastAsia="Times New Roman" w:hAnsiTheme="minorHAnsi"/>
          <w:b/>
          <w:bCs/>
          <w:lang w:val="en-CA"/>
        </w:rPr>
        <w:t xml:space="preserve"> and </w:t>
      </w:r>
      <w:r w:rsidR="00620EC6">
        <w:rPr>
          <w:rFonts w:asciiTheme="minorHAnsi" w:eastAsia="Times New Roman" w:hAnsiTheme="minorHAnsi"/>
          <w:b/>
          <w:bCs/>
          <w:lang w:val="en-CA"/>
        </w:rPr>
        <w:t xml:space="preserve"> </w:t>
      </w:r>
      <w:r w:rsidR="007433C9">
        <w:rPr>
          <w:rFonts w:asciiTheme="minorHAnsi" w:eastAsia="Times New Roman" w:hAnsiTheme="minorHAnsi"/>
          <w:b/>
          <w:bCs/>
          <w:lang w:val="en-CA"/>
        </w:rPr>
        <w:t xml:space="preserve">the </w:t>
      </w:r>
      <w:r w:rsidR="007433C9" w:rsidRPr="00B13CAB">
        <w:rPr>
          <w:rFonts w:asciiTheme="minorHAnsi" w:eastAsia="Times New Roman" w:hAnsiTheme="minorHAnsi"/>
          <w:b/>
          <w:bCs/>
          <w:i/>
          <w:lang w:val="en-CA"/>
        </w:rPr>
        <w:t xml:space="preserve">Interprovincial Movement of Hazardous Waste Regulations </w:t>
      </w:r>
      <w:r w:rsidR="007433C9" w:rsidRPr="005A0E54">
        <w:rPr>
          <w:rFonts w:asciiTheme="minorHAnsi" w:eastAsia="Times New Roman" w:hAnsiTheme="minorHAnsi"/>
          <w:b/>
          <w:bCs/>
          <w:lang w:val="en-CA"/>
        </w:rPr>
        <w:t>(IMHWR)</w:t>
      </w:r>
      <w:r w:rsidRPr="005A0E54">
        <w:rPr>
          <w:rFonts w:asciiTheme="minorHAnsi" w:eastAsia="Times New Roman" w:hAnsiTheme="minorHAnsi"/>
          <w:b/>
          <w:bCs/>
          <w:lang w:val="en-CA"/>
        </w:rPr>
        <w:t xml:space="preserve"> </w:t>
      </w:r>
    </w:p>
    <w:p w:rsidR="007433C9" w:rsidRPr="00FD1681" w:rsidRDefault="007433C9" w:rsidP="00080456">
      <w:pPr>
        <w:rPr>
          <w:rFonts w:asciiTheme="minorHAnsi" w:eastAsia="Times New Roman" w:hAnsiTheme="minorHAnsi"/>
          <w:lang w:val="en-CA"/>
        </w:rPr>
      </w:pPr>
    </w:p>
    <w:p w:rsidR="007433C9" w:rsidRPr="00625491" w:rsidRDefault="005A0E54" w:rsidP="00080456">
      <w:pPr>
        <w:rPr>
          <w:rFonts w:asciiTheme="minorHAnsi" w:hAnsiTheme="minorHAnsi"/>
          <w:b/>
          <w:u w:val="single"/>
          <w:lang w:val="en-CA"/>
        </w:rPr>
      </w:pPr>
      <w:r>
        <w:rPr>
          <w:rFonts w:asciiTheme="minorHAnsi" w:hAnsiTheme="minorHAnsi"/>
          <w:b/>
          <w:u w:val="single"/>
          <w:lang w:val="en-CA"/>
        </w:rPr>
        <w:t>Movement Documents</w:t>
      </w:r>
      <w:bookmarkStart w:id="0" w:name="_GoBack"/>
      <w:bookmarkEnd w:id="0"/>
    </w:p>
    <w:p w:rsidR="007433C9" w:rsidRDefault="007433C9" w:rsidP="00C53FB4">
      <w:pPr>
        <w:rPr>
          <w:lang w:val="en-CA"/>
        </w:rPr>
      </w:pPr>
    </w:p>
    <w:p w:rsidR="00B02C8D" w:rsidRDefault="00C53FB4" w:rsidP="00C53FB4">
      <w:pPr>
        <w:rPr>
          <w:lang w:val="en-CA"/>
        </w:rPr>
      </w:pPr>
      <w:r w:rsidRPr="00625491">
        <w:rPr>
          <w:lang w:val="en-CA"/>
        </w:rPr>
        <w:t xml:space="preserve">Two regulatory amendments affecting the shipping document under the </w:t>
      </w:r>
      <w:r w:rsidRPr="00625491">
        <w:rPr>
          <w:i/>
          <w:lang w:val="en-CA"/>
        </w:rPr>
        <w:t>Transportation of Dangerous Goods Regulations</w:t>
      </w:r>
      <w:r w:rsidRPr="00625491">
        <w:rPr>
          <w:lang w:val="en-CA"/>
        </w:rPr>
        <w:t xml:space="preserve"> (</w:t>
      </w:r>
      <w:r w:rsidR="007350E3">
        <w:rPr>
          <w:lang w:val="en-CA"/>
        </w:rPr>
        <w:t>TDGR</w:t>
      </w:r>
      <w:r w:rsidRPr="00625491">
        <w:rPr>
          <w:lang w:val="en-CA"/>
        </w:rPr>
        <w:t xml:space="preserve">) </w:t>
      </w:r>
      <w:r w:rsidR="00E17CCC">
        <w:rPr>
          <w:lang w:val="en-CA"/>
        </w:rPr>
        <w:t>administer</w:t>
      </w:r>
      <w:r w:rsidR="005E26E2">
        <w:rPr>
          <w:lang w:val="en-CA"/>
        </w:rPr>
        <w:t>ed</w:t>
      </w:r>
      <w:r w:rsidR="00E17CCC">
        <w:rPr>
          <w:lang w:val="en-CA"/>
        </w:rPr>
        <w:t xml:space="preserve"> by Transport Canada </w:t>
      </w:r>
      <w:r w:rsidRPr="00625491">
        <w:rPr>
          <w:lang w:val="en-CA"/>
        </w:rPr>
        <w:t>were adopted</w:t>
      </w:r>
      <w:r w:rsidR="00E17CCC">
        <w:rPr>
          <w:lang w:val="en-CA"/>
        </w:rPr>
        <w:t>.</w:t>
      </w:r>
      <w:r w:rsidR="00AB0880">
        <w:rPr>
          <w:lang w:val="en-CA"/>
        </w:rPr>
        <w:t xml:space="preserve"> </w:t>
      </w:r>
    </w:p>
    <w:p w:rsidR="00EA185C" w:rsidRDefault="00EA185C" w:rsidP="00C53FB4">
      <w:pPr>
        <w:rPr>
          <w:lang w:val="en-CA"/>
        </w:rPr>
      </w:pPr>
    </w:p>
    <w:p w:rsidR="00FD1681" w:rsidRDefault="00C53FB4" w:rsidP="00C53FB4">
      <w:pPr>
        <w:rPr>
          <w:lang w:val="en-CA"/>
        </w:rPr>
      </w:pPr>
      <w:r w:rsidRPr="00625491">
        <w:rPr>
          <w:lang w:val="en-CA"/>
        </w:rPr>
        <w:t xml:space="preserve">The first </w:t>
      </w:r>
      <w:r w:rsidR="00C247D0">
        <w:rPr>
          <w:lang w:val="en-CA"/>
        </w:rPr>
        <w:t>was</w:t>
      </w:r>
      <w:r w:rsidRPr="00625491">
        <w:rPr>
          <w:lang w:val="en-CA"/>
        </w:rPr>
        <w:t xml:space="preserve"> </w:t>
      </w:r>
      <w:r w:rsidR="00620EC6">
        <w:rPr>
          <w:lang w:val="en-CA"/>
        </w:rPr>
        <w:t xml:space="preserve">published </w:t>
      </w:r>
      <w:r w:rsidRPr="00625491">
        <w:rPr>
          <w:lang w:val="en-CA"/>
        </w:rPr>
        <w:t>in July 2014</w:t>
      </w:r>
      <w:r w:rsidR="00E305EF">
        <w:rPr>
          <w:lang w:val="en-CA"/>
        </w:rPr>
        <w:t xml:space="preserve"> </w:t>
      </w:r>
      <w:r w:rsidR="00487CBC">
        <w:rPr>
          <w:lang w:val="en-CA"/>
        </w:rPr>
        <w:t>(</w:t>
      </w:r>
      <w:hyperlink r:id="rId6" w:history="1">
        <w:r w:rsidR="00487CBC" w:rsidRPr="004A1B44">
          <w:rPr>
            <w:rStyle w:val="Hyperlink"/>
          </w:rPr>
          <w:t>http://www.gazette.gc.ca/rp-pr/p2/2014/2014-07-02/html/sor-dors152-eng.php</w:t>
        </w:r>
      </w:hyperlink>
      <w:r w:rsidR="00487CBC">
        <w:rPr>
          <w:rStyle w:val="Hyperlink"/>
        </w:rPr>
        <w:t>)</w:t>
      </w:r>
      <w:r w:rsidR="00620EC6">
        <w:rPr>
          <w:rStyle w:val="Hyperlink"/>
        </w:rPr>
        <w:t>,</w:t>
      </w:r>
      <w:r w:rsidR="00C247D0">
        <w:rPr>
          <w:rStyle w:val="Hyperlink"/>
        </w:rPr>
        <w:t xml:space="preserve"> </w:t>
      </w:r>
      <w:r w:rsidR="00C247D0" w:rsidRPr="00637CE4">
        <w:rPr>
          <w:rStyle w:val="Hyperlink"/>
          <w:color w:val="auto"/>
          <w:u w:val="none"/>
        </w:rPr>
        <w:t xml:space="preserve">and </w:t>
      </w:r>
      <w:r w:rsidR="00B02C8D">
        <w:rPr>
          <w:lang w:val="en-CA"/>
        </w:rPr>
        <w:t xml:space="preserve">came </w:t>
      </w:r>
      <w:r w:rsidRPr="00625491">
        <w:rPr>
          <w:lang w:val="en-CA"/>
        </w:rPr>
        <w:t>into force on July 15</w:t>
      </w:r>
      <w:r w:rsidRPr="00625491">
        <w:rPr>
          <w:vertAlign w:val="superscript"/>
          <w:lang w:val="en-CA"/>
        </w:rPr>
        <w:t>th</w:t>
      </w:r>
      <w:r w:rsidRPr="00625491">
        <w:rPr>
          <w:lang w:val="en-CA"/>
        </w:rPr>
        <w:t>, 2015</w:t>
      </w:r>
      <w:r w:rsidR="00B02C8D">
        <w:rPr>
          <w:lang w:val="en-CA"/>
        </w:rPr>
        <w:t xml:space="preserve">. It </w:t>
      </w:r>
      <w:r w:rsidRPr="00625491">
        <w:rPr>
          <w:lang w:val="en-CA"/>
        </w:rPr>
        <w:t>require</w:t>
      </w:r>
      <w:r w:rsidR="000F1C14" w:rsidRPr="00625491">
        <w:rPr>
          <w:lang w:val="en-CA"/>
        </w:rPr>
        <w:t>s</w:t>
      </w:r>
      <w:r w:rsidRPr="00625491">
        <w:rPr>
          <w:lang w:val="en-CA"/>
        </w:rPr>
        <w:t xml:space="preserve"> that </w:t>
      </w:r>
      <w:r w:rsidR="00EE3EB2">
        <w:rPr>
          <w:lang w:val="en-CA"/>
        </w:rPr>
        <w:t xml:space="preserve">a </w:t>
      </w:r>
      <w:r w:rsidRPr="00625491">
        <w:rPr>
          <w:lang w:val="en-CA"/>
        </w:rPr>
        <w:t>shipping document include</w:t>
      </w:r>
      <w:r w:rsidR="00C247D0">
        <w:rPr>
          <w:lang w:val="en-CA"/>
        </w:rPr>
        <w:t>s</w:t>
      </w:r>
      <w:r w:rsidRPr="00625491">
        <w:rPr>
          <w:lang w:val="en-CA"/>
        </w:rPr>
        <w:t xml:space="preserve"> a consignor certification that complies with </w:t>
      </w:r>
      <w:r w:rsidR="001B2CF0">
        <w:rPr>
          <w:lang w:val="en-CA"/>
        </w:rPr>
        <w:t>S</w:t>
      </w:r>
      <w:r w:rsidRPr="00625491">
        <w:rPr>
          <w:lang w:val="en-CA"/>
        </w:rPr>
        <w:t xml:space="preserve">ection 3.6.1 of the </w:t>
      </w:r>
      <w:r w:rsidR="007350E3">
        <w:rPr>
          <w:lang w:val="en-CA"/>
        </w:rPr>
        <w:t>TDGR</w:t>
      </w:r>
      <w:r w:rsidRPr="00625491">
        <w:rPr>
          <w:lang w:val="en-CA"/>
        </w:rPr>
        <w:t xml:space="preserve">. </w:t>
      </w:r>
      <w:r w:rsidR="001B2CF0">
        <w:rPr>
          <w:lang w:val="en-CA"/>
        </w:rPr>
        <w:t xml:space="preserve">This </w:t>
      </w:r>
      <w:r w:rsidR="00644AB5">
        <w:rPr>
          <w:lang w:val="en-CA"/>
        </w:rPr>
        <w:t>Section lists five acceptable consignor certifications, including t</w:t>
      </w:r>
      <w:r w:rsidRPr="00625491">
        <w:rPr>
          <w:lang w:val="en-CA"/>
        </w:rPr>
        <w:t xml:space="preserve">he consignor certification </w:t>
      </w:r>
      <w:r w:rsidR="00644AB5">
        <w:rPr>
          <w:lang w:val="en-CA"/>
        </w:rPr>
        <w:t>set out in</w:t>
      </w:r>
      <w:r w:rsidR="00625491">
        <w:rPr>
          <w:lang w:val="en-CA"/>
        </w:rPr>
        <w:t xml:space="preserve"> </w:t>
      </w:r>
      <w:r w:rsidR="00C53845">
        <w:rPr>
          <w:lang w:val="en-CA"/>
        </w:rPr>
        <w:t>S</w:t>
      </w:r>
      <w:r w:rsidR="00483584" w:rsidRPr="00625491">
        <w:rPr>
          <w:lang w:val="en-CA"/>
        </w:rPr>
        <w:t>ection 5.4.1.6 of the United Nations Recommendations</w:t>
      </w:r>
      <w:r w:rsidR="007350E3">
        <w:rPr>
          <w:lang w:val="en-CA"/>
        </w:rPr>
        <w:t>, which is precisely the one</w:t>
      </w:r>
      <w:r w:rsidR="001B2CF0">
        <w:rPr>
          <w:lang w:val="en-CA"/>
        </w:rPr>
        <w:t xml:space="preserve"> </w:t>
      </w:r>
      <w:r w:rsidR="00EA752C">
        <w:rPr>
          <w:lang w:val="en-CA"/>
        </w:rPr>
        <w:t>chosen</w:t>
      </w:r>
      <w:r w:rsidR="001B2CF0">
        <w:rPr>
          <w:lang w:val="en-CA"/>
        </w:rPr>
        <w:t xml:space="preserve"> to be include</w:t>
      </w:r>
      <w:r w:rsidR="007350E3">
        <w:rPr>
          <w:lang w:val="en-CA"/>
        </w:rPr>
        <w:t xml:space="preserve"> in the current </w:t>
      </w:r>
      <w:r w:rsidRPr="00625491">
        <w:rPr>
          <w:lang w:val="en-CA"/>
        </w:rPr>
        <w:t xml:space="preserve">movement document required under the </w:t>
      </w:r>
      <w:r w:rsidRPr="00625491">
        <w:rPr>
          <w:rFonts w:asciiTheme="minorHAnsi" w:hAnsiTheme="minorHAnsi"/>
          <w:i/>
          <w:iCs/>
          <w:lang w:val="en-CA"/>
        </w:rPr>
        <w:t>Export and Import of Hazardous Waste and Hazardous Recyclable Material Regulations</w:t>
      </w:r>
      <w:r w:rsidRPr="00625491">
        <w:rPr>
          <w:rFonts w:asciiTheme="minorHAnsi" w:hAnsiTheme="minorHAnsi"/>
          <w:lang w:val="en-CA"/>
        </w:rPr>
        <w:t xml:space="preserve"> (EIHWHRMR) and the </w:t>
      </w:r>
      <w:r w:rsidRPr="00625491">
        <w:rPr>
          <w:rFonts w:asciiTheme="minorHAnsi" w:hAnsiTheme="minorHAnsi"/>
          <w:i/>
          <w:iCs/>
          <w:lang w:val="en-CA"/>
        </w:rPr>
        <w:t>Interprovincial Movement of Hazardous Waste Regulations</w:t>
      </w:r>
      <w:r w:rsidRPr="00625491">
        <w:rPr>
          <w:rFonts w:asciiTheme="minorHAnsi" w:hAnsiTheme="minorHAnsi"/>
          <w:lang w:val="en-CA"/>
        </w:rPr>
        <w:t xml:space="preserve"> (IMHWR</w:t>
      </w:r>
      <w:r w:rsidRPr="00625491">
        <w:rPr>
          <w:lang w:val="en-CA"/>
        </w:rPr>
        <w:t>)</w:t>
      </w:r>
      <w:r w:rsidR="001B2CF0">
        <w:rPr>
          <w:lang w:val="en-CA"/>
        </w:rPr>
        <w:t xml:space="preserve"> for its compliance with the TDGR</w:t>
      </w:r>
      <w:r w:rsidRPr="00625491">
        <w:rPr>
          <w:lang w:val="en-CA"/>
        </w:rPr>
        <w:t xml:space="preserve">. </w:t>
      </w:r>
      <w:r w:rsidR="001B2CF0">
        <w:rPr>
          <w:lang w:val="en-CA"/>
        </w:rPr>
        <w:t>Therefore, no changes are needed to the</w:t>
      </w:r>
      <w:r w:rsidR="007350E3">
        <w:rPr>
          <w:lang w:val="en-CA"/>
        </w:rPr>
        <w:t xml:space="preserve"> current movement document</w:t>
      </w:r>
      <w:r w:rsidR="001B2CF0">
        <w:rPr>
          <w:lang w:val="en-CA"/>
        </w:rPr>
        <w:t xml:space="preserve"> to be consistent with the July 15</w:t>
      </w:r>
      <w:r w:rsidR="00402102">
        <w:rPr>
          <w:lang w:val="en-CA"/>
        </w:rPr>
        <w:t>, 2015</w:t>
      </w:r>
      <w:r w:rsidR="001B2CF0">
        <w:rPr>
          <w:lang w:val="en-CA"/>
        </w:rPr>
        <w:t xml:space="preserve"> requirements under the TDGR.</w:t>
      </w:r>
    </w:p>
    <w:p w:rsidR="001B4D08" w:rsidRPr="00625491" w:rsidRDefault="001B4D08" w:rsidP="00C53FB4">
      <w:pPr>
        <w:rPr>
          <w:lang w:val="en-CA"/>
        </w:rPr>
      </w:pPr>
    </w:p>
    <w:p w:rsidR="00DD67EA" w:rsidRDefault="00860818" w:rsidP="00491103">
      <w:pPr>
        <w:rPr>
          <w:rFonts w:asciiTheme="minorHAnsi" w:hAnsiTheme="minorHAnsi"/>
          <w:lang w:val="en-CA"/>
        </w:rPr>
      </w:pPr>
      <w:r w:rsidRPr="00491103">
        <w:rPr>
          <w:lang w:val="en-CA"/>
        </w:rPr>
        <w:t>However, t</w:t>
      </w:r>
      <w:r w:rsidR="00C53FB4" w:rsidRPr="00491103">
        <w:rPr>
          <w:lang w:val="en-CA"/>
        </w:rPr>
        <w:t>he second regulatory amendment</w:t>
      </w:r>
      <w:r w:rsidR="00FE7A27" w:rsidRPr="00491103">
        <w:rPr>
          <w:lang w:val="en-CA"/>
        </w:rPr>
        <w:t xml:space="preserve"> </w:t>
      </w:r>
      <w:r w:rsidR="0000324E" w:rsidRPr="00491103">
        <w:rPr>
          <w:lang w:val="en-CA"/>
        </w:rPr>
        <w:t xml:space="preserve">to the TDGR may result in the need to prepare additional documents. It </w:t>
      </w:r>
      <w:r w:rsidR="00FE7A27" w:rsidRPr="00491103">
        <w:rPr>
          <w:lang w:val="en-CA"/>
        </w:rPr>
        <w:t xml:space="preserve">was </w:t>
      </w:r>
      <w:r w:rsidR="00C53FB4" w:rsidRPr="00491103">
        <w:rPr>
          <w:lang w:val="en-CA"/>
        </w:rPr>
        <w:t xml:space="preserve">published </w:t>
      </w:r>
      <w:r w:rsidR="00620EC6" w:rsidRPr="00491103">
        <w:rPr>
          <w:lang w:val="en-CA"/>
        </w:rPr>
        <w:t>in</w:t>
      </w:r>
      <w:r w:rsidR="00C53FB4" w:rsidRPr="00491103">
        <w:rPr>
          <w:lang w:val="en-CA"/>
        </w:rPr>
        <w:t xml:space="preserve"> December 2014 </w:t>
      </w:r>
      <w:r w:rsidR="007433C9" w:rsidRPr="00491103">
        <w:rPr>
          <w:lang w:val="en-CA"/>
        </w:rPr>
        <w:t>(</w:t>
      </w:r>
      <w:hyperlink r:id="rId7" w:history="1">
        <w:r w:rsidR="00C53845" w:rsidRPr="00C53845">
          <w:rPr>
            <w:rStyle w:val="Hyperlink"/>
          </w:rPr>
          <w:t>http://www.gazette.gc.ca/rp-pr/p2/2014/2014-12-31/html/sor-dors306-eng.php</w:t>
        </w:r>
      </w:hyperlink>
      <w:r w:rsidR="00C53845" w:rsidRPr="00C53845">
        <w:t xml:space="preserve">) </w:t>
      </w:r>
      <w:r w:rsidR="00C53845">
        <w:rPr>
          <w:lang w:val="en-CA"/>
        </w:rPr>
        <w:t xml:space="preserve">and came </w:t>
      </w:r>
      <w:r w:rsidR="00C53FB4" w:rsidRPr="00491103">
        <w:rPr>
          <w:lang w:val="en-CA"/>
        </w:rPr>
        <w:t>into force on July 1</w:t>
      </w:r>
      <w:r w:rsidR="00C53FB4" w:rsidRPr="00491103">
        <w:rPr>
          <w:vertAlign w:val="superscript"/>
          <w:lang w:val="en-CA"/>
        </w:rPr>
        <w:t>st</w:t>
      </w:r>
      <w:r w:rsidR="00C53FB4" w:rsidRPr="00491103">
        <w:rPr>
          <w:lang w:val="en-CA"/>
        </w:rPr>
        <w:t>, 2015</w:t>
      </w:r>
      <w:r w:rsidR="00B02C8D" w:rsidRPr="00491103">
        <w:rPr>
          <w:lang w:val="en-CA"/>
        </w:rPr>
        <w:t>. It</w:t>
      </w:r>
      <w:r w:rsidR="00C53FB4" w:rsidRPr="00491103">
        <w:rPr>
          <w:lang w:val="en-CA"/>
        </w:rPr>
        <w:t xml:space="preserve"> require</w:t>
      </w:r>
      <w:r w:rsidR="000F1C14" w:rsidRPr="00491103">
        <w:rPr>
          <w:lang w:val="en-CA"/>
        </w:rPr>
        <w:t>s</w:t>
      </w:r>
      <w:r w:rsidR="00C53FB4" w:rsidRPr="00491103">
        <w:rPr>
          <w:lang w:val="en-CA"/>
        </w:rPr>
        <w:t xml:space="preserve"> that the UN number be shown before the shipping name in the description of the dangerous goods (</w:t>
      </w:r>
      <w:r w:rsidR="00C53845">
        <w:rPr>
          <w:lang w:val="en-CA"/>
        </w:rPr>
        <w:t>S</w:t>
      </w:r>
      <w:r w:rsidR="00C53845" w:rsidRPr="00491103">
        <w:rPr>
          <w:lang w:val="en-CA"/>
        </w:rPr>
        <w:t>ection </w:t>
      </w:r>
      <w:r w:rsidR="00620EC6" w:rsidRPr="00491103">
        <w:rPr>
          <w:lang w:val="en-CA"/>
        </w:rPr>
        <w:t>3</w:t>
      </w:r>
      <w:r w:rsidR="00C53FB4" w:rsidRPr="00491103">
        <w:rPr>
          <w:lang w:val="en-CA"/>
        </w:rPr>
        <w:t xml:space="preserve">.5 of the </w:t>
      </w:r>
      <w:r w:rsidR="007350E3" w:rsidRPr="00491103">
        <w:rPr>
          <w:lang w:val="en-CA"/>
        </w:rPr>
        <w:t>TDGR</w:t>
      </w:r>
      <w:r w:rsidR="00C53FB4" w:rsidRPr="00491103">
        <w:rPr>
          <w:lang w:val="en-CA"/>
        </w:rPr>
        <w:t xml:space="preserve">) on the shipping document. </w:t>
      </w:r>
      <w:r w:rsidR="000A574B" w:rsidRPr="00491103">
        <w:rPr>
          <w:lang w:val="en-CA"/>
        </w:rPr>
        <w:t>If</w:t>
      </w:r>
      <w:r w:rsidR="00EA752C" w:rsidRPr="00491103">
        <w:rPr>
          <w:lang w:val="en-CA"/>
        </w:rPr>
        <w:t xml:space="preserve"> you are moving</w:t>
      </w:r>
      <w:r w:rsidR="000A574B" w:rsidRPr="00491103">
        <w:rPr>
          <w:lang w:val="en-CA"/>
        </w:rPr>
        <w:t xml:space="preserve"> a hazardous waste or </w:t>
      </w:r>
      <w:r w:rsidR="00EA752C" w:rsidRPr="00491103">
        <w:rPr>
          <w:lang w:val="en-CA"/>
        </w:rPr>
        <w:t xml:space="preserve">a </w:t>
      </w:r>
      <w:r w:rsidR="000A574B" w:rsidRPr="00491103">
        <w:rPr>
          <w:lang w:val="en-CA"/>
        </w:rPr>
        <w:t xml:space="preserve">hazardous recyclable material </w:t>
      </w:r>
      <w:r w:rsidR="00EA752C" w:rsidRPr="00491103">
        <w:rPr>
          <w:lang w:val="en-CA"/>
        </w:rPr>
        <w:t>which is</w:t>
      </w:r>
      <w:r w:rsidR="000A574B" w:rsidRPr="00491103">
        <w:rPr>
          <w:lang w:val="en-CA"/>
        </w:rPr>
        <w:t xml:space="preserve"> also a dangerous good, </w:t>
      </w:r>
      <w:r w:rsidR="00EA752C" w:rsidRPr="00491103">
        <w:rPr>
          <w:lang w:val="en-CA"/>
        </w:rPr>
        <w:t xml:space="preserve">you will still need to </w:t>
      </w:r>
      <w:r w:rsidR="00AA4E7D" w:rsidRPr="00491103">
        <w:rPr>
          <w:lang w:val="en-CA"/>
        </w:rPr>
        <w:t xml:space="preserve">provide </w:t>
      </w:r>
      <w:r w:rsidR="00EA752C" w:rsidRPr="00491103">
        <w:rPr>
          <w:lang w:val="en-CA"/>
        </w:rPr>
        <w:t xml:space="preserve">EC’s movement document and </w:t>
      </w:r>
      <w:r w:rsidR="00AA4E7D" w:rsidRPr="00491103">
        <w:rPr>
          <w:lang w:val="en-CA"/>
        </w:rPr>
        <w:t xml:space="preserve">you </w:t>
      </w:r>
      <w:r w:rsidR="00EA752C" w:rsidRPr="00491103">
        <w:rPr>
          <w:lang w:val="en-CA"/>
        </w:rPr>
        <w:t>will also have to pro</w:t>
      </w:r>
      <w:r w:rsidR="00AA4E7D" w:rsidRPr="00491103">
        <w:rPr>
          <w:lang w:val="en-CA"/>
        </w:rPr>
        <w:t xml:space="preserve">vide the shipping document for </w:t>
      </w:r>
      <w:r w:rsidR="007433C9" w:rsidRPr="00491103">
        <w:rPr>
          <w:lang w:val="en-CA"/>
        </w:rPr>
        <w:t xml:space="preserve">the </w:t>
      </w:r>
      <w:r w:rsidR="007350E3" w:rsidRPr="00491103">
        <w:rPr>
          <w:lang w:val="en-CA"/>
        </w:rPr>
        <w:t>TDGR</w:t>
      </w:r>
      <w:r w:rsidR="000A574B" w:rsidRPr="00491103">
        <w:rPr>
          <w:lang w:val="en-CA"/>
        </w:rPr>
        <w:t xml:space="preserve">. </w:t>
      </w:r>
      <w:r w:rsidR="00FE7A27" w:rsidRPr="00491103">
        <w:rPr>
          <w:lang w:val="en-CA"/>
        </w:rPr>
        <w:t xml:space="preserve">This means that </w:t>
      </w:r>
      <w:r w:rsidR="00B1165D" w:rsidRPr="00491103">
        <w:rPr>
          <w:rFonts w:asciiTheme="minorHAnsi" w:hAnsiTheme="minorHAnsi"/>
          <w:lang w:val="en-CA"/>
        </w:rPr>
        <w:t>it is no longer possible to use only the movement document in order to comply with both the TDGR and the EIHWHRMR/IMHWR</w:t>
      </w:r>
      <w:r w:rsidR="00FE7A27" w:rsidRPr="00491103">
        <w:rPr>
          <w:rFonts w:asciiTheme="minorHAnsi" w:hAnsiTheme="minorHAnsi"/>
          <w:lang w:val="en-CA"/>
        </w:rPr>
        <w:t xml:space="preserve"> requirements</w:t>
      </w:r>
      <w:r w:rsidR="00C759CF" w:rsidRPr="00491103">
        <w:rPr>
          <w:rFonts w:asciiTheme="minorHAnsi" w:hAnsiTheme="minorHAnsi"/>
          <w:lang w:val="en-CA"/>
        </w:rPr>
        <w:t xml:space="preserve">. The </w:t>
      </w:r>
      <w:r w:rsidR="00235211" w:rsidRPr="00491103">
        <w:rPr>
          <w:rFonts w:asciiTheme="minorHAnsi" w:hAnsiTheme="minorHAnsi"/>
          <w:lang w:val="en-CA"/>
        </w:rPr>
        <w:t xml:space="preserve">format </w:t>
      </w:r>
      <w:r w:rsidR="00C759CF" w:rsidRPr="00491103">
        <w:rPr>
          <w:rFonts w:asciiTheme="minorHAnsi" w:hAnsiTheme="minorHAnsi"/>
          <w:lang w:val="en-CA"/>
        </w:rPr>
        <w:t xml:space="preserve">and required information </w:t>
      </w:r>
      <w:r w:rsidR="00235211" w:rsidRPr="00491103">
        <w:rPr>
          <w:rFonts w:asciiTheme="minorHAnsi" w:hAnsiTheme="minorHAnsi"/>
          <w:lang w:val="en-CA"/>
        </w:rPr>
        <w:t>set out</w:t>
      </w:r>
      <w:r w:rsidR="00C8514D" w:rsidRPr="00491103">
        <w:rPr>
          <w:rFonts w:asciiTheme="minorHAnsi" w:hAnsiTheme="minorHAnsi"/>
          <w:lang w:val="en-CA"/>
        </w:rPr>
        <w:t xml:space="preserve"> </w:t>
      </w:r>
      <w:r w:rsidR="00235211" w:rsidRPr="00491103">
        <w:rPr>
          <w:rFonts w:asciiTheme="minorHAnsi" w:hAnsiTheme="minorHAnsi"/>
          <w:lang w:val="en-CA"/>
        </w:rPr>
        <w:t xml:space="preserve">in the </w:t>
      </w:r>
      <w:r w:rsidR="00491103" w:rsidRPr="00491103">
        <w:rPr>
          <w:rFonts w:asciiTheme="minorHAnsi" w:hAnsiTheme="minorHAnsi"/>
          <w:lang w:val="en-CA"/>
        </w:rPr>
        <w:t>EIHWHRMR/IMHWR</w:t>
      </w:r>
      <w:r w:rsidR="00235211" w:rsidRPr="00491103">
        <w:rPr>
          <w:rFonts w:asciiTheme="minorHAnsi" w:hAnsiTheme="minorHAnsi"/>
          <w:lang w:val="en-CA"/>
        </w:rPr>
        <w:t xml:space="preserve"> cannot be modified. </w:t>
      </w:r>
      <w:r w:rsidR="00C759CF" w:rsidRPr="00491103">
        <w:rPr>
          <w:rFonts w:asciiTheme="minorHAnsi" w:hAnsiTheme="minorHAnsi"/>
          <w:lang w:val="en-CA"/>
        </w:rPr>
        <w:t xml:space="preserve">Please </w:t>
      </w:r>
      <w:r w:rsidR="00235211" w:rsidRPr="00491103">
        <w:rPr>
          <w:rFonts w:asciiTheme="minorHAnsi" w:hAnsiTheme="minorHAnsi"/>
          <w:lang w:val="en-CA"/>
        </w:rPr>
        <w:t xml:space="preserve">contact Transport Canada for more information </w:t>
      </w:r>
      <w:r w:rsidR="0028294E" w:rsidRPr="00491103">
        <w:rPr>
          <w:rFonts w:asciiTheme="minorHAnsi" w:hAnsiTheme="minorHAnsi"/>
          <w:lang w:val="en-CA"/>
        </w:rPr>
        <w:t xml:space="preserve">on how to </w:t>
      </w:r>
      <w:r w:rsidR="00235211" w:rsidRPr="00491103">
        <w:rPr>
          <w:rFonts w:asciiTheme="minorHAnsi" w:hAnsiTheme="minorHAnsi"/>
          <w:lang w:val="en-CA"/>
        </w:rPr>
        <w:t>comply with the</w:t>
      </w:r>
      <w:r w:rsidR="00491103" w:rsidRPr="00491103">
        <w:rPr>
          <w:rFonts w:asciiTheme="minorHAnsi" w:hAnsiTheme="minorHAnsi"/>
          <w:lang w:val="en-CA"/>
        </w:rPr>
        <w:t xml:space="preserve"> TDGR: </w:t>
      </w:r>
      <w:hyperlink r:id="rId8" w:history="1">
        <w:r w:rsidR="00C53845" w:rsidRPr="00C53845">
          <w:rPr>
            <w:rStyle w:val="Hyperlink"/>
            <w:rFonts w:asciiTheme="minorHAnsi" w:hAnsiTheme="minorHAnsi"/>
            <w:lang w:val="en-CA"/>
          </w:rPr>
          <w:t>TDGTraining-FormationTMD@tc.gc.ca</w:t>
        </w:r>
      </w:hyperlink>
    </w:p>
    <w:p w:rsidR="002632CA" w:rsidRDefault="002632CA" w:rsidP="00080456">
      <w:pPr>
        <w:rPr>
          <w:rFonts w:asciiTheme="minorHAnsi" w:hAnsiTheme="minorHAnsi"/>
        </w:rPr>
      </w:pPr>
    </w:p>
    <w:p w:rsidR="00637CE4" w:rsidRPr="001B4D08" w:rsidRDefault="00637CE4" w:rsidP="00080456">
      <w:pPr>
        <w:rPr>
          <w:rFonts w:asciiTheme="minorHAnsi" w:hAnsiTheme="minorHAnsi"/>
        </w:rPr>
      </w:pPr>
    </w:p>
    <w:p w:rsidR="00DD67EA" w:rsidRPr="00625491" w:rsidRDefault="000F1C14" w:rsidP="00080456">
      <w:pPr>
        <w:rPr>
          <w:rFonts w:asciiTheme="minorHAnsi" w:hAnsiTheme="minorHAnsi"/>
          <w:b/>
          <w:u w:val="single"/>
          <w:lang w:val="en-CA"/>
        </w:rPr>
      </w:pPr>
      <w:r w:rsidRPr="00625491">
        <w:rPr>
          <w:rFonts w:asciiTheme="minorHAnsi" w:hAnsiTheme="minorHAnsi"/>
          <w:b/>
          <w:u w:val="single"/>
          <w:lang w:val="en-CA"/>
        </w:rPr>
        <w:t>UN3077 and UN3082</w:t>
      </w:r>
    </w:p>
    <w:p w:rsidR="000F1C14" w:rsidRPr="00625491" w:rsidRDefault="000F1C14" w:rsidP="00080456">
      <w:pPr>
        <w:rPr>
          <w:rFonts w:asciiTheme="minorHAnsi" w:hAnsiTheme="minorHAnsi"/>
          <w:lang w:val="en-CA"/>
        </w:rPr>
      </w:pPr>
    </w:p>
    <w:p w:rsidR="00F457BE" w:rsidRDefault="001C5ADB" w:rsidP="002A1E92">
      <w:p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The publication of the 18</w:t>
      </w:r>
      <w:r w:rsidRPr="00717991">
        <w:rPr>
          <w:rFonts w:asciiTheme="minorHAnsi" w:hAnsiTheme="minorHAnsi"/>
          <w:vertAlign w:val="superscript"/>
          <w:lang w:val="en-CA"/>
        </w:rPr>
        <w:t>th</w:t>
      </w:r>
      <w:r>
        <w:rPr>
          <w:rFonts w:asciiTheme="minorHAnsi" w:hAnsiTheme="minorHAnsi"/>
          <w:lang w:val="en-CA"/>
        </w:rPr>
        <w:t xml:space="preserve"> edition of the U</w:t>
      </w:r>
      <w:r w:rsidR="002A1E92">
        <w:rPr>
          <w:rFonts w:asciiTheme="minorHAnsi" w:hAnsiTheme="minorHAnsi"/>
          <w:lang w:val="en-CA"/>
        </w:rPr>
        <w:t xml:space="preserve">nited Nations </w:t>
      </w:r>
      <w:r>
        <w:rPr>
          <w:rFonts w:asciiTheme="minorHAnsi" w:hAnsiTheme="minorHAnsi"/>
          <w:lang w:val="en-CA"/>
        </w:rPr>
        <w:t>Recommendations</w:t>
      </w:r>
      <w:r w:rsidR="002A1E92">
        <w:rPr>
          <w:rFonts w:asciiTheme="minorHAnsi" w:hAnsiTheme="minorHAnsi"/>
          <w:lang w:val="en-CA"/>
        </w:rPr>
        <w:t xml:space="preserve"> has occurred and affects two</w:t>
      </w:r>
      <w:r>
        <w:rPr>
          <w:rFonts w:asciiTheme="minorHAnsi" w:hAnsiTheme="minorHAnsi"/>
          <w:lang w:val="en-CA"/>
        </w:rPr>
        <w:t xml:space="preserve"> </w:t>
      </w:r>
      <w:r w:rsidR="00080456" w:rsidRPr="00625491">
        <w:rPr>
          <w:rFonts w:asciiTheme="minorHAnsi" w:hAnsiTheme="minorHAnsi"/>
          <w:lang w:val="en-CA"/>
        </w:rPr>
        <w:t>product identification numbers</w:t>
      </w:r>
      <w:r w:rsidR="003011EF">
        <w:rPr>
          <w:rFonts w:asciiTheme="minorHAnsi" w:hAnsiTheme="minorHAnsi"/>
          <w:lang w:val="en-CA"/>
        </w:rPr>
        <w:t xml:space="preserve"> (PIN)</w:t>
      </w:r>
      <w:r w:rsidR="002A1E92">
        <w:rPr>
          <w:rFonts w:asciiTheme="minorHAnsi" w:hAnsiTheme="minorHAnsi"/>
          <w:lang w:val="en-CA"/>
        </w:rPr>
        <w:t>:</w:t>
      </w:r>
      <w:r w:rsidR="00080456" w:rsidRPr="00625491">
        <w:rPr>
          <w:rFonts w:asciiTheme="minorHAnsi" w:hAnsiTheme="minorHAnsi"/>
          <w:lang w:val="en-CA"/>
        </w:rPr>
        <w:t xml:space="preserve"> UN3077 for </w:t>
      </w:r>
      <w:r w:rsidR="00CB1DDC">
        <w:rPr>
          <w:rFonts w:asciiTheme="minorHAnsi" w:hAnsiTheme="minorHAnsi"/>
          <w:lang w:val="en-CA"/>
        </w:rPr>
        <w:t>Environmentally Hazardous Substance, S</w:t>
      </w:r>
      <w:r w:rsidR="00080456" w:rsidRPr="00625491">
        <w:rPr>
          <w:rFonts w:asciiTheme="minorHAnsi" w:hAnsiTheme="minorHAnsi"/>
          <w:lang w:val="en-CA"/>
        </w:rPr>
        <w:t>olid</w:t>
      </w:r>
      <w:r w:rsidR="00CB1DDC">
        <w:rPr>
          <w:rFonts w:asciiTheme="minorHAnsi" w:hAnsiTheme="minorHAnsi"/>
          <w:lang w:val="en-CA"/>
        </w:rPr>
        <w:t>, N.O.S.</w:t>
      </w:r>
      <w:r w:rsidR="00080456" w:rsidRPr="00625491">
        <w:rPr>
          <w:rFonts w:asciiTheme="minorHAnsi" w:hAnsiTheme="minorHAnsi"/>
          <w:lang w:val="en-CA"/>
        </w:rPr>
        <w:t xml:space="preserve"> and UN3082 for</w:t>
      </w:r>
      <w:r w:rsidR="00CB1DDC">
        <w:rPr>
          <w:rFonts w:asciiTheme="minorHAnsi" w:hAnsiTheme="minorHAnsi"/>
          <w:lang w:val="en-CA"/>
        </w:rPr>
        <w:t xml:space="preserve"> Environmentally Hazardous Substance</w:t>
      </w:r>
      <w:r w:rsidR="00926727">
        <w:rPr>
          <w:rFonts w:asciiTheme="minorHAnsi" w:hAnsiTheme="minorHAnsi"/>
          <w:lang w:val="en-CA"/>
        </w:rPr>
        <w:t>s</w:t>
      </w:r>
      <w:r w:rsidR="00CB1DDC">
        <w:rPr>
          <w:rFonts w:asciiTheme="minorHAnsi" w:hAnsiTheme="minorHAnsi"/>
          <w:lang w:val="en-CA"/>
        </w:rPr>
        <w:t>, L</w:t>
      </w:r>
      <w:r w:rsidR="00080456" w:rsidRPr="00625491">
        <w:rPr>
          <w:rFonts w:asciiTheme="minorHAnsi" w:hAnsiTheme="minorHAnsi"/>
          <w:lang w:val="en-CA"/>
        </w:rPr>
        <w:t>iquid</w:t>
      </w:r>
      <w:r w:rsidR="00926727">
        <w:rPr>
          <w:rFonts w:asciiTheme="minorHAnsi" w:hAnsiTheme="minorHAnsi"/>
          <w:lang w:val="en-CA"/>
        </w:rPr>
        <w:t>s</w:t>
      </w:r>
      <w:r w:rsidR="00CB1DDC">
        <w:rPr>
          <w:rFonts w:asciiTheme="minorHAnsi" w:hAnsiTheme="minorHAnsi"/>
          <w:lang w:val="en-CA"/>
        </w:rPr>
        <w:t>, N.O.S.</w:t>
      </w:r>
      <w:r w:rsidR="00080456" w:rsidRPr="00625491">
        <w:rPr>
          <w:rFonts w:asciiTheme="minorHAnsi" w:hAnsiTheme="minorHAnsi"/>
          <w:lang w:val="en-CA"/>
        </w:rPr>
        <w:t xml:space="preserve"> </w:t>
      </w:r>
      <w:r w:rsidR="0028294E">
        <w:rPr>
          <w:rFonts w:asciiTheme="minorHAnsi" w:hAnsiTheme="minorHAnsi"/>
          <w:lang w:val="en-CA"/>
        </w:rPr>
        <w:t>(</w:t>
      </w:r>
      <w:hyperlink r:id="rId9" w:history="1">
        <w:r w:rsidR="0028294E" w:rsidRPr="0028294E">
          <w:rPr>
            <w:rStyle w:val="Hyperlink"/>
            <w:rFonts w:asciiTheme="minorHAnsi" w:hAnsiTheme="minorHAnsi"/>
            <w:lang w:val="en-CA"/>
          </w:rPr>
          <w:t>http://www.unece.org/trans/danger/publi/unrec/rev18/18files_e.html</w:t>
        </w:r>
      </w:hyperlink>
      <w:r w:rsidR="0028294E">
        <w:rPr>
          <w:rFonts w:asciiTheme="minorHAnsi" w:hAnsiTheme="minorHAnsi"/>
          <w:lang w:val="en-CA"/>
        </w:rPr>
        <w:t>).</w:t>
      </w:r>
      <w:r w:rsidR="002A1E92">
        <w:rPr>
          <w:rFonts w:asciiTheme="minorHAnsi" w:hAnsiTheme="minorHAnsi"/>
          <w:lang w:val="en-CA"/>
        </w:rPr>
        <w:t xml:space="preserve"> These two </w:t>
      </w:r>
      <w:proofErr w:type="gramStart"/>
      <w:r w:rsidR="002A1E92">
        <w:rPr>
          <w:rFonts w:asciiTheme="minorHAnsi" w:hAnsiTheme="minorHAnsi"/>
          <w:lang w:val="en-CA"/>
        </w:rPr>
        <w:t>product</w:t>
      </w:r>
      <w:proofErr w:type="gramEnd"/>
      <w:r w:rsidR="002A1E92">
        <w:rPr>
          <w:rFonts w:asciiTheme="minorHAnsi" w:hAnsiTheme="minorHAnsi"/>
          <w:lang w:val="en-CA"/>
        </w:rPr>
        <w:t xml:space="preserve"> identification numbers </w:t>
      </w:r>
      <w:r w:rsidR="00B02C8D">
        <w:rPr>
          <w:rFonts w:asciiTheme="minorHAnsi" w:hAnsiTheme="minorHAnsi"/>
          <w:lang w:val="en-CA"/>
        </w:rPr>
        <w:t>(</w:t>
      </w:r>
      <w:r w:rsidR="003D31B4" w:rsidRPr="00625491">
        <w:rPr>
          <w:rFonts w:asciiTheme="minorHAnsi" w:hAnsiTheme="minorHAnsi"/>
          <w:lang w:val="en-CA"/>
        </w:rPr>
        <w:t>Class</w:t>
      </w:r>
      <w:r w:rsidR="0057469D">
        <w:rPr>
          <w:rFonts w:asciiTheme="minorHAnsi" w:hAnsiTheme="minorHAnsi"/>
          <w:lang w:val="en-CA"/>
        </w:rPr>
        <w:t> </w:t>
      </w:r>
      <w:r w:rsidR="003D31B4" w:rsidRPr="00625491">
        <w:rPr>
          <w:rFonts w:asciiTheme="minorHAnsi" w:hAnsiTheme="minorHAnsi"/>
          <w:lang w:val="en-CA"/>
        </w:rPr>
        <w:t xml:space="preserve">9 </w:t>
      </w:r>
      <w:r w:rsidR="005E26E2">
        <w:rPr>
          <w:rFonts w:asciiTheme="minorHAnsi" w:hAnsiTheme="minorHAnsi"/>
          <w:lang w:val="en-CA"/>
        </w:rPr>
        <w:t xml:space="preserve">dangerous goods as per the classification requirements </w:t>
      </w:r>
      <w:r w:rsidR="003D31B4" w:rsidRPr="00625491">
        <w:rPr>
          <w:rFonts w:asciiTheme="minorHAnsi" w:hAnsiTheme="minorHAnsi"/>
          <w:lang w:val="en-CA"/>
        </w:rPr>
        <w:t>of the TDGR</w:t>
      </w:r>
      <w:r w:rsidR="00B02C8D">
        <w:rPr>
          <w:rFonts w:asciiTheme="minorHAnsi" w:hAnsiTheme="minorHAnsi"/>
          <w:lang w:val="en-CA"/>
        </w:rPr>
        <w:t>)</w:t>
      </w:r>
      <w:r w:rsidR="003D31B4" w:rsidRPr="00625491">
        <w:rPr>
          <w:rFonts w:asciiTheme="minorHAnsi" w:hAnsiTheme="minorHAnsi"/>
          <w:lang w:val="en-CA"/>
        </w:rPr>
        <w:t xml:space="preserve"> can </w:t>
      </w:r>
      <w:r w:rsidR="00402102">
        <w:rPr>
          <w:rFonts w:asciiTheme="minorHAnsi" w:hAnsiTheme="minorHAnsi"/>
          <w:lang w:val="en-CA"/>
        </w:rPr>
        <w:t xml:space="preserve">now </w:t>
      </w:r>
      <w:r w:rsidR="003D31B4" w:rsidRPr="00625491">
        <w:rPr>
          <w:rFonts w:asciiTheme="minorHAnsi" w:hAnsiTheme="minorHAnsi"/>
          <w:lang w:val="en-CA"/>
        </w:rPr>
        <w:t>be used again to describe hazardous waste or hazardous recyclable material under the EIHWHRMR</w:t>
      </w:r>
      <w:r w:rsidR="00E42FAA">
        <w:rPr>
          <w:rFonts w:asciiTheme="minorHAnsi" w:hAnsiTheme="minorHAnsi"/>
          <w:lang w:val="en-CA"/>
        </w:rPr>
        <w:t xml:space="preserve"> and the IMHWR</w:t>
      </w:r>
      <w:r w:rsidR="003D31B4" w:rsidRPr="00625491">
        <w:rPr>
          <w:rFonts w:asciiTheme="minorHAnsi" w:hAnsiTheme="minorHAnsi"/>
          <w:lang w:val="en-CA"/>
        </w:rPr>
        <w:t>.</w:t>
      </w:r>
      <w:r w:rsidR="00821176">
        <w:rPr>
          <w:rFonts w:asciiTheme="minorHAnsi" w:hAnsiTheme="minorHAnsi"/>
          <w:lang w:val="en-CA"/>
        </w:rPr>
        <w:t xml:space="preserve"> According to </w:t>
      </w:r>
      <w:r w:rsidR="008569E6">
        <w:rPr>
          <w:rFonts w:asciiTheme="minorHAnsi" w:hAnsiTheme="minorHAnsi"/>
          <w:lang w:val="en-CA"/>
        </w:rPr>
        <w:t>C</w:t>
      </w:r>
      <w:r w:rsidR="00821176">
        <w:rPr>
          <w:rFonts w:asciiTheme="minorHAnsi" w:hAnsiTheme="minorHAnsi"/>
          <w:lang w:val="en-CA"/>
        </w:rPr>
        <w:t xml:space="preserve">hapter 2.9 of the UN Recommendations, these </w:t>
      </w:r>
      <w:r w:rsidR="005E26E2">
        <w:rPr>
          <w:rFonts w:asciiTheme="minorHAnsi" w:hAnsiTheme="minorHAnsi"/>
          <w:lang w:val="en-CA"/>
        </w:rPr>
        <w:t xml:space="preserve">UN numbers </w:t>
      </w:r>
      <w:r w:rsidR="00821176">
        <w:rPr>
          <w:rFonts w:asciiTheme="minorHAnsi" w:hAnsiTheme="minorHAnsi"/>
          <w:lang w:val="en-CA"/>
        </w:rPr>
        <w:t xml:space="preserve">can be used for wastes covered under the </w:t>
      </w:r>
      <w:r w:rsidR="00821176" w:rsidRPr="0057469D">
        <w:rPr>
          <w:rFonts w:asciiTheme="minorHAnsi" w:hAnsiTheme="minorHAnsi"/>
          <w:i/>
          <w:lang w:val="en-CA"/>
        </w:rPr>
        <w:t>Basel Convention on the Control of Transboundary Movements of Hazardous Wastes and their Disposal</w:t>
      </w:r>
      <w:r w:rsidR="00821176">
        <w:rPr>
          <w:rFonts w:asciiTheme="minorHAnsi" w:hAnsiTheme="minorHAnsi"/>
          <w:i/>
          <w:lang w:val="en-CA"/>
        </w:rPr>
        <w:t>.</w:t>
      </w:r>
      <w:r w:rsidR="003D31B4" w:rsidRPr="00625491">
        <w:rPr>
          <w:rFonts w:asciiTheme="minorHAnsi" w:hAnsiTheme="minorHAnsi"/>
          <w:lang w:val="en-CA"/>
        </w:rPr>
        <w:t xml:space="preserve"> </w:t>
      </w:r>
      <w:r w:rsidR="0057469D">
        <w:rPr>
          <w:rFonts w:asciiTheme="minorHAnsi" w:hAnsiTheme="minorHAnsi"/>
          <w:lang w:val="en-CA"/>
        </w:rPr>
        <w:t xml:space="preserve">Furthermore, </w:t>
      </w:r>
      <w:r w:rsidR="00C53845">
        <w:rPr>
          <w:rFonts w:asciiTheme="minorHAnsi" w:hAnsiTheme="minorHAnsi"/>
          <w:lang w:val="en-CA"/>
        </w:rPr>
        <w:t>S</w:t>
      </w:r>
      <w:r w:rsidR="00717991">
        <w:rPr>
          <w:rFonts w:asciiTheme="minorHAnsi" w:hAnsiTheme="minorHAnsi"/>
          <w:lang w:val="en-CA"/>
        </w:rPr>
        <w:t>ubs</w:t>
      </w:r>
      <w:r w:rsidR="0057469D">
        <w:rPr>
          <w:rFonts w:asciiTheme="minorHAnsi" w:hAnsiTheme="minorHAnsi"/>
          <w:lang w:val="en-CA"/>
        </w:rPr>
        <w:t xml:space="preserve">ection </w:t>
      </w:r>
      <w:r w:rsidR="00717991">
        <w:rPr>
          <w:rFonts w:asciiTheme="minorHAnsi" w:hAnsiTheme="minorHAnsi"/>
          <w:lang w:val="en-CA"/>
        </w:rPr>
        <w:t>2.2</w:t>
      </w:r>
      <w:r w:rsidR="0057469D">
        <w:rPr>
          <w:rFonts w:asciiTheme="minorHAnsi" w:hAnsiTheme="minorHAnsi"/>
          <w:lang w:val="en-CA"/>
        </w:rPr>
        <w:t>(</w:t>
      </w:r>
      <w:r w:rsidR="00717991">
        <w:rPr>
          <w:rFonts w:asciiTheme="minorHAnsi" w:hAnsiTheme="minorHAnsi"/>
          <w:lang w:val="en-CA"/>
        </w:rPr>
        <w:t>4</w:t>
      </w:r>
      <w:r w:rsidR="0057469D">
        <w:rPr>
          <w:rFonts w:asciiTheme="minorHAnsi" w:hAnsiTheme="minorHAnsi"/>
          <w:lang w:val="en-CA"/>
        </w:rPr>
        <w:t>)</w:t>
      </w:r>
      <w:r w:rsidR="00717991">
        <w:rPr>
          <w:rFonts w:asciiTheme="minorHAnsi" w:hAnsiTheme="minorHAnsi"/>
          <w:lang w:val="en-CA"/>
        </w:rPr>
        <w:t xml:space="preserve"> </w:t>
      </w:r>
      <w:r w:rsidR="0057469D">
        <w:rPr>
          <w:rFonts w:asciiTheme="minorHAnsi" w:hAnsiTheme="minorHAnsi"/>
          <w:lang w:val="en-CA"/>
        </w:rPr>
        <w:t>of the TDGR</w:t>
      </w:r>
      <w:r w:rsidR="00926727">
        <w:rPr>
          <w:rFonts w:asciiTheme="minorHAnsi" w:hAnsiTheme="minorHAnsi"/>
          <w:lang w:val="en-CA"/>
        </w:rPr>
        <w:t xml:space="preserve"> provide</w:t>
      </w:r>
      <w:r w:rsidR="008569E6">
        <w:rPr>
          <w:rFonts w:asciiTheme="minorHAnsi" w:hAnsiTheme="minorHAnsi"/>
          <w:lang w:val="en-CA"/>
        </w:rPr>
        <w:t>s</w:t>
      </w:r>
      <w:r w:rsidR="00926727">
        <w:rPr>
          <w:rFonts w:asciiTheme="minorHAnsi" w:hAnsiTheme="minorHAnsi"/>
          <w:lang w:val="en-CA"/>
        </w:rPr>
        <w:t xml:space="preserve"> </w:t>
      </w:r>
      <w:r w:rsidR="00717991">
        <w:rPr>
          <w:rFonts w:asciiTheme="minorHAnsi" w:hAnsiTheme="minorHAnsi"/>
          <w:lang w:val="en-CA"/>
        </w:rPr>
        <w:t xml:space="preserve">that </w:t>
      </w:r>
      <w:r w:rsidR="0057469D">
        <w:rPr>
          <w:rFonts w:asciiTheme="minorHAnsi" w:hAnsiTheme="minorHAnsi"/>
          <w:lang w:val="en-CA"/>
        </w:rPr>
        <w:t xml:space="preserve">a </w:t>
      </w:r>
      <w:r w:rsidR="00717991">
        <w:rPr>
          <w:rFonts w:asciiTheme="minorHAnsi" w:hAnsiTheme="minorHAnsi"/>
          <w:lang w:val="en-CA"/>
        </w:rPr>
        <w:t xml:space="preserve">consignor may use </w:t>
      </w:r>
      <w:r w:rsidR="0057469D">
        <w:rPr>
          <w:rFonts w:asciiTheme="minorHAnsi" w:hAnsiTheme="minorHAnsi"/>
          <w:lang w:val="en-CA"/>
        </w:rPr>
        <w:t xml:space="preserve">the appropriate classification in the UN Recommendations to describe the dangerous goods. </w:t>
      </w:r>
      <w:r w:rsidR="00926727">
        <w:rPr>
          <w:rFonts w:asciiTheme="minorHAnsi" w:hAnsiTheme="minorHAnsi"/>
          <w:lang w:val="en-CA"/>
        </w:rPr>
        <w:t xml:space="preserve">As a result, </w:t>
      </w:r>
      <w:r w:rsidR="003D31B4" w:rsidRPr="00625491">
        <w:rPr>
          <w:rFonts w:asciiTheme="minorHAnsi" w:hAnsiTheme="minorHAnsi"/>
          <w:lang w:val="en-CA"/>
        </w:rPr>
        <w:t>Environment Canada</w:t>
      </w:r>
      <w:r w:rsidR="00926727">
        <w:rPr>
          <w:rFonts w:asciiTheme="minorHAnsi" w:hAnsiTheme="minorHAnsi"/>
          <w:lang w:val="en-CA"/>
        </w:rPr>
        <w:t xml:space="preserve"> </w:t>
      </w:r>
      <w:r w:rsidR="002632CA">
        <w:rPr>
          <w:rFonts w:asciiTheme="minorHAnsi" w:hAnsiTheme="minorHAnsi"/>
          <w:lang w:val="en-CA"/>
        </w:rPr>
        <w:t>withdraws</w:t>
      </w:r>
      <w:r w:rsidR="000F1C14" w:rsidRPr="00625491">
        <w:rPr>
          <w:rFonts w:asciiTheme="minorHAnsi" w:hAnsiTheme="minorHAnsi"/>
          <w:lang w:val="en-CA"/>
        </w:rPr>
        <w:t xml:space="preserve"> its previous Advisory Note </w:t>
      </w:r>
      <w:r w:rsidR="003D31B4" w:rsidRPr="00625491">
        <w:rPr>
          <w:rFonts w:asciiTheme="minorHAnsi" w:hAnsiTheme="minorHAnsi"/>
          <w:lang w:val="en-CA"/>
        </w:rPr>
        <w:t>of July 28, 2008</w:t>
      </w:r>
      <w:r w:rsidR="00071936">
        <w:rPr>
          <w:rFonts w:asciiTheme="minorHAnsi" w:hAnsiTheme="minorHAnsi"/>
          <w:lang w:val="en-CA"/>
        </w:rPr>
        <w:t xml:space="preserve">. </w:t>
      </w:r>
    </w:p>
    <w:p w:rsidR="001B4D08" w:rsidRPr="00625491" w:rsidRDefault="001B4D08" w:rsidP="003D31B4">
      <w:pPr>
        <w:rPr>
          <w:rFonts w:asciiTheme="minorHAnsi" w:hAnsiTheme="minorHAnsi"/>
          <w:lang w:val="en-CA"/>
        </w:rPr>
      </w:pPr>
    </w:p>
    <w:p w:rsidR="00552A84" w:rsidRDefault="0098422E" w:rsidP="003D31B4">
      <w:pPr>
        <w:rPr>
          <w:rFonts w:asciiTheme="minorHAnsi" w:hAnsiTheme="minorHAnsi"/>
          <w:lang w:val="en-CA"/>
        </w:rPr>
      </w:pPr>
      <w:r w:rsidRPr="00625491">
        <w:rPr>
          <w:rFonts w:asciiTheme="minorHAnsi" w:hAnsiTheme="minorHAnsi"/>
          <w:lang w:val="en-CA"/>
        </w:rPr>
        <w:lastRenderedPageBreak/>
        <w:t xml:space="preserve">Existing valid permits </w:t>
      </w:r>
      <w:r w:rsidR="0028294E">
        <w:rPr>
          <w:rFonts w:asciiTheme="minorHAnsi" w:hAnsiTheme="minorHAnsi"/>
          <w:lang w:val="en-CA"/>
        </w:rPr>
        <w:t xml:space="preserve">issued under EIHWHRMR </w:t>
      </w:r>
      <w:r w:rsidRPr="00625491">
        <w:rPr>
          <w:rFonts w:asciiTheme="minorHAnsi" w:hAnsiTheme="minorHAnsi"/>
          <w:lang w:val="en-CA"/>
        </w:rPr>
        <w:t xml:space="preserve">containing </w:t>
      </w:r>
      <w:r w:rsidR="00C21F62" w:rsidRPr="00625491">
        <w:rPr>
          <w:rFonts w:asciiTheme="minorHAnsi" w:hAnsiTheme="minorHAnsi"/>
          <w:lang w:val="en-CA"/>
        </w:rPr>
        <w:t xml:space="preserve">N/A </w:t>
      </w:r>
      <w:r w:rsidR="00552A84" w:rsidRPr="00625491">
        <w:rPr>
          <w:rFonts w:asciiTheme="minorHAnsi" w:hAnsiTheme="minorHAnsi"/>
          <w:lang w:val="en-CA"/>
        </w:rPr>
        <w:t xml:space="preserve">(Not applicable) </w:t>
      </w:r>
      <w:r w:rsidR="00C21F62" w:rsidRPr="00625491">
        <w:rPr>
          <w:rFonts w:asciiTheme="minorHAnsi" w:hAnsiTheme="minorHAnsi"/>
          <w:lang w:val="en-CA"/>
        </w:rPr>
        <w:t xml:space="preserve">as the PIN </w:t>
      </w:r>
      <w:r w:rsidRPr="00625491">
        <w:rPr>
          <w:rFonts w:asciiTheme="minorHAnsi" w:hAnsiTheme="minorHAnsi"/>
          <w:lang w:val="en-CA"/>
        </w:rPr>
        <w:t>will continue to be valid</w:t>
      </w:r>
      <w:r w:rsidR="0028294E">
        <w:rPr>
          <w:rFonts w:asciiTheme="minorHAnsi" w:hAnsiTheme="minorHAnsi"/>
          <w:lang w:val="en-CA"/>
        </w:rPr>
        <w:t xml:space="preserve"> until their expiry date</w:t>
      </w:r>
      <w:r w:rsidRPr="00625491">
        <w:rPr>
          <w:rFonts w:asciiTheme="minorHAnsi" w:hAnsiTheme="minorHAnsi"/>
          <w:lang w:val="en-CA"/>
        </w:rPr>
        <w:t xml:space="preserve">. </w:t>
      </w:r>
      <w:r w:rsidR="008569E6">
        <w:rPr>
          <w:rFonts w:asciiTheme="minorHAnsi" w:hAnsiTheme="minorHAnsi"/>
          <w:lang w:val="en-CA"/>
        </w:rPr>
        <w:t xml:space="preserve">Until the expiry of such existing permits, the </w:t>
      </w:r>
      <w:r w:rsidR="0018423C">
        <w:rPr>
          <w:rFonts w:asciiTheme="minorHAnsi" w:hAnsiTheme="minorHAnsi"/>
          <w:lang w:val="en-CA"/>
        </w:rPr>
        <w:t xml:space="preserve">associated </w:t>
      </w:r>
      <w:r w:rsidR="008569E6">
        <w:rPr>
          <w:rFonts w:asciiTheme="minorHAnsi" w:hAnsiTheme="minorHAnsi"/>
          <w:lang w:val="en-CA"/>
        </w:rPr>
        <w:t>movement documents should contain N/A</w:t>
      </w:r>
      <w:r w:rsidR="00C21F62" w:rsidRPr="00563D49">
        <w:rPr>
          <w:rFonts w:asciiTheme="minorHAnsi" w:hAnsiTheme="minorHAnsi"/>
          <w:lang w:val="en-CA"/>
        </w:rPr>
        <w:t xml:space="preserve"> for the purpose of complying with the EIHWHRMR</w:t>
      </w:r>
      <w:r w:rsidR="008569E6">
        <w:rPr>
          <w:rFonts w:asciiTheme="minorHAnsi" w:hAnsiTheme="minorHAnsi"/>
          <w:lang w:val="en-CA"/>
        </w:rPr>
        <w:t xml:space="preserve"> and ensuring permits and movement documents match.</w:t>
      </w:r>
      <w:r w:rsidR="00C21F62" w:rsidRPr="00563D49">
        <w:rPr>
          <w:rFonts w:asciiTheme="minorHAnsi" w:hAnsiTheme="minorHAnsi"/>
          <w:lang w:val="en-CA"/>
        </w:rPr>
        <w:t xml:space="preserve"> </w:t>
      </w:r>
    </w:p>
    <w:p w:rsidR="009A3142" w:rsidRDefault="009A3142" w:rsidP="003D31B4">
      <w:pPr>
        <w:rPr>
          <w:rFonts w:asciiTheme="minorHAnsi" w:hAnsiTheme="minorHAnsi"/>
          <w:lang w:val="en-CA"/>
        </w:rPr>
      </w:pPr>
    </w:p>
    <w:p w:rsidR="009A3142" w:rsidRDefault="009A3142" w:rsidP="003D31B4">
      <w:p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 xml:space="preserve">When crossing the border, it is recommended that a copy of </w:t>
      </w:r>
      <w:r w:rsidR="00DF3175">
        <w:rPr>
          <w:rFonts w:asciiTheme="minorHAnsi" w:hAnsiTheme="minorHAnsi"/>
          <w:lang w:val="en-CA"/>
        </w:rPr>
        <w:t>the present Advisory Note</w:t>
      </w:r>
      <w:r>
        <w:rPr>
          <w:rFonts w:asciiTheme="minorHAnsi" w:hAnsiTheme="minorHAnsi"/>
          <w:lang w:val="en-CA"/>
        </w:rPr>
        <w:t xml:space="preserve"> accompany the movement document and permit.</w:t>
      </w:r>
      <w:r w:rsidR="00B60F53">
        <w:rPr>
          <w:rFonts w:asciiTheme="minorHAnsi" w:hAnsiTheme="minorHAnsi"/>
          <w:lang w:val="en-CA"/>
        </w:rPr>
        <w:t xml:space="preserve"> </w:t>
      </w:r>
    </w:p>
    <w:p w:rsidR="00B37A9F" w:rsidRDefault="00B37A9F" w:rsidP="003D31B4">
      <w:pPr>
        <w:rPr>
          <w:rFonts w:asciiTheme="minorHAnsi" w:hAnsiTheme="minorHAnsi"/>
          <w:lang w:val="en-CA"/>
        </w:rPr>
      </w:pPr>
    </w:p>
    <w:p w:rsidR="0028294E" w:rsidRDefault="003D31B4" w:rsidP="0028294E">
      <w:pPr>
        <w:rPr>
          <w:rFonts w:asciiTheme="minorHAnsi" w:hAnsiTheme="minorHAnsi"/>
          <w:lang w:val="en-CA"/>
        </w:rPr>
      </w:pPr>
      <w:r w:rsidRPr="00625491">
        <w:rPr>
          <w:rFonts w:asciiTheme="minorHAnsi" w:hAnsiTheme="minorHAnsi"/>
          <w:lang w:val="en-CA"/>
        </w:rPr>
        <w:t xml:space="preserve">The use of these </w:t>
      </w:r>
      <w:r w:rsidR="000F1C14" w:rsidRPr="00625491">
        <w:rPr>
          <w:rFonts w:asciiTheme="minorHAnsi" w:hAnsiTheme="minorHAnsi"/>
          <w:lang w:val="en-CA"/>
        </w:rPr>
        <w:t xml:space="preserve">UN </w:t>
      </w:r>
      <w:r w:rsidR="005E26E2">
        <w:rPr>
          <w:rFonts w:asciiTheme="minorHAnsi" w:hAnsiTheme="minorHAnsi"/>
          <w:lang w:val="en-CA"/>
        </w:rPr>
        <w:t>numbers</w:t>
      </w:r>
      <w:r w:rsidR="005E26E2" w:rsidRPr="00625491">
        <w:rPr>
          <w:rFonts w:asciiTheme="minorHAnsi" w:hAnsiTheme="minorHAnsi"/>
          <w:lang w:val="en-CA"/>
        </w:rPr>
        <w:t xml:space="preserve"> </w:t>
      </w:r>
      <w:r w:rsidR="00AC272D" w:rsidRPr="00625491">
        <w:rPr>
          <w:rFonts w:asciiTheme="minorHAnsi" w:hAnsiTheme="minorHAnsi"/>
          <w:lang w:val="en-CA"/>
        </w:rPr>
        <w:t xml:space="preserve">for the purpose of complying with TDGR </w:t>
      </w:r>
      <w:r w:rsidRPr="00625491">
        <w:rPr>
          <w:rFonts w:asciiTheme="minorHAnsi" w:hAnsiTheme="minorHAnsi"/>
          <w:lang w:val="en-CA"/>
        </w:rPr>
        <w:t xml:space="preserve">remains </w:t>
      </w:r>
      <w:r w:rsidR="0018423C">
        <w:rPr>
          <w:rFonts w:asciiTheme="minorHAnsi" w:hAnsiTheme="minorHAnsi"/>
          <w:lang w:val="en-CA"/>
        </w:rPr>
        <w:t>the responsibility of the permit holder</w:t>
      </w:r>
      <w:r w:rsidR="0028294E">
        <w:rPr>
          <w:rFonts w:asciiTheme="minorHAnsi" w:hAnsiTheme="minorHAnsi"/>
          <w:lang w:val="en-CA"/>
        </w:rPr>
        <w:t>. Please contact Transport Canada for more information on how to comply with their Regulations.</w:t>
      </w:r>
    </w:p>
    <w:p w:rsidR="003D31B4" w:rsidRDefault="003D31B4" w:rsidP="003D31B4">
      <w:pPr>
        <w:rPr>
          <w:rFonts w:asciiTheme="minorHAnsi" w:hAnsiTheme="minorHAnsi"/>
          <w:lang w:val="en-CA"/>
        </w:rPr>
      </w:pPr>
    </w:p>
    <w:p w:rsidR="00BF2543" w:rsidRPr="00625491" w:rsidRDefault="00BF2543" w:rsidP="00080456">
      <w:pPr>
        <w:rPr>
          <w:rFonts w:asciiTheme="minorHAnsi" w:hAnsiTheme="minorHAnsi"/>
          <w:b/>
          <w:u w:val="single"/>
          <w:lang w:val="en-CA"/>
        </w:rPr>
      </w:pPr>
      <w:r w:rsidRPr="00625491">
        <w:rPr>
          <w:rFonts w:asciiTheme="minorHAnsi" w:hAnsiTheme="minorHAnsi"/>
          <w:b/>
          <w:u w:val="single"/>
          <w:lang w:val="en-CA"/>
        </w:rPr>
        <w:t xml:space="preserve">Contact information </w:t>
      </w:r>
    </w:p>
    <w:p w:rsidR="00BF2543" w:rsidRPr="00625491" w:rsidRDefault="00BF2543" w:rsidP="00080456">
      <w:pPr>
        <w:rPr>
          <w:rFonts w:asciiTheme="minorHAnsi" w:hAnsiTheme="minorHAnsi"/>
          <w:b/>
          <w:u w:val="single"/>
          <w:lang w:val="en-CA"/>
        </w:rPr>
      </w:pPr>
    </w:p>
    <w:p w:rsidR="00FD1681" w:rsidRDefault="00080456" w:rsidP="00080456">
      <w:pPr>
        <w:rPr>
          <w:rFonts w:asciiTheme="minorHAnsi" w:hAnsiTheme="minorHAnsi"/>
          <w:lang w:val="en-CA"/>
        </w:rPr>
      </w:pPr>
      <w:r w:rsidRPr="00625491">
        <w:rPr>
          <w:rFonts w:asciiTheme="minorHAnsi" w:hAnsiTheme="minorHAnsi"/>
          <w:lang w:val="en-CA"/>
        </w:rPr>
        <w:t>For information on the TDGR</w:t>
      </w:r>
      <w:r w:rsidR="00550817">
        <w:rPr>
          <w:rFonts w:asciiTheme="minorHAnsi" w:hAnsiTheme="minorHAnsi"/>
          <w:lang w:val="en-CA"/>
        </w:rPr>
        <w:t>,</w:t>
      </w:r>
      <w:r w:rsidRPr="00625491">
        <w:rPr>
          <w:rFonts w:asciiTheme="minorHAnsi" w:hAnsiTheme="minorHAnsi"/>
          <w:lang w:val="en-CA"/>
        </w:rPr>
        <w:t xml:space="preserve"> visit </w:t>
      </w:r>
      <w:r w:rsidR="00BF2543" w:rsidRPr="00625491">
        <w:rPr>
          <w:rFonts w:asciiTheme="minorHAnsi" w:hAnsiTheme="minorHAnsi"/>
          <w:lang w:val="en-CA"/>
        </w:rPr>
        <w:t>T</w:t>
      </w:r>
      <w:r w:rsidRPr="00625491">
        <w:rPr>
          <w:rFonts w:asciiTheme="minorHAnsi" w:hAnsiTheme="minorHAnsi"/>
          <w:lang w:val="en-CA"/>
        </w:rPr>
        <w:t>ransport Canada</w:t>
      </w:r>
      <w:r w:rsidR="00DF3175">
        <w:rPr>
          <w:rFonts w:asciiTheme="minorHAnsi" w:hAnsiTheme="minorHAnsi"/>
          <w:lang w:val="en-CA"/>
        </w:rPr>
        <w:t>’s</w:t>
      </w:r>
      <w:r w:rsidRPr="00625491">
        <w:rPr>
          <w:rFonts w:asciiTheme="minorHAnsi" w:hAnsiTheme="minorHAnsi"/>
          <w:lang w:val="en-CA"/>
        </w:rPr>
        <w:t xml:space="preserve"> web site: </w:t>
      </w:r>
    </w:p>
    <w:p w:rsidR="00080456" w:rsidRPr="00625491" w:rsidRDefault="005A0E54" w:rsidP="00080456">
      <w:pPr>
        <w:rPr>
          <w:rFonts w:asciiTheme="minorHAnsi" w:hAnsiTheme="minorHAnsi"/>
          <w:lang w:val="en-CA"/>
        </w:rPr>
      </w:pPr>
      <w:hyperlink r:id="rId10" w:history="1">
        <w:r w:rsidR="00080456" w:rsidRPr="00625491">
          <w:rPr>
            <w:rStyle w:val="Hyperlink"/>
            <w:rFonts w:asciiTheme="minorHAnsi" w:hAnsiTheme="minorHAnsi"/>
            <w:color w:val="auto"/>
            <w:lang w:val="en-CA"/>
          </w:rPr>
          <w:t>https://www.tc.gc.ca/eng/tdg/clear-tofc-211.htm</w:t>
        </w:r>
      </w:hyperlink>
    </w:p>
    <w:p w:rsidR="00080456" w:rsidRPr="00625491" w:rsidRDefault="00BF2543" w:rsidP="00080456">
      <w:pPr>
        <w:rPr>
          <w:rFonts w:asciiTheme="minorHAnsi" w:hAnsiTheme="minorHAnsi"/>
          <w:lang w:val="en-CA"/>
        </w:rPr>
      </w:pPr>
      <w:r w:rsidRPr="00625491">
        <w:rPr>
          <w:rFonts w:asciiTheme="minorHAnsi" w:hAnsiTheme="minorHAnsi"/>
          <w:lang w:val="en-CA"/>
        </w:rPr>
        <w:t xml:space="preserve">Any question regarding the </w:t>
      </w:r>
      <w:r w:rsidR="007350E3">
        <w:rPr>
          <w:rFonts w:asciiTheme="minorHAnsi" w:hAnsiTheme="minorHAnsi"/>
          <w:lang w:val="en-CA"/>
        </w:rPr>
        <w:t>TDGR</w:t>
      </w:r>
      <w:r w:rsidRPr="00625491">
        <w:rPr>
          <w:rFonts w:asciiTheme="minorHAnsi" w:hAnsiTheme="minorHAnsi"/>
          <w:lang w:val="en-CA"/>
        </w:rPr>
        <w:t xml:space="preserve"> may be directed to</w:t>
      </w:r>
      <w:r w:rsidR="003D31B4" w:rsidRPr="00625491">
        <w:rPr>
          <w:rFonts w:asciiTheme="minorHAnsi" w:hAnsiTheme="minorHAnsi"/>
          <w:lang w:val="en-CA"/>
        </w:rPr>
        <w:t>:</w:t>
      </w:r>
      <w:r w:rsidR="00080456" w:rsidRPr="00625491">
        <w:rPr>
          <w:rFonts w:asciiTheme="minorHAnsi" w:hAnsiTheme="minorHAnsi"/>
          <w:lang w:val="en-CA"/>
        </w:rPr>
        <w:t xml:space="preserve"> </w:t>
      </w:r>
      <w:hyperlink r:id="rId11" w:history="1">
        <w:r w:rsidR="00080456" w:rsidRPr="00625491">
          <w:rPr>
            <w:rStyle w:val="Hyperlink"/>
            <w:rFonts w:asciiTheme="minorHAnsi" w:hAnsiTheme="minorHAnsi"/>
            <w:color w:val="auto"/>
            <w:lang w:val="en-CA"/>
          </w:rPr>
          <w:t>TDGTraining-FormationTMD@tc.gc.ca</w:t>
        </w:r>
      </w:hyperlink>
    </w:p>
    <w:p w:rsidR="00080456" w:rsidRPr="00625491" w:rsidRDefault="00080456" w:rsidP="00080456">
      <w:pPr>
        <w:rPr>
          <w:rFonts w:asciiTheme="minorHAnsi" w:hAnsiTheme="minorHAnsi"/>
          <w:lang w:val="en-CA"/>
        </w:rPr>
      </w:pPr>
    </w:p>
    <w:p w:rsidR="00080456" w:rsidRPr="00625491" w:rsidRDefault="00DF3175" w:rsidP="00080456">
      <w:p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For i</w:t>
      </w:r>
      <w:r w:rsidR="00080456" w:rsidRPr="00625491">
        <w:rPr>
          <w:rFonts w:asciiTheme="minorHAnsi" w:hAnsiTheme="minorHAnsi"/>
          <w:lang w:val="en-CA"/>
        </w:rPr>
        <w:t>nformation on the EIHWHRMR and IMHWR</w:t>
      </w:r>
      <w:r>
        <w:rPr>
          <w:rFonts w:asciiTheme="minorHAnsi" w:hAnsiTheme="minorHAnsi"/>
          <w:lang w:val="en-CA"/>
        </w:rPr>
        <w:t>, visit Environment Canada’s web site</w:t>
      </w:r>
      <w:r w:rsidR="003D31B4" w:rsidRPr="00625491">
        <w:rPr>
          <w:rFonts w:asciiTheme="minorHAnsi" w:hAnsiTheme="minorHAnsi"/>
          <w:lang w:val="en-CA"/>
        </w:rPr>
        <w:t>:</w:t>
      </w:r>
      <w:r w:rsidR="00080456" w:rsidRPr="00625491">
        <w:rPr>
          <w:rFonts w:asciiTheme="minorHAnsi" w:hAnsiTheme="minorHAnsi"/>
          <w:lang w:val="en-CA"/>
        </w:rPr>
        <w:t xml:space="preserve"> </w:t>
      </w:r>
      <w:hyperlink r:id="rId12" w:history="1">
        <w:r w:rsidR="00080456" w:rsidRPr="00FD1681">
          <w:rPr>
            <w:rStyle w:val="Hyperlink"/>
            <w:rFonts w:asciiTheme="minorHAnsi" w:hAnsiTheme="minorHAnsi"/>
            <w:color w:val="auto"/>
            <w:lang w:val="en-CA"/>
          </w:rPr>
          <w:t>http://www.ec.gc.ca/gdd-mw/default.asp?lang=En&amp;n=4379B169-1</w:t>
        </w:r>
      </w:hyperlink>
    </w:p>
    <w:sectPr w:rsidR="00080456" w:rsidRPr="00625491" w:rsidSect="00677C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56"/>
    <w:rsid w:val="0000324E"/>
    <w:rsid w:val="00063F28"/>
    <w:rsid w:val="00071936"/>
    <w:rsid w:val="00080456"/>
    <w:rsid w:val="000A51EA"/>
    <w:rsid w:val="000A574B"/>
    <w:rsid w:val="000F1C14"/>
    <w:rsid w:val="00124A32"/>
    <w:rsid w:val="00151E47"/>
    <w:rsid w:val="00175FBD"/>
    <w:rsid w:val="0018423C"/>
    <w:rsid w:val="001B2CF0"/>
    <w:rsid w:val="001B3C31"/>
    <w:rsid w:val="001B4D08"/>
    <w:rsid w:val="001C1024"/>
    <w:rsid w:val="001C5ADB"/>
    <w:rsid w:val="001F048D"/>
    <w:rsid w:val="00235211"/>
    <w:rsid w:val="002632CA"/>
    <w:rsid w:val="0028294E"/>
    <w:rsid w:val="002A1E92"/>
    <w:rsid w:val="002D5C07"/>
    <w:rsid w:val="002F4AF6"/>
    <w:rsid w:val="003011EF"/>
    <w:rsid w:val="0032020E"/>
    <w:rsid w:val="00333D08"/>
    <w:rsid w:val="00345C3B"/>
    <w:rsid w:val="003D31B4"/>
    <w:rsid w:val="003F1DA6"/>
    <w:rsid w:val="003F3026"/>
    <w:rsid w:val="00402102"/>
    <w:rsid w:val="004627A1"/>
    <w:rsid w:val="00483584"/>
    <w:rsid w:val="00485DEC"/>
    <w:rsid w:val="00487CBC"/>
    <w:rsid w:val="00491103"/>
    <w:rsid w:val="004F258A"/>
    <w:rsid w:val="00513EFC"/>
    <w:rsid w:val="00550817"/>
    <w:rsid w:val="00552A84"/>
    <w:rsid w:val="00563D49"/>
    <w:rsid w:val="0057469D"/>
    <w:rsid w:val="005A0E54"/>
    <w:rsid w:val="005B509E"/>
    <w:rsid w:val="005E26E2"/>
    <w:rsid w:val="00620EC6"/>
    <w:rsid w:val="00625491"/>
    <w:rsid w:val="00631E30"/>
    <w:rsid w:val="00637CE4"/>
    <w:rsid w:val="00644AB5"/>
    <w:rsid w:val="00677CF6"/>
    <w:rsid w:val="006D5761"/>
    <w:rsid w:val="00717991"/>
    <w:rsid w:val="007350E3"/>
    <w:rsid w:val="007433C9"/>
    <w:rsid w:val="00770FAB"/>
    <w:rsid w:val="007B00E6"/>
    <w:rsid w:val="00821176"/>
    <w:rsid w:val="008569E6"/>
    <w:rsid w:val="00860818"/>
    <w:rsid w:val="00861BB3"/>
    <w:rsid w:val="008735B0"/>
    <w:rsid w:val="008D1326"/>
    <w:rsid w:val="009008EC"/>
    <w:rsid w:val="00926727"/>
    <w:rsid w:val="009619CB"/>
    <w:rsid w:val="00964F9F"/>
    <w:rsid w:val="0097540E"/>
    <w:rsid w:val="0098422E"/>
    <w:rsid w:val="00991A93"/>
    <w:rsid w:val="009A3142"/>
    <w:rsid w:val="009D55BF"/>
    <w:rsid w:val="009F35AB"/>
    <w:rsid w:val="00A12356"/>
    <w:rsid w:val="00A25709"/>
    <w:rsid w:val="00A3355F"/>
    <w:rsid w:val="00AA4E7D"/>
    <w:rsid w:val="00AB0880"/>
    <w:rsid w:val="00AC272D"/>
    <w:rsid w:val="00B02C8D"/>
    <w:rsid w:val="00B1165D"/>
    <w:rsid w:val="00B13CAB"/>
    <w:rsid w:val="00B37A9F"/>
    <w:rsid w:val="00B52374"/>
    <w:rsid w:val="00B60F53"/>
    <w:rsid w:val="00BF2543"/>
    <w:rsid w:val="00C21F62"/>
    <w:rsid w:val="00C247D0"/>
    <w:rsid w:val="00C53845"/>
    <w:rsid w:val="00C53FB4"/>
    <w:rsid w:val="00C602D5"/>
    <w:rsid w:val="00C759CF"/>
    <w:rsid w:val="00C8514D"/>
    <w:rsid w:val="00CA4F09"/>
    <w:rsid w:val="00CB1DDC"/>
    <w:rsid w:val="00CE1184"/>
    <w:rsid w:val="00DB0980"/>
    <w:rsid w:val="00DC3BBE"/>
    <w:rsid w:val="00DD67EA"/>
    <w:rsid w:val="00DF3175"/>
    <w:rsid w:val="00E109A6"/>
    <w:rsid w:val="00E17CCC"/>
    <w:rsid w:val="00E305EF"/>
    <w:rsid w:val="00E42FAA"/>
    <w:rsid w:val="00E84619"/>
    <w:rsid w:val="00E9670C"/>
    <w:rsid w:val="00EA185C"/>
    <w:rsid w:val="00EA5572"/>
    <w:rsid w:val="00EA752C"/>
    <w:rsid w:val="00EE3EB2"/>
    <w:rsid w:val="00F401D6"/>
    <w:rsid w:val="00F45067"/>
    <w:rsid w:val="00F457BE"/>
    <w:rsid w:val="00F627BF"/>
    <w:rsid w:val="00FD1681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5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4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DD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DDC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3B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5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4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DD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DDC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3B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T.EC.GC.CA\SHARES\R\REG_OP\Regs\EIHWHRMR\Operations\TDGR\Advisory%20Note%202015\TDGTraining-FormationTMD@tc.gc.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zette.gc.ca/rp-pr/p2/2014/2014-12-31/html/sor-dors306-eng.php" TargetMode="External"/><Relationship Id="rId12" Type="http://schemas.openxmlformats.org/officeDocument/2006/relationships/hyperlink" Target="http://www.ec.gc.ca/gdd-mw/default.asp?lang=En&amp;n=4379B169-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zette.gc.ca/rp-pr/p2/2014/2014-07-02/html/sor-dors152-eng.php" TargetMode="External"/><Relationship Id="rId11" Type="http://schemas.openxmlformats.org/officeDocument/2006/relationships/hyperlink" Target="mailto:TDGTraining-FormationTMD@tc.gc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c.gc.ca/eng/tdg/clear-tofc-21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ece.org/trans/danger/publi/unrec/rev18/18files_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3338-5D57-457D-BA6B-0EB98E7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Girard,Jacinthe [NCR]</dc:creator>
  <cp:lastModifiedBy>Friedman,Robert [NCR]</cp:lastModifiedBy>
  <cp:revision>2</cp:revision>
  <cp:lastPrinted>2015-12-03T16:13:00Z</cp:lastPrinted>
  <dcterms:created xsi:type="dcterms:W3CDTF">2016-03-15T13:35:00Z</dcterms:created>
  <dcterms:modified xsi:type="dcterms:W3CDTF">2016-03-15T13:35:00Z</dcterms:modified>
</cp:coreProperties>
</file>