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FD21" w14:textId="77777777" w:rsidR="00A728A0" w:rsidRPr="004D21E1" w:rsidRDefault="00A728A0" w:rsidP="00A728A0">
      <w:pPr>
        <w:spacing w:after="0" w:line="240" w:lineRule="auto"/>
        <w:ind w:left="720"/>
        <w:rPr>
          <w:sz w:val="56"/>
          <w:lang w:val="fr-CA"/>
        </w:rPr>
      </w:pPr>
      <w:r w:rsidRPr="004D21E1">
        <w:rPr>
          <w:noProof/>
          <w:sz w:val="56"/>
        </w:rPr>
        <mc:AlternateContent>
          <mc:Choice Requires="wps">
            <w:drawing>
              <wp:anchor distT="0" distB="0" distL="114300" distR="114300" simplePos="0" relativeHeight="251658240" behindDoc="0" locked="0" layoutInCell="1" allowOverlap="1" wp14:anchorId="5C46FEC2" wp14:editId="2AA84B91">
                <wp:simplePos x="0" y="0"/>
                <wp:positionH relativeFrom="column">
                  <wp:posOffset>-44450</wp:posOffset>
                </wp:positionH>
                <wp:positionV relativeFrom="paragraph">
                  <wp:posOffset>230505</wp:posOffset>
                </wp:positionV>
                <wp:extent cx="7080250" cy="1079500"/>
                <wp:effectExtent l="0" t="0" r="6350" b="6350"/>
                <wp:wrapNone/>
                <wp:docPr id="1" name="Rectangle 1"/>
                <wp:cNvGraphicFramePr/>
                <a:graphic xmlns:a="http://schemas.openxmlformats.org/drawingml/2006/main">
                  <a:graphicData uri="http://schemas.microsoft.com/office/word/2010/wordprocessingShape">
                    <wps:wsp>
                      <wps:cNvSpPr/>
                      <wps:spPr>
                        <a:xfrm>
                          <a:off x="0" y="0"/>
                          <a:ext cx="7080250" cy="1079500"/>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F937F" id="Rectangle 1" o:spid="_x0000_s1026" style="position:absolute;margin-left:-3.5pt;margin-top:18.15pt;width:557.5pt;height: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" fillcolor="#525252 [1606]" stroked="f" strokeweight="1pt"/>
            </w:pict>
          </mc:Fallback>
        </mc:AlternateContent>
      </w:r>
    </w:p>
    <w:p w14:paraId="38B3C370" w14:textId="77777777" w:rsidR="00A728A0" w:rsidRPr="004D21E1" w:rsidRDefault="00A728A0" w:rsidP="00A728A0">
      <w:pPr>
        <w:spacing w:after="0" w:line="240" w:lineRule="auto"/>
        <w:ind w:left="720"/>
        <w:rPr>
          <w:sz w:val="56"/>
          <w:lang w:val="fr-CA"/>
        </w:rPr>
      </w:pPr>
    </w:p>
    <w:p w14:paraId="635D819E" w14:textId="77777777" w:rsidR="00A728A0" w:rsidRPr="004D21E1" w:rsidRDefault="00A728A0" w:rsidP="00A728A0">
      <w:pPr>
        <w:spacing w:after="0" w:line="240" w:lineRule="auto"/>
        <w:ind w:left="720"/>
        <w:rPr>
          <w:sz w:val="56"/>
          <w:lang w:val="fr-CA"/>
        </w:rPr>
      </w:pPr>
    </w:p>
    <w:p w14:paraId="154273C0" w14:textId="77777777" w:rsidR="00A728A0" w:rsidRPr="004D21E1" w:rsidRDefault="00A728A0" w:rsidP="00A728A0">
      <w:pPr>
        <w:spacing w:after="0" w:line="240" w:lineRule="auto"/>
        <w:rPr>
          <w:sz w:val="56"/>
          <w:lang w:val="fr-CA"/>
        </w:rPr>
      </w:pPr>
    </w:p>
    <w:p w14:paraId="315F4F10" w14:textId="35E07E65" w:rsidR="00A728A0" w:rsidRPr="004D21E1" w:rsidRDefault="00960153" w:rsidP="00A728A0">
      <w:pPr>
        <w:spacing w:after="0" w:line="240" w:lineRule="auto"/>
        <w:rPr>
          <w:sz w:val="56"/>
          <w:lang w:val="fr-CA"/>
        </w:rPr>
      </w:pPr>
      <w:bookmarkStart w:id="0" w:name="lt_pId003"/>
      <w:r w:rsidRPr="004D21E1">
        <w:rPr>
          <w:sz w:val="56"/>
          <w:lang w:val="fr-CA"/>
        </w:rPr>
        <w:t xml:space="preserve">Directives de l’utilisateur </w:t>
      </w:r>
      <w:r w:rsidR="00E05BC1" w:rsidRPr="004D21E1">
        <w:rPr>
          <w:sz w:val="56"/>
          <w:lang w:val="fr-CA"/>
        </w:rPr>
        <w:t>pour le</w:t>
      </w:r>
      <w:r w:rsidR="00A728A0" w:rsidRPr="004D21E1">
        <w:rPr>
          <w:sz w:val="56"/>
          <w:lang w:val="fr-CA"/>
        </w:rPr>
        <w:t xml:space="preserve"> Résumé ministériel de </w:t>
      </w:r>
      <w:r w:rsidR="0020694E" w:rsidRPr="004D21E1">
        <w:rPr>
          <w:sz w:val="56"/>
          <w:lang w:val="fr-CA"/>
        </w:rPr>
        <w:t>l</w:t>
      </w:r>
      <w:r w:rsidR="001E2171" w:rsidRPr="004D21E1">
        <w:rPr>
          <w:sz w:val="56"/>
          <w:lang w:val="fr-CA"/>
        </w:rPr>
        <w:t>’ACS Plus</w:t>
      </w:r>
      <w:r w:rsidR="00A728A0" w:rsidRPr="004D21E1">
        <w:rPr>
          <w:sz w:val="56"/>
          <w:lang w:val="fr-CA"/>
        </w:rPr>
        <w:t xml:space="preserve"> </w:t>
      </w:r>
      <w:bookmarkEnd w:id="0"/>
    </w:p>
    <w:p w14:paraId="3068E923" w14:textId="77777777" w:rsidR="00A728A0" w:rsidRPr="004D21E1" w:rsidRDefault="00A728A0" w:rsidP="00A728A0">
      <w:pPr>
        <w:spacing w:after="0" w:line="240" w:lineRule="auto"/>
        <w:rPr>
          <w:sz w:val="56"/>
          <w:lang w:val="fr-CA"/>
        </w:rPr>
      </w:pPr>
      <w:r w:rsidRPr="004D21E1">
        <w:rPr>
          <w:sz w:val="56"/>
          <w:lang w:val="fr-CA"/>
        </w:rPr>
        <w:t xml:space="preserve"> </w:t>
      </w:r>
      <w:r w:rsidRPr="004D21E1">
        <w:rPr>
          <w:sz w:val="56"/>
          <w:lang w:val="fr-CA"/>
        </w:rPr>
        <w:tab/>
      </w:r>
      <w:r w:rsidRPr="004D21E1">
        <w:rPr>
          <w:sz w:val="56"/>
          <w:lang w:val="fr-CA"/>
        </w:rPr>
        <w:tab/>
      </w:r>
      <w:r w:rsidRPr="004D21E1">
        <w:rPr>
          <w:sz w:val="56"/>
          <w:lang w:val="fr-CA"/>
        </w:rPr>
        <w:tab/>
      </w:r>
      <w:r w:rsidRPr="004D21E1">
        <w:rPr>
          <w:sz w:val="56"/>
          <w:lang w:val="fr-CA"/>
        </w:rPr>
        <w:tab/>
      </w:r>
      <w:r w:rsidRPr="004D21E1">
        <w:rPr>
          <w:sz w:val="56"/>
          <w:lang w:val="fr-CA"/>
        </w:rPr>
        <w:tab/>
      </w:r>
    </w:p>
    <w:p w14:paraId="43C4B2C4" w14:textId="267D98B8" w:rsidR="00A728A0" w:rsidRPr="004D21E1" w:rsidRDefault="00A728A0" w:rsidP="00A728A0">
      <w:pPr>
        <w:spacing w:after="0" w:line="240" w:lineRule="auto"/>
        <w:rPr>
          <w:sz w:val="56"/>
          <w:lang w:val="fr-CA"/>
        </w:rPr>
      </w:pPr>
    </w:p>
    <w:p w14:paraId="6C0AD4E1" w14:textId="77777777" w:rsidR="00A728A0" w:rsidRPr="004D21E1" w:rsidRDefault="00A728A0" w:rsidP="00A728A0">
      <w:pPr>
        <w:rPr>
          <w:sz w:val="36"/>
          <w:lang w:val="fr-CA"/>
        </w:rPr>
      </w:pPr>
    </w:p>
    <w:p w14:paraId="7695A71C" w14:textId="77777777" w:rsidR="00A728A0" w:rsidRPr="004D21E1" w:rsidRDefault="00A728A0">
      <w:pPr>
        <w:rPr>
          <w:sz w:val="36"/>
          <w:lang w:val="fr-CA"/>
        </w:rPr>
      </w:pPr>
      <w:r w:rsidRPr="004D21E1">
        <w:rPr>
          <w:sz w:val="36"/>
          <w:lang w:val="fr-CA"/>
        </w:rPr>
        <w:br w:type="page"/>
      </w:r>
    </w:p>
    <w:sdt>
      <w:sdtPr>
        <w:rPr>
          <w:rFonts w:eastAsiaTheme="minorHAnsi" w:cstheme="minorBidi"/>
          <w:sz w:val="22"/>
          <w:szCs w:val="22"/>
          <w:lang w:val="fr-CA"/>
        </w:rPr>
        <w:id w:val="-1469425740"/>
        <w:docPartObj>
          <w:docPartGallery w:val="Table of Contents"/>
          <w:docPartUnique/>
        </w:docPartObj>
      </w:sdtPr>
      <w:sdtEndPr>
        <w:rPr>
          <w:b/>
          <w:bCs/>
        </w:rPr>
      </w:sdtEndPr>
      <w:sdtContent>
        <w:p w14:paraId="7248409E" w14:textId="77777777" w:rsidR="00DE4D9D" w:rsidRPr="004D21E1" w:rsidRDefault="00DE4D9D" w:rsidP="00DE4D9D">
          <w:pPr>
            <w:pStyle w:val="TOCHeading"/>
            <w:rPr>
              <w:rFonts w:asciiTheme="majorHAnsi" w:hAnsiTheme="majorHAnsi" w:cstheme="majorHAnsi"/>
              <w:b/>
              <w:sz w:val="40"/>
              <w:szCs w:val="40"/>
              <w:lang w:val="fr-CA"/>
            </w:rPr>
          </w:pPr>
          <w:r w:rsidRPr="004D21E1">
            <w:rPr>
              <w:rFonts w:asciiTheme="majorHAnsi" w:hAnsiTheme="majorHAnsi" w:cstheme="majorHAnsi"/>
              <w:b/>
              <w:sz w:val="40"/>
              <w:szCs w:val="40"/>
              <w:lang w:val="fr-CA"/>
            </w:rPr>
            <w:t>Table des matières</w:t>
          </w:r>
        </w:p>
        <w:p w14:paraId="583F9419" w14:textId="77482FCD" w:rsidR="00CC0AF4" w:rsidRPr="004D21E1" w:rsidRDefault="005C0594">
          <w:pPr>
            <w:pStyle w:val="TOC1"/>
            <w:rPr>
              <w:rFonts w:eastAsiaTheme="minorEastAsia" w:cstheme="minorBidi"/>
              <w:b w:val="0"/>
              <w:bCs w:val="0"/>
              <w:caps w:val="0"/>
              <w:noProof/>
              <w:sz w:val="22"/>
              <w:szCs w:val="22"/>
            </w:rPr>
          </w:pPr>
          <w:r w:rsidRPr="004D21E1">
            <w:rPr>
              <w:b w:val="0"/>
              <w:bCs w:val="0"/>
              <w:lang w:val="fr-CA"/>
            </w:rPr>
            <w:fldChar w:fldCharType="begin"/>
          </w:r>
          <w:r w:rsidRPr="004D21E1">
            <w:rPr>
              <w:b w:val="0"/>
              <w:bCs w:val="0"/>
              <w:lang w:val="fr-CA"/>
            </w:rPr>
            <w:instrText xml:space="preserve"> TOC \o "1-3" \h \z \t "Header 2,2,Header 3,3" </w:instrText>
          </w:r>
          <w:r w:rsidRPr="004D21E1">
            <w:rPr>
              <w:b w:val="0"/>
              <w:bCs w:val="0"/>
              <w:lang w:val="fr-CA"/>
            </w:rPr>
            <w:fldChar w:fldCharType="separate"/>
          </w:r>
          <w:hyperlink w:anchor="_Toc90284142" w:history="1">
            <w:r w:rsidR="00CC0AF4" w:rsidRPr="004D21E1">
              <w:rPr>
                <w:rStyle w:val="Hyperlink"/>
                <w:noProof/>
                <w:lang w:val="fr-CA"/>
              </w:rPr>
              <w:t>Survol</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_Toc90284142 \h </w:instrText>
            </w:r>
            <w:r w:rsidR="00CC0AF4" w:rsidRPr="004D21E1">
              <w:rPr>
                <w:noProof/>
                <w:webHidden/>
              </w:rPr>
            </w:r>
            <w:r w:rsidR="00CC0AF4" w:rsidRPr="004D21E1">
              <w:rPr>
                <w:noProof/>
                <w:webHidden/>
              </w:rPr>
              <w:fldChar w:fldCharType="separate"/>
            </w:r>
            <w:r w:rsidR="00CC0AF4" w:rsidRPr="004D21E1">
              <w:rPr>
                <w:noProof/>
                <w:webHidden/>
              </w:rPr>
              <w:t>3</w:t>
            </w:r>
            <w:r w:rsidR="00CC0AF4" w:rsidRPr="004D21E1">
              <w:rPr>
                <w:noProof/>
                <w:webHidden/>
              </w:rPr>
              <w:fldChar w:fldCharType="end"/>
            </w:r>
          </w:hyperlink>
        </w:p>
        <w:p w14:paraId="1A216EC2" w14:textId="07A1258A" w:rsidR="00CC0AF4" w:rsidRPr="004D21E1" w:rsidRDefault="007A37F4">
          <w:pPr>
            <w:pStyle w:val="TOC1"/>
            <w:rPr>
              <w:rFonts w:eastAsiaTheme="minorEastAsia" w:cstheme="minorBidi"/>
              <w:b w:val="0"/>
              <w:bCs w:val="0"/>
              <w:caps w:val="0"/>
              <w:noProof/>
              <w:sz w:val="22"/>
              <w:szCs w:val="22"/>
            </w:rPr>
          </w:pPr>
          <w:hyperlink w:anchor="_Toc90284143" w:history="1">
            <w:r w:rsidR="00CC0AF4" w:rsidRPr="004D21E1">
              <w:rPr>
                <w:rStyle w:val="Hyperlink"/>
                <w:noProof/>
                <w:lang w:val="fr-CA"/>
              </w:rPr>
              <w:t>Sources d’information et de données</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_Toc90284143 \h </w:instrText>
            </w:r>
            <w:r w:rsidR="00CC0AF4" w:rsidRPr="004D21E1">
              <w:rPr>
                <w:noProof/>
                <w:webHidden/>
              </w:rPr>
            </w:r>
            <w:r w:rsidR="00CC0AF4" w:rsidRPr="004D21E1">
              <w:rPr>
                <w:noProof/>
                <w:webHidden/>
              </w:rPr>
              <w:fldChar w:fldCharType="separate"/>
            </w:r>
            <w:r w:rsidR="00CC0AF4" w:rsidRPr="004D21E1">
              <w:rPr>
                <w:noProof/>
                <w:webHidden/>
              </w:rPr>
              <w:t>3</w:t>
            </w:r>
            <w:r w:rsidR="00CC0AF4" w:rsidRPr="004D21E1">
              <w:rPr>
                <w:noProof/>
                <w:webHidden/>
              </w:rPr>
              <w:fldChar w:fldCharType="end"/>
            </w:r>
          </w:hyperlink>
        </w:p>
        <w:p w14:paraId="0FA2BCA1" w14:textId="21E145A4" w:rsidR="00CC0AF4" w:rsidRPr="004D21E1" w:rsidRDefault="007A37F4">
          <w:pPr>
            <w:pStyle w:val="TOC1"/>
            <w:rPr>
              <w:rFonts w:eastAsiaTheme="minorEastAsia" w:cstheme="minorBidi"/>
              <w:b w:val="0"/>
              <w:bCs w:val="0"/>
              <w:caps w:val="0"/>
              <w:noProof/>
              <w:sz w:val="22"/>
              <w:szCs w:val="22"/>
            </w:rPr>
          </w:pPr>
          <w:hyperlink w:anchor="_Toc90284144" w:history="1">
            <w:r w:rsidR="00CC0AF4" w:rsidRPr="004D21E1">
              <w:rPr>
                <w:rStyle w:val="Hyperlink"/>
                <w:noProof/>
                <w:lang w:val="fr-CA"/>
              </w:rPr>
              <w:t>Formation</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_Toc90284144 \h </w:instrText>
            </w:r>
            <w:r w:rsidR="00CC0AF4" w:rsidRPr="004D21E1">
              <w:rPr>
                <w:noProof/>
                <w:webHidden/>
              </w:rPr>
            </w:r>
            <w:r w:rsidR="00CC0AF4" w:rsidRPr="004D21E1">
              <w:rPr>
                <w:noProof/>
                <w:webHidden/>
              </w:rPr>
              <w:fldChar w:fldCharType="separate"/>
            </w:r>
            <w:r w:rsidR="00CC0AF4" w:rsidRPr="004D21E1">
              <w:rPr>
                <w:noProof/>
                <w:webHidden/>
              </w:rPr>
              <w:t>3</w:t>
            </w:r>
            <w:r w:rsidR="00CC0AF4" w:rsidRPr="004D21E1">
              <w:rPr>
                <w:noProof/>
                <w:webHidden/>
              </w:rPr>
              <w:fldChar w:fldCharType="end"/>
            </w:r>
          </w:hyperlink>
        </w:p>
        <w:p w14:paraId="712B3025" w14:textId="2595E1D3" w:rsidR="00CC0AF4" w:rsidRPr="004D21E1" w:rsidRDefault="007A37F4">
          <w:pPr>
            <w:pStyle w:val="TOC1"/>
            <w:rPr>
              <w:rFonts w:eastAsiaTheme="minorEastAsia" w:cstheme="minorBidi"/>
              <w:b w:val="0"/>
              <w:bCs w:val="0"/>
              <w:caps w:val="0"/>
              <w:noProof/>
              <w:sz w:val="22"/>
              <w:szCs w:val="22"/>
            </w:rPr>
          </w:pPr>
          <w:hyperlink w:anchor="_Toc90284145" w:history="1">
            <w:r w:rsidR="00CC0AF4" w:rsidRPr="004D21E1">
              <w:rPr>
                <w:rStyle w:val="Hyperlink"/>
                <w:noProof/>
                <w:lang w:val="fr-CA"/>
              </w:rPr>
              <w:t>Directives relatives au gabarit</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_Toc90284145 \h </w:instrText>
            </w:r>
            <w:r w:rsidR="00CC0AF4" w:rsidRPr="004D21E1">
              <w:rPr>
                <w:noProof/>
                <w:webHidden/>
              </w:rPr>
            </w:r>
            <w:r w:rsidR="00CC0AF4" w:rsidRPr="004D21E1">
              <w:rPr>
                <w:noProof/>
                <w:webHidden/>
              </w:rPr>
              <w:fldChar w:fldCharType="separate"/>
            </w:r>
            <w:r w:rsidR="00CC0AF4" w:rsidRPr="004D21E1">
              <w:rPr>
                <w:noProof/>
                <w:webHidden/>
              </w:rPr>
              <w:t>5</w:t>
            </w:r>
            <w:r w:rsidR="00CC0AF4" w:rsidRPr="004D21E1">
              <w:rPr>
                <w:noProof/>
                <w:webHidden/>
              </w:rPr>
              <w:fldChar w:fldCharType="end"/>
            </w:r>
          </w:hyperlink>
        </w:p>
        <w:p w14:paraId="20E2FC78" w14:textId="06A5D25F" w:rsidR="00CC0AF4" w:rsidRPr="004D21E1" w:rsidRDefault="007A37F4">
          <w:pPr>
            <w:pStyle w:val="TOC2"/>
            <w:tabs>
              <w:tab w:val="right" w:leader="dot" w:pos="10250"/>
            </w:tabs>
            <w:rPr>
              <w:rFonts w:eastAsiaTheme="minorEastAsia" w:cstheme="minorBidi"/>
              <w:smallCaps w:val="0"/>
              <w:noProof/>
              <w:sz w:val="22"/>
              <w:szCs w:val="22"/>
            </w:rPr>
          </w:pPr>
          <w:hyperlink w:anchor="_Toc90284146" w:history="1">
            <w:r w:rsidR="00CC0AF4" w:rsidRPr="004D21E1">
              <w:rPr>
                <w:rStyle w:val="Hyperlink"/>
                <w:noProof/>
                <w:lang w:val="fr-CA"/>
              </w:rPr>
              <w:t>1. Renseignements généraux</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_Toc90284146 \h </w:instrText>
            </w:r>
            <w:r w:rsidR="00CC0AF4" w:rsidRPr="004D21E1">
              <w:rPr>
                <w:noProof/>
                <w:webHidden/>
              </w:rPr>
            </w:r>
            <w:r w:rsidR="00CC0AF4" w:rsidRPr="004D21E1">
              <w:rPr>
                <w:noProof/>
                <w:webHidden/>
              </w:rPr>
              <w:fldChar w:fldCharType="separate"/>
            </w:r>
            <w:r w:rsidR="00CC0AF4" w:rsidRPr="004D21E1">
              <w:rPr>
                <w:noProof/>
                <w:webHidden/>
              </w:rPr>
              <w:t>5</w:t>
            </w:r>
            <w:r w:rsidR="00CC0AF4" w:rsidRPr="004D21E1">
              <w:rPr>
                <w:noProof/>
                <w:webHidden/>
              </w:rPr>
              <w:fldChar w:fldCharType="end"/>
            </w:r>
          </w:hyperlink>
        </w:p>
        <w:p w14:paraId="3EFC5957" w14:textId="7D7BB1D0" w:rsidR="00CC0AF4" w:rsidRPr="004D21E1" w:rsidRDefault="007A37F4">
          <w:pPr>
            <w:pStyle w:val="TOC2"/>
            <w:tabs>
              <w:tab w:val="right" w:leader="dot" w:pos="10250"/>
            </w:tabs>
            <w:rPr>
              <w:rFonts w:eastAsiaTheme="minorEastAsia" w:cstheme="minorBidi"/>
              <w:smallCaps w:val="0"/>
              <w:noProof/>
              <w:sz w:val="22"/>
              <w:szCs w:val="22"/>
            </w:rPr>
          </w:pPr>
          <w:hyperlink w:anchor="_Toc90284147" w:history="1">
            <w:r w:rsidR="00CC0AF4" w:rsidRPr="004D21E1">
              <w:rPr>
                <w:rStyle w:val="Hyperlink"/>
                <w:noProof/>
                <w:lang w:val="fr-CA"/>
              </w:rPr>
              <w:t>2. Brève description de la proposition budgétaire/hors cycle</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_Toc90284147 \h </w:instrText>
            </w:r>
            <w:r w:rsidR="00CC0AF4" w:rsidRPr="004D21E1">
              <w:rPr>
                <w:noProof/>
                <w:webHidden/>
              </w:rPr>
            </w:r>
            <w:r w:rsidR="00CC0AF4" w:rsidRPr="004D21E1">
              <w:rPr>
                <w:noProof/>
                <w:webHidden/>
              </w:rPr>
              <w:fldChar w:fldCharType="separate"/>
            </w:r>
            <w:r w:rsidR="00CC0AF4" w:rsidRPr="004D21E1">
              <w:rPr>
                <w:noProof/>
                <w:webHidden/>
              </w:rPr>
              <w:t>6</w:t>
            </w:r>
            <w:r w:rsidR="00CC0AF4" w:rsidRPr="004D21E1">
              <w:rPr>
                <w:noProof/>
                <w:webHidden/>
              </w:rPr>
              <w:fldChar w:fldCharType="end"/>
            </w:r>
          </w:hyperlink>
        </w:p>
        <w:p w14:paraId="71FC3EF6" w14:textId="4351127C" w:rsidR="00CC0AF4" w:rsidRPr="004D21E1" w:rsidRDefault="007A37F4">
          <w:pPr>
            <w:pStyle w:val="TOC2"/>
            <w:tabs>
              <w:tab w:val="right" w:leader="dot" w:pos="10250"/>
            </w:tabs>
            <w:rPr>
              <w:rFonts w:eastAsiaTheme="minorEastAsia" w:cstheme="minorBidi"/>
              <w:smallCaps w:val="0"/>
              <w:noProof/>
              <w:sz w:val="22"/>
              <w:szCs w:val="22"/>
            </w:rPr>
          </w:pPr>
          <w:hyperlink w:anchor="_Toc90284148" w:history="1">
            <w:r w:rsidR="00CC0AF4" w:rsidRPr="004D21E1">
              <w:rPr>
                <w:rStyle w:val="Hyperlink"/>
                <w:noProof/>
                <w:lang w:val="fr-CA"/>
              </w:rPr>
              <w:t>3. Groupe cible (intention stratégique)</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_Toc90284148 \h </w:instrText>
            </w:r>
            <w:r w:rsidR="00CC0AF4" w:rsidRPr="004D21E1">
              <w:rPr>
                <w:noProof/>
                <w:webHidden/>
              </w:rPr>
            </w:r>
            <w:r w:rsidR="00CC0AF4" w:rsidRPr="004D21E1">
              <w:rPr>
                <w:noProof/>
                <w:webHidden/>
              </w:rPr>
              <w:fldChar w:fldCharType="separate"/>
            </w:r>
            <w:r w:rsidR="00CC0AF4" w:rsidRPr="004D21E1">
              <w:rPr>
                <w:noProof/>
                <w:webHidden/>
              </w:rPr>
              <w:t>7</w:t>
            </w:r>
            <w:r w:rsidR="00CC0AF4" w:rsidRPr="004D21E1">
              <w:rPr>
                <w:noProof/>
                <w:webHidden/>
              </w:rPr>
              <w:fldChar w:fldCharType="end"/>
            </w:r>
          </w:hyperlink>
        </w:p>
        <w:p w14:paraId="750853D5" w14:textId="049BF0B4" w:rsidR="00CC0AF4" w:rsidRPr="004D21E1" w:rsidRDefault="007A37F4">
          <w:pPr>
            <w:pStyle w:val="TOC2"/>
            <w:tabs>
              <w:tab w:val="right" w:leader="dot" w:pos="10250"/>
            </w:tabs>
            <w:rPr>
              <w:rFonts w:eastAsiaTheme="minorEastAsia" w:cstheme="minorBidi"/>
              <w:smallCaps w:val="0"/>
              <w:noProof/>
              <w:sz w:val="22"/>
              <w:szCs w:val="22"/>
            </w:rPr>
          </w:pPr>
          <w:hyperlink w:anchor="_Toc90284149" w:history="1">
            <w:r w:rsidR="00CC0AF4" w:rsidRPr="004D21E1">
              <w:rPr>
                <w:rStyle w:val="Hyperlink"/>
                <w:noProof/>
                <w:lang w:val="fr-CA"/>
              </w:rPr>
              <w:t>4. Résultats escomptés</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_Toc90284149 \h </w:instrText>
            </w:r>
            <w:r w:rsidR="00CC0AF4" w:rsidRPr="004D21E1">
              <w:rPr>
                <w:noProof/>
                <w:webHidden/>
              </w:rPr>
            </w:r>
            <w:r w:rsidR="00CC0AF4" w:rsidRPr="004D21E1">
              <w:rPr>
                <w:noProof/>
                <w:webHidden/>
              </w:rPr>
              <w:fldChar w:fldCharType="separate"/>
            </w:r>
            <w:r w:rsidR="00CC0AF4" w:rsidRPr="004D21E1">
              <w:rPr>
                <w:noProof/>
                <w:webHidden/>
              </w:rPr>
              <w:t>9</w:t>
            </w:r>
            <w:r w:rsidR="00CC0AF4" w:rsidRPr="004D21E1">
              <w:rPr>
                <w:noProof/>
                <w:webHidden/>
              </w:rPr>
              <w:fldChar w:fldCharType="end"/>
            </w:r>
          </w:hyperlink>
        </w:p>
        <w:p w14:paraId="5B8504F1" w14:textId="49A3803A" w:rsidR="00CC0AF4" w:rsidRPr="004D21E1" w:rsidRDefault="007A37F4">
          <w:pPr>
            <w:pStyle w:val="TOC3"/>
            <w:tabs>
              <w:tab w:val="right" w:leader="dot" w:pos="10250"/>
            </w:tabs>
            <w:rPr>
              <w:rFonts w:eastAsiaTheme="minorEastAsia" w:cstheme="minorBidi"/>
              <w:i w:val="0"/>
              <w:iCs w:val="0"/>
              <w:noProof/>
              <w:sz w:val="22"/>
              <w:szCs w:val="22"/>
            </w:rPr>
          </w:pPr>
          <w:hyperlink w:anchor="_Toc90284150" w:history="1">
            <w:r w:rsidR="00CC0AF4" w:rsidRPr="004D21E1">
              <w:rPr>
                <w:rStyle w:val="Hyperlink"/>
                <w:noProof/>
                <w:lang w:val="fr-CA"/>
              </w:rPr>
              <w:t>A. Avantages directs</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_Toc90284150 \h </w:instrText>
            </w:r>
            <w:r w:rsidR="00CC0AF4" w:rsidRPr="004D21E1">
              <w:rPr>
                <w:noProof/>
                <w:webHidden/>
              </w:rPr>
            </w:r>
            <w:r w:rsidR="00CC0AF4" w:rsidRPr="004D21E1">
              <w:rPr>
                <w:noProof/>
                <w:webHidden/>
              </w:rPr>
              <w:fldChar w:fldCharType="separate"/>
            </w:r>
            <w:r w:rsidR="00CC0AF4" w:rsidRPr="004D21E1">
              <w:rPr>
                <w:noProof/>
                <w:webHidden/>
              </w:rPr>
              <w:t>9</w:t>
            </w:r>
            <w:r w:rsidR="00CC0AF4" w:rsidRPr="004D21E1">
              <w:rPr>
                <w:noProof/>
                <w:webHidden/>
              </w:rPr>
              <w:fldChar w:fldCharType="end"/>
            </w:r>
          </w:hyperlink>
        </w:p>
        <w:p w14:paraId="191B876A" w14:textId="675DB89A" w:rsidR="00CC0AF4" w:rsidRPr="004D21E1" w:rsidRDefault="007A37F4">
          <w:pPr>
            <w:pStyle w:val="TOC3"/>
            <w:tabs>
              <w:tab w:val="right" w:leader="dot" w:pos="10250"/>
            </w:tabs>
            <w:rPr>
              <w:rFonts w:eastAsiaTheme="minorEastAsia" w:cstheme="minorBidi"/>
              <w:i w:val="0"/>
              <w:iCs w:val="0"/>
              <w:noProof/>
              <w:sz w:val="22"/>
              <w:szCs w:val="22"/>
            </w:rPr>
          </w:pPr>
          <w:hyperlink w:anchor="_Toc90284151" w:history="1">
            <w:r w:rsidR="00CC0AF4" w:rsidRPr="004D21E1">
              <w:rPr>
                <w:rStyle w:val="Hyperlink"/>
                <w:noProof/>
                <w:lang w:val="fr-CA"/>
              </w:rPr>
              <w:t>B. Avantages indirects</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_Toc90284151 \h </w:instrText>
            </w:r>
            <w:r w:rsidR="00CC0AF4" w:rsidRPr="004D21E1">
              <w:rPr>
                <w:noProof/>
                <w:webHidden/>
              </w:rPr>
            </w:r>
            <w:r w:rsidR="00CC0AF4" w:rsidRPr="004D21E1">
              <w:rPr>
                <w:noProof/>
                <w:webHidden/>
              </w:rPr>
              <w:fldChar w:fldCharType="separate"/>
            </w:r>
            <w:r w:rsidR="00CC0AF4" w:rsidRPr="004D21E1">
              <w:rPr>
                <w:noProof/>
                <w:webHidden/>
              </w:rPr>
              <w:t>13</w:t>
            </w:r>
            <w:r w:rsidR="00CC0AF4" w:rsidRPr="004D21E1">
              <w:rPr>
                <w:noProof/>
                <w:webHidden/>
              </w:rPr>
              <w:fldChar w:fldCharType="end"/>
            </w:r>
          </w:hyperlink>
        </w:p>
        <w:p w14:paraId="5026BCA2" w14:textId="1999982E" w:rsidR="00CC0AF4" w:rsidRPr="004D21E1" w:rsidRDefault="007A37F4">
          <w:pPr>
            <w:pStyle w:val="TOC3"/>
            <w:tabs>
              <w:tab w:val="right" w:leader="dot" w:pos="10250"/>
            </w:tabs>
            <w:rPr>
              <w:rFonts w:eastAsiaTheme="minorEastAsia" w:cstheme="minorBidi"/>
              <w:i w:val="0"/>
              <w:iCs w:val="0"/>
              <w:noProof/>
              <w:sz w:val="22"/>
              <w:szCs w:val="22"/>
            </w:rPr>
          </w:pPr>
          <w:hyperlink w:anchor="_Toc90284152" w:history="1">
            <w:r w:rsidR="00CC0AF4" w:rsidRPr="004D21E1">
              <w:rPr>
                <w:rStyle w:val="Hyperlink"/>
                <w:noProof/>
                <w:lang w:val="fr-CA"/>
              </w:rPr>
              <w:t>C. Incidences selon le revenu</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_Toc90284152 \h </w:instrText>
            </w:r>
            <w:r w:rsidR="00CC0AF4" w:rsidRPr="004D21E1">
              <w:rPr>
                <w:noProof/>
                <w:webHidden/>
              </w:rPr>
            </w:r>
            <w:r w:rsidR="00CC0AF4" w:rsidRPr="004D21E1">
              <w:rPr>
                <w:noProof/>
                <w:webHidden/>
              </w:rPr>
              <w:fldChar w:fldCharType="separate"/>
            </w:r>
            <w:r w:rsidR="00CC0AF4" w:rsidRPr="004D21E1">
              <w:rPr>
                <w:noProof/>
                <w:webHidden/>
              </w:rPr>
              <w:t>14</w:t>
            </w:r>
            <w:r w:rsidR="00CC0AF4" w:rsidRPr="004D21E1">
              <w:rPr>
                <w:noProof/>
                <w:webHidden/>
              </w:rPr>
              <w:fldChar w:fldCharType="end"/>
            </w:r>
          </w:hyperlink>
        </w:p>
        <w:p w14:paraId="791F657F" w14:textId="3F1A7A75" w:rsidR="00CC0AF4" w:rsidRPr="004D21E1" w:rsidRDefault="007A37F4">
          <w:pPr>
            <w:pStyle w:val="TOC3"/>
            <w:tabs>
              <w:tab w:val="right" w:leader="dot" w:pos="10250"/>
            </w:tabs>
            <w:rPr>
              <w:rFonts w:eastAsiaTheme="minorEastAsia" w:cstheme="minorBidi"/>
              <w:i w:val="0"/>
              <w:iCs w:val="0"/>
              <w:noProof/>
              <w:sz w:val="22"/>
              <w:szCs w:val="22"/>
            </w:rPr>
          </w:pPr>
          <w:hyperlink w:anchor="_Toc90284153" w:history="1">
            <w:r w:rsidR="00CC0AF4" w:rsidRPr="004D21E1">
              <w:rPr>
                <w:rStyle w:val="Hyperlink"/>
                <w:noProof/>
                <w:lang w:val="fr-CA"/>
              </w:rPr>
              <w:t>D. Incidences générationnelles</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_Toc90284153 \h </w:instrText>
            </w:r>
            <w:r w:rsidR="00CC0AF4" w:rsidRPr="004D21E1">
              <w:rPr>
                <w:noProof/>
                <w:webHidden/>
              </w:rPr>
            </w:r>
            <w:r w:rsidR="00CC0AF4" w:rsidRPr="004D21E1">
              <w:rPr>
                <w:noProof/>
                <w:webHidden/>
              </w:rPr>
              <w:fldChar w:fldCharType="separate"/>
            </w:r>
            <w:r w:rsidR="00CC0AF4" w:rsidRPr="004D21E1">
              <w:rPr>
                <w:noProof/>
                <w:webHidden/>
              </w:rPr>
              <w:t>15</w:t>
            </w:r>
            <w:r w:rsidR="00CC0AF4" w:rsidRPr="004D21E1">
              <w:rPr>
                <w:noProof/>
                <w:webHidden/>
              </w:rPr>
              <w:fldChar w:fldCharType="end"/>
            </w:r>
          </w:hyperlink>
        </w:p>
        <w:p w14:paraId="4485A063" w14:textId="39C35B3F" w:rsidR="00CC0AF4" w:rsidRPr="004D21E1" w:rsidRDefault="007A37F4">
          <w:pPr>
            <w:pStyle w:val="TOC2"/>
            <w:tabs>
              <w:tab w:val="right" w:leader="dot" w:pos="10250"/>
            </w:tabs>
            <w:rPr>
              <w:rFonts w:eastAsiaTheme="minorEastAsia" w:cstheme="minorBidi"/>
              <w:smallCaps w:val="0"/>
              <w:noProof/>
              <w:sz w:val="22"/>
              <w:szCs w:val="22"/>
            </w:rPr>
          </w:pPr>
          <w:hyperlink w:anchor="_Toc90284154" w:history="1">
            <w:r w:rsidR="00CC0AF4" w:rsidRPr="004D21E1">
              <w:rPr>
                <w:rStyle w:val="Hyperlink"/>
                <w:noProof/>
                <w:lang w:val="fr-CA"/>
              </w:rPr>
              <w:t>5. A) Obstacles à la participation ou à l’accès et/ou incidences négatives</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_Toc90284154 \h </w:instrText>
            </w:r>
            <w:r w:rsidR="00CC0AF4" w:rsidRPr="004D21E1">
              <w:rPr>
                <w:noProof/>
                <w:webHidden/>
              </w:rPr>
            </w:r>
            <w:r w:rsidR="00CC0AF4" w:rsidRPr="004D21E1">
              <w:rPr>
                <w:noProof/>
                <w:webHidden/>
              </w:rPr>
              <w:fldChar w:fldCharType="separate"/>
            </w:r>
            <w:r w:rsidR="00CC0AF4" w:rsidRPr="004D21E1">
              <w:rPr>
                <w:noProof/>
                <w:webHidden/>
              </w:rPr>
              <w:t>16</w:t>
            </w:r>
            <w:r w:rsidR="00CC0AF4" w:rsidRPr="004D21E1">
              <w:rPr>
                <w:noProof/>
                <w:webHidden/>
              </w:rPr>
              <w:fldChar w:fldCharType="end"/>
            </w:r>
          </w:hyperlink>
        </w:p>
        <w:p w14:paraId="5566DB7E" w14:textId="18035899" w:rsidR="00CC0AF4" w:rsidRPr="004D21E1" w:rsidRDefault="007A37F4">
          <w:pPr>
            <w:pStyle w:val="TOC2"/>
            <w:tabs>
              <w:tab w:val="right" w:leader="dot" w:pos="10250"/>
            </w:tabs>
            <w:rPr>
              <w:rFonts w:eastAsiaTheme="minorEastAsia" w:cstheme="minorBidi"/>
              <w:smallCaps w:val="0"/>
              <w:noProof/>
              <w:sz w:val="22"/>
              <w:szCs w:val="22"/>
            </w:rPr>
          </w:pPr>
          <w:hyperlink w:anchor="_Toc90284155" w:history="1">
            <w:r w:rsidR="00CC0AF4" w:rsidRPr="004D21E1">
              <w:rPr>
                <w:rStyle w:val="Hyperlink"/>
                <w:noProof/>
                <w:lang w:val="fr-CA"/>
              </w:rPr>
              <w:t>5. B) Approche corrective de l’ACS Plus</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_Toc90284155 \h </w:instrText>
            </w:r>
            <w:r w:rsidR="00CC0AF4" w:rsidRPr="004D21E1">
              <w:rPr>
                <w:noProof/>
                <w:webHidden/>
              </w:rPr>
            </w:r>
            <w:r w:rsidR="00CC0AF4" w:rsidRPr="004D21E1">
              <w:rPr>
                <w:noProof/>
                <w:webHidden/>
              </w:rPr>
              <w:fldChar w:fldCharType="separate"/>
            </w:r>
            <w:r w:rsidR="00CC0AF4" w:rsidRPr="004D21E1">
              <w:rPr>
                <w:noProof/>
                <w:webHidden/>
              </w:rPr>
              <w:t>17</w:t>
            </w:r>
            <w:r w:rsidR="00CC0AF4" w:rsidRPr="004D21E1">
              <w:rPr>
                <w:noProof/>
                <w:webHidden/>
              </w:rPr>
              <w:fldChar w:fldCharType="end"/>
            </w:r>
          </w:hyperlink>
        </w:p>
        <w:p w14:paraId="65FF4F55" w14:textId="27F1D3CB" w:rsidR="00CC0AF4" w:rsidRPr="004D21E1" w:rsidRDefault="007A37F4">
          <w:pPr>
            <w:pStyle w:val="TOC2"/>
            <w:tabs>
              <w:tab w:val="right" w:leader="dot" w:pos="10250"/>
            </w:tabs>
            <w:rPr>
              <w:rFonts w:eastAsiaTheme="minorEastAsia" w:cstheme="minorBidi"/>
              <w:smallCaps w:val="0"/>
              <w:noProof/>
              <w:sz w:val="22"/>
              <w:szCs w:val="22"/>
            </w:rPr>
          </w:pPr>
          <w:hyperlink w:anchor="_Toc90284156" w:history="1">
            <w:r w:rsidR="00CC0AF4" w:rsidRPr="004D21E1">
              <w:rPr>
                <w:rStyle w:val="Hyperlink"/>
                <w:noProof/>
                <w:lang w:val="fr-CA"/>
              </w:rPr>
              <w:t>6. Cadre des résultats relatifs aux genres</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_Toc90284156 \h </w:instrText>
            </w:r>
            <w:r w:rsidR="00CC0AF4" w:rsidRPr="004D21E1">
              <w:rPr>
                <w:noProof/>
                <w:webHidden/>
              </w:rPr>
            </w:r>
            <w:r w:rsidR="00CC0AF4" w:rsidRPr="004D21E1">
              <w:rPr>
                <w:noProof/>
                <w:webHidden/>
              </w:rPr>
              <w:fldChar w:fldCharType="separate"/>
            </w:r>
            <w:r w:rsidR="00CC0AF4" w:rsidRPr="004D21E1">
              <w:rPr>
                <w:noProof/>
                <w:webHidden/>
              </w:rPr>
              <w:t>19</w:t>
            </w:r>
            <w:r w:rsidR="00CC0AF4" w:rsidRPr="004D21E1">
              <w:rPr>
                <w:noProof/>
                <w:webHidden/>
              </w:rPr>
              <w:fldChar w:fldCharType="end"/>
            </w:r>
          </w:hyperlink>
        </w:p>
        <w:p w14:paraId="0E935290" w14:textId="4ECA5447" w:rsidR="00CC0AF4" w:rsidRPr="004D21E1" w:rsidRDefault="007A37F4">
          <w:pPr>
            <w:pStyle w:val="TOC2"/>
            <w:tabs>
              <w:tab w:val="right" w:leader="dot" w:pos="10250"/>
            </w:tabs>
            <w:rPr>
              <w:rFonts w:eastAsiaTheme="minorEastAsia" w:cstheme="minorBidi"/>
              <w:smallCaps w:val="0"/>
              <w:noProof/>
              <w:sz w:val="22"/>
              <w:szCs w:val="22"/>
            </w:rPr>
          </w:pPr>
          <w:hyperlink w:anchor="_Toc90284157" w:history="1">
            <w:r w:rsidR="00CC0AF4" w:rsidRPr="004D21E1">
              <w:rPr>
                <w:rStyle w:val="Hyperlink"/>
                <w:noProof/>
                <w:lang w:val="fr-CA"/>
              </w:rPr>
              <w:t>7. Mobilisation du public et des intervenants, considérations sur les genres et la diversité</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_Toc90284157 \h </w:instrText>
            </w:r>
            <w:r w:rsidR="00CC0AF4" w:rsidRPr="004D21E1">
              <w:rPr>
                <w:noProof/>
                <w:webHidden/>
              </w:rPr>
            </w:r>
            <w:r w:rsidR="00CC0AF4" w:rsidRPr="004D21E1">
              <w:rPr>
                <w:noProof/>
                <w:webHidden/>
              </w:rPr>
              <w:fldChar w:fldCharType="separate"/>
            </w:r>
            <w:r w:rsidR="00CC0AF4" w:rsidRPr="004D21E1">
              <w:rPr>
                <w:noProof/>
                <w:webHidden/>
              </w:rPr>
              <w:t>21</w:t>
            </w:r>
            <w:r w:rsidR="00CC0AF4" w:rsidRPr="004D21E1">
              <w:rPr>
                <w:noProof/>
                <w:webHidden/>
              </w:rPr>
              <w:fldChar w:fldCharType="end"/>
            </w:r>
          </w:hyperlink>
        </w:p>
        <w:p w14:paraId="44D31A41" w14:textId="0C31078B" w:rsidR="00CC0AF4" w:rsidRPr="004D21E1" w:rsidRDefault="007A37F4">
          <w:pPr>
            <w:pStyle w:val="TOC2"/>
            <w:tabs>
              <w:tab w:val="right" w:leader="dot" w:pos="10250"/>
            </w:tabs>
            <w:rPr>
              <w:rFonts w:eastAsiaTheme="minorEastAsia" w:cstheme="minorBidi"/>
              <w:smallCaps w:val="0"/>
              <w:noProof/>
              <w:sz w:val="22"/>
              <w:szCs w:val="22"/>
            </w:rPr>
          </w:pPr>
          <w:hyperlink w:anchor="_Toc90284158" w:history="1">
            <w:r w:rsidR="00CC0AF4" w:rsidRPr="004D21E1">
              <w:rPr>
                <w:rStyle w:val="Hyperlink"/>
                <w:noProof/>
                <w:lang w:val="fr-CA"/>
              </w:rPr>
              <w:t>8. Suivi et évaluation</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_Toc90284158 \h </w:instrText>
            </w:r>
            <w:r w:rsidR="00CC0AF4" w:rsidRPr="004D21E1">
              <w:rPr>
                <w:noProof/>
                <w:webHidden/>
              </w:rPr>
            </w:r>
            <w:r w:rsidR="00CC0AF4" w:rsidRPr="004D21E1">
              <w:rPr>
                <w:noProof/>
                <w:webHidden/>
              </w:rPr>
              <w:fldChar w:fldCharType="separate"/>
            </w:r>
            <w:r w:rsidR="00CC0AF4" w:rsidRPr="004D21E1">
              <w:rPr>
                <w:noProof/>
                <w:webHidden/>
              </w:rPr>
              <w:t>21</w:t>
            </w:r>
            <w:r w:rsidR="00CC0AF4" w:rsidRPr="004D21E1">
              <w:rPr>
                <w:noProof/>
                <w:webHidden/>
              </w:rPr>
              <w:fldChar w:fldCharType="end"/>
            </w:r>
          </w:hyperlink>
        </w:p>
        <w:p w14:paraId="71A31570" w14:textId="77F404D2" w:rsidR="00CC0AF4" w:rsidRPr="004D21E1" w:rsidRDefault="007A37F4">
          <w:pPr>
            <w:pStyle w:val="TOC2"/>
            <w:tabs>
              <w:tab w:val="right" w:leader="dot" w:pos="10250"/>
            </w:tabs>
            <w:rPr>
              <w:rFonts w:eastAsiaTheme="minorEastAsia" w:cstheme="minorBidi"/>
              <w:smallCaps w:val="0"/>
              <w:noProof/>
              <w:sz w:val="22"/>
              <w:szCs w:val="22"/>
            </w:rPr>
          </w:pPr>
          <w:hyperlink w:anchor="_Toc90284159" w:history="1">
            <w:r w:rsidR="00CC0AF4" w:rsidRPr="004D21E1">
              <w:rPr>
                <w:rStyle w:val="Hyperlink"/>
                <w:noProof/>
                <w:lang w:val="fr-CA"/>
              </w:rPr>
              <w:t>9. Sources de données</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_Toc90284159 \h </w:instrText>
            </w:r>
            <w:r w:rsidR="00CC0AF4" w:rsidRPr="004D21E1">
              <w:rPr>
                <w:noProof/>
                <w:webHidden/>
              </w:rPr>
            </w:r>
            <w:r w:rsidR="00CC0AF4" w:rsidRPr="004D21E1">
              <w:rPr>
                <w:noProof/>
                <w:webHidden/>
              </w:rPr>
              <w:fldChar w:fldCharType="separate"/>
            </w:r>
            <w:r w:rsidR="00CC0AF4" w:rsidRPr="004D21E1">
              <w:rPr>
                <w:noProof/>
                <w:webHidden/>
              </w:rPr>
              <w:t>21</w:t>
            </w:r>
            <w:r w:rsidR="00CC0AF4" w:rsidRPr="004D21E1">
              <w:rPr>
                <w:noProof/>
                <w:webHidden/>
              </w:rPr>
              <w:fldChar w:fldCharType="end"/>
            </w:r>
          </w:hyperlink>
        </w:p>
        <w:p w14:paraId="187A6420" w14:textId="14C48AD9" w:rsidR="00CC0AF4" w:rsidRPr="004D21E1" w:rsidRDefault="007A37F4">
          <w:pPr>
            <w:pStyle w:val="TOC2"/>
            <w:tabs>
              <w:tab w:val="right" w:leader="dot" w:pos="10250"/>
            </w:tabs>
            <w:rPr>
              <w:rFonts w:eastAsiaTheme="minorEastAsia" w:cstheme="minorBidi"/>
              <w:smallCaps w:val="0"/>
              <w:noProof/>
              <w:sz w:val="22"/>
              <w:szCs w:val="22"/>
            </w:rPr>
          </w:pPr>
          <w:hyperlink w:anchor="_Toc90284160" w:history="1">
            <w:r w:rsidR="00CC0AF4" w:rsidRPr="004D21E1">
              <w:rPr>
                <w:rStyle w:val="Hyperlink"/>
                <w:noProof/>
                <w:lang w:val="fr-CA"/>
              </w:rPr>
              <w:t>10. Énoncé sommaire sur l’ACS Plus</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_Toc90284160 \h </w:instrText>
            </w:r>
            <w:r w:rsidR="00CC0AF4" w:rsidRPr="004D21E1">
              <w:rPr>
                <w:noProof/>
                <w:webHidden/>
              </w:rPr>
            </w:r>
            <w:r w:rsidR="00CC0AF4" w:rsidRPr="004D21E1">
              <w:rPr>
                <w:noProof/>
                <w:webHidden/>
              </w:rPr>
              <w:fldChar w:fldCharType="separate"/>
            </w:r>
            <w:r w:rsidR="00CC0AF4" w:rsidRPr="004D21E1">
              <w:rPr>
                <w:noProof/>
                <w:webHidden/>
              </w:rPr>
              <w:t>22</w:t>
            </w:r>
            <w:r w:rsidR="00CC0AF4" w:rsidRPr="004D21E1">
              <w:rPr>
                <w:noProof/>
                <w:webHidden/>
              </w:rPr>
              <w:fldChar w:fldCharType="end"/>
            </w:r>
          </w:hyperlink>
        </w:p>
        <w:p w14:paraId="2A5FCB9C" w14:textId="5592925E" w:rsidR="00CC0AF4" w:rsidRPr="004D21E1" w:rsidRDefault="007A37F4">
          <w:pPr>
            <w:pStyle w:val="TOC2"/>
            <w:tabs>
              <w:tab w:val="right" w:leader="dot" w:pos="10250"/>
            </w:tabs>
            <w:rPr>
              <w:rFonts w:eastAsiaTheme="minorEastAsia" w:cstheme="minorBidi"/>
              <w:smallCaps w:val="0"/>
              <w:noProof/>
              <w:sz w:val="22"/>
              <w:szCs w:val="22"/>
            </w:rPr>
          </w:pPr>
          <w:hyperlink w:anchor="_Toc90284161" w:history="1">
            <w:r w:rsidR="00CC0AF4" w:rsidRPr="004D21E1">
              <w:rPr>
                <w:rStyle w:val="Hyperlink"/>
                <w:noProof/>
                <w:lang w:val="fr-CA"/>
              </w:rPr>
              <w:t>11. Coordonnées</w:t>
            </w:r>
            <w:r w:rsidR="00CC0AF4" w:rsidRPr="004D21E1">
              <w:rPr>
                <w:noProof/>
                <w:webHidden/>
              </w:rPr>
              <w:tab/>
            </w:r>
            <w:r w:rsidR="00CC0AF4" w:rsidRPr="004D21E1">
              <w:rPr>
                <w:noProof/>
                <w:webHidden/>
              </w:rPr>
              <w:fldChar w:fldCharType="begin"/>
            </w:r>
            <w:r w:rsidR="00CC0AF4" w:rsidRPr="004D21E1">
              <w:rPr>
                <w:noProof/>
                <w:webHidden/>
              </w:rPr>
              <w:instrText xml:space="preserve"> PAGEREF _Toc90284161 \h </w:instrText>
            </w:r>
            <w:r w:rsidR="00CC0AF4" w:rsidRPr="004D21E1">
              <w:rPr>
                <w:noProof/>
                <w:webHidden/>
              </w:rPr>
            </w:r>
            <w:r w:rsidR="00CC0AF4" w:rsidRPr="004D21E1">
              <w:rPr>
                <w:noProof/>
                <w:webHidden/>
              </w:rPr>
              <w:fldChar w:fldCharType="separate"/>
            </w:r>
            <w:r w:rsidR="00CC0AF4" w:rsidRPr="004D21E1">
              <w:rPr>
                <w:noProof/>
                <w:webHidden/>
              </w:rPr>
              <w:t>22</w:t>
            </w:r>
            <w:r w:rsidR="00CC0AF4" w:rsidRPr="004D21E1">
              <w:rPr>
                <w:noProof/>
                <w:webHidden/>
              </w:rPr>
              <w:fldChar w:fldCharType="end"/>
            </w:r>
          </w:hyperlink>
        </w:p>
        <w:p w14:paraId="5815BE65" w14:textId="56262E8E" w:rsidR="00DE4D9D" w:rsidRPr="004D21E1" w:rsidRDefault="005C0594" w:rsidP="00DE4D9D">
          <w:pPr>
            <w:rPr>
              <w:lang w:val="fr-CA"/>
            </w:rPr>
          </w:pPr>
          <w:r w:rsidRPr="004D21E1">
            <w:rPr>
              <w:b/>
              <w:bCs/>
              <w:lang w:val="fr-CA"/>
            </w:rPr>
            <w:fldChar w:fldCharType="end"/>
          </w:r>
        </w:p>
      </w:sdtContent>
    </w:sdt>
    <w:p w14:paraId="6638C240" w14:textId="77777777" w:rsidR="00A728A0" w:rsidRPr="004D21E1" w:rsidRDefault="00A728A0" w:rsidP="00A728A0">
      <w:pPr>
        <w:tabs>
          <w:tab w:val="left" w:leader="dot" w:pos="10080"/>
        </w:tabs>
        <w:rPr>
          <w:b/>
          <w:sz w:val="24"/>
          <w:lang w:val="fr-CA"/>
        </w:rPr>
      </w:pPr>
    </w:p>
    <w:p w14:paraId="1E72D114" w14:textId="214EB203" w:rsidR="00412DC7" w:rsidRPr="004D21E1" w:rsidRDefault="00412DC7" w:rsidP="00692896">
      <w:pPr>
        <w:pStyle w:val="Heading1"/>
        <w:rPr>
          <w:lang w:val="fr-CA"/>
        </w:rPr>
      </w:pPr>
    </w:p>
    <w:p w14:paraId="15B1F41F" w14:textId="77777777" w:rsidR="00412DC7" w:rsidRPr="004D21E1" w:rsidRDefault="00412DC7" w:rsidP="00186D7B">
      <w:pPr>
        <w:rPr>
          <w:lang w:val="fr-CA"/>
        </w:rPr>
      </w:pPr>
    </w:p>
    <w:p w14:paraId="7AF51E39" w14:textId="77777777" w:rsidR="00412DC7" w:rsidRPr="004D21E1" w:rsidRDefault="00412DC7" w:rsidP="00186D7B">
      <w:pPr>
        <w:rPr>
          <w:lang w:val="fr-CA"/>
        </w:rPr>
      </w:pPr>
    </w:p>
    <w:p w14:paraId="07CEAFC2" w14:textId="77777777" w:rsidR="00412DC7" w:rsidRPr="004D21E1" w:rsidRDefault="00412DC7" w:rsidP="00186D7B">
      <w:pPr>
        <w:rPr>
          <w:lang w:val="fr-CA"/>
        </w:rPr>
      </w:pPr>
    </w:p>
    <w:p w14:paraId="75DFBCC4" w14:textId="77777777" w:rsidR="00412DC7" w:rsidRPr="004D21E1" w:rsidRDefault="00412DC7" w:rsidP="00186D7B">
      <w:pPr>
        <w:rPr>
          <w:lang w:val="fr-CA"/>
        </w:rPr>
      </w:pPr>
    </w:p>
    <w:p w14:paraId="423CA4AA" w14:textId="77777777" w:rsidR="00412DC7" w:rsidRPr="004D21E1" w:rsidRDefault="00412DC7" w:rsidP="00186D7B">
      <w:pPr>
        <w:rPr>
          <w:lang w:val="fr-CA"/>
        </w:rPr>
      </w:pPr>
    </w:p>
    <w:p w14:paraId="49945B74" w14:textId="77777777" w:rsidR="00412DC7" w:rsidRPr="004D21E1" w:rsidRDefault="00412DC7" w:rsidP="00186D7B">
      <w:pPr>
        <w:rPr>
          <w:lang w:val="fr-CA"/>
        </w:rPr>
      </w:pPr>
    </w:p>
    <w:p w14:paraId="252F9E9F" w14:textId="77777777" w:rsidR="00412DC7" w:rsidRPr="004D21E1" w:rsidRDefault="00412DC7" w:rsidP="00186D7B">
      <w:pPr>
        <w:rPr>
          <w:lang w:val="fr-CA"/>
        </w:rPr>
      </w:pPr>
    </w:p>
    <w:p w14:paraId="2444F718" w14:textId="77777777" w:rsidR="00412DC7" w:rsidRPr="004D21E1" w:rsidRDefault="00412DC7" w:rsidP="00186D7B">
      <w:pPr>
        <w:rPr>
          <w:lang w:val="fr-CA"/>
        </w:rPr>
      </w:pPr>
    </w:p>
    <w:p w14:paraId="0CBF8D30" w14:textId="77777777" w:rsidR="00412DC7" w:rsidRPr="004D21E1" w:rsidRDefault="00412DC7" w:rsidP="00186D7B">
      <w:pPr>
        <w:rPr>
          <w:lang w:val="fr-CA"/>
        </w:rPr>
      </w:pPr>
    </w:p>
    <w:p w14:paraId="06250728" w14:textId="77777777" w:rsidR="00412DC7" w:rsidRPr="004D21E1" w:rsidRDefault="00412DC7" w:rsidP="00186D7B">
      <w:pPr>
        <w:rPr>
          <w:lang w:val="fr-CA"/>
        </w:rPr>
      </w:pPr>
    </w:p>
    <w:p w14:paraId="1AD19845" w14:textId="77777777" w:rsidR="00412DC7" w:rsidRPr="004D21E1" w:rsidRDefault="00412DC7" w:rsidP="00186D7B">
      <w:pPr>
        <w:rPr>
          <w:lang w:val="fr-CA"/>
        </w:rPr>
      </w:pPr>
    </w:p>
    <w:p w14:paraId="142EA45E" w14:textId="2559F2CF" w:rsidR="00412DC7" w:rsidRPr="004D21E1" w:rsidRDefault="00412DC7" w:rsidP="00412DC7">
      <w:pPr>
        <w:rPr>
          <w:lang w:val="fr-CA"/>
        </w:rPr>
      </w:pPr>
    </w:p>
    <w:p w14:paraId="06C4AC0B" w14:textId="77777777" w:rsidR="00412DC7" w:rsidRPr="004D21E1" w:rsidRDefault="00412DC7" w:rsidP="00186D7B">
      <w:pPr>
        <w:jc w:val="right"/>
        <w:rPr>
          <w:lang w:val="fr-CA"/>
        </w:rPr>
      </w:pPr>
    </w:p>
    <w:p w14:paraId="3A12780C" w14:textId="77777777" w:rsidR="00A728A0" w:rsidRPr="004D21E1" w:rsidRDefault="002E6011" w:rsidP="00692896">
      <w:pPr>
        <w:pStyle w:val="Heading1"/>
        <w:rPr>
          <w:lang w:val="fr-CA"/>
        </w:rPr>
      </w:pPr>
      <w:r w:rsidRPr="004D21E1">
        <w:rPr>
          <w:lang w:val="fr-CA"/>
        </w:rPr>
        <w:br w:type="page"/>
      </w:r>
      <w:bookmarkStart w:id="1" w:name="lt_pId005"/>
      <w:bookmarkStart w:id="2" w:name="_Toc90284142"/>
      <w:r w:rsidR="00A728A0" w:rsidRPr="004D21E1">
        <w:rPr>
          <w:lang w:val="fr-CA"/>
        </w:rPr>
        <w:t>Survol</w:t>
      </w:r>
      <w:bookmarkEnd w:id="1"/>
      <w:bookmarkEnd w:id="2"/>
    </w:p>
    <w:p w14:paraId="35CBA43D" w14:textId="04F62100" w:rsidR="00A728A0" w:rsidRPr="004D21E1" w:rsidRDefault="00F236B1" w:rsidP="00A728A0">
      <w:pPr>
        <w:spacing w:after="173" w:line="240" w:lineRule="auto"/>
        <w:rPr>
          <w:rFonts w:eastAsia="Times New Roman" w:cstheme="minorHAnsi"/>
          <w:color w:val="3B3838" w:themeColor="background2" w:themeShade="40"/>
          <w:szCs w:val="24"/>
          <w:lang w:val="fr-CA"/>
        </w:rPr>
      </w:pPr>
      <w:bookmarkStart w:id="3" w:name="lt_pId006"/>
      <w:r w:rsidRPr="004D21E1">
        <w:rPr>
          <w:rFonts w:eastAsia="Times New Roman" w:cstheme="minorHAnsi"/>
          <w:color w:val="3B3838" w:themeColor="background2" w:themeShade="40"/>
          <w:szCs w:val="24"/>
          <w:lang w:val="fr-CA"/>
        </w:rPr>
        <w:t>L’analyse comparative entre les sexes plus (ACS Plus)</w:t>
      </w:r>
      <w:r w:rsidR="00363223" w:rsidRPr="004D21E1">
        <w:rPr>
          <w:sz w:val="20"/>
          <w:lang w:val="fr-CA"/>
        </w:rPr>
        <w:t xml:space="preserve">, parfois appelée « analyse selon le genre », </w:t>
      </w:r>
      <w:r w:rsidRPr="004D21E1">
        <w:rPr>
          <w:rFonts w:eastAsia="Times New Roman" w:cstheme="minorHAnsi"/>
          <w:color w:val="3B3838" w:themeColor="background2" w:themeShade="40"/>
          <w:szCs w:val="24"/>
          <w:lang w:val="fr-CA"/>
        </w:rPr>
        <w:t>est un outil d’analyse qui sert à soutenir l’élaboration de politiques, de programmes et d’autres initiatives adaptés et inclusifs. L’ACS Plus est un processus qui permet de déterminer quelles sont les personnes touchées par la possibilité ou l’enjeu soulevé dans le cadre de l’initiative, de voir comment l’initiative pourrait être adaptée de manière à répondre aux divers besoins de</w:t>
      </w:r>
      <w:r w:rsidR="00363223" w:rsidRPr="004D21E1">
        <w:rPr>
          <w:rFonts w:eastAsia="Times New Roman" w:cstheme="minorHAnsi"/>
          <w:color w:val="3B3838" w:themeColor="background2" w:themeShade="40"/>
          <w:szCs w:val="24"/>
          <w:lang w:val="fr-CA"/>
        </w:rPr>
        <w:t>s personnes</w:t>
      </w:r>
      <w:r w:rsidRPr="004D21E1">
        <w:rPr>
          <w:rFonts w:eastAsia="Times New Roman" w:cstheme="minorHAnsi"/>
          <w:color w:val="3B3838" w:themeColor="background2" w:themeShade="40"/>
          <w:szCs w:val="24"/>
          <w:lang w:val="fr-CA"/>
        </w:rPr>
        <w:t xml:space="preserve"> qui sont les plus touchées, et enfin d’anticiper et d’atténuer tout obstacle qui empêcherait d’avoir accès à l’initiative ou d’en bénéficier. Il s’agit d’un outil d’analyse intersectionnelle qui va au-delà des différences biologiques (le sexe) et socioculturelles (le genre) et prend en considération des facteurs tels que l’âge, la situation de handicap, l’éducation, l’ethnicité, la situation économique, la situation géographique, la langue, et l’orientation sexuelle.</w:t>
      </w:r>
      <w:bookmarkEnd w:id="3"/>
    </w:p>
    <w:p w14:paraId="24E7107F" w14:textId="23E8A8C8" w:rsidR="00A728A0" w:rsidRPr="004D21E1" w:rsidRDefault="00A728A0">
      <w:pPr>
        <w:rPr>
          <w:rFonts w:cstheme="minorHAnsi"/>
          <w:color w:val="3B3838" w:themeColor="background2" w:themeShade="40"/>
          <w:sz w:val="24"/>
          <w:szCs w:val="24"/>
          <w:lang w:val="fr-CA"/>
        </w:rPr>
      </w:pPr>
      <w:bookmarkStart w:id="4" w:name="lt_pId009"/>
      <w:r w:rsidRPr="004D21E1">
        <w:rPr>
          <w:rFonts w:cstheme="minorHAnsi"/>
          <w:color w:val="3B3838" w:themeColor="background2" w:themeShade="40"/>
          <w:szCs w:val="24"/>
          <w:lang w:val="fr-CA"/>
        </w:rPr>
        <w:t xml:space="preserve">Le </w:t>
      </w:r>
      <w:hyperlink r:id="rId11" w:history="1">
        <w:r w:rsidR="008106A3" w:rsidRPr="004D21E1">
          <w:rPr>
            <w:rStyle w:val="Hyperlink"/>
            <w:rFonts w:cstheme="minorHAnsi"/>
            <w:szCs w:val="24"/>
            <w:lang w:val="fr-CA"/>
          </w:rPr>
          <w:t>gabarit</w:t>
        </w:r>
        <w:r w:rsidR="002F5A8C" w:rsidRPr="004D21E1">
          <w:rPr>
            <w:rStyle w:val="Hyperlink"/>
            <w:rFonts w:cstheme="minorHAnsi"/>
            <w:szCs w:val="24"/>
            <w:lang w:val="fr-CA"/>
          </w:rPr>
          <w:t xml:space="preserve"> du Résumé ministériel de </w:t>
        </w:r>
        <w:r w:rsidR="00424FE8" w:rsidRPr="004D21E1">
          <w:rPr>
            <w:rStyle w:val="Hyperlink"/>
            <w:rFonts w:cstheme="minorHAnsi"/>
            <w:szCs w:val="24"/>
            <w:lang w:val="fr-CA"/>
          </w:rPr>
          <w:t>l</w:t>
        </w:r>
        <w:r w:rsidR="001E2171" w:rsidRPr="004D21E1">
          <w:rPr>
            <w:rStyle w:val="Hyperlink"/>
            <w:rFonts w:cstheme="minorHAnsi"/>
            <w:szCs w:val="24"/>
            <w:lang w:val="fr-CA"/>
          </w:rPr>
          <w:t>’ACS Plus</w:t>
        </w:r>
      </w:hyperlink>
      <w:r w:rsidRPr="004D21E1">
        <w:rPr>
          <w:rFonts w:cstheme="minorHAnsi"/>
          <w:color w:val="3B3838" w:themeColor="background2" w:themeShade="40"/>
          <w:szCs w:val="24"/>
          <w:lang w:val="fr-CA"/>
        </w:rPr>
        <w:t xml:space="preserve"> est un outil qui saisit les renseignements clés de </w:t>
      </w:r>
      <w:r w:rsidR="00424FE8" w:rsidRPr="004D21E1">
        <w:rPr>
          <w:rFonts w:cstheme="minorHAnsi"/>
          <w:color w:val="3B3838" w:themeColor="background2" w:themeShade="40"/>
          <w:szCs w:val="24"/>
          <w:lang w:val="fr-CA"/>
        </w:rPr>
        <w:t>l</w:t>
      </w:r>
      <w:r w:rsidR="001E2171" w:rsidRPr="004D21E1">
        <w:rPr>
          <w:rFonts w:cstheme="minorHAnsi"/>
          <w:color w:val="3B3838" w:themeColor="background2" w:themeShade="40"/>
          <w:szCs w:val="24"/>
          <w:lang w:val="fr-CA"/>
        </w:rPr>
        <w:t>’ACS Plus</w:t>
      </w:r>
      <w:r w:rsidRPr="004D21E1">
        <w:rPr>
          <w:rFonts w:cstheme="minorHAnsi"/>
          <w:color w:val="3B3838" w:themeColor="background2" w:themeShade="40"/>
          <w:szCs w:val="24"/>
          <w:lang w:val="fr-CA"/>
        </w:rPr>
        <w:t xml:space="preserve"> pour une initiative, une politique ou un programme en vue d’apporter un soutien et </w:t>
      </w:r>
      <w:r w:rsidR="004D159A" w:rsidRPr="004D21E1">
        <w:rPr>
          <w:sz w:val="20"/>
          <w:lang w:val="fr-CA"/>
        </w:rPr>
        <w:t>d’informer</w:t>
      </w:r>
      <w:r w:rsidR="004D159A" w:rsidRPr="004D21E1" w:rsidDel="004D159A">
        <w:rPr>
          <w:rFonts w:cstheme="minorHAnsi"/>
          <w:color w:val="3B3838" w:themeColor="background2" w:themeShade="40"/>
          <w:szCs w:val="24"/>
          <w:lang w:val="fr-CA"/>
        </w:rPr>
        <w:t xml:space="preserve"> </w:t>
      </w:r>
      <w:r w:rsidRPr="004D21E1">
        <w:rPr>
          <w:rFonts w:cstheme="minorHAnsi"/>
          <w:color w:val="3B3838" w:themeColor="background2" w:themeShade="40"/>
          <w:szCs w:val="24"/>
          <w:lang w:val="fr-CA"/>
        </w:rPr>
        <w:t xml:space="preserve">les prises de décision. Ces directives de l’utilisateur visent à fournir </w:t>
      </w:r>
      <w:r w:rsidR="00363223" w:rsidRPr="004D21E1">
        <w:rPr>
          <w:rFonts w:cstheme="minorHAnsi"/>
          <w:color w:val="3B3838" w:themeColor="background2" w:themeShade="40"/>
          <w:szCs w:val="24"/>
          <w:lang w:val="fr-CA"/>
        </w:rPr>
        <w:t>p</w:t>
      </w:r>
      <w:r w:rsidR="00B65291" w:rsidRPr="004D21E1">
        <w:rPr>
          <w:rFonts w:cstheme="minorHAnsi"/>
          <w:color w:val="3B3838" w:themeColor="background2" w:themeShade="40"/>
          <w:szCs w:val="24"/>
          <w:lang w:val="fr-CA"/>
        </w:rPr>
        <w:t>lus</w:t>
      </w:r>
      <w:r w:rsidRPr="004D21E1">
        <w:rPr>
          <w:rFonts w:cstheme="minorHAnsi"/>
          <w:color w:val="3B3838" w:themeColor="background2" w:themeShade="40"/>
          <w:szCs w:val="24"/>
          <w:lang w:val="fr-CA"/>
        </w:rPr>
        <w:t xml:space="preserve"> de clarté, d’autres définitions et d’autres exemples pour soutenir l’utilisation du </w:t>
      </w:r>
      <w:r w:rsidR="008106A3" w:rsidRPr="004D21E1">
        <w:rPr>
          <w:rFonts w:cstheme="minorHAnsi"/>
          <w:color w:val="3B3838" w:themeColor="background2" w:themeShade="40"/>
          <w:szCs w:val="24"/>
          <w:lang w:val="fr-CA"/>
        </w:rPr>
        <w:t>gabarit</w:t>
      </w:r>
      <w:r w:rsidRPr="004D21E1">
        <w:rPr>
          <w:rFonts w:cstheme="minorHAnsi"/>
          <w:color w:val="3B3838" w:themeColor="background2" w:themeShade="40"/>
          <w:sz w:val="24"/>
          <w:szCs w:val="24"/>
          <w:lang w:val="fr-CA"/>
        </w:rPr>
        <w:t>.</w:t>
      </w:r>
      <w:bookmarkEnd w:id="4"/>
      <w:r w:rsidRPr="004D21E1">
        <w:rPr>
          <w:rFonts w:cstheme="minorHAnsi"/>
          <w:color w:val="3B3838" w:themeColor="background2" w:themeShade="40"/>
          <w:sz w:val="24"/>
          <w:szCs w:val="24"/>
          <w:lang w:val="fr-CA"/>
        </w:rPr>
        <w:t xml:space="preserve"> </w:t>
      </w:r>
    </w:p>
    <w:tbl>
      <w:tblPr>
        <w:tblStyle w:val="TableGrid"/>
        <w:tblW w:w="0" w:type="auto"/>
        <w:tblBorders>
          <w:top w:val="nil"/>
          <w:left w:val="nil"/>
          <w:bottom w:val="nil"/>
          <w:right w:val="nil"/>
          <w:insideH w:val="nil"/>
          <w:insideV w:val="nil"/>
        </w:tblBorders>
        <w:shd w:val="clear" w:color="auto" w:fill="323E4F" w:themeFill="text2" w:themeFillShade="BF"/>
        <w:tblCellMar>
          <w:left w:w="202" w:type="dxa"/>
          <w:right w:w="115" w:type="dxa"/>
        </w:tblCellMar>
        <w:tblLook w:val="04A0" w:firstRow="1" w:lastRow="0" w:firstColumn="1" w:lastColumn="0" w:noHBand="0" w:noVBand="1"/>
      </w:tblPr>
      <w:tblGrid>
        <w:gridCol w:w="10260"/>
      </w:tblGrid>
      <w:tr w:rsidR="00620B69" w:rsidRPr="004D21E1" w14:paraId="7E9C7173" w14:textId="77777777" w:rsidTr="00A728A0">
        <w:trPr>
          <w:trHeight w:val="1287"/>
        </w:trPr>
        <w:tc>
          <w:tcPr>
            <w:tcW w:w="10790" w:type="dxa"/>
            <w:shd w:val="clear" w:color="auto" w:fill="525252" w:themeFill="accent3" w:themeFillShade="80"/>
            <w:vAlign w:val="center"/>
          </w:tcPr>
          <w:p w14:paraId="4F70967A" w14:textId="77777777" w:rsidR="00A728A0" w:rsidRPr="004D21E1" w:rsidRDefault="007A37F4" w:rsidP="00A728A0">
            <w:pPr>
              <w:spacing w:before="240"/>
              <w:rPr>
                <w:color w:val="FFFFFF" w:themeColor="background1"/>
                <w:sz w:val="36"/>
                <w:lang w:val="fr-CA"/>
              </w:rPr>
            </w:pPr>
            <w:r w:rsidRPr="004D21E1">
              <w:rPr>
                <w:color w:val="FFFFFF" w:themeColor="background1"/>
                <w:sz w:val="36"/>
                <w:lang w:val="fr-CA"/>
              </w:rPr>
              <w:pict w14:anchorId="1567D38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5" o:spid="_x0000_s1026" type="#_x0000_t61" style="position:absolute;margin-left:-.4pt;margin-top:5pt;width:31.5pt;height:25pt;z-index:-251658239;visibility:visible;mso-wrap-style:square;mso-width-percent:0;mso-height-percent:0;mso-wrap-distance-left:9pt;mso-wrap-distance-top:0;mso-wrap-distance-right:9pt;mso-wrap-distance-bottom:0;mso-width-percent:0;mso-height-percent:0;mso-width-relative:page;mso-height-relative:page;v-text-anchor:middle" wrapcoords="-514 0 -514 20945 4114 24218 5143 24218 7200 24218 8743 24218 21600 21600 21600 0 -514 0" adj="6300,24300" stroked="f" strokeweight="1pt">
                  <v:textbox style="mso-next-textbox:#Rectangular Callout 5">
                    <w:txbxContent>
                      <w:p w14:paraId="108F2E91" w14:textId="77777777" w:rsidR="00E057BC" w:rsidRPr="004D49CD" w:rsidRDefault="00E057BC" w:rsidP="0019425E">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p w14:paraId="0963D8ED" w14:textId="77777777" w:rsidR="00E057BC" w:rsidRDefault="00E057BC" w:rsidP="00A728A0">
                        <w:pPr>
                          <w:jc w:val="center"/>
                        </w:pPr>
                      </w:p>
                    </w:txbxContent>
                  </v:textbox>
                  <w10:wrap type="tight"/>
                </v:shape>
              </w:pict>
            </w:r>
            <w:bookmarkStart w:id="5" w:name="lt_pId010"/>
            <w:r w:rsidR="00A728A0" w:rsidRPr="004D21E1">
              <w:rPr>
                <w:color w:val="FFFFFF" w:themeColor="background1"/>
                <w:sz w:val="36"/>
                <w:lang w:val="fr-CA"/>
              </w:rPr>
              <w:t>Renseignements accessibles au public</w:t>
            </w:r>
            <w:bookmarkEnd w:id="5"/>
          </w:p>
          <w:p w14:paraId="2D49A4F5" w14:textId="1D91C53B" w:rsidR="00A728A0" w:rsidRPr="004D21E1" w:rsidRDefault="00A728A0" w:rsidP="00A728A0">
            <w:pPr>
              <w:rPr>
                <w:rFonts w:cstheme="minorHAnsi"/>
                <w:color w:val="FFFFFF" w:themeColor="background1"/>
                <w:sz w:val="24"/>
                <w:szCs w:val="24"/>
                <w:lang w:val="fr-CA"/>
              </w:rPr>
            </w:pPr>
            <w:r w:rsidRPr="004D21E1">
              <w:rPr>
                <w:rFonts w:cstheme="minorHAnsi"/>
                <w:color w:val="FFFFFF" w:themeColor="background1"/>
                <w:sz w:val="24"/>
                <w:szCs w:val="24"/>
                <w:lang w:val="fr-CA"/>
              </w:rPr>
              <w:t xml:space="preserve">             </w:t>
            </w:r>
            <w:bookmarkStart w:id="6" w:name="lt_pId011"/>
            <w:r w:rsidRPr="004D21E1">
              <w:rPr>
                <w:rFonts w:cstheme="minorHAnsi"/>
                <w:color w:val="FFFFFF" w:themeColor="background1"/>
                <w:sz w:val="24"/>
                <w:szCs w:val="24"/>
                <w:lang w:val="fr-CA"/>
              </w:rPr>
              <w:t xml:space="preserve">  Les renseignements fournis dans le </w:t>
            </w:r>
            <w:r w:rsidR="008106A3" w:rsidRPr="004D21E1">
              <w:rPr>
                <w:rFonts w:cstheme="minorHAnsi"/>
                <w:color w:val="FFFFFF" w:themeColor="background1"/>
                <w:sz w:val="24"/>
                <w:szCs w:val="24"/>
                <w:lang w:val="fr-CA"/>
              </w:rPr>
              <w:t>gabarit</w:t>
            </w:r>
            <w:r w:rsidRPr="004D21E1">
              <w:rPr>
                <w:rFonts w:cstheme="minorHAnsi"/>
                <w:color w:val="FFFFFF" w:themeColor="background1"/>
                <w:sz w:val="24"/>
                <w:szCs w:val="24"/>
                <w:lang w:val="fr-CA"/>
              </w:rPr>
              <w:t xml:space="preserve"> du Résumé de </w:t>
            </w:r>
            <w:r w:rsidR="007B5191" w:rsidRPr="004D21E1">
              <w:rPr>
                <w:rFonts w:cstheme="minorHAnsi"/>
                <w:color w:val="FFFFFF" w:themeColor="background1"/>
                <w:sz w:val="24"/>
                <w:szCs w:val="24"/>
                <w:lang w:val="fr-CA"/>
              </w:rPr>
              <w:t>l</w:t>
            </w:r>
            <w:r w:rsidR="001E2171" w:rsidRPr="004D21E1">
              <w:rPr>
                <w:rFonts w:cstheme="minorHAnsi"/>
                <w:color w:val="FFFFFF" w:themeColor="background1"/>
                <w:sz w:val="24"/>
                <w:szCs w:val="24"/>
                <w:lang w:val="fr-CA"/>
              </w:rPr>
              <w:t>’ACS Plus</w:t>
            </w:r>
            <w:r w:rsidRPr="004D21E1">
              <w:rPr>
                <w:rFonts w:cstheme="minorHAnsi"/>
                <w:color w:val="FFFFFF" w:themeColor="background1"/>
                <w:sz w:val="24"/>
                <w:szCs w:val="24"/>
                <w:lang w:val="fr-CA"/>
              </w:rPr>
              <w:t xml:space="preserve"> peuvent être rendus publics.</w:t>
            </w:r>
            <w:bookmarkEnd w:id="6"/>
          </w:p>
          <w:p w14:paraId="7D4A0E49" w14:textId="77777777" w:rsidR="00A728A0" w:rsidRPr="004D21E1" w:rsidRDefault="00A728A0" w:rsidP="00A728A0">
            <w:pPr>
              <w:rPr>
                <w:rFonts w:cstheme="minorHAnsi"/>
                <w:color w:val="FFFFFF" w:themeColor="background1"/>
                <w:sz w:val="24"/>
                <w:szCs w:val="24"/>
                <w:lang w:val="fr-CA"/>
              </w:rPr>
            </w:pPr>
          </w:p>
          <w:p w14:paraId="1D130B12" w14:textId="77777777" w:rsidR="00A728A0" w:rsidRPr="004D21E1" w:rsidRDefault="00A728A0" w:rsidP="00A728A0">
            <w:pPr>
              <w:rPr>
                <w:rFonts w:cstheme="minorHAnsi"/>
                <w:color w:val="3B3838" w:themeColor="background2" w:themeShade="40"/>
                <w:sz w:val="24"/>
                <w:szCs w:val="24"/>
                <w:lang w:val="fr-CA"/>
              </w:rPr>
            </w:pPr>
          </w:p>
        </w:tc>
      </w:tr>
    </w:tbl>
    <w:p w14:paraId="52B946A8" w14:textId="77777777" w:rsidR="00A728A0" w:rsidRPr="004D21E1" w:rsidRDefault="00A728A0" w:rsidP="00A728A0">
      <w:pPr>
        <w:pStyle w:val="Header1"/>
        <w:rPr>
          <w:rFonts w:cstheme="minorHAnsi"/>
          <w:color w:val="3B3838" w:themeColor="background2" w:themeShade="40"/>
          <w:sz w:val="24"/>
          <w:szCs w:val="24"/>
        </w:rPr>
      </w:pPr>
    </w:p>
    <w:p w14:paraId="28D87ADE" w14:textId="0E2F5EE9" w:rsidR="00A728A0" w:rsidRPr="004D21E1" w:rsidRDefault="00A728A0" w:rsidP="00692896">
      <w:pPr>
        <w:pStyle w:val="Heading1"/>
        <w:rPr>
          <w:lang w:val="fr-CA"/>
        </w:rPr>
      </w:pPr>
      <w:bookmarkStart w:id="7" w:name="lt_pId012"/>
      <w:bookmarkStart w:id="8" w:name="_Toc90284143"/>
      <w:r w:rsidRPr="004D21E1">
        <w:rPr>
          <w:lang w:val="fr-CA"/>
        </w:rPr>
        <w:t>Sources d’information et de données</w:t>
      </w:r>
      <w:bookmarkEnd w:id="7"/>
      <w:bookmarkEnd w:id="8"/>
    </w:p>
    <w:p w14:paraId="13EE5657" w14:textId="5B431856" w:rsidR="00A728A0" w:rsidRPr="004D21E1" w:rsidRDefault="00A728A0" w:rsidP="00A728A0">
      <w:pPr>
        <w:rPr>
          <w:lang w:val="fr-CA"/>
        </w:rPr>
      </w:pPr>
      <w:bookmarkStart w:id="9" w:name="lt_pId013"/>
      <w:r w:rsidRPr="004D21E1">
        <w:rPr>
          <w:lang w:val="fr-CA"/>
        </w:rPr>
        <w:t xml:space="preserve">Pour qu’une </w:t>
      </w:r>
      <w:r w:rsidR="001E2171" w:rsidRPr="004D21E1">
        <w:rPr>
          <w:lang w:val="fr-CA"/>
        </w:rPr>
        <w:t>ACS Plus</w:t>
      </w:r>
      <w:r w:rsidRPr="004D21E1">
        <w:rPr>
          <w:lang w:val="fr-CA"/>
        </w:rPr>
        <w:t xml:space="preserve"> soit robuste, il est essentiel d’avoir des renseignements clairs et crédibles sur lesquels fonder l’analyse. Voici quelques ressources clés du gouvernement du Canada :</w:t>
      </w:r>
      <w:bookmarkEnd w:id="9"/>
    </w:p>
    <w:p w14:paraId="0D5BCC2E" w14:textId="043FDFD3" w:rsidR="00A728A0" w:rsidRPr="004D21E1" w:rsidRDefault="00802873" w:rsidP="00A728A0">
      <w:pPr>
        <w:pStyle w:val="ListParagraph"/>
        <w:numPr>
          <w:ilvl w:val="0"/>
          <w:numId w:val="19"/>
        </w:numPr>
        <w:rPr>
          <w:rFonts w:cstheme="minorHAnsi"/>
          <w:lang w:val="fr-CA"/>
        </w:rPr>
      </w:pPr>
      <w:r w:rsidRPr="004D21E1">
        <w:rPr>
          <w:lang w:val="fr-CA"/>
        </w:rPr>
        <w:t xml:space="preserve"> </w:t>
      </w:r>
      <w:hyperlink r:id="rId12" w:history="1">
        <w:r w:rsidRPr="004D21E1">
          <w:rPr>
            <w:rStyle w:val="Hyperlink"/>
            <w:rFonts w:cstheme="minorHAnsi"/>
            <w:lang w:val="fr-CA"/>
          </w:rPr>
          <w:t>Statistiques sur le genre, la diversité et l'inclusion (statcan.gc.ca)</w:t>
        </w:r>
      </w:hyperlink>
      <w:hyperlink r:id="rId13" w:history="1">
        <w:r w:rsidR="00E06BDC" w:rsidRPr="004D21E1">
          <w:rPr>
            <w:rStyle w:val="Hyperlink"/>
            <w:rFonts w:cstheme="minorHAnsi"/>
            <w:lang w:val="fr-CA"/>
          </w:rPr>
          <w:t>Portail du Cadre des résultats relatifs aux genres</w:t>
        </w:r>
      </w:hyperlink>
    </w:p>
    <w:p w14:paraId="15B4BF47" w14:textId="77777777" w:rsidR="00A728A0" w:rsidRPr="004D21E1" w:rsidRDefault="007A37F4" w:rsidP="00A728A0">
      <w:pPr>
        <w:pStyle w:val="ListParagraph"/>
        <w:numPr>
          <w:ilvl w:val="0"/>
          <w:numId w:val="19"/>
        </w:numPr>
        <w:spacing w:after="0"/>
        <w:rPr>
          <w:rStyle w:val="Hyperlink"/>
          <w:rFonts w:cstheme="minorHAnsi"/>
          <w:color w:val="auto"/>
          <w:u w:val="none"/>
          <w:lang w:val="fr-CA"/>
        </w:rPr>
      </w:pPr>
      <w:hyperlink r:id="rId14" w:history="1">
        <w:r w:rsidR="00A728A0" w:rsidRPr="004D21E1">
          <w:rPr>
            <w:rStyle w:val="Hyperlink"/>
            <w:lang w:val="fr-CA"/>
          </w:rPr>
          <w:t>Données de Statistique Canada</w:t>
        </w:r>
      </w:hyperlink>
    </w:p>
    <w:p w14:paraId="521AD3F8" w14:textId="7F48A6EE" w:rsidR="00A728A0" w:rsidRPr="004D21E1" w:rsidRDefault="007A37F4" w:rsidP="00A728A0">
      <w:pPr>
        <w:pStyle w:val="CommentText"/>
        <w:numPr>
          <w:ilvl w:val="0"/>
          <w:numId w:val="19"/>
        </w:numPr>
        <w:rPr>
          <w:rStyle w:val="Hyperlink"/>
          <w:color w:val="auto"/>
          <w:sz w:val="22"/>
          <w:szCs w:val="22"/>
          <w:u w:val="none"/>
          <w:lang w:val="fr-CA"/>
        </w:rPr>
      </w:pPr>
      <w:hyperlink r:id="rId15" w:history="1">
        <w:bookmarkStart w:id="10" w:name="lt_pId018"/>
        <w:r w:rsidR="00A728A0" w:rsidRPr="004D21E1">
          <w:rPr>
            <w:rStyle w:val="Hyperlink"/>
            <w:sz w:val="22"/>
            <w:szCs w:val="22"/>
            <w:lang w:val="fr-CA"/>
          </w:rPr>
          <w:t>Données ouvertes</w:t>
        </w:r>
        <w:bookmarkEnd w:id="10"/>
      </w:hyperlink>
    </w:p>
    <w:p w14:paraId="2138EEC6" w14:textId="103AD6DF" w:rsidR="00960153" w:rsidRPr="004D21E1" w:rsidRDefault="0082007E" w:rsidP="0082007E">
      <w:pPr>
        <w:pStyle w:val="ListParagraph"/>
        <w:numPr>
          <w:ilvl w:val="0"/>
          <w:numId w:val="19"/>
        </w:numPr>
        <w:rPr>
          <w:rFonts w:ascii="Calibri" w:eastAsia="Times New Roman" w:hAnsi="Calibri" w:cs="Times New Roman"/>
          <w:lang w:val="fr-CA"/>
        </w:rPr>
      </w:pPr>
      <w:r w:rsidRPr="004D21E1">
        <w:rPr>
          <w:rFonts w:ascii="Calibri" w:eastAsia="Times New Roman" w:hAnsi="Calibri" w:cs="Times New Roman"/>
          <w:lang w:val="fr-CA"/>
        </w:rPr>
        <w:t xml:space="preserve">Données administratives des programmes </w:t>
      </w:r>
    </w:p>
    <w:p w14:paraId="6A42AE61" w14:textId="49D294F1" w:rsidR="00A728A0" w:rsidRPr="004D21E1" w:rsidRDefault="00960153" w:rsidP="00A728A0">
      <w:pPr>
        <w:spacing w:before="240"/>
        <w:rPr>
          <w:rStyle w:val="Hyperlink"/>
          <w:rFonts w:ascii="Calibri" w:hAnsi="Calibri" w:cstheme="minorHAnsi"/>
          <w:color w:val="auto"/>
          <w:sz w:val="20"/>
          <w:szCs w:val="20"/>
          <w:u w:val="none"/>
          <w:lang w:val="fr-CA"/>
        </w:rPr>
      </w:pPr>
      <w:bookmarkStart w:id="11" w:name="lt_pId019"/>
      <w:r w:rsidRPr="004D21E1">
        <w:rPr>
          <w:rStyle w:val="Hyperlink"/>
          <w:rFonts w:cstheme="minorHAnsi"/>
          <w:color w:val="auto"/>
          <w:u w:val="none"/>
          <w:lang w:val="fr-CA"/>
        </w:rPr>
        <w:t>Voici des exemples d’autres</w:t>
      </w:r>
      <w:r w:rsidR="00A728A0" w:rsidRPr="004D21E1">
        <w:rPr>
          <w:rStyle w:val="Hyperlink"/>
          <w:rFonts w:cstheme="minorHAnsi"/>
          <w:color w:val="auto"/>
          <w:u w:val="none"/>
          <w:lang w:val="fr-CA"/>
        </w:rPr>
        <w:t xml:space="preserve"> ressources en données</w:t>
      </w:r>
      <w:r w:rsidR="00C54C80" w:rsidRPr="004D21E1">
        <w:rPr>
          <w:rStyle w:val="Hyperlink"/>
          <w:rFonts w:cstheme="minorHAnsi"/>
          <w:color w:val="auto"/>
          <w:u w:val="none"/>
          <w:lang w:val="fr-CA"/>
        </w:rPr>
        <w:t> </w:t>
      </w:r>
      <w:r w:rsidR="00A728A0" w:rsidRPr="004D21E1">
        <w:rPr>
          <w:rStyle w:val="Hyperlink"/>
          <w:rFonts w:cstheme="minorHAnsi"/>
          <w:color w:val="auto"/>
          <w:u w:val="none"/>
          <w:lang w:val="fr-CA"/>
        </w:rPr>
        <w:t>:</w:t>
      </w:r>
      <w:bookmarkEnd w:id="11"/>
    </w:p>
    <w:p w14:paraId="1B289E8D" w14:textId="45E1F9ED" w:rsidR="00A728A0" w:rsidRPr="004D21E1" w:rsidRDefault="00A728A0" w:rsidP="00A728A0">
      <w:pPr>
        <w:pStyle w:val="CommentText"/>
        <w:numPr>
          <w:ilvl w:val="0"/>
          <w:numId w:val="19"/>
        </w:numPr>
        <w:rPr>
          <w:sz w:val="22"/>
          <w:szCs w:val="22"/>
          <w:lang w:val="fr-CA"/>
        </w:rPr>
      </w:pPr>
      <w:r w:rsidRPr="004D21E1">
        <w:rPr>
          <w:sz w:val="22"/>
          <w:szCs w:val="22"/>
          <w:lang w:val="fr-CA"/>
        </w:rPr>
        <w:t>Données</w:t>
      </w:r>
      <w:r w:rsidR="00E05BC1" w:rsidRPr="004D21E1">
        <w:rPr>
          <w:sz w:val="22"/>
          <w:szCs w:val="22"/>
          <w:lang w:val="fr-CA"/>
        </w:rPr>
        <w:t xml:space="preserve"> de l’</w:t>
      </w:r>
      <w:hyperlink r:id="rId16" w:history="1">
        <w:r w:rsidR="00E05BC1" w:rsidRPr="004D21E1">
          <w:rPr>
            <w:rStyle w:val="Hyperlink"/>
            <w:sz w:val="22"/>
            <w:szCs w:val="22"/>
            <w:lang w:val="fr-CA"/>
          </w:rPr>
          <w:t>OCDE</w:t>
        </w:r>
      </w:hyperlink>
    </w:p>
    <w:p w14:paraId="00573C80" w14:textId="632E7155" w:rsidR="00A728A0" w:rsidRPr="004D21E1" w:rsidRDefault="00A728A0" w:rsidP="00A728A0">
      <w:pPr>
        <w:pStyle w:val="ListParagraph"/>
        <w:numPr>
          <w:ilvl w:val="0"/>
          <w:numId w:val="19"/>
        </w:numPr>
        <w:rPr>
          <w:rFonts w:cstheme="minorHAnsi"/>
          <w:lang w:val="fr-CA"/>
        </w:rPr>
      </w:pPr>
      <w:r w:rsidRPr="004D21E1">
        <w:rPr>
          <w:lang w:val="fr-CA"/>
        </w:rPr>
        <w:t>Statistiques</w:t>
      </w:r>
      <w:r w:rsidR="00E05BC1" w:rsidRPr="004D21E1">
        <w:rPr>
          <w:lang w:val="fr-CA"/>
        </w:rPr>
        <w:t xml:space="preserve"> de l’</w:t>
      </w:r>
      <w:hyperlink r:id="rId17" w:history="1">
        <w:r w:rsidR="00E05BC1" w:rsidRPr="004D21E1">
          <w:rPr>
            <w:rStyle w:val="Hyperlink"/>
            <w:lang w:val="fr-CA"/>
          </w:rPr>
          <w:t>OCDE</w:t>
        </w:r>
      </w:hyperlink>
    </w:p>
    <w:p w14:paraId="2DB8B399" w14:textId="6147F9F3" w:rsidR="00A728A0" w:rsidRPr="004D21E1" w:rsidRDefault="001D5CD8" w:rsidP="00B46D83">
      <w:pPr>
        <w:pStyle w:val="ListParagraph"/>
        <w:numPr>
          <w:ilvl w:val="0"/>
          <w:numId w:val="19"/>
        </w:numPr>
        <w:rPr>
          <w:rFonts w:cstheme="minorHAnsi"/>
          <w:lang w:val="fr-CA"/>
        </w:rPr>
      </w:pPr>
      <w:r w:rsidRPr="004D21E1">
        <w:rPr>
          <w:lang w:val="fr-CA"/>
        </w:rPr>
        <w:t xml:space="preserve">Articles </w:t>
      </w:r>
      <w:r w:rsidR="00D10220" w:rsidRPr="004D21E1">
        <w:rPr>
          <w:lang w:val="fr-CA"/>
        </w:rPr>
        <w:t>académiques</w:t>
      </w:r>
    </w:p>
    <w:p w14:paraId="21CEB7CC" w14:textId="1C0FAA4F" w:rsidR="00A728A0" w:rsidRPr="004D21E1" w:rsidRDefault="00A728A0" w:rsidP="00692896">
      <w:pPr>
        <w:pStyle w:val="Heading1"/>
        <w:rPr>
          <w:lang w:val="fr-CA"/>
        </w:rPr>
      </w:pPr>
      <w:bookmarkStart w:id="12" w:name="lt_pId022"/>
      <w:bookmarkStart w:id="13" w:name="_Toc90284144"/>
      <w:r w:rsidRPr="004D21E1">
        <w:rPr>
          <w:lang w:val="fr-CA"/>
        </w:rPr>
        <w:t>Formation</w:t>
      </w:r>
      <w:bookmarkEnd w:id="12"/>
      <w:bookmarkEnd w:id="13"/>
    </w:p>
    <w:p w14:paraId="1448717C" w14:textId="47BBE822" w:rsidR="00A728A0" w:rsidRPr="004D21E1" w:rsidRDefault="00A728A0" w:rsidP="00A728A0">
      <w:pPr>
        <w:rPr>
          <w:lang w:val="fr-CA"/>
        </w:rPr>
      </w:pPr>
      <w:bookmarkStart w:id="14" w:name="lt_pId023"/>
      <w:r w:rsidRPr="004D21E1">
        <w:rPr>
          <w:rFonts w:cstheme="minorHAnsi"/>
          <w:lang w:val="fr-CA"/>
        </w:rPr>
        <w:t>Statistique Canada offre un large éventail d’ateliers, de formations et de conférences afin d’aider les analystes à approfondir et à perfectionner leurs compétences en matière de données. Pour une liste complète de ce qui est présentement offert, veuillez visiter l’adresse suivante :</w:t>
      </w:r>
      <w:bookmarkStart w:id="15" w:name="lt_pId024"/>
      <w:bookmarkEnd w:id="14"/>
      <w:r w:rsidRPr="004D21E1">
        <w:rPr>
          <w:rFonts w:cstheme="minorHAnsi"/>
          <w:lang w:val="fr-CA"/>
        </w:rPr>
        <w:t xml:space="preserve"> </w:t>
      </w:r>
      <w:hyperlink r:id="rId18" w:history="1">
        <w:r w:rsidRPr="004D21E1">
          <w:rPr>
            <w:rStyle w:val="Hyperlink"/>
            <w:lang w:val="fr-CA"/>
          </w:rPr>
          <w:t>https://www.statcan.gc.ca/fra/afc</w:t>
        </w:r>
      </w:hyperlink>
      <w:r w:rsidRPr="004D21E1">
        <w:rPr>
          <w:lang w:val="fr-CA"/>
        </w:rPr>
        <w:t>.</w:t>
      </w:r>
      <w:bookmarkEnd w:id="15"/>
      <w:r w:rsidR="00D91136" w:rsidRPr="004D21E1">
        <w:rPr>
          <w:lang w:val="fr-CA"/>
        </w:rPr>
        <w:t xml:space="preserve"> </w:t>
      </w:r>
      <w:bookmarkStart w:id="16" w:name="lt_pId025"/>
      <w:r w:rsidRPr="004D21E1">
        <w:rPr>
          <w:lang w:val="fr-CA"/>
        </w:rPr>
        <w:t xml:space="preserve">Pour en savoir </w:t>
      </w:r>
      <w:r w:rsidR="00B475B9" w:rsidRPr="004D21E1">
        <w:rPr>
          <w:lang w:val="fr-CA"/>
        </w:rPr>
        <w:t>p</w:t>
      </w:r>
      <w:r w:rsidR="001E2171" w:rsidRPr="004D21E1">
        <w:rPr>
          <w:lang w:val="fr-CA"/>
        </w:rPr>
        <w:t>lus</w:t>
      </w:r>
      <w:r w:rsidRPr="004D21E1">
        <w:rPr>
          <w:lang w:val="fr-CA"/>
        </w:rPr>
        <w:t xml:space="preserve"> au sujet de la formation du gouvernement du Canada en matière d</w:t>
      </w:r>
      <w:r w:rsidR="001E2171" w:rsidRPr="004D21E1">
        <w:rPr>
          <w:lang w:val="fr-CA"/>
        </w:rPr>
        <w:t>’ACS Plus</w:t>
      </w:r>
      <w:r w:rsidRPr="004D21E1">
        <w:rPr>
          <w:lang w:val="fr-CA"/>
        </w:rPr>
        <w:t>, veuillez visiter les sites Web d</w:t>
      </w:r>
      <w:r w:rsidR="008106A3" w:rsidRPr="004D21E1">
        <w:rPr>
          <w:lang w:val="fr-CA"/>
        </w:rPr>
        <w:t>u</w:t>
      </w:r>
      <w:r w:rsidRPr="004D21E1">
        <w:rPr>
          <w:lang w:val="fr-CA"/>
        </w:rPr>
        <w:t xml:space="preserve"> </w:t>
      </w:r>
      <w:hyperlink r:id="rId19" w:history="1">
        <w:r w:rsidR="008106A3" w:rsidRPr="004D21E1">
          <w:rPr>
            <w:rStyle w:val="Hyperlink"/>
            <w:lang w:val="fr-CA"/>
          </w:rPr>
          <w:t>M</w:t>
        </w:r>
        <w:r w:rsidR="00390D25" w:rsidRPr="004D21E1">
          <w:rPr>
            <w:rStyle w:val="Hyperlink"/>
            <w:lang w:val="fr-CA"/>
          </w:rPr>
          <w:t>inistère des Femmes et de l’Égalité des genres</w:t>
        </w:r>
      </w:hyperlink>
      <w:r w:rsidRPr="004D21E1">
        <w:rPr>
          <w:lang w:val="fr-CA"/>
        </w:rPr>
        <w:t xml:space="preserve"> et de l’</w:t>
      </w:r>
      <w:hyperlink r:id="rId20" w:history="1">
        <w:r w:rsidRPr="004D21E1">
          <w:rPr>
            <w:rStyle w:val="Hyperlink"/>
            <w:lang w:val="fr-CA"/>
          </w:rPr>
          <w:t>École de la fonction publique du Canada</w:t>
        </w:r>
      </w:hyperlink>
      <w:r w:rsidRPr="004D21E1">
        <w:rPr>
          <w:lang w:val="fr-CA"/>
        </w:rPr>
        <w:t>.</w:t>
      </w:r>
      <w:bookmarkEnd w:id="16"/>
      <w:r w:rsidRPr="004D21E1">
        <w:rPr>
          <w:lang w:val="fr-CA"/>
        </w:rPr>
        <w:t xml:space="preserve"> </w:t>
      </w:r>
      <w:r w:rsidRPr="004D21E1">
        <w:rPr>
          <w:lang w:val="fr-CA"/>
        </w:rPr>
        <w:br w:type="page"/>
      </w:r>
    </w:p>
    <w:p w14:paraId="3A365E5D" w14:textId="6BFF6EC4" w:rsidR="00A728A0" w:rsidRPr="004D21E1" w:rsidRDefault="00A728A0" w:rsidP="00692896">
      <w:pPr>
        <w:pStyle w:val="Heading1"/>
        <w:rPr>
          <w:lang w:val="fr-CA"/>
        </w:rPr>
      </w:pPr>
      <w:bookmarkStart w:id="17" w:name="lt_pId026"/>
      <w:bookmarkStart w:id="18" w:name="_Toc90284145"/>
      <w:r w:rsidRPr="004D21E1">
        <w:rPr>
          <w:lang w:val="fr-CA"/>
        </w:rPr>
        <w:t xml:space="preserve">Directives relatives au </w:t>
      </w:r>
      <w:bookmarkEnd w:id="17"/>
      <w:r w:rsidR="008106A3" w:rsidRPr="004D21E1">
        <w:rPr>
          <w:lang w:val="fr-CA"/>
        </w:rPr>
        <w:t>gabarit</w:t>
      </w:r>
      <w:bookmarkEnd w:id="18"/>
    </w:p>
    <w:p w14:paraId="6910702E" w14:textId="58893FAC" w:rsidR="00A728A0" w:rsidRPr="004D21E1" w:rsidRDefault="00A728A0" w:rsidP="00B46D83">
      <w:pPr>
        <w:rPr>
          <w:lang w:val="fr-CA"/>
        </w:rPr>
      </w:pPr>
      <w:bookmarkStart w:id="19" w:name="lt_pId027"/>
      <w:r w:rsidRPr="004D21E1">
        <w:rPr>
          <w:lang w:val="fr-CA"/>
        </w:rPr>
        <w:t xml:space="preserve">Veuillez lire ces directives attentivement </w:t>
      </w:r>
      <w:r w:rsidR="003C3558" w:rsidRPr="004D21E1">
        <w:rPr>
          <w:lang w:val="fr-CA"/>
        </w:rPr>
        <w:t>lors</w:t>
      </w:r>
      <w:r w:rsidRPr="004D21E1">
        <w:rPr>
          <w:lang w:val="fr-CA"/>
        </w:rPr>
        <w:t xml:space="preserve">que vous remplissez le document Résumé ministériel de </w:t>
      </w:r>
      <w:r w:rsidR="00B475B9" w:rsidRPr="004D21E1">
        <w:rPr>
          <w:lang w:val="fr-CA"/>
        </w:rPr>
        <w:t>l</w:t>
      </w:r>
      <w:r w:rsidR="001E2171" w:rsidRPr="004D21E1">
        <w:rPr>
          <w:lang w:val="fr-CA"/>
        </w:rPr>
        <w:t>’ACS Plus</w:t>
      </w:r>
      <w:r w:rsidRPr="004D21E1">
        <w:rPr>
          <w:lang w:val="fr-CA"/>
        </w:rPr>
        <w:t>, également appelé le « </w:t>
      </w:r>
      <w:r w:rsidR="008106A3" w:rsidRPr="004D21E1">
        <w:rPr>
          <w:color w:val="000000" w:themeColor="text1"/>
          <w:lang w:val="fr-CA"/>
        </w:rPr>
        <w:t>gabarit</w:t>
      </w:r>
      <w:r w:rsidRPr="004D21E1">
        <w:rPr>
          <w:color w:val="000000" w:themeColor="text1"/>
          <w:lang w:val="fr-CA"/>
        </w:rPr>
        <w:t xml:space="preserve"> ». </w:t>
      </w:r>
      <w:r w:rsidR="001D5CD8" w:rsidRPr="004D21E1">
        <w:rPr>
          <w:color w:val="000000" w:themeColor="text1"/>
          <w:lang w:val="fr-CA"/>
        </w:rPr>
        <w:t xml:space="preserve">Des exemples tirés du budget </w:t>
      </w:r>
      <w:r w:rsidR="00526131" w:rsidRPr="004D21E1">
        <w:rPr>
          <w:color w:val="000000" w:themeColor="text1"/>
          <w:lang w:val="fr-CA"/>
        </w:rPr>
        <w:t xml:space="preserve">fédéral </w:t>
      </w:r>
      <w:r w:rsidR="001E2171" w:rsidRPr="004D21E1">
        <w:rPr>
          <w:color w:val="000000" w:themeColor="text1"/>
          <w:lang w:val="fr-CA"/>
        </w:rPr>
        <w:t>de 2019,</w:t>
      </w:r>
      <w:r w:rsidR="001A106E" w:rsidRPr="004D21E1">
        <w:rPr>
          <w:color w:val="000000" w:themeColor="text1"/>
          <w:lang w:val="fr-CA"/>
        </w:rPr>
        <w:t xml:space="preserve"> du Portrait économique et budgétaire 2020</w:t>
      </w:r>
      <w:r w:rsidR="001E2171" w:rsidRPr="004D21E1">
        <w:rPr>
          <w:color w:val="000000" w:themeColor="text1"/>
          <w:lang w:val="fr-CA"/>
        </w:rPr>
        <w:t xml:space="preserve">, </w:t>
      </w:r>
      <w:r w:rsidR="00E37B38" w:rsidRPr="004D21E1">
        <w:rPr>
          <w:color w:val="000000" w:themeColor="text1"/>
          <w:lang w:val="fr-CA"/>
        </w:rPr>
        <w:t xml:space="preserve"> du b</w:t>
      </w:r>
      <w:r w:rsidR="001E2171" w:rsidRPr="004D21E1">
        <w:rPr>
          <w:color w:val="000000" w:themeColor="text1"/>
          <w:lang w:val="fr-CA"/>
        </w:rPr>
        <w:t xml:space="preserve">udget </w:t>
      </w:r>
      <w:r w:rsidR="00556204" w:rsidRPr="004D21E1">
        <w:rPr>
          <w:color w:val="000000" w:themeColor="text1"/>
          <w:lang w:val="fr-CA"/>
        </w:rPr>
        <w:t xml:space="preserve">de </w:t>
      </w:r>
      <w:r w:rsidR="001E2171" w:rsidRPr="004D21E1">
        <w:rPr>
          <w:color w:val="000000" w:themeColor="text1"/>
          <w:lang w:val="fr-CA"/>
        </w:rPr>
        <w:t xml:space="preserve">2021 </w:t>
      </w:r>
      <w:r w:rsidR="0082007E" w:rsidRPr="004D21E1">
        <w:rPr>
          <w:color w:val="000000" w:themeColor="text1"/>
          <w:lang w:val="fr-CA"/>
        </w:rPr>
        <w:t xml:space="preserve">et du budget de 2022 </w:t>
      </w:r>
      <w:r w:rsidR="001D5CD8" w:rsidRPr="004D21E1">
        <w:rPr>
          <w:color w:val="000000" w:themeColor="text1"/>
          <w:lang w:val="fr-CA"/>
        </w:rPr>
        <w:t xml:space="preserve">ont </w:t>
      </w:r>
      <w:r w:rsidR="001D5CD8" w:rsidRPr="004D21E1">
        <w:rPr>
          <w:lang w:val="fr-CA"/>
        </w:rPr>
        <w:t xml:space="preserve">été fournis tout au long du présent document, afin de clarifier </w:t>
      </w:r>
      <w:r w:rsidR="00BE6A92" w:rsidRPr="004D21E1">
        <w:rPr>
          <w:lang w:val="fr-CA"/>
        </w:rPr>
        <w:t xml:space="preserve">les cas </w:t>
      </w:r>
      <w:r w:rsidR="00A8025F" w:rsidRPr="004D21E1">
        <w:rPr>
          <w:lang w:val="fr-CA"/>
        </w:rPr>
        <w:t>p</w:t>
      </w:r>
      <w:r w:rsidR="00B65291" w:rsidRPr="004D21E1">
        <w:rPr>
          <w:lang w:val="fr-CA"/>
        </w:rPr>
        <w:t>lus</w:t>
      </w:r>
      <w:r w:rsidR="001D5CD8" w:rsidRPr="004D21E1">
        <w:rPr>
          <w:lang w:val="fr-CA"/>
        </w:rPr>
        <w:t xml:space="preserve"> </w:t>
      </w:r>
      <w:r w:rsidR="00BE6A92" w:rsidRPr="004D21E1">
        <w:rPr>
          <w:lang w:val="fr-CA"/>
        </w:rPr>
        <w:t>complexes</w:t>
      </w:r>
      <w:r w:rsidR="001D5CD8" w:rsidRPr="004D21E1">
        <w:rPr>
          <w:lang w:val="fr-CA"/>
        </w:rPr>
        <w:t xml:space="preserve">. Veuillez consulter </w:t>
      </w:r>
      <w:hyperlink r:id="rId21" w:history="1">
        <w:r w:rsidR="001D5CD8" w:rsidRPr="004D21E1">
          <w:rPr>
            <w:rStyle w:val="Hyperlink"/>
            <w:lang w:val="fr-CA"/>
          </w:rPr>
          <w:t xml:space="preserve">le </w:t>
        </w:r>
        <w:r w:rsidR="0097781C" w:rsidRPr="004D21E1">
          <w:rPr>
            <w:rStyle w:val="Hyperlink"/>
            <w:lang w:val="fr-CA"/>
          </w:rPr>
          <w:t>Rapport sur l’égalité des genres</w:t>
        </w:r>
      </w:hyperlink>
      <w:r w:rsidR="001D5CD8" w:rsidRPr="004D21E1">
        <w:rPr>
          <w:lang w:val="fr-CA"/>
        </w:rPr>
        <w:t xml:space="preserve"> du budget </w:t>
      </w:r>
      <w:r w:rsidR="001E334E" w:rsidRPr="004D21E1">
        <w:rPr>
          <w:lang w:val="fr-CA"/>
        </w:rPr>
        <w:t xml:space="preserve">fédéral </w:t>
      </w:r>
      <w:r w:rsidR="001D5CD8" w:rsidRPr="004D21E1">
        <w:rPr>
          <w:lang w:val="fr-CA"/>
        </w:rPr>
        <w:t>de 2019</w:t>
      </w:r>
      <w:r w:rsidR="00C13F04" w:rsidRPr="004D21E1">
        <w:rPr>
          <w:lang w:val="fr-CA"/>
        </w:rPr>
        <w:t>,</w:t>
      </w:r>
      <w:r w:rsidR="000147A5" w:rsidRPr="004D21E1">
        <w:rPr>
          <w:lang w:val="fr-CA"/>
        </w:rPr>
        <w:t xml:space="preserve"> </w:t>
      </w:r>
      <w:hyperlink r:id="rId22" w:history="1">
        <w:r w:rsidR="00B475B9" w:rsidRPr="004D21E1">
          <w:rPr>
            <w:rStyle w:val="Hyperlink"/>
            <w:lang w:val="fr-CA"/>
          </w:rPr>
          <w:t>le Résumé de l’ACS Plus</w:t>
        </w:r>
      </w:hyperlink>
      <w:r w:rsidR="000147A5" w:rsidRPr="004D21E1">
        <w:rPr>
          <w:lang w:val="fr-CA"/>
        </w:rPr>
        <w:t xml:space="preserve"> </w:t>
      </w:r>
      <w:r w:rsidR="00B475B9" w:rsidRPr="004D21E1">
        <w:rPr>
          <w:lang w:val="fr-CA"/>
        </w:rPr>
        <w:t xml:space="preserve">figurant </w:t>
      </w:r>
      <w:r w:rsidR="000147A5" w:rsidRPr="004D21E1">
        <w:rPr>
          <w:lang w:val="fr-CA"/>
        </w:rPr>
        <w:t>dans le Portrait économique et budgétaire 2020 (Portrait de 2020)</w:t>
      </w:r>
      <w:r w:rsidR="00C13F04" w:rsidRPr="004D21E1">
        <w:rPr>
          <w:lang w:val="fr-CA"/>
        </w:rPr>
        <w:t>, et</w:t>
      </w:r>
      <w:r w:rsidR="00A8025F" w:rsidRPr="004D21E1">
        <w:rPr>
          <w:lang w:val="fr-CA"/>
        </w:rPr>
        <w:t xml:space="preserve"> le</w:t>
      </w:r>
      <w:r w:rsidR="00C13F04" w:rsidRPr="004D21E1">
        <w:rPr>
          <w:lang w:val="fr-CA"/>
        </w:rPr>
        <w:t xml:space="preserve"> </w:t>
      </w:r>
      <w:hyperlink r:id="rId23" w:history="1">
        <w:r w:rsidR="00C13F04" w:rsidRPr="004D21E1">
          <w:rPr>
            <w:rStyle w:val="Hyperlink"/>
            <w:lang w:val="fr-CA"/>
          </w:rPr>
          <w:t>Rapport sur les répercussions du budget de 2021</w:t>
        </w:r>
      </w:hyperlink>
      <w:r w:rsidR="000147A5" w:rsidRPr="004D21E1">
        <w:rPr>
          <w:lang w:val="fr-CA"/>
        </w:rPr>
        <w:t xml:space="preserve"> </w:t>
      </w:r>
      <w:r w:rsidR="0082007E" w:rsidRPr="004D21E1">
        <w:rPr>
          <w:lang w:val="fr-CA"/>
        </w:rPr>
        <w:t xml:space="preserve">et </w:t>
      </w:r>
      <w:hyperlink r:id="rId24" w:history="1">
        <w:r w:rsidR="0082007E" w:rsidRPr="004D21E1">
          <w:rPr>
            <w:rStyle w:val="Hyperlink"/>
            <w:lang w:val="fr-CA"/>
          </w:rPr>
          <w:t xml:space="preserve">le Rapport sur les répercussions du budget de 2022 </w:t>
        </w:r>
      </w:hyperlink>
      <w:r w:rsidR="003C3558" w:rsidRPr="004D21E1">
        <w:rPr>
          <w:lang w:val="fr-CA"/>
        </w:rPr>
        <w:t>afin d’</w:t>
      </w:r>
      <w:r w:rsidR="001D5CD8" w:rsidRPr="004D21E1">
        <w:rPr>
          <w:lang w:val="fr-CA"/>
        </w:rPr>
        <w:t xml:space="preserve">obtenir </w:t>
      </w:r>
      <w:r w:rsidR="003C3558" w:rsidRPr="004D21E1">
        <w:rPr>
          <w:lang w:val="fr-CA"/>
        </w:rPr>
        <w:t xml:space="preserve">de </w:t>
      </w:r>
      <w:r w:rsidR="00C06A63" w:rsidRPr="004D21E1">
        <w:rPr>
          <w:lang w:val="fr-CA"/>
        </w:rPr>
        <w:t>p</w:t>
      </w:r>
      <w:r w:rsidR="00B65291" w:rsidRPr="004D21E1">
        <w:rPr>
          <w:lang w:val="fr-CA"/>
        </w:rPr>
        <w:t>lus</w:t>
      </w:r>
      <w:r w:rsidR="003C3558" w:rsidRPr="004D21E1">
        <w:rPr>
          <w:lang w:val="fr-CA"/>
        </w:rPr>
        <w:t xml:space="preserve"> amples </w:t>
      </w:r>
      <w:r w:rsidR="001D5CD8" w:rsidRPr="004D21E1">
        <w:rPr>
          <w:lang w:val="fr-CA"/>
        </w:rPr>
        <w:t>exemples.</w:t>
      </w:r>
      <w:bookmarkEnd w:id="19"/>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393"/>
        <w:gridCol w:w="8247"/>
      </w:tblGrid>
      <w:tr w:rsidR="005F4174" w:rsidRPr="004D21E1" w14:paraId="5DC582E8" w14:textId="77777777" w:rsidTr="005F4174">
        <w:trPr>
          <w:trHeight w:val="468"/>
          <w:tblHeader/>
        </w:trPr>
        <w:tc>
          <w:tcPr>
            <w:tcW w:w="10795" w:type="dxa"/>
            <w:gridSpan w:val="3"/>
            <w:shd w:val="clear" w:color="auto" w:fill="BFBFBF" w:themeFill="background1" w:themeFillShade="BF"/>
          </w:tcPr>
          <w:p w14:paraId="1665E316" w14:textId="38401A19" w:rsidR="005F4174" w:rsidRPr="004D21E1" w:rsidRDefault="005F4174" w:rsidP="00236148">
            <w:pPr>
              <w:pStyle w:val="Header2"/>
              <w:rPr>
                <w:lang w:val="fr-CA"/>
              </w:rPr>
            </w:pPr>
            <w:bookmarkStart w:id="20" w:name="lt_pId029"/>
            <w:bookmarkStart w:id="21" w:name="_Toc90284146"/>
            <w:r w:rsidRPr="004D21E1">
              <w:rPr>
                <w:lang w:val="fr-CA"/>
              </w:rPr>
              <w:t>1.</w:t>
            </w:r>
            <w:bookmarkEnd w:id="20"/>
            <w:r w:rsidRPr="004D21E1">
              <w:rPr>
                <w:lang w:val="fr-CA"/>
              </w:rPr>
              <w:t xml:space="preserve"> Renseignements généraux</w:t>
            </w:r>
            <w:bookmarkEnd w:id="21"/>
          </w:p>
        </w:tc>
      </w:tr>
      <w:tr w:rsidR="00420D5E" w:rsidRPr="004D21E1" w14:paraId="72CCD48E" w14:textId="77777777" w:rsidTr="005F4174">
        <w:trPr>
          <w:trHeight w:val="1080"/>
        </w:trPr>
        <w:tc>
          <w:tcPr>
            <w:tcW w:w="10795" w:type="dxa"/>
            <w:gridSpan w:val="3"/>
            <w:shd w:val="clear" w:color="auto" w:fill="BFBFBF" w:themeFill="background1" w:themeFillShade="BF"/>
          </w:tcPr>
          <w:p w14:paraId="60C104D3" w14:textId="77777777" w:rsidR="005F4174" w:rsidRPr="004D21E1" w:rsidRDefault="005F4174" w:rsidP="00A728A0">
            <w:pPr>
              <w:rPr>
                <w:rFonts w:eastAsia="Times New Roman" w:cs="Times New Roman"/>
                <w:bCs/>
                <w:color w:val="FFFFFF" w:themeColor="background1"/>
                <w:sz w:val="24"/>
                <w:szCs w:val="24"/>
                <w:lang w:val="fr-CA"/>
              </w:rPr>
            </w:pPr>
            <w:bookmarkStart w:id="22" w:name="lt_pId031"/>
          </w:p>
          <w:p w14:paraId="2EAE6105" w14:textId="30BC0B3B" w:rsidR="00420D5E" w:rsidRPr="004D21E1" w:rsidRDefault="00420D5E" w:rsidP="008106A3">
            <w:pPr>
              <w:rPr>
                <w:color w:val="FFFFFF" w:themeColor="background1"/>
                <w:sz w:val="24"/>
                <w:lang w:val="fr-CA"/>
              </w:rPr>
            </w:pPr>
            <w:r w:rsidRPr="004D21E1">
              <w:rPr>
                <w:color w:val="FFFFFF" w:themeColor="background1"/>
                <w:sz w:val="24"/>
                <w:lang w:val="fr-CA"/>
              </w:rPr>
              <w:t>Cette section rassemble des renseignements descriptifs sur la proposition, les organisations qui prendront part à son élaboration et à son exécution</w:t>
            </w:r>
            <w:r w:rsidR="00702999" w:rsidRPr="004D21E1">
              <w:rPr>
                <w:color w:val="FFFFFF" w:themeColor="background1"/>
                <w:sz w:val="24"/>
                <w:lang w:val="fr-CA"/>
              </w:rPr>
              <w:t>,</w:t>
            </w:r>
            <w:r w:rsidRPr="004D21E1">
              <w:rPr>
                <w:color w:val="FFFFFF" w:themeColor="background1"/>
                <w:sz w:val="24"/>
                <w:lang w:val="fr-CA"/>
              </w:rPr>
              <w:t xml:space="preserve"> et </w:t>
            </w:r>
            <w:r w:rsidR="00ED3B22" w:rsidRPr="004D21E1">
              <w:rPr>
                <w:color w:val="FFFFFF" w:themeColor="background1"/>
                <w:sz w:val="24"/>
                <w:lang w:val="fr-CA"/>
              </w:rPr>
              <w:t>l</w:t>
            </w:r>
            <w:r w:rsidR="008106A3" w:rsidRPr="004D21E1">
              <w:rPr>
                <w:color w:val="FFFFFF" w:themeColor="background1"/>
                <w:sz w:val="24"/>
                <w:lang w:val="fr-CA"/>
              </w:rPr>
              <w:t>e moment choisi pour mener</w:t>
            </w:r>
            <w:r w:rsidRPr="004D21E1">
              <w:rPr>
                <w:color w:val="FFFFFF" w:themeColor="background1"/>
                <w:sz w:val="24"/>
                <w:lang w:val="fr-CA"/>
              </w:rPr>
              <w:t xml:space="preserve"> </w:t>
            </w:r>
            <w:r w:rsidR="007B5191" w:rsidRPr="004D21E1">
              <w:rPr>
                <w:color w:val="FFFFFF" w:themeColor="background1"/>
                <w:sz w:val="24"/>
                <w:lang w:val="fr-CA"/>
              </w:rPr>
              <w:t>l</w:t>
            </w:r>
            <w:r w:rsidR="001E2171" w:rsidRPr="004D21E1">
              <w:rPr>
                <w:color w:val="FFFFFF" w:themeColor="background1"/>
                <w:sz w:val="24"/>
                <w:lang w:val="fr-CA"/>
              </w:rPr>
              <w:t>’ACS Plus</w:t>
            </w:r>
            <w:r w:rsidRPr="004D21E1">
              <w:rPr>
                <w:color w:val="FFFFFF" w:themeColor="background1"/>
                <w:sz w:val="24"/>
                <w:lang w:val="fr-CA"/>
              </w:rPr>
              <w:t xml:space="preserve"> dans le présent </w:t>
            </w:r>
            <w:r w:rsidR="008106A3" w:rsidRPr="004D21E1">
              <w:rPr>
                <w:color w:val="FFFFFF" w:themeColor="background1"/>
                <w:sz w:val="24"/>
                <w:lang w:val="fr-CA"/>
              </w:rPr>
              <w:t>gabarit</w:t>
            </w:r>
            <w:r w:rsidRPr="004D21E1">
              <w:rPr>
                <w:color w:val="FFFFFF" w:themeColor="background1"/>
                <w:sz w:val="24"/>
                <w:lang w:val="fr-CA"/>
              </w:rPr>
              <w:t>.</w:t>
            </w:r>
            <w:bookmarkEnd w:id="22"/>
          </w:p>
        </w:tc>
      </w:tr>
      <w:tr w:rsidR="00ED3B22" w:rsidRPr="004D21E1" w14:paraId="621BD773" w14:textId="77777777" w:rsidTr="005F4174">
        <w:trPr>
          <w:trHeight w:val="773"/>
        </w:trPr>
        <w:tc>
          <w:tcPr>
            <w:tcW w:w="2155" w:type="dxa"/>
          </w:tcPr>
          <w:p w14:paraId="372595EE" w14:textId="076D10BF" w:rsidR="00ED3B22" w:rsidRPr="004D21E1" w:rsidRDefault="00ED3B22" w:rsidP="00B46D83">
            <w:pPr>
              <w:spacing w:before="120"/>
              <w:rPr>
                <w:sz w:val="24"/>
                <w:lang w:val="fr-CA"/>
              </w:rPr>
            </w:pPr>
            <w:r w:rsidRPr="004D21E1">
              <w:rPr>
                <w:sz w:val="24"/>
                <w:lang w:val="fr-CA"/>
              </w:rPr>
              <w:t>Titre de la proposition</w:t>
            </w:r>
          </w:p>
        </w:tc>
        <w:tc>
          <w:tcPr>
            <w:tcW w:w="8640" w:type="dxa"/>
            <w:gridSpan w:val="2"/>
          </w:tcPr>
          <w:p w14:paraId="37F58C80" w14:textId="79674D3C" w:rsidR="00ED3B22" w:rsidRPr="004D21E1" w:rsidRDefault="00ED3B22" w:rsidP="008106A3">
            <w:pPr>
              <w:pStyle w:val="ListParagraph"/>
              <w:numPr>
                <w:ilvl w:val="0"/>
                <w:numId w:val="7"/>
              </w:numPr>
              <w:spacing w:before="120" w:after="120"/>
              <w:ind w:left="481"/>
              <w:contextualSpacing w:val="0"/>
              <w:rPr>
                <w:lang w:val="fr-CA"/>
              </w:rPr>
            </w:pPr>
            <w:r w:rsidRPr="004D21E1">
              <w:rPr>
                <w:lang w:val="fr-CA"/>
              </w:rPr>
              <w:t>Veuillez utiliser le même titre que celui qui a été utilisé dans</w:t>
            </w:r>
            <w:r w:rsidR="00424FE8" w:rsidRPr="004D21E1">
              <w:rPr>
                <w:lang w:val="fr-CA"/>
              </w:rPr>
              <w:t xml:space="preserve"> le</w:t>
            </w:r>
            <w:r w:rsidRPr="004D21E1">
              <w:rPr>
                <w:lang w:val="fr-CA"/>
              </w:rPr>
              <w:t xml:space="preserve"> </w:t>
            </w:r>
            <w:hyperlink r:id="rId25" w:history="1">
              <w:r w:rsidR="00424FE8" w:rsidRPr="004D21E1">
                <w:rPr>
                  <w:rStyle w:val="Hyperlink"/>
                  <w:lang w:val="fr-CA"/>
                </w:rPr>
                <w:t>gabarit de proposition budgétaire ou hors cycle</w:t>
              </w:r>
            </w:hyperlink>
            <w:r w:rsidRPr="004D21E1">
              <w:rPr>
                <w:lang w:val="fr-CA"/>
              </w:rPr>
              <w:t>.</w:t>
            </w:r>
          </w:p>
        </w:tc>
      </w:tr>
      <w:tr w:rsidR="00620B69" w:rsidRPr="004D21E1" w14:paraId="4C812911" w14:textId="77777777" w:rsidTr="005F4174">
        <w:trPr>
          <w:trHeight w:val="872"/>
        </w:trPr>
        <w:tc>
          <w:tcPr>
            <w:tcW w:w="2155" w:type="dxa"/>
          </w:tcPr>
          <w:p w14:paraId="37034053" w14:textId="0454D1BB" w:rsidR="00A728A0" w:rsidRPr="004D21E1" w:rsidRDefault="00A728A0" w:rsidP="00B46D83">
            <w:pPr>
              <w:spacing w:before="120"/>
              <w:rPr>
                <w:sz w:val="24"/>
                <w:lang w:val="fr-CA"/>
              </w:rPr>
            </w:pPr>
            <w:bookmarkStart w:id="23" w:name="lt_pId032"/>
            <w:r w:rsidRPr="004D21E1">
              <w:rPr>
                <w:sz w:val="24"/>
                <w:lang w:val="fr-CA"/>
              </w:rPr>
              <w:t>Ministère parrain</w:t>
            </w:r>
            <w:bookmarkEnd w:id="23"/>
          </w:p>
        </w:tc>
        <w:tc>
          <w:tcPr>
            <w:tcW w:w="8640" w:type="dxa"/>
            <w:gridSpan w:val="2"/>
          </w:tcPr>
          <w:p w14:paraId="4FE26B4E" w14:textId="7FB9E718" w:rsidR="00A728A0" w:rsidRPr="004D21E1" w:rsidRDefault="002F5A8C">
            <w:pPr>
              <w:pStyle w:val="ListParagraph"/>
              <w:numPr>
                <w:ilvl w:val="0"/>
                <w:numId w:val="7"/>
              </w:numPr>
              <w:spacing w:before="120" w:after="120"/>
              <w:ind w:left="481"/>
              <w:contextualSpacing w:val="0"/>
              <w:rPr>
                <w:lang w:val="fr-CA"/>
              </w:rPr>
            </w:pPr>
            <w:bookmarkStart w:id="24" w:name="lt_pId033"/>
            <w:r w:rsidRPr="004D21E1">
              <w:rPr>
                <w:lang w:val="fr-CA"/>
              </w:rPr>
              <w:t>Au moyen du menu déroulant, indiquez le ministère responsable qui participe à la mise en œuvre de la proposition.</w:t>
            </w:r>
            <w:bookmarkEnd w:id="24"/>
            <w:r w:rsidR="00A728A0" w:rsidRPr="004D21E1">
              <w:rPr>
                <w:lang w:val="fr-CA"/>
              </w:rPr>
              <w:t xml:space="preserve"> </w:t>
            </w:r>
            <w:bookmarkStart w:id="25" w:name="lt_pId034"/>
            <w:r w:rsidRPr="004D21E1">
              <w:rPr>
                <w:lang w:val="fr-CA"/>
              </w:rPr>
              <w:t xml:space="preserve">Si </w:t>
            </w:r>
            <w:r w:rsidR="00A8025F" w:rsidRPr="004D21E1">
              <w:rPr>
                <w:lang w:val="fr-CA"/>
              </w:rPr>
              <w:t>p</w:t>
            </w:r>
            <w:r w:rsidR="00B65291" w:rsidRPr="004D21E1">
              <w:rPr>
                <w:lang w:val="fr-CA"/>
              </w:rPr>
              <w:t>lus</w:t>
            </w:r>
            <w:r w:rsidRPr="004D21E1">
              <w:rPr>
                <w:lang w:val="fr-CA"/>
              </w:rPr>
              <w:t xml:space="preserve"> d’un ministère y participe, veuillez saisir le nom des ministères dans la case « Autres ministères »</w:t>
            </w:r>
            <w:r w:rsidR="00A728A0" w:rsidRPr="004D21E1">
              <w:rPr>
                <w:lang w:val="fr-CA"/>
              </w:rPr>
              <w:t>.</w:t>
            </w:r>
            <w:bookmarkEnd w:id="25"/>
            <w:r w:rsidR="00300EA6" w:rsidRPr="004D21E1">
              <w:rPr>
                <w:lang w:val="fr-CA"/>
              </w:rPr>
              <w:t xml:space="preserve"> </w:t>
            </w:r>
            <w:bookmarkStart w:id="26" w:name="lt_pId035"/>
            <w:r w:rsidR="00323EC3" w:rsidRPr="004D21E1">
              <w:rPr>
                <w:lang w:val="fr-CA"/>
              </w:rPr>
              <w:t>Il est attendu</w:t>
            </w:r>
            <w:r w:rsidR="00FA3175" w:rsidRPr="004D21E1">
              <w:rPr>
                <w:lang w:val="fr-CA"/>
              </w:rPr>
              <w:t xml:space="preserve"> qu’un</w:t>
            </w:r>
            <w:r w:rsidR="00323EC3" w:rsidRPr="004D21E1">
              <w:rPr>
                <w:lang w:val="fr-CA"/>
              </w:rPr>
              <w:t xml:space="preserve"> résumé d</w:t>
            </w:r>
            <w:r w:rsidR="001E2171" w:rsidRPr="004D21E1">
              <w:rPr>
                <w:lang w:val="fr-CA"/>
              </w:rPr>
              <w:t xml:space="preserve">’ACS </w:t>
            </w:r>
            <w:r w:rsidR="00C13F04" w:rsidRPr="004D21E1">
              <w:rPr>
                <w:lang w:val="fr-CA"/>
              </w:rPr>
              <w:t xml:space="preserve">Plus </w:t>
            </w:r>
            <w:r w:rsidR="00FA3175" w:rsidRPr="004D21E1">
              <w:rPr>
                <w:lang w:val="fr-CA"/>
              </w:rPr>
              <w:t xml:space="preserve">soit </w:t>
            </w:r>
            <w:r w:rsidR="000D430A" w:rsidRPr="004D21E1">
              <w:rPr>
                <w:lang w:val="fr-CA"/>
              </w:rPr>
              <w:t xml:space="preserve">réalisé </w:t>
            </w:r>
            <w:r w:rsidR="00FA3175" w:rsidRPr="004D21E1">
              <w:rPr>
                <w:lang w:val="fr-CA"/>
              </w:rPr>
              <w:t xml:space="preserve">pour </w:t>
            </w:r>
            <w:r w:rsidR="00FA3175" w:rsidRPr="004D21E1">
              <w:rPr>
                <w:u w:val="single"/>
                <w:lang w:val="fr-CA"/>
              </w:rPr>
              <w:t>toutes les composantes</w:t>
            </w:r>
            <w:r w:rsidR="00FA3175" w:rsidRPr="004D21E1">
              <w:rPr>
                <w:lang w:val="fr-CA"/>
              </w:rPr>
              <w:t xml:space="preserve"> de la proposition, ce qui peut exiger la coordination et l’apport de </w:t>
            </w:r>
            <w:r w:rsidR="007B5191" w:rsidRPr="004D21E1">
              <w:rPr>
                <w:lang w:val="fr-CA"/>
              </w:rPr>
              <w:t>p</w:t>
            </w:r>
            <w:r w:rsidR="00B65291" w:rsidRPr="004D21E1">
              <w:rPr>
                <w:lang w:val="fr-CA"/>
              </w:rPr>
              <w:t>lus</w:t>
            </w:r>
            <w:r w:rsidR="00FA3175" w:rsidRPr="004D21E1">
              <w:rPr>
                <w:lang w:val="fr-CA"/>
              </w:rPr>
              <w:t>ieurs ministères</w:t>
            </w:r>
            <w:r w:rsidR="00ED3B22" w:rsidRPr="004D21E1">
              <w:rPr>
                <w:lang w:val="fr-CA"/>
              </w:rPr>
              <w:t xml:space="preserve">, </w:t>
            </w:r>
            <w:r w:rsidR="00323EC3" w:rsidRPr="004D21E1">
              <w:rPr>
                <w:lang w:val="fr-CA"/>
              </w:rPr>
              <w:t>lorsqu’applicable</w:t>
            </w:r>
            <w:r w:rsidR="00A728A0" w:rsidRPr="004D21E1">
              <w:rPr>
                <w:lang w:val="fr-CA"/>
              </w:rPr>
              <w:t>.</w:t>
            </w:r>
            <w:bookmarkEnd w:id="26"/>
            <w:r w:rsidR="000D430A" w:rsidRPr="004D21E1">
              <w:rPr>
                <w:lang w:val="fr-CA"/>
              </w:rPr>
              <w:t xml:space="preserve"> </w:t>
            </w:r>
            <w:r w:rsidR="001C365F" w:rsidRPr="004D21E1">
              <w:rPr>
                <w:lang w:val="fr-CA"/>
              </w:rPr>
              <w:t>Si les</w:t>
            </w:r>
            <w:r w:rsidR="000D430A" w:rsidRPr="004D21E1">
              <w:rPr>
                <w:lang w:val="fr-CA"/>
              </w:rPr>
              <w:t xml:space="preserve"> </w:t>
            </w:r>
            <w:r w:rsidR="00323EC3" w:rsidRPr="004D21E1">
              <w:rPr>
                <w:lang w:val="fr-CA"/>
              </w:rPr>
              <w:t>résumés d’</w:t>
            </w:r>
            <w:r w:rsidR="001E2171" w:rsidRPr="004D21E1">
              <w:rPr>
                <w:lang w:val="fr-CA"/>
              </w:rPr>
              <w:t xml:space="preserve">ACS </w:t>
            </w:r>
            <w:r w:rsidR="00C13F04" w:rsidRPr="004D21E1">
              <w:rPr>
                <w:lang w:val="fr-CA"/>
              </w:rPr>
              <w:t xml:space="preserve">Plus </w:t>
            </w:r>
            <w:r w:rsidR="000D430A" w:rsidRPr="004D21E1">
              <w:rPr>
                <w:lang w:val="fr-CA"/>
              </w:rPr>
              <w:t>de</w:t>
            </w:r>
            <w:r w:rsidR="00EA20B9" w:rsidRPr="004D21E1">
              <w:rPr>
                <w:lang w:val="fr-CA"/>
              </w:rPr>
              <w:t>s</w:t>
            </w:r>
            <w:r w:rsidR="000D430A" w:rsidRPr="004D21E1">
              <w:rPr>
                <w:lang w:val="fr-CA"/>
              </w:rPr>
              <w:t xml:space="preserve"> différentes composantes de la proposition </w:t>
            </w:r>
            <w:r w:rsidR="001C365F" w:rsidRPr="004D21E1">
              <w:rPr>
                <w:lang w:val="fr-CA"/>
              </w:rPr>
              <w:t>sont très</w:t>
            </w:r>
            <w:r w:rsidR="000D430A" w:rsidRPr="004D21E1">
              <w:rPr>
                <w:lang w:val="fr-CA"/>
              </w:rPr>
              <w:t xml:space="preserve"> semblables, il </w:t>
            </w:r>
            <w:r w:rsidR="001C365F" w:rsidRPr="004D21E1">
              <w:rPr>
                <w:lang w:val="fr-CA"/>
              </w:rPr>
              <w:t>est</w:t>
            </w:r>
            <w:r w:rsidR="000D430A" w:rsidRPr="004D21E1">
              <w:rPr>
                <w:lang w:val="fr-CA"/>
              </w:rPr>
              <w:t xml:space="preserve"> possible d’utiliser un résumé </w:t>
            </w:r>
            <w:r w:rsidR="001C365F" w:rsidRPr="004D21E1">
              <w:rPr>
                <w:lang w:val="fr-CA"/>
              </w:rPr>
              <w:t>couvrant la</w:t>
            </w:r>
            <w:r w:rsidR="000D430A" w:rsidRPr="004D21E1">
              <w:rPr>
                <w:lang w:val="fr-CA"/>
              </w:rPr>
              <w:t xml:space="preserve"> proposition en entier.</w:t>
            </w:r>
          </w:p>
          <w:p w14:paraId="3C3B5D90" w14:textId="148224F9" w:rsidR="00A728A0" w:rsidRPr="004D21E1" w:rsidRDefault="00670577" w:rsidP="00FA3175">
            <w:pPr>
              <w:pStyle w:val="ListParagraph"/>
              <w:numPr>
                <w:ilvl w:val="0"/>
                <w:numId w:val="24"/>
              </w:numPr>
              <w:spacing w:before="120" w:after="120"/>
              <w:ind w:left="841"/>
              <w:contextualSpacing w:val="0"/>
              <w:rPr>
                <w:lang w:val="fr-CA"/>
              </w:rPr>
            </w:pPr>
            <w:bookmarkStart w:id="27" w:name="lt_pId036"/>
            <w:r w:rsidRPr="004D21E1">
              <w:rPr>
                <w:i/>
                <w:lang w:val="fr-CA"/>
              </w:rPr>
              <w:t xml:space="preserve">Des collectivités arctiques et nordiques dynamiques </w:t>
            </w:r>
            <w:r w:rsidR="003F4FA4" w:rsidRPr="004D21E1">
              <w:rPr>
                <w:lang w:val="fr-CA"/>
              </w:rPr>
              <w:t>englobe un éventail de mesures, notamment des programmes améliorés de développement économique, des investissements dans l</w:t>
            </w:r>
            <w:r w:rsidR="00C54C80" w:rsidRPr="004D21E1">
              <w:rPr>
                <w:lang w:val="fr-CA"/>
              </w:rPr>
              <w:t>’</w:t>
            </w:r>
            <w:r w:rsidR="003F4FA4" w:rsidRPr="004D21E1">
              <w:rPr>
                <w:lang w:val="fr-CA"/>
              </w:rPr>
              <w:t>infrastructure, un groupe de travail sur l</w:t>
            </w:r>
            <w:r w:rsidR="00C54C80" w:rsidRPr="004D21E1">
              <w:rPr>
                <w:lang w:val="fr-CA"/>
              </w:rPr>
              <w:t>’</w:t>
            </w:r>
            <w:r w:rsidR="003F4FA4" w:rsidRPr="004D21E1">
              <w:rPr>
                <w:lang w:val="fr-CA"/>
              </w:rPr>
              <w:t>enseignement postsecondaire et le financement de la recherche. Certaines de ces initiatives offrent un soutien ciblé aux jeunes du Nord et aux Autochtones</w:t>
            </w:r>
            <w:r w:rsidR="00ED3B22" w:rsidRPr="004D21E1">
              <w:rPr>
                <w:lang w:val="fr-CA"/>
              </w:rPr>
              <w:t xml:space="preserve">. </w:t>
            </w:r>
            <w:r w:rsidR="003F4FA4" w:rsidRPr="004D21E1">
              <w:rPr>
                <w:lang w:val="fr-CA"/>
              </w:rPr>
              <w:t xml:space="preserve">Dans cet exemple, </w:t>
            </w:r>
            <w:r w:rsidR="00EB4BD8" w:rsidRPr="004D21E1">
              <w:rPr>
                <w:lang w:val="fr-CA"/>
              </w:rPr>
              <w:t xml:space="preserve">de </w:t>
            </w:r>
            <w:r w:rsidR="003F4FA4" w:rsidRPr="004D21E1">
              <w:rPr>
                <w:lang w:val="fr-CA"/>
              </w:rPr>
              <w:t>multiples résumés d’AC</w:t>
            </w:r>
            <w:r w:rsidR="007B5191" w:rsidRPr="004D21E1">
              <w:rPr>
                <w:lang w:val="fr-CA"/>
              </w:rPr>
              <w:t>S</w:t>
            </w:r>
            <w:r w:rsidR="002E1872" w:rsidRPr="004D21E1">
              <w:rPr>
                <w:lang w:val="fr-CA"/>
              </w:rPr>
              <w:t xml:space="preserve"> Plus</w:t>
            </w:r>
            <w:r w:rsidR="003F4FA4" w:rsidRPr="004D21E1">
              <w:rPr>
                <w:lang w:val="fr-CA"/>
              </w:rPr>
              <w:t xml:space="preserve"> ont été présent</w:t>
            </w:r>
            <w:r w:rsidR="00DD1CE2" w:rsidRPr="004D21E1">
              <w:rPr>
                <w:lang w:val="fr-CA"/>
              </w:rPr>
              <w:t>é</w:t>
            </w:r>
            <w:r w:rsidR="003F4FA4" w:rsidRPr="004D21E1">
              <w:rPr>
                <w:lang w:val="fr-CA"/>
              </w:rPr>
              <w:t>s dans le cadre de cette proposition afin de refléter chacune des composantes distinctes.</w:t>
            </w:r>
            <w:bookmarkEnd w:id="27"/>
          </w:p>
        </w:tc>
      </w:tr>
      <w:tr w:rsidR="00620B69" w:rsidRPr="004D21E1" w14:paraId="4DE585B3" w14:textId="77777777" w:rsidTr="005F4174">
        <w:tc>
          <w:tcPr>
            <w:tcW w:w="2155" w:type="dxa"/>
          </w:tcPr>
          <w:p w14:paraId="12113D28" w14:textId="6108959B" w:rsidR="00A728A0" w:rsidRPr="004D21E1" w:rsidRDefault="00A728A0" w:rsidP="00B46D83">
            <w:pPr>
              <w:spacing w:before="120"/>
              <w:rPr>
                <w:sz w:val="24"/>
                <w:lang w:val="fr-CA"/>
              </w:rPr>
            </w:pPr>
            <w:bookmarkStart w:id="28" w:name="lt_pId038"/>
            <w:r w:rsidRPr="004D21E1">
              <w:rPr>
                <w:sz w:val="24"/>
                <w:lang w:val="fr-CA"/>
              </w:rPr>
              <w:t>Type de mesure</w:t>
            </w:r>
            <w:bookmarkEnd w:id="28"/>
          </w:p>
          <w:p w14:paraId="3A63E20D" w14:textId="77777777" w:rsidR="00A728A0" w:rsidRPr="004D21E1" w:rsidRDefault="00A728A0" w:rsidP="00A728A0">
            <w:pPr>
              <w:pStyle w:val="ListParagraph"/>
              <w:spacing w:before="120"/>
              <w:ind w:left="360"/>
              <w:rPr>
                <w:sz w:val="24"/>
                <w:lang w:val="fr-CA"/>
              </w:rPr>
            </w:pPr>
          </w:p>
          <w:p w14:paraId="24E3E13E" w14:textId="77777777" w:rsidR="00A728A0" w:rsidRPr="004D21E1" w:rsidRDefault="00A728A0" w:rsidP="00A728A0">
            <w:pPr>
              <w:pStyle w:val="ListParagraph"/>
              <w:spacing w:before="120"/>
              <w:ind w:left="360"/>
              <w:rPr>
                <w:sz w:val="24"/>
                <w:lang w:val="fr-CA"/>
              </w:rPr>
            </w:pPr>
          </w:p>
        </w:tc>
        <w:tc>
          <w:tcPr>
            <w:tcW w:w="8640" w:type="dxa"/>
            <w:gridSpan w:val="2"/>
          </w:tcPr>
          <w:p w14:paraId="4B5DC5CB" w14:textId="2F200679" w:rsidR="00A728A0" w:rsidRPr="004D21E1" w:rsidRDefault="0056350C" w:rsidP="00AA3184">
            <w:pPr>
              <w:pStyle w:val="ListParagraph"/>
              <w:numPr>
                <w:ilvl w:val="0"/>
                <w:numId w:val="7"/>
              </w:numPr>
              <w:spacing w:before="120" w:after="120"/>
              <w:ind w:left="475"/>
              <w:contextualSpacing w:val="0"/>
              <w:rPr>
                <w:lang w:val="fr-CA"/>
              </w:rPr>
            </w:pPr>
            <w:bookmarkStart w:id="29" w:name="lt_pId039"/>
            <w:r w:rsidRPr="004D21E1">
              <w:rPr>
                <w:lang w:val="fr-CA"/>
              </w:rPr>
              <w:t>L</w:t>
            </w:r>
            <w:r w:rsidR="00FA3175" w:rsidRPr="004D21E1">
              <w:rPr>
                <w:lang w:val="fr-CA"/>
              </w:rPr>
              <w:t>es propositions s</w:t>
            </w:r>
            <w:r w:rsidRPr="004D21E1">
              <w:rPr>
                <w:lang w:val="fr-CA"/>
              </w:rPr>
              <w:t>er</w:t>
            </w:r>
            <w:r w:rsidR="00FA3175" w:rsidRPr="004D21E1">
              <w:rPr>
                <w:lang w:val="fr-CA"/>
              </w:rPr>
              <w:t xml:space="preserve">ont catégorisées </w:t>
            </w:r>
            <w:r w:rsidR="00DD1CE2" w:rsidRPr="004D21E1">
              <w:rPr>
                <w:lang w:val="fr-CA"/>
              </w:rPr>
              <w:t xml:space="preserve">parmi les choix suivants: </w:t>
            </w:r>
            <w:r w:rsidR="00E45441" w:rsidRPr="004D21E1">
              <w:rPr>
                <w:lang w:val="fr-CA"/>
              </w:rPr>
              <w:t>un</w:t>
            </w:r>
            <w:r w:rsidR="00FA3175" w:rsidRPr="004D21E1">
              <w:rPr>
                <w:lang w:val="fr-CA"/>
              </w:rPr>
              <w:t xml:space="preserve"> programme, une politique, une loi, un règlement ou </w:t>
            </w:r>
            <w:r w:rsidR="00E45441" w:rsidRPr="004D21E1">
              <w:rPr>
                <w:lang w:val="fr-CA"/>
              </w:rPr>
              <w:t xml:space="preserve">une mesure </w:t>
            </w:r>
            <w:r w:rsidRPr="004D21E1">
              <w:rPr>
                <w:lang w:val="fr-CA"/>
              </w:rPr>
              <w:t>aux</w:t>
            </w:r>
            <w:r w:rsidR="00FA3175" w:rsidRPr="004D21E1">
              <w:rPr>
                <w:lang w:val="fr-CA"/>
              </w:rPr>
              <w:t xml:space="preserve"> </w:t>
            </w:r>
            <w:r w:rsidR="00DD1CE2" w:rsidRPr="004D21E1">
              <w:rPr>
                <w:lang w:val="fr-CA"/>
              </w:rPr>
              <w:t>revenus</w:t>
            </w:r>
            <w:r w:rsidR="00FA3175" w:rsidRPr="004D21E1">
              <w:rPr>
                <w:lang w:val="fr-CA"/>
              </w:rPr>
              <w:t>.</w:t>
            </w:r>
            <w:bookmarkEnd w:id="29"/>
            <w:r w:rsidR="00A728A0" w:rsidRPr="004D21E1">
              <w:rPr>
                <w:lang w:val="fr-CA"/>
              </w:rPr>
              <w:t xml:space="preserve"> </w:t>
            </w:r>
          </w:p>
          <w:p w14:paraId="6779DD7A" w14:textId="6E115F87" w:rsidR="004A1CA0" w:rsidRPr="004D21E1" w:rsidRDefault="00334716" w:rsidP="004A1CA0">
            <w:pPr>
              <w:pStyle w:val="ListParagraph"/>
              <w:numPr>
                <w:ilvl w:val="1"/>
                <w:numId w:val="7"/>
              </w:numPr>
              <w:spacing w:before="120" w:after="240"/>
              <w:rPr>
                <w:lang w:val="fr-CA"/>
              </w:rPr>
            </w:pPr>
            <w:r w:rsidRPr="004D21E1">
              <w:rPr>
                <w:lang w:val="fr-CA"/>
              </w:rPr>
              <w:t>Sélectionnez</w:t>
            </w:r>
            <w:r w:rsidR="004A1CA0" w:rsidRPr="004D21E1">
              <w:rPr>
                <w:lang w:val="fr-CA"/>
              </w:rPr>
              <w:t xml:space="preserve"> </w:t>
            </w:r>
            <w:r w:rsidRPr="004D21E1">
              <w:rPr>
                <w:lang w:val="fr-CA"/>
              </w:rPr>
              <w:t>« </w:t>
            </w:r>
            <w:r w:rsidR="006E7556" w:rsidRPr="004D21E1">
              <w:rPr>
                <w:lang w:val="fr-CA"/>
              </w:rPr>
              <w:t>P</w:t>
            </w:r>
            <w:r w:rsidRPr="004D21E1">
              <w:rPr>
                <w:lang w:val="fr-CA"/>
              </w:rPr>
              <w:t>olitique » pour les cas où le changement concerne exclusivement une nouvelle politique gouvernementale ou un changement à celle-ci.</w:t>
            </w:r>
          </w:p>
          <w:p w14:paraId="49327E44" w14:textId="2B7D4D28" w:rsidR="004A1CA0" w:rsidRPr="004D21E1" w:rsidRDefault="00E45441" w:rsidP="004A1CA0">
            <w:pPr>
              <w:pStyle w:val="ListParagraph"/>
              <w:numPr>
                <w:ilvl w:val="1"/>
                <w:numId w:val="7"/>
              </w:numPr>
              <w:spacing w:before="120" w:after="240"/>
              <w:rPr>
                <w:lang w:val="fr-CA"/>
              </w:rPr>
            </w:pPr>
            <w:r w:rsidRPr="004D21E1">
              <w:rPr>
                <w:lang w:val="fr-CA"/>
              </w:rPr>
              <w:t>Sélectionnez</w:t>
            </w:r>
            <w:r w:rsidR="004A1CA0" w:rsidRPr="004D21E1">
              <w:rPr>
                <w:lang w:val="fr-CA"/>
              </w:rPr>
              <w:t xml:space="preserve"> </w:t>
            </w:r>
            <w:r w:rsidRPr="004D21E1">
              <w:rPr>
                <w:lang w:val="fr-CA"/>
              </w:rPr>
              <w:t>«</w:t>
            </w:r>
            <w:r w:rsidR="00C54C80" w:rsidRPr="004D21E1">
              <w:rPr>
                <w:lang w:val="fr-CA"/>
              </w:rPr>
              <w:t> </w:t>
            </w:r>
            <w:r w:rsidR="00B15512" w:rsidRPr="004D21E1">
              <w:rPr>
                <w:lang w:val="fr-CA"/>
              </w:rPr>
              <w:t>Revenu</w:t>
            </w:r>
            <w:r w:rsidR="00F12C94" w:rsidRPr="004D21E1">
              <w:rPr>
                <w:lang w:val="fr-CA"/>
              </w:rPr>
              <w:t> </w:t>
            </w:r>
            <w:r w:rsidRPr="004D21E1">
              <w:rPr>
                <w:lang w:val="fr-CA"/>
              </w:rPr>
              <w:t xml:space="preserve">» pour les mesures fiscales et d’autres mesures aux </w:t>
            </w:r>
            <w:r w:rsidR="009C7318" w:rsidRPr="004D21E1">
              <w:rPr>
                <w:lang w:val="fr-CA"/>
              </w:rPr>
              <w:t>revenus</w:t>
            </w:r>
            <w:r w:rsidRPr="004D21E1">
              <w:rPr>
                <w:lang w:val="fr-CA"/>
              </w:rPr>
              <w:t xml:space="preserve">. </w:t>
            </w:r>
          </w:p>
          <w:p w14:paraId="468AEF0E" w14:textId="77777777" w:rsidR="008D337D" w:rsidRPr="004D21E1" w:rsidRDefault="005974B8" w:rsidP="00EE6973">
            <w:pPr>
              <w:pStyle w:val="ListParagraph"/>
              <w:numPr>
                <w:ilvl w:val="1"/>
                <w:numId w:val="7"/>
              </w:numPr>
              <w:spacing w:before="120"/>
              <w:contextualSpacing w:val="0"/>
              <w:rPr>
                <w:lang w:val="fr-CA"/>
              </w:rPr>
            </w:pPr>
            <w:r w:rsidRPr="004D21E1">
              <w:rPr>
                <w:lang w:val="fr-CA"/>
              </w:rPr>
              <w:t>Pour toutes les propositions qui nécessitent une mesure législative, sélectionnez «</w:t>
            </w:r>
            <w:r w:rsidR="00C54C80" w:rsidRPr="004D21E1">
              <w:rPr>
                <w:lang w:val="fr-CA"/>
              </w:rPr>
              <w:t> </w:t>
            </w:r>
            <w:r w:rsidR="006E7556" w:rsidRPr="004D21E1">
              <w:rPr>
                <w:lang w:val="fr-CA"/>
              </w:rPr>
              <w:t>L</w:t>
            </w:r>
            <w:r w:rsidRPr="004D21E1">
              <w:rPr>
                <w:lang w:val="fr-CA"/>
              </w:rPr>
              <w:t xml:space="preserve">égislation ou </w:t>
            </w:r>
            <w:r w:rsidR="006E7556" w:rsidRPr="004D21E1">
              <w:rPr>
                <w:lang w:val="fr-CA"/>
              </w:rPr>
              <w:t>réglementation</w:t>
            </w:r>
            <w:r w:rsidR="00C54C80" w:rsidRPr="004D21E1">
              <w:rPr>
                <w:lang w:val="fr-CA"/>
              </w:rPr>
              <w:t> </w:t>
            </w:r>
            <w:r w:rsidRPr="004D21E1">
              <w:rPr>
                <w:lang w:val="fr-CA"/>
              </w:rPr>
              <w:t xml:space="preserve">». </w:t>
            </w:r>
          </w:p>
          <w:p w14:paraId="3122D497" w14:textId="7B71339F" w:rsidR="004A1CA0" w:rsidRPr="004D21E1" w:rsidRDefault="00E37B38" w:rsidP="00EE6973">
            <w:pPr>
              <w:pStyle w:val="ListParagraph"/>
              <w:numPr>
                <w:ilvl w:val="1"/>
                <w:numId w:val="7"/>
              </w:numPr>
              <w:spacing w:after="240"/>
              <w:contextualSpacing w:val="0"/>
              <w:rPr>
                <w:lang w:val="fr-CA"/>
              </w:rPr>
            </w:pPr>
            <w:r w:rsidRPr="004D21E1">
              <w:rPr>
                <w:color w:val="000000" w:themeColor="text1"/>
                <w:lang w:val="fr-CA"/>
              </w:rPr>
              <w:t>Plus d’un choix est possible, car</w:t>
            </w:r>
            <w:r w:rsidR="008D337D" w:rsidRPr="004D21E1">
              <w:rPr>
                <w:color w:val="000000" w:themeColor="text1"/>
                <w:lang w:val="fr-CA"/>
              </w:rPr>
              <w:t xml:space="preserve"> d</w:t>
            </w:r>
            <w:r w:rsidR="005974B8" w:rsidRPr="004D21E1">
              <w:rPr>
                <w:color w:val="000000" w:themeColor="text1"/>
                <w:lang w:val="fr-CA"/>
              </w:rPr>
              <w:t xml:space="preserve">e nombreuses mesures </w:t>
            </w:r>
            <w:r w:rsidR="005974B8" w:rsidRPr="004D21E1">
              <w:rPr>
                <w:lang w:val="fr-CA"/>
              </w:rPr>
              <w:t xml:space="preserve">peuvent porter à la fois sur un programme et une loi, ou sur les </w:t>
            </w:r>
            <w:r w:rsidR="009C7318" w:rsidRPr="004D21E1">
              <w:rPr>
                <w:lang w:val="fr-CA"/>
              </w:rPr>
              <w:t xml:space="preserve">revenus </w:t>
            </w:r>
            <w:r w:rsidR="005974B8" w:rsidRPr="004D21E1">
              <w:rPr>
                <w:lang w:val="fr-CA"/>
              </w:rPr>
              <w:t>et la législation</w:t>
            </w:r>
            <w:r w:rsidR="004A1CA0" w:rsidRPr="004D21E1">
              <w:rPr>
                <w:lang w:val="fr-CA"/>
              </w:rPr>
              <w:t xml:space="preserve">. </w:t>
            </w:r>
          </w:p>
          <w:p w14:paraId="5544DD2A" w14:textId="65C4037A" w:rsidR="004A1CA0" w:rsidRPr="004D21E1" w:rsidRDefault="0004316A" w:rsidP="00AA3184">
            <w:pPr>
              <w:pStyle w:val="ListParagraph"/>
              <w:numPr>
                <w:ilvl w:val="0"/>
                <w:numId w:val="48"/>
              </w:numPr>
              <w:spacing w:before="120" w:after="120"/>
              <w:ind w:left="475"/>
              <w:contextualSpacing w:val="0"/>
              <w:rPr>
                <w:lang w:val="fr-CA"/>
              </w:rPr>
            </w:pPr>
            <w:r w:rsidRPr="004D21E1">
              <w:rPr>
                <w:lang w:val="fr-CA"/>
              </w:rPr>
              <w:t xml:space="preserve">Toutes les propositions doivent être nouvelles ou existantes. Si la proposition porte sur un programme existant, veuillez faire la distinction </w:t>
            </w:r>
            <w:r w:rsidR="00CB1681" w:rsidRPr="004D21E1">
              <w:rPr>
                <w:lang w:val="fr-CA"/>
              </w:rPr>
              <w:t>e</w:t>
            </w:r>
            <w:r w:rsidRPr="004D21E1">
              <w:rPr>
                <w:lang w:val="fr-CA"/>
              </w:rPr>
              <w:t>ntre une modification du programme et un renouvellement du programme</w:t>
            </w:r>
            <w:r w:rsidR="009C7318" w:rsidRPr="004D21E1">
              <w:rPr>
                <w:lang w:val="fr-CA"/>
              </w:rPr>
              <w:t xml:space="preserve"> sans modifications</w:t>
            </w:r>
            <w:r w:rsidR="004A1CA0" w:rsidRPr="004D21E1">
              <w:rPr>
                <w:lang w:val="fr-CA"/>
              </w:rPr>
              <w:t>.</w:t>
            </w:r>
          </w:p>
        </w:tc>
      </w:tr>
      <w:tr w:rsidR="00620B69" w:rsidRPr="004D21E1" w14:paraId="42348957" w14:textId="77777777" w:rsidTr="005F4174">
        <w:tc>
          <w:tcPr>
            <w:tcW w:w="2155" w:type="dxa"/>
          </w:tcPr>
          <w:p w14:paraId="7946FE03" w14:textId="4E8C2695" w:rsidR="00A728A0" w:rsidRPr="004D21E1" w:rsidRDefault="00A728A0" w:rsidP="00B46D83">
            <w:pPr>
              <w:spacing w:before="120"/>
              <w:rPr>
                <w:sz w:val="24"/>
                <w:lang w:val="fr-CA"/>
              </w:rPr>
            </w:pPr>
            <w:bookmarkStart w:id="30" w:name="lt_pId040"/>
            <w:r w:rsidRPr="004D21E1">
              <w:rPr>
                <w:sz w:val="24"/>
                <w:lang w:val="fr-CA"/>
              </w:rPr>
              <w:t xml:space="preserve">Moment </w:t>
            </w:r>
            <w:r w:rsidR="00FA3175" w:rsidRPr="004D21E1">
              <w:rPr>
                <w:sz w:val="24"/>
                <w:lang w:val="fr-CA"/>
              </w:rPr>
              <w:t xml:space="preserve">choisi pour mener </w:t>
            </w:r>
            <w:r w:rsidR="007B5191" w:rsidRPr="004D21E1">
              <w:rPr>
                <w:sz w:val="24"/>
                <w:lang w:val="fr-CA"/>
              </w:rPr>
              <w:t>l</w:t>
            </w:r>
            <w:r w:rsidR="001E2171" w:rsidRPr="004D21E1">
              <w:rPr>
                <w:sz w:val="24"/>
                <w:lang w:val="fr-CA"/>
              </w:rPr>
              <w:t>’ACS Plus</w:t>
            </w:r>
            <w:bookmarkEnd w:id="30"/>
          </w:p>
        </w:tc>
        <w:tc>
          <w:tcPr>
            <w:tcW w:w="8640" w:type="dxa"/>
            <w:gridSpan w:val="2"/>
          </w:tcPr>
          <w:p w14:paraId="338BBF10" w14:textId="771F051B" w:rsidR="00A728A0" w:rsidRPr="004D21E1" w:rsidRDefault="001E2171" w:rsidP="00AA3184">
            <w:pPr>
              <w:pStyle w:val="ListParagraph"/>
              <w:numPr>
                <w:ilvl w:val="0"/>
                <w:numId w:val="7"/>
              </w:numPr>
              <w:spacing w:before="120" w:after="120"/>
              <w:ind w:left="475"/>
              <w:contextualSpacing w:val="0"/>
              <w:rPr>
                <w:lang w:val="fr-CA"/>
              </w:rPr>
            </w:pPr>
            <w:bookmarkStart w:id="31" w:name="lt_pId041"/>
            <w:r w:rsidRPr="004D21E1">
              <w:rPr>
                <w:lang w:val="fr-CA"/>
              </w:rPr>
              <w:t xml:space="preserve">L’ACS </w:t>
            </w:r>
            <w:r w:rsidR="00C13F04" w:rsidRPr="004D21E1">
              <w:rPr>
                <w:lang w:val="fr-CA"/>
              </w:rPr>
              <w:t xml:space="preserve">Plus </w:t>
            </w:r>
            <w:r w:rsidR="00FA3175" w:rsidRPr="004D21E1">
              <w:rPr>
                <w:lang w:val="fr-CA"/>
              </w:rPr>
              <w:t>peut et devrait être exécutée à différentes étapes, tout au long de l’élaboration et de la mise en œuvre d’une politique, d’un programme ou d’une initiative</w:t>
            </w:r>
            <w:r w:rsidR="00A728A0" w:rsidRPr="004D21E1">
              <w:rPr>
                <w:lang w:val="fr-CA"/>
              </w:rPr>
              <w:t>.</w:t>
            </w:r>
            <w:bookmarkEnd w:id="31"/>
            <w:r w:rsidR="00FA3175" w:rsidRPr="004D21E1">
              <w:rPr>
                <w:lang w:val="fr-CA"/>
              </w:rPr>
              <w:t xml:space="preserve"> </w:t>
            </w:r>
            <w:r w:rsidR="00A728A0" w:rsidRPr="004D21E1">
              <w:rPr>
                <w:lang w:val="fr-CA"/>
              </w:rPr>
              <w:t xml:space="preserve"> </w:t>
            </w:r>
          </w:p>
          <w:p w14:paraId="0000F1EA" w14:textId="5903CCA4" w:rsidR="00C13F04" w:rsidRPr="004D21E1" w:rsidRDefault="00E37B38" w:rsidP="00AA3184">
            <w:pPr>
              <w:pStyle w:val="ListParagraph"/>
              <w:numPr>
                <w:ilvl w:val="0"/>
                <w:numId w:val="7"/>
              </w:numPr>
              <w:spacing w:before="120" w:after="120" w:line="256" w:lineRule="auto"/>
              <w:ind w:left="475"/>
              <w:rPr>
                <w:color w:val="000000" w:themeColor="text1"/>
                <w:lang w:val="fr-CA"/>
              </w:rPr>
            </w:pPr>
            <w:r w:rsidRPr="004D21E1">
              <w:rPr>
                <w:color w:val="000000" w:themeColor="text1"/>
                <w:lang w:val="fr-CA"/>
              </w:rPr>
              <w:t>Cette section vise</w:t>
            </w:r>
            <w:r w:rsidR="00534E6F" w:rsidRPr="004D21E1">
              <w:rPr>
                <w:color w:val="000000" w:themeColor="text1"/>
                <w:lang w:val="fr-CA"/>
              </w:rPr>
              <w:t xml:space="preserve"> à déterminer les stades d’élaboration d’une initiative où l’ACS</w:t>
            </w:r>
            <w:r w:rsidR="00636DF1" w:rsidRPr="004D21E1">
              <w:rPr>
                <w:color w:val="000000" w:themeColor="text1"/>
                <w:lang w:val="fr-CA"/>
              </w:rPr>
              <w:t xml:space="preserve"> Plus</w:t>
            </w:r>
            <w:r w:rsidR="00534E6F" w:rsidRPr="004D21E1">
              <w:rPr>
                <w:color w:val="000000" w:themeColor="text1"/>
                <w:lang w:val="fr-CA"/>
              </w:rPr>
              <w:t xml:space="preserve"> a été effectuée et </w:t>
            </w:r>
            <w:r w:rsidR="00534E6F" w:rsidRPr="004D21E1">
              <w:rPr>
                <w:color w:val="000000" w:themeColor="text1"/>
                <w:u w:val="single"/>
                <w:lang w:val="fr-CA"/>
              </w:rPr>
              <w:t>non</w:t>
            </w:r>
            <w:r w:rsidR="00534E6F" w:rsidRPr="004D21E1">
              <w:rPr>
                <w:color w:val="000000" w:themeColor="text1"/>
                <w:lang w:val="fr-CA"/>
              </w:rPr>
              <w:t xml:space="preserve"> la date à laquelle le gabarit du </w:t>
            </w:r>
            <w:r w:rsidR="00FB4164" w:rsidRPr="004D21E1">
              <w:rPr>
                <w:color w:val="000000" w:themeColor="text1"/>
                <w:lang w:val="fr-CA"/>
              </w:rPr>
              <w:t>r</w:t>
            </w:r>
            <w:r w:rsidR="00534E6F" w:rsidRPr="004D21E1">
              <w:rPr>
                <w:color w:val="000000" w:themeColor="text1"/>
                <w:lang w:val="fr-CA"/>
              </w:rPr>
              <w:t>ésumé de l’ACS</w:t>
            </w:r>
            <w:r w:rsidR="00636DF1" w:rsidRPr="004D21E1">
              <w:rPr>
                <w:color w:val="000000" w:themeColor="text1"/>
                <w:lang w:val="fr-CA"/>
              </w:rPr>
              <w:t xml:space="preserve"> Plus</w:t>
            </w:r>
            <w:r w:rsidR="00534E6F" w:rsidRPr="004D21E1">
              <w:rPr>
                <w:color w:val="000000" w:themeColor="text1"/>
                <w:lang w:val="fr-CA"/>
              </w:rPr>
              <w:t xml:space="preserve"> a été rempli.</w:t>
            </w:r>
            <w:r w:rsidR="00C13F04" w:rsidRPr="004D21E1">
              <w:rPr>
                <w:color w:val="000000" w:themeColor="text1"/>
                <w:lang w:val="fr-CA"/>
              </w:rPr>
              <w:t xml:space="preserve"> </w:t>
            </w:r>
          </w:p>
          <w:p w14:paraId="3F4D565B" w14:textId="7D54A1AC" w:rsidR="00C13F04" w:rsidRPr="004D21E1" w:rsidRDefault="00534E6F" w:rsidP="004A7953">
            <w:pPr>
              <w:pStyle w:val="ListParagraph"/>
              <w:numPr>
                <w:ilvl w:val="1"/>
                <w:numId w:val="7"/>
              </w:numPr>
              <w:spacing w:before="120" w:after="120" w:line="256" w:lineRule="auto"/>
              <w:rPr>
                <w:color w:val="000000" w:themeColor="text1"/>
                <w:lang w:val="fr-CA"/>
              </w:rPr>
            </w:pPr>
            <w:r w:rsidRPr="004D21E1">
              <w:rPr>
                <w:color w:val="000000" w:themeColor="text1"/>
                <w:lang w:val="fr-CA"/>
              </w:rPr>
              <w:t>Par exemple, si l’ACS</w:t>
            </w:r>
            <w:r w:rsidR="00636DF1" w:rsidRPr="004D21E1">
              <w:rPr>
                <w:color w:val="000000" w:themeColor="text1"/>
                <w:lang w:val="fr-CA"/>
              </w:rPr>
              <w:t xml:space="preserve"> Plus</w:t>
            </w:r>
            <w:r w:rsidRPr="004D21E1">
              <w:rPr>
                <w:color w:val="000000" w:themeColor="text1"/>
                <w:lang w:val="fr-CA"/>
              </w:rPr>
              <w:t xml:space="preserve"> a été menée au début de l’élaboration de l’initiative et mise à jour continuellement durant son élaboration, alors on peut choisir</w:t>
            </w:r>
            <w:r w:rsidR="003655C8" w:rsidRPr="004D21E1">
              <w:rPr>
                <w:color w:val="000000" w:themeColor="text1"/>
                <w:lang w:val="fr-CA"/>
              </w:rPr>
              <w:t xml:space="preserve"> </w:t>
            </w:r>
            <w:r w:rsidR="003655C8" w:rsidRPr="004D21E1">
              <w:rPr>
                <w:i/>
                <w:color w:val="000000" w:themeColor="text1"/>
                <w:lang w:val="fr-CA"/>
              </w:rPr>
              <w:t>d</w:t>
            </w:r>
            <w:r w:rsidR="003655C8" w:rsidRPr="004D21E1">
              <w:rPr>
                <w:i/>
                <w:iCs/>
                <w:color w:val="000000" w:themeColor="text1"/>
                <w:lang w:val="fr-CA"/>
              </w:rPr>
              <w:t xml:space="preserve">ébut, </w:t>
            </w:r>
            <w:r w:rsidR="003930A1" w:rsidRPr="004D21E1">
              <w:rPr>
                <w:i/>
                <w:iCs/>
                <w:color w:val="000000" w:themeColor="text1"/>
                <w:lang w:val="fr-CA"/>
              </w:rPr>
              <w:t xml:space="preserve">mi-parcours </w:t>
            </w:r>
            <w:r w:rsidR="003930A1" w:rsidRPr="004D21E1">
              <w:rPr>
                <w:color w:val="000000" w:themeColor="text1"/>
                <w:lang w:val="fr-CA"/>
              </w:rPr>
              <w:t>ou</w:t>
            </w:r>
            <w:r w:rsidR="003930A1" w:rsidRPr="004D21E1">
              <w:rPr>
                <w:i/>
                <w:iCs/>
                <w:color w:val="000000" w:themeColor="text1"/>
                <w:lang w:val="fr-CA"/>
              </w:rPr>
              <w:t xml:space="preserve"> stade ultérieur</w:t>
            </w:r>
            <w:r w:rsidR="003655C8" w:rsidRPr="004D21E1">
              <w:rPr>
                <w:i/>
                <w:iCs/>
                <w:color w:val="000000" w:themeColor="text1"/>
                <w:lang w:val="fr-CA"/>
              </w:rPr>
              <w:t xml:space="preserve">. </w:t>
            </w:r>
            <w:r w:rsidR="003655C8" w:rsidRPr="004D21E1">
              <w:rPr>
                <w:color w:val="000000" w:themeColor="text1"/>
                <w:lang w:val="fr-CA"/>
              </w:rPr>
              <w:t>Si l’ACS</w:t>
            </w:r>
            <w:r w:rsidR="00636DF1" w:rsidRPr="004D21E1">
              <w:rPr>
                <w:color w:val="000000" w:themeColor="text1"/>
                <w:lang w:val="fr-CA"/>
              </w:rPr>
              <w:t xml:space="preserve"> Plus</w:t>
            </w:r>
            <w:r w:rsidR="003655C8" w:rsidRPr="004D21E1">
              <w:rPr>
                <w:color w:val="000000" w:themeColor="text1"/>
                <w:lang w:val="fr-CA"/>
              </w:rPr>
              <w:t xml:space="preserve"> a été menée après la mise au point de l’initiative, il faut choisir </w:t>
            </w:r>
            <w:r w:rsidR="003930A1" w:rsidRPr="004D21E1">
              <w:rPr>
                <w:i/>
                <w:iCs/>
                <w:color w:val="000000" w:themeColor="text1"/>
                <w:lang w:val="fr-CA"/>
              </w:rPr>
              <w:t>stade ultérieur</w:t>
            </w:r>
            <w:r w:rsidR="00C13F04" w:rsidRPr="004D21E1">
              <w:rPr>
                <w:color w:val="000000" w:themeColor="text1"/>
                <w:lang w:val="fr-CA"/>
              </w:rPr>
              <w:t xml:space="preserve">. </w:t>
            </w:r>
          </w:p>
          <w:p w14:paraId="7A245A06" w14:textId="59B19452" w:rsidR="00C13F04" w:rsidRPr="004D21E1" w:rsidRDefault="003655C8" w:rsidP="00C67966">
            <w:pPr>
              <w:pStyle w:val="ListParagraph"/>
              <w:numPr>
                <w:ilvl w:val="1"/>
                <w:numId w:val="7"/>
              </w:numPr>
              <w:spacing w:before="120" w:after="120" w:line="256" w:lineRule="auto"/>
              <w:rPr>
                <w:i/>
                <w:color w:val="000000" w:themeColor="text1"/>
                <w:lang w:val="fr-CA"/>
              </w:rPr>
            </w:pPr>
            <w:r w:rsidRPr="004D21E1">
              <w:rPr>
                <w:color w:val="000000" w:themeColor="text1"/>
                <w:lang w:val="fr-CA"/>
              </w:rPr>
              <w:t xml:space="preserve">Si la proposition budgétaire se rapporte à une initiative existante, s’il est possible de s’en </w:t>
            </w:r>
            <w:r w:rsidR="00332383" w:rsidRPr="004D21E1">
              <w:rPr>
                <w:color w:val="000000" w:themeColor="text1"/>
                <w:lang w:val="fr-CA"/>
              </w:rPr>
              <w:t>souvenir</w:t>
            </w:r>
            <w:r w:rsidRPr="004D21E1">
              <w:rPr>
                <w:color w:val="000000" w:themeColor="text1"/>
                <w:lang w:val="fr-CA"/>
              </w:rPr>
              <w:t xml:space="preserve">, veuillez également indiquer le stade de développement (c.-à-d., </w:t>
            </w:r>
            <w:r w:rsidRPr="004D21E1">
              <w:rPr>
                <w:i/>
                <w:iCs/>
                <w:color w:val="000000" w:themeColor="text1"/>
                <w:lang w:val="fr-CA"/>
              </w:rPr>
              <w:t xml:space="preserve">début, </w:t>
            </w:r>
            <w:r w:rsidR="00C67966" w:rsidRPr="004D21E1">
              <w:rPr>
                <w:i/>
                <w:iCs/>
                <w:color w:val="000000" w:themeColor="text1"/>
                <w:lang w:val="fr-CA"/>
              </w:rPr>
              <w:t xml:space="preserve">mi-parcours </w:t>
            </w:r>
            <w:r w:rsidRPr="004D21E1">
              <w:rPr>
                <w:color w:val="000000" w:themeColor="text1"/>
                <w:lang w:val="fr-CA"/>
              </w:rPr>
              <w:t>ou</w:t>
            </w:r>
            <w:r w:rsidRPr="004D21E1">
              <w:rPr>
                <w:i/>
                <w:iCs/>
                <w:color w:val="000000" w:themeColor="text1"/>
                <w:lang w:val="fr-CA"/>
              </w:rPr>
              <w:t xml:space="preserve"> </w:t>
            </w:r>
            <w:r w:rsidR="00C67966" w:rsidRPr="004D21E1">
              <w:rPr>
                <w:i/>
                <w:iCs/>
                <w:color w:val="000000" w:themeColor="text1"/>
                <w:lang w:val="fr-CA"/>
              </w:rPr>
              <w:t>stade ultérieur</w:t>
            </w:r>
            <w:r w:rsidRPr="004D21E1">
              <w:rPr>
                <w:color w:val="000000" w:themeColor="text1"/>
                <w:lang w:val="fr-CA"/>
              </w:rPr>
              <w:t>) où l’analyse a été effectuée la première fois.</w:t>
            </w:r>
          </w:p>
          <w:p w14:paraId="6D9C52E8" w14:textId="77777777" w:rsidR="00A728A0" w:rsidRPr="004D21E1" w:rsidRDefault="00FA3175" w:rsidP="00AA3184">
            <w:pPr>
              <w:pStyle w:val="ListParagraph"/>
              <w:numPr>
                <w:ilvl w:val="0"/>
                <w:numId w:val="7"/>
              </w:numPr>
              <w:spacing w:before="240" w:after="120"/>
              <w:ind w:left="475"/>
              <w:contextualSpacing w:val="0"/>
              <w:rPr>
                <w:lang w:val="fr-CA"/>
              </w:rPr>
            </w:pPr>
            <w:bookmarkStart w:id="32" w:name="lt_pId045"/>
            <w:r w:rsidRPr="004D21E1">
              <w:rPr>
                <w:lang w:val="fr-CA"/>
              </w:rPr>
              <w:t>Si vous devez apporter des clarifications, veuillez utiliser la zone de commentaires optionnelle fournie.</w:t>
            </w:r>
            <w:bookmarkEnd w:id="32"/>
          </w:p>
          <w:p w14:paraId="3B6F91AE" w14:textId="6FEAE401" w:rsidR="00CC77D9" w:rsidRPr="004D21E1" w:rsidRDefault="00CC77D9" w:rsidP="00CC77D9">
            <w:pPr>
              <w:pStyle w:val="ListParagraph"/>
              <w:spacing w:before="120" w:after="120"/>
              <w:ind w:left="481"/>
              <w:contextualSpacing w:val="0"/>
              <w:rPr>
                <w:lang w:val="fr-CA"/>
              </w:rPr>
            </w:pPr>
          </w:p>
        </w:tc>
      </w:tr>
      <w:tr w:rsidR="005F4174" w:rsidRPr="004D21E1" w14:paraId="02D8638A" w14:textId="77777777" w:rsidTr="00AA3184">
        <w:trPr>
          <w:trHeight w:val="747"/>
        </w:trPr>
        <w:tc>
          <w:tcPr>
            <w:tcW w:w="10795" w:type="dxa"/>
            <w:gridSpan w:val="3"/>
            <w:tcBorders>
              <w:top w:val="nil"/>
              <w:left w:val="nil"/>
              <w:bottom w:val="nil"/>
              <w:right w:val="nil"/>
            </w:tcBorders>
            <w:shd w:val="clear" w:color="auto" w:fill="BFBFBF" w:themeFill="background1" w:themeFillShade="BF"/>
          </w:tcPr>
          <w:p w14:paraId="457A6097" w14:textId="6E460F05" w:rsidR="005F4174" w:rsidRPr="004D21E1" w:rsidRDefault="005F4174" w:rsidP="00702812">
            <w:pPr>
              <w:pStyle w:val="Header2"/>
              <w:rPr>
                <w:lang w:val="fr-CA"/>
              </w:rPr>
            </w:pPr>
            <w:bookmarkStart w:id="33" w:name="lt_pId053"/>
            <w:bookmarkStart w:id="34" w:name="_Toc90284147"/>
            <w:r w:rsidRPr="004D21E1">
              <w:rPr>
                <w:lang w:val="fr-CA"/>
              </w:rPr>
              <w:t>2.</w:t>
            </w:r>
            <w:bookmarkEnd w:id="33"/>
            <w:r w:rsidRPr="004D21E1">
              <w:rPr>
                <w:lang w:val="fr-CA"/>
              </w:rPr>
              <w:t xml:space="preserve"> </w:t>
            </w:r>
            <w:bookmarkStart w:id="35" w:name="lt_pId054"/>
            <w:r w:rsidRPr="004D21E1">
              <w:rPr>
                <w:lang w:val="fr-CA"/>
              </w:rPr>
              <w:t>Brève description de la</w:t>
            </w:r>
            <w:r w:rsidR="00C13F04" w:rsidRPr="004D21E1">
              <w:rPr>
                <w:lang w:val="fr-CA"/>
              </w:rPr>
              <w:t xml:space="preserve"> </w:t>
            </w:r>
            <w:r w:rsidRPr="004D21E1">
              <w:rPr>
                <w:lang w:val="fr-CA"/>
              </w:rPr>
              <w:t>proposition</w:t>
            </w:r>
            <w:bookmarkEnd w:id="35"/>
            <w:r w:rsidR="003655C8" w:rsidRPr="004D21E1">
              <w:rPr>
                <w:lang w:val="fr-CA"/>
              </w:rPr>
              <w:t xml:space="preserve"> budgétaire/hors cycle</w:t>
            </w:r>
            <w:bookmarkEnd w:id="34"/>
          </w:p>
        </w:tc>
      </w:tr>
      <w:tr w:rsidR="008577F1" w:rsidRPr="004D21E1" w14:paraId="306F4E18" w14:textId="77777777" w:rsidTr="005F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10795" w:type="dxa"/>
            <w:gridSpan w:val="3"/>
            <w:tcBorders>
              <w:top w:val="nil"/>
              <w:left w:val="nil"/>
              <w:bottom w:val="nil"/>
              <w:right w:val="nil"/>
            </w:tcBorders>
            <w:shd w:val="clear" w:color="auto" w:fill="BFBFBF" w:themeFill="background1" w:themeFillShade="BF"/>
          </w:tcPr>
          <w:p w14:paraId="2C2206E5" w14:textId="01CE9556" w:rsidR="008577F1" w:rsidRPr="004D21E1" w:rsidRDefault="008577F1" w:rsidP="000E0273">
            <w:pPr>
              <w:rPr>
                <w:color w:val="FFFFFF" w:themeColor="background1"/>
                <w:sz w:val="24"/>
                <w:lang w:val="fr-CA"/>
              </w:rPr>
            </w:pPr>
            <w:bookmarkStart w:id="36" w:name="lt_pId055"/>
            <w:r w:rsidRPr="004D21E1">
              <w:rPr>
                <w:color w:val="FFFFFF" w:themeColor="background1"/>
                <w:sz w:val="24"/>
                <w:lang w:val="fr-CA"/>
              </w:rPr>
              <w:t xml:space="preserve">Cette section cherche à </w:t>
            </w:r>
            <w:r w:rsidRPr="004D21E1">
              <w:rPr>
                <w:b/>
                <w:color w:val="FFFFFF" w:themeColor="background1"/>
                <w:sz w:val="24"/>
                <w:lang w:val="fr-CA"/>
              </w:rPr>
              <w:t xml:space="preserve">décrire brièvement la proposition, </w:t>
            </w:r>
            <w:r w:rsidR="009C7318" w:rsidRPr="004D21E1">
              <w:rPr>
                <w:color w:val="FFFFFF" w:themeColor="background1"/>
                <w:sz w:val="24"/>
                <w:lang w:val="fr-CA"/>
              </w:rPr>
              <w:t xml:space="preserve">et non </w:t>
            </w:r>
            <w:r w:rsidR="007B5191" w:rsidRPr="004D21E1">
              <w:rPr>
                <w:color w:val="FFFFFF" w:themeColor="background1"/>
                <w:sz w:val="24"/>
                <w:lang w:val="fr-CA"/>
              </w:rPr>
              <w:t>l</w:t>
            </w:r>
            <w:r w:rsidR="001E2171" w:rsidRPr="004D21E1">
              <w:rPr>
                <w:color w:val="FFFFFF" w:themeColor="background1"/>
                <w:sz w:val="24"/>
                <w:lang w:val="fr-CA"/>
              </w:rPr>
              <w:t>’ACS Plus</w:t>
            </w:r>
            <w:r w:rsidRPr="004D21E1">
              <w:rPr>
                <w:color w:val="FFFFFF" w:themeColor="background1"/>
                <w:sz w:val="24"/>
                <w:lang w:val="fr-CA"/>
              </w:rPr>
              <w:t>.</w:t>
            </w:r>
            <w:bookmarkEnd w:id="36"/>
            <w:r w:rsidRPr="004D21E1">
              <w:rPr>
                <w:color w:val="FFFFFF" w:themeColor="background1"/>
                <w:sz w:val="24"/>
                <w:lang w:val="fr-CA"/>
              </w:rPr>
              <w:t xml:space="preserve">  </w:t>
            </w:r>
            <w:r w:rsidR="003655C8" w:rsidRPr="004D21E1">
              <w:rPr>
                <w:color w:val="FFFFFF" w:themeColor="background1"/>
                <w:sz w:val="24"/>
                <w:lang w:val="fr-CA"/>
              </w:rPr>
              <w:t>Cette section doit compter</w:t>
            </w:r>
            <w:r w:rsidR="000E0273" w:rsidRPr="004D21E1">
              <w:rPr>
                <w:color w:val="FFFFFF" w:themeColor="background1"/>
                <w:sz w:val="24"/>
                <w:lang w:val="fr-CA"/>
              </w:rPr>
              <w:t xml:space="preserve"> un maximum de</w:t>
            </w:r>
            <w:r w:rsidR="003655C8" w:rsidRPr="004D21E1">
              <w:rPr>
                <w:color w:val="FFFFFF" w:themeColor="background1"/>
                <w:sz w:val="24"/>
                <w:lang w:val="fr-CA"/>
              </w:rPr>
              <w:t xml:space="preserve"> 200</w:t>
            </w:r>
            <w:r w:rsidR="000E0273" w:rsidRPr="004D21E1">
              <w:rPr>
                <w:color w:val="FFFFFF" w:themeColor="background1"/>
                <w:sz w:val="24"/>
                <w:lang w:val="fr-CA"/>
              </w:rPr>
              <w:t> </w:t>
            </w:r>
            <w:r w:rsidR="003655C8" w:rsidRPr="004D21E1">
              <w:rPr>
                <w:color w:val="FFFFFF" w:themeColor="background1"/>
                <w:sz w:val="24"/>
                <w:lang w:val="fr-CA"/>
              </w:rPr>
              <w:t>mots</w:t>
            </w:r>
            <w:r w:rsidR="00C13F04" w:rsidRPr="004D21E1">
              <w:rPr>
                <w:color w:val="FFFFFF" w:themeColor="background1"/>
                <w:sz w:val="24"/>
                <w:lang w:val="fr-CA"/>
              </w:rPr>
              <w:t>.</w:t>
            </w:r>
          </w:p>
        </w:tc>
      </w:tr>
      <w:tr w:rsidR="00620B69" w:rsidRPr="004D21E1" w14:paraId="2548A439" w14:textId="77777777" w:rsidTr="00B46D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8" w:type="dxa"/>
            <w:gridSpan w:val="2"/>
            <w:tcBorders>
              <w:top w:val="nil"/>
              <w:left w:val="nil"/>
              <w:bottom w:val="nil"/>
              <w:right w:val="nil"/>
            </w:tcBorders>
          </w:tcPr>
          <w:p w14:paraId="3913AC76" w14:textId="77777777" w:rsidR="00A728A0" w:rsidRPr="004D21E1" w:rsidRDefault="00A728A0" w:rsidP="00A728A0">
            <w:pPr>
              <w:pStyle w:val="ListParagraph"/>
              <w:ind w:left="360"/>
              <w:rPr>
                <w:color w:val="000000" w:themeColor="text1"/>
                <w:sz w:val="24"/>
                <w:lang w:val="fr-CA"/>
              </w:rPr>
            </w:pPr>
          </w:p>
          <w:p w14:paraId="42CBF81E" w14:textId="77777777" w:rsidR="00A728A0" w:rsidRPr="004D21E1" w:rsidRDefault="00A728A0" w:rsidP="00A728A0">
            <w:pPr>
              <w:pStyle w:val="ListParagraph"/>
              <w:ind w:left="360"/>
              <w:rPr>
                <w:color w:val="000000" w:themeColor="text1"/>
                <w:sz w:val="24"/>
                <w:lang w:val="fr-CA"/>
              </w:rPr>
            </w:pPr>
            <w:bookmarkStart w:id="37" w:name="lt_pId056"/>
            <w:r w:rsidRPr="004D21E1">
              <w:rPr>
                <w:color w:val="000000" w:themeColor="text1"/>
                <w:sz w:val="24"/>
                <w:lang w:val="fr-CA"/>
              </w:rPr>
              <w:t>Énoncé d</w:t>
            </w:r>
            <w:r w:rsidR="0034294E" w:rsidRPr="004D21E1">
              <w:rPr>
                <w:color w:val="000000" w:themeColor="text1"/>
                <w:sz w:val="24"/>
                <w:lang w:val="fr-CA"/>
              </w:rPr>
              <w:t>u</w:t>
            </w:r>
            <w:r w:rsidRPr="004D21E1">
              <w:rPr>
                <w:color w:val="000000" w:themeColor="text1"/>
                <w:sz w:val="24"/>
                <w:lang w:val="fr-CA"/>
              </w:rPr>
              <w:t xml:space="preserve"> problème</w:t>
            </w:r>
            <w:bookmarkEnd w:id="37"/>
          </w:p>
          <w:p w14:paraId="25FA7B28" w14:textId="77777777" w:rsidR="00A728A0" w:rsidRPr="004D21E1" w:rsidRDefault="00A728A0" w:rsidP="00A728A0">
            <w:pPr>
              <w:pStyle w:val="ListParagraph"/>
              <w:ind w:left="360"/>
              <w:rPr>
                <w:color w:val="000000" w:themeColor="text1"/>
                <w:sz w:val="24"/>
                <w:lang w:val="fr-CA"/>
              </w:rPr>
            </w:pPr>
          </w:p>
          <w:p w14:paraId="1553625C" w14:textId="77777777" w:rsidR="00A728A0" w:rsidRPr="004D21E1" w:rsidRDefault="00A728A0" w:rsidP="00A728A0">
            <w:pPr>
              <w:pStyle w:val="ListParagraph"/>
              <w:ind w:left="360"/>
              <w:rPr>
                <w:color w:val="000000" w:themeColor="text1"/>
                <w:sz w:val="24"/>
                <w:lang w:val="fr-CA"/>
              </w:rPr>
            </w:pPr>
          </w:p>
        </w:tc>
        <w:tc>
          <w:tcPr>
            <w:tcW w:w="8247" w:type="dxa"/>
            <w:tcBorders>
              <w:top w:val="nil"/>
              <w:left w:val="nil"/>
              <w:bottom w:val="nil"/>
              <w:right w:val="nil"/>
            </w:tcBorders>
          </w:tcPr>
          <w:p w14:paraId="3AF11912" w14:textId="77777777" w:rsidR="00A728A0" w:rsidRPr="004D21E1" w:rsidRDefault="00A728A0" w:rsidP="00A728A0">
            <w:pPr>
              <w:ind w:left="720"/>
              <w:rPr>
                <w:color w:val="000000" w:themeColor="text1"/>
                <w:lang w:val="fr-CA"/>
              </w:rPr>
            </w:pPr>
          </w:p>
          <w:p w14:paraId="5F56F02C" w14:textId="5D59FD52" w:rsidR="00A728A0" w:rsidRPr="004D21E1" w:rsidRDefault="00ED700F" w:rsidP="00AA3184">
            <w:pPr>
              <w:pStyle w:val="ListParagraph"/>
              <w:numPr>
                <w:ilvl w:val="0"/>
                <w:numId w:val="10"/>
              </w:numPr>
              <w:ind w:left="475"/>
              <w:rPr>
                <w:color w:val="000000" w:themeColor="text1"/>
                <w:lang w:val="fr-CA"/>
              </w:rPr>
            </w:pPr>
            <w:bookmarkStart w:id="38" w:name="lt_pId057"/>
            <w:r w:rsidRPr="004D21E1">
              <w:rPr>
                <w:color w:val="000000" w:themeColor="text1"/>
                <w:lang w:val="fr-CA"/>
              </w:rPr>
              <w:t>En un maximum de 1</w:t>
            </w:r>
            <w:r w:rsidR="0082007E" w:rsidRPr="004D21E1">
              <w:rPr>
                <w:color w:val="000000" w:themeColor="text1"/>
                <w:lang w:val="fr-CA"/>
              </w:rPr>
              <w:t>5</w:t>
            </w:r>
            <w:r w:rsidRPr="004D21E1">
              <w:rPr>
                <w:color w:val="000000" w:themeColor="text1"/>
                <w:lang w:val="fr-CA"/>
              </w:rPr>
              <w:t>0 mots, l</w:t>
            </w:r>
            <w:r w:rsidR="0034294E" w:rsidRPr="004D21E1">
              <w:rPr>
                <w:color w:val="000000" w:themeColor="text1"/>
                <w:lang w:val="fr-CA"/>
              </w:rPr>
              <w:t>’énoncé du</w:t>
            </w:r>
            <w:r w:rsidR="00A728A0" w:rsidRPr="004D21E1">
              <w:rPr>
                <w:color w:val="000000" w:themeColor="text1"/>
                <w:lang w:val="fr-CA"/>
              </w:rPr>
              <w:t xml:space="preserve"> problème devrait décrire «</w:t>
            </w:r>
            <w:r w:rsidR="00BE5C38" w:rsidRPr="004D21E1">
              <w:rPr>
                <w:color w:val="000000" w:themeColor="text1"/>
                <w:lang w:val="fr-CA"/>
              </w:rPr>
              <w:t> </w:t>
            </w:r>
            <w:r w:rsidR="00A728A0" w:rsidRPr="004D21E1">
              <w:rPr>
                <w:color w:val="000000" w:themeColor="text1"/>
                <w:lang w:val="fr-CA"/>
              </w:rPr>
              <w:t>la raison pour laquelle</w:t>
            </w:r>
            <w:r w:rsidR="00BE5C38" w:rsidRPr="004D21E1">
              <w:rPr>
                <w:color w:val="000000" w:themeColor="text1"/>
                <w:lang w:val="fr-CA"/>
              </w:rPr>
              <w:t> </w:t>
            </w:r>
            <w:r w:rsidR="00A728A0" w:rsidRPr="004D21E1">
              <w:rPr>
                <w:color w:val="000000" w:themeColor="text1"/>
                <w:lang w:val="fr-CA"/>
              </w:rPr>
              <w:t xml:space="preserve">» la présente </w:t>
            </w:r>
            <w:r w:rsidR="008361EF" w:rsidRPr="004D21E1">
              <w:rPr>
                <w:color w:val="000000" w:themeColor="text1"/>
                <w:lang w:val="fr-CA"/>
              </w:rPr>
              <w:t xml:space="preserve">proposition </w:t>
            </w:r>
            <w:r w:rsidR="00A728A0" w:rsidRPr="004D21E1">
              <w:rPr>
                <w:color w:val="000000" w:themeColor="text1"/>
                <w:lang w:val="fr-CA"/>
              </w:rPr>
              <w:t>est proposée.</w:t>
            </w:r>
            <w:bookmarkEnd w:id="38"/>
            <w:r w:rsidR="00A728A0" w:rsidRPr="004D21E1">
              <w:rPr>
                <w:color w:val="000000" w:themeColor="text1"/>
                <w:lang w:val="fr-CA"/>
              </w:rPr>
              <w:t xml:space="preserve"> </w:t>
            </w:r>
            <w:r w:rsidR="0034294E" w:rsidRPr="004D21E1">
              <w:rPr>
                <w:color w:val="000000" w:themeColor="text1"/>
                <w:lang w:val="fr-CA"/>
              </w:rPr>
              <w:t xml:space="preserve">En remplissant cette section, tentez de répondre à une question </w:t>
            </w:r>
            <w:r w:rsidR="00B17399" w:rsidRPr="004D21E1">
              <w:rPr>
                <w:color w:val="000000" w:themeColor="text1"/>
                <w:lang w:val="fr-CA"/>
              </w:rPr>
              <w:t>tel que</w:t>
            </w:r>
            <w:r w:rsidR="0034294E" w:rsidRPr="004D21E1">
              <w:rPr>
                <w:color w:val="000000" w:themeColor="text1"/>
                <w:lang w:val="fr-CA"/>
              </w:rPr>
              <w:t xml:space="preserve"> : À quelle exigence ou à quelle lacune la </w:t>
            </w:r>
            <w:r w:rsidR="008361EF" w:rsidRPr="004D21E1">
              <w:rPr>
                <w:color w:val="000000" w:themeColor="text1"/>
                <w:lang w:val="fr-CA"/>
              </w:rPr>
              <w:t xml:space="preserve">proposition </w:t>
            </w:r>
            <w:r w:rsidR="0034294E" w:rsidRPr="004D21E1">
              <w:rPr>
                <w:color w:val="000000" w:themeColor="text1"/>
                <w:lang w:val="fr-CA"/>
              </w:rPr>
              <w:t>répond-elle</w:t>
            </w:r>
            <w:bookmarkStart w:id="39" w:name="lt_pId059"/>
            <w:r w:rsidR="00A728A0" w:rsidRPr="004D21E1">
              <w:rPr>
                <w:color w:val="000000" w:themeColor="text1"/>
                <w:lang w:val="fr-CA"/>
              </w:rPr>
              <w:t>?</w:t>
            </w:r>
            <w:bookmarkEnd w:id="39"/>
            <w:r w:rsidR="00A728A0" w:rsidRPr="004D21E1">
              <w:rPr>
                <w:color w:val="000000" w:themeColor="text1"/>
                <w:lang w:val="fr-CA"/>
              </w:rPr>
              <w:t xml:space="preserve"> </w:t>
            </w:r>
          </w:p>
        </w:tc>
      </w:tr>
      <w:tr w:rsidR="00620B69" w:rsidRPr="004D21E1" w14:paraId="6FE99AFE" w14:textId="77777777" w:rsidTr="00B46D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8" w:type="dxa"/>
            <w:gridSpan w:val="2"/>
            <w:tcBorders>
              <w:top w:val="nil"/>
              <w:left w:val="nil"/>
              <w:bottom w:val="nil"/>
              <w:right w:val="nil"/>
            </w:tcBorders>
          </w:tcPr>
          <w:p w14:paraId="6ED0E92F" w14:textId="77777777" w:rsidR="00A728A0" w:rsidRPr="004D21E1" w:rsidRDefault="00A728A0" w:rsidP="00A728A0">
            <w:pPr>
              <w:pStyle w:val="ListParagraph"/>
              <w:ind w:left="360"/>
              <w:rPr>
                <w:color w:val="000000" w:themeColor="text1"/>
                <w:sz w:val="24"/>
                <w:lang w:val="fr-CA"/>
              </w:rPr>
            </w:pPr>
          </w:p>
          <w:p w14:paraId="5F8E9F0B" w14:textId="31CE5C8B" w:rsidR="00A728A0" w:rsidRPr="004D21E1" w:rsidRDefault="003655C8" w:rsidP="00A728A0">
            <w:pPr>
              <w:pStyle w:val="ListParagraph"/>
              <w:ind w:left="360"/>
              <w:rPr>
                <w:color w:val="000000" w:themeColor="text1"/>
                <w:sz w:val="24"/>
                <w:lang w:val="fr-CA"/>
              </w:rPr>
            </w:pPr>
            <w:bookmarkStart w:id="40" w:name="lt_pId061"/>
            <w:r w:rsidRPr="004D21E1">
              <w:rPr>
                <w:color w:val="000000" w:themeColor="text1"/>
                <w:sz w:val="24"/>
                <w:lang w:val="fr-CA"/>
              </w:rPr>
              <w:t>Résumé de la proposition</w:t>
            </w:r>
            <w:bookmarkEnd w:id="40"/>
          </w:p>
        </w:tc>
        <w:tc>
          <w:tcPr>
            <w:tcW w:w="8247" w:type="dxa"/>
            <w:tcBorders>
              <w:top w:val="nil"/>
              <w:left w:val="nil"/>
              <w:bottom w:val="nil"/>
              <w:right w:val="nil"/>
            </w:tcBorders>
          </w:tcPr>
          <w:p w14:paraId="7D784348" w14:textId="77777777" w:rsidR="00A728A0" w:rsidRPr="004D21E1" w:rsidRDefault="00A728A0" w:rsidP="00A728A0">
            <w:pPr>
              <w:ind w:left="720"/>
              <w:rPr>
                <w:color w:val="000000" w:themeColor="text1"/>
                <w:lang w:val="fr-CA"/>
              </w:rPr>
            </w:pPr>
          </w:p>
          <w:p w14:paraId="09BA1CA4" w14:textId="39CB78BE" w:rsidR="00A728A0" w:rsidRPr="004D21E1" w:rsidRDefault="003655C8" w:rsidP="00AA3184">
            <w:pPr>
              <w:pStyle w:val="ListParagraph"/>
              <w:numPr>
                <w:ilvl w:val="0"/>
                <w:numId w:val="10"/>
              </w:numPr>
              <w:ind w:left="475"/>
              <w:rPr>
                <w:color w:val="000000" w:themeColor="text1"/>
                <w:lang w:val="fr-CA"/>
              </w:rPr>
            </w:pPr>
            <w:bookmarkStart w:id="41" w:name="lt_pId062"/>
            <w:r w:rsidRPr="004D21E1">
              <w:rPr>
                <w:color w:val="000000" w:themeColor="text1"/>
                <w:lang w:val="fr-CA"/>
              </w:rPr>
              <w:t xml:space="preserve">En </w:t>
            </w:r>
            <w:r w:rsidR="000E0273" w:rsidRPr="004D21E1">
              <w:rPr>
                <w:color w:val="000000" w:themeColor="text1"/>
                <w:lang w:val="fr-CA"/>
              </w:rPr>
              <w:t xml:space="preserve">un maximum de </w:t>
            </w:r>
            <w:r w:rsidRPr="004D21E1">
              <w:rPr>
                <w:color w:val="000000" w:themeColor="text1"/>
                <w:lang w:val="fr-CA"/>
              </w:rPr>
              <w:t>1</w:t>
            </w:r>
            <w:r w:rsidR="0082007E" w:rsidRPr="004D21E1">
              <w:rPr>
                <w:color w:val="000000" w:themeColor="text1"/>
                <w:lang w:val="fr-CA"/>
              </w:rPr>
              <w:t>5</w:t>
            </w:r>
            <w:r w:rsidRPr="004D21E1">
              <w:rPr>
                <w:color w:val="000000" w:themeColor="text1"/>
                <w:lang w:val="fr-CA"/>
              </w:rPr>
              <w:t>0</w:t>
            </w:r>
            <w:r w:rsidR="000E0273" w:rsidRPr="004D21E1">
              <w:rPr>
                <w:color w:val="000000" w:themeColor="text1"/>
                <w:lang w:val="fr-CA"/>
              </w:rPr>
              <w:t> </w:t>
            </w:r>
            <w:r w:rsidRPr="004D21E1">
              <w:rPr>
                <w:color w:val="000000" w:themeColor="text1"/>
                <w:lang w:val="fr-CA"/>
              </w:rPr>
              <w:t>mots, le résumé de la proposition</w:t>
            </w:r>
            <w:r w:rsidR="00A728A0" w:rsidRPr="004D21E1">
              <w:rPr>
                <w:color w:val="000000" w:themeColor="text1"/>
                <w:lang w:val="fr-CA"/>
              </w:rPr>
              <w:t xml:space="preserve"> devrait présenter une brève «</w:t>
            </w:r>
            <w:r w:rsidR="00BE5C38" w:rsidRPr="004D21E1">
              <w:rPr>
                <w:color w:val="000000" w:themeColor="text1"/>
                <w:lang w:val="fr-CA"/>
              </w:rPr>
              <w:t> </w:t>
            </w:r>
            <w:r w:rsidR="00A728A0" w:rsidRPr="004D21E1">
              <w:rPr>
                <w:color w:val="000000" w:themeColor="text1"/>
                <w:lang w:val="fr-CA"/>
              </w:rPr>
              <w:t>définition</w:t>
            </w:r>
            <w:r w:rsidR="00BE5C38" w:rsidRPr="004D21E1">
              <w:rPr>
                <w:color w:val="000000" w:themeColor="text1"/>
                <w:lang w:val="fr-CA"/>
              </w:rPr>
              <w:t> </w:t>
            </w:r>
            <w:r w:rsidR="00A728A0" w:rsidRPr="004D21E1">
              <w:rPr>
                <w:color w:val="000000" w:themeColor="text1"/>
                <w:lang w:val="fr-CA"/>
              </w:rPr>
              <w:t>» de la mesure</w:t>
            </w:r>
            <w:r w:rsidR="00BE5C38" w:rsidRPr="004D21E1">
              <w:rPr>
                <w:color w:val="000000" w:themeColor="text1"/>
                <w:lang w:val="fr-CA"/>
              </w:rPr>
              <w:t xml:space="preserve"> et</w:t>
            </w:r>
            <w:r w:rsidR="00A728A0" w:rsidRPr="004D21E1">
              <w:rPr>
                <w:color w:val="000000" w:themeColor="text1"/>
                <w:lang w:val="fr-CA"/>
              </w:rPr>
              <w:t xml:space="preserve"> de quelle façon elle s’attaque au problème et sera mise en œuvre.</w:t>
            </w:r>
            <w:bookmarkEnd w:id="41"/>
          </w:p>
          <w:p w14:paraId="43E9803E" w14:textId="77777777" w:rsidR="00A728A0" w:rsidRPr="004D21E1" w:rsidRDefault="00A728A0" w:rsidP="00A728A0">
            <w:pPr>
              <w:ind w:left="720"/>
              <w:rPr>
                <w:color w:val="000000" w:themeColor="text1"/>
                <w:lang w:val="fr-CA"/>
              </w:rPr>
            </w:pPr>
          </w:p>
        </w:tc>
      </w:tr>
    </w:tbl>
    <w:p w14:paraId="6FEC059F" w14:textId="77777777" w:rsidR="00A728A0" w:rsidRPr="004D21E1" w:rsidRDefault="00A728A0">
      <w:pPr>
        <w:rPr>
          <w:lang w:val="fr-CA"/>
        </w:rPr>
      </w:pPr>
    </w:p>
    <w:p w14:paraId="4CA08EA3" w14:textId="77777777" w:rsidR="00A728A0" w:rsidRPr="004D21E1" w:rsidRDefault="00A728A0">
      <w:pPr>
        <w:rPr>
          <w:lang w:val="fr-CA"/>
        </w:rPr>
      </w:pPr>
      <w:r w:rsidRPr="004D21E1">
        <w:rPr>
          <w:lang w:val="fr-CA"/>
        </w:rPr>
        <w:br w:type="page"/>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8"/>
        <w:gridCol w:w="3932"/>
        <w:gridCol w:w="535"/>
      </w:tblGrid>
      <w:tr w:rsidR="004411E8" w:rsidRPr="004D21E1" w14:paraId="481A4EBB" w14:textId="77777777" w:rsidTr="004D21E1">
        <w:trPr>
          <w:cantSplit/>
          <w:trHeight w:val="540"/>
          <w:tblHeader/>
        </w:trPr>
        <w:tc>
          <w:tcPr>
            <w:tcW w:w="10795" w:type="dxa"/>
            <w:gridSpan w:val="3"/>
            <w:shd w:val="clear" w:color="auto" w:fill="BFBFBF" w:themeFill="background1" w:themeFillShade="BF"/>
          </w:tcPr>
          <w:p w14:paraId="001BDDD8" w14:textId="67754752" w:rsidR="004411E8" w:rsidRPr="004D21E1" w:rsidRDefault="005F4174" w:rsidP="00236148">
            <w:pPr>
              <w:pStyle w:val="Header2"/>
              <w:rPr>
                <w:lang w:val="fr-CA"/>
              </w:rPr>
            </w:pPr>
            <w:bookmarkStart w:id="42" w:name="lt_pId063"/>
            <w:bookmarkStart w:id="43" w:name="_Toc90284148"/>
            <w:r w:rsidRPr="004D21E1">
              <w:rPr>
                <w:lang w:val="fr-CA"/>
              </w:rPr>
              <w:t>3</w:t>
            </w:r>
            <w:r w:rsidR="004411E8" w:rsidRPr="004D21E1">
              <w:rPr>
                <w:lang w:val="fr-CA"/>
              </w:rPr>
              <w:t>. Groupe cible (i</w:t>
            </w:r>
            <w:bookmarkStart w:id="44" w:name="lt_pId064"/>
            <w:bookmarkEnd w:id="42"/>
            <w:r w:rsidR="004411E8" w:rsidRPr="004D21E1">
              <w:rPr>
                <w:lang w:val="fr-CA"/>
              </w:rPr>
              <w:t xml:space="preserve">ntention </w:t>
            </w:r>
            <w:bookmarkEnd w:id="44"/>
            <w:r w:rsidR="004411E8" w:rsidRPr="004D21E1">
              <w:rPr>
                <w:lang w:val="fr-CA"/>
              </w:rPr>
              <w:t>stratégique)</w:t>
            </w:r>
            <w:bookmarkEnd w:id="43"/>
          </w:p>
        </w:tc>
      </w:tr>
      <w:tr w:rsidR="008577F1" w:rsidRPr="004D21E1" w14:paraId="604BF997" w14:textId="77777777" w:rsidTr="004D21E1">
        <w:trPr>
          <w:cantSplit/>
          <w:trHeight w:val="3141"/>
        </w:trPr>
        <w:tc>
          <w:tcPr>
            <w:tcW w:w="10795" w:type="dxa"/>
            <w:gridSpan w:val="3"/>
            <w:shd w:val="clear" w:color="auto" w:fill="BFBFBF" w:themeFill="background1" w:themeFillShade="BF"/>
          </w:tcPr>
          <w:p w14:paraId="3332A7D0" w14:textId="77777777" w:rsidR="008577F1" w:rsidRPr="004D21E1" w:rsidRDefault="008577F1" w:rsidP="00CD2179">
            <w:pPr>
              <w:rPr>
                <w:b/>
                <w:color w:val="FFFFFF" w:themeColor="background1"/>
                <w:sz w:val="24"/>
                <w:lang w:val="fr-CA"/>
              </w:rPr>
            </w:pPr>
          </w:p>
          <w:p w14:paraId="27DB7F80" w14:textId="2D08FC9C" w:rsidR="008577F1" w:rsidRPr="004D21E1" w:rsidRDefault="008577F1" w:rsidP="00A728A0">
            <w:pPr>
              <w:rPr>
                <w:color w:val="FFFFFF" w:themeColor="background1"/>
                <w:sz w:val="24"/>
                <w:lang w:val="fr-CA"/>
              </w:rPr>
            </w:pPr>
            <w:bookmarkStart w:id="45" w:name="lt_pId066"/>
            <w:r w:rsidRPr="004D21E1">
              <w:rPr>
                <w:color w:val="FFFFFF" w:themeColor="background1"/>
                <w:sz w:val="24"/>
                <w:lang w:val="fr-CA"/>
              </w:rPr>
              <w:t xml:space="preserve">Cette section cherche à obtenir des renseignements sur la population ciblée par la proposition, </w:t>
            </w:r>
            <w:r w:rsidR="00034A72" w:rsidRPr="004D21E1">
              <w:rPr>
                <w:color w:val="FFFFFF" w:themeColor="background1"/>
                <w:sz w:val="24"/>
                <w:lang w:val="fr-CA"/>
              </w:rPr>
              <w:t xml:space="preserve">qui </w:t>
            </w:r>
            <w:r w:rsidRPr="004D21E1">
              <w:rPr>
                <w:color w:val="FFFFFF" w:themeColor="background1"/>
                <w:sz w:val="24"/>
                <w:lang w:val="fr-CA"/>
              </w:rPr>
              <w:t>peut être différente des groupes touchés (section </w:t>
            </w:r>
            <w:r w:rsidR="00824514" w:rsidRPr="004D21E1">
              <w:rPr>
                <w:color w:val="FFFFFF" w:themeColor="background1"/>
                <w:sz w:val="24"/>
                <w:lang w:val="fr-CA"/>
              </w:rPr>
              <w:t>4</w:t>
            </w:r>
            <w:r w:rsidRPr="004D21E1">
              <w:rPr>
                <w:color w:val="FFFFFF" w:themeColor="background1"/>
                <w:sz w:val="24"/>
                <w:lang w:val="fr-CA"/>
              </w:rPr>
              <w:t xml:space="preserve">). Veuillez choisir </w:t>
            </w:r>
            <w:r w:rsidR="00B808DB" w:rsidRPr="004D21E1">
              <w:rPr>
                <w:b/>
                <w:color w:val="FFFFFF" w:themeColor="background1"/>
                <w:sz w:val="24"/>
                <w:lang w:val="fr-CA"/>
              </w:rPr>
              <w:t>l’une des trois</w:t>
            </w:r>
            <w:r w:rsidR="00B808DB" w:rsidRPr="004D21E1">
              <w:rPr>
                <w:color w:val="FFFFFF" w:themeColor="background1"/>
                <w:sz w:val="24"/>
                <w:lang w:val="fr-CA"/>
              </w:rPr>
              <w:t xml:space="preserve"> </w:t>
            </w:r>
            <w:r w:rsidRPr="004D21E1">
              <w:rPr>
                <w:color w:val="FFFFFF" w:themeColor="background1"/>
                <w:sz w:val="24"/>
                <w:lang w:val="fr-CA"/>
              </w:rPr>
              <w:t>catégorie</w:t>
            </w:r>
            <w:r w:rsidR="00B808DB" w:rsidRPr="004D21E1">
              <w:rPr>
                <w:color w:val="FFFFFF" w:themeColor="background1"/>
                <w:sz w:val="24"/>
                <w:lang w:val="fr-CA"/>
              </w:rPr>
              <w:t>s</w:t>
            </w:r>
            <w:r w:rsidRPr="004D21E1">
              <w:rPr>
                <w:color w:val="FFFFFF" w:themeColor="background1"/>
                <w:sz w:val="24"/>
                <w:lang w:val="fr-CA"/>
              </w:rPr>
              <w:t xml:space="preserve"> qui représente</w:t>
            </w:r>
            <w:r w:rsidR="00C54C80" w:rsidRPr="004D21E1">
              <w:rPr>
                <w:color w:val="FFFFFF" w:themeColor="background1"/>
                <w:sz w:val="24"/>
                <w:lang w:val="fr-CA"/>
              </w:rPr>
              <w:t>nt</w:t>
            </w:r>
            <w:r w:rsidRPr="004D21E1">
              <w:rPr>
                <w:color w:val="FFFFFF" w:themeColor="background1"/>
                <w:sz w:val="24"/>
                <w:lang w:val="fr-CA"/>
              </w:rPr>
              <w:t xml:space="preserve"> le mieux </w:t>
            </w:r>
            <w:r w:rsidR="008361EF" w:rsidRPr="004D21E1">
              <w:rPr>
                <w:b/>
                <w:color w:val="FFFFFF" w:themeColor="background1"/>
                <w:sz w:val="24"/>
                <w:lang w:val="fr-CA"/>
              </w:rPr>
              <w:t>le groupe cible</w:t>
            </w:r>
            <w:r w:rsidR="008361EF" w:rsidRPr="004D21E1">
              <w:rPr>
                <w:color w:val="FFFFFF" w:themeColor="background1"/>
                <w:sz w:val="24"/>
                <w:lang w:val="fr-CA"/>
              </w:rPr>
              <w:t xml:space="preserve"> que la proposition vise à aider</w:t>
            </w:r>
            <w:r w:rsidR="007F06F1" w:rsidRPr="004D21E1">
              <w:rPr>
                <w:color w:val="FFFFFF" w:themeColor="background1"/>
                <w:sz w:val="24"/>
                <w:lang w:val="fr-CA"/>
              </w:rPr>
              <w:t> :</w:t>
            </w:r>
            <w:r w:rsidRPr="004D21E1">
              <w:rPr>
                <w:color w:val="FFFFFF" w:themeColor="background1"/>
                <w:sz w:val="24"/>
                <w:lang w:val="fr-CA"/>
              </w:rPr>
              <w:t xml:space="preserve"> </w:t>
            </w:r>
            <w:r w:rsidR="007F06F1" w:rsidRPr="004D21E1">
              <w:rPr>
                <w:color w:val="FFFFFF" w:themeColor="background1"/>
                <w:sz w:val="24"/>
                <w:lang w:val="fr-CA"/>
              </w:rPr>
              <w:t>tous les Canadiens, des régions ou des secteurs particuliers, ou un groupe démographique particulier. Une seule catégorie devrait être choisie dans la plupart des cas; toutefois, dans de rares cas, il peut être approprié d</w:t>
            </w:r>
            <w:r w:rsidR="00C54C80" w:rsidRPr="004D21E1">
              <w:rPr>
                <w:color w:val="FFFFFF" w:themeColor="background1"/>
                <w:sz w:val="24"/>
                <w:lang w:val="fr-CA"/>
              </w:rPr>
              <w:t>’</w:t>
            </w:r>
            <w:r w:rsidR="007F06F1" w:rsidRPr="004D21E1">
              <w:rPr>
                <w:color w:val="FFFFFF" w:themeColor="background1"/>
                <w:sz w:val="24"/>
                <w:lang w:val="fr-CA"/>
              </w:rPr>
              <w:t xml:space="preserve">identifier </w:t>
            </w:r>
            <w:r w:rsidR="007B5191" w:rsidRPr="004D21E1">
              <w:rPr>
                <w:color w:val="FFFFFF" w:themeColor="background1"/>
                <w:sz w:val="24"/>
                <w:lang w:val="fr-CA"/>
              </w:rPr>
              <w:t>p</w:t>
            </w:r>
            <w:r w:rsidR="00B65291" w:rsidRPr="004D21E1">
              <w:rPr>
                <w:color w:val="FFFFFF" w:themeColor="background1"/>
                <w:sz w:val="24"/>
                <w:lang w:val="fr-CA"/>
              </w:rPr>
              <w:t>lus</w:t>
            </w:r>
            <w:r w:rsidR="007F06F1" w:rsidRPr="004D21E1">
              <w:rPr>
                <w:color w:val="FFFFFF" w:themeColor="background1"/>
                <w:sz w:val="24"/>
                <w:lang w:val="fr-CA"/>
              </w:rPr>
              <w:t xml:space="preserve"> d</w:t>
            </w:r>
            <w:r w:rsidR="00C54C80" w:rsidRPr="004D21E1">
              <w:rPr>
                <w:color w:val="FFFFFF" w:themeColor="background1"/>
                <w:sz w:val="24"/>
                <w:lang w:val="fr-CA"/>
              </w:rPr>
              <w:t>’</w:t>
            </w:r>
            <w:r w:rsidR="007F06F1" w:rsidRPr="004D21E1">
              <w:rPr>
                <w:color w:val="FFFFFF" w:themeColor="background1"/>
                <w:sz w:val="24"/>
                <w:lang w:val="fr-CA"/>
              </w:rPr>
              <w:t>un groupe cible (p.</w:t>
            </w:r>
            <w:r w:rsidR="005E709D" w:rsidRPr="004D21E1">
              <w:rPr>
                <w:color w:val="FFFFFF" w:themeColor="background1"/>
                <w:sz w:val="24"/>
                <w:lang w:val="fr-CA"/>
              </w:rPr>
              <w:t> </w:t>
            </w:r>
            <w:r w:rsidR="007F06F1" w:rsidRPr="004D21E1">
              <w:rPr>
                <w:color w:val="FFFFFF" w:themeColor="background1"/>
                <w:sz w:val="24"/>
                <w:lang w:val="fr-CA"/>
              </w:rPr>
              <w:t>ex. une initiative visant les Autochtones dans les régions atlantiques</w:t>
            </w:r>
            <w:r w:rsidR="00B808DB" w:rsidRPr="004D21E1">
              <w:rPr>
                <w:color w:val="FFFFFF" w:themeColor="background1"/>
                <w:sz w:val="24"/>
                <w:lang w:val="fr-CA"/>
              </w:rPr>
              <w:t xml:space="preserve">). </w:t>
            </w:r>
            <w:bookmarkEnd w:id="45"/>
          </w:p>
          <w:p w14:paraId="2E0978B7" w14:textId="77777777" w:rsidR="00B808DB" w:rsidRPr="004D21E1" w:rsidRDefault="00B808DB" w:rsidP="00A728A0">
            <w:pPr>
              <w:rPr>
                <w:color w:val="FFFFFF" w:themeColor="background1"/>
                <w:sz w:val="24"/>
                <w:lang w:val="fr-CA"/>
              </w:rPr>
            </w:pPr>
          </w:p>
          <w:p w14:paraId="793779E3" w14:textId="5602F041" w:rsidR="008577F1" w:rsidRPr="004D21E1" w:rsidRDefault="008577F1" w:rsidP="00173005">
            <w:pPr>
              <w:rPr>
                <w:color w:val="FFFFFF" w:themeColor="background1"/>
                <w:sz w:val="24"/>
                <w:lang w:val="fr-CA"/>
              </w:rPr>
            </w:pPr>
            <w:bookmarkStart w:id="46" w:name="lt_pId068"/>
            <w:r w:rsidRPr="004D21E1">
              <w:rPr>
                <w:color w:val="FFFFFF" w:themeColor="background1"/>
                <w:sz w:val="24"/>
                <w:lang w:val="fr-CA"/>
              </w:rPr>
              <w:t>Si aucune des options ne</w:t>
            </w:r>
            <w:r w:rsidR="00B808DB" w:rsidRPr="004D21E1">
              <w:rPr>
                <w:color w:val="FFFFFF" w:themeColor="background1"/>
                <w:sz w:val="24"/>
                <w:lang w:val="fr-CA"/>
              </w:rPr>
              <w:t xml:space="preserve"> reflète fidèlement le</w:t>
            </w:r>
            <w:r w:rsidRPr="004D21E1">
              <w:rPr>
                <w:color w:val="FFFFFF" w:themeColor="background1"/>
                <w:sz w:val="24"/>
                <w:lang w:val="fr-CA"/>
              </w:rPr>
              <w:t xml:space="preserve"> groupe principal ciblé, veuillez utiliser la </w:t>
            </w:r>
            <w:r w:rsidR="00E813BC" w:rsidRPr="004D21E1">
              <w:rPr>
                <w:color w:val="FFFFFF" w:themeColor="background1"/>
                <w:sz w:val="24"/>
                <w:lang w:val="fr-CA"/>
              </w:rPr>
              <w:t>case</w:t>
            </w:r>
            <w:r w:rsidRPr="004D21E1">
              <w:rPr>
                <w:color w:val="FFFFFF" w:themeColor="background1"/>
                <w:sz w:val="24"/>
                <w:lang w:val="fr-CA"/>
              </w:rPr>
              <w:t xml:space="preserve"> d’explication à la fin de </w:t>
            </w:r>
            <w:r w:rsidR="0092591E" w:rsidRPr="004D21E1">
              <w:rPr>
                <w:color w:val="FFFFFF" w:themeColor="background1"/>
                <w:sz w:val="24"/>
                <w:lang w:val="fr-CA"/>
              </w:rPr>
              <w:t xml:space="preserve">cette </w:t>
            </w:r>
            <w:r w:rsidRPr="004D21E1">
              <w:rPr>
                <w:color w:val="FFFFFF" w:themeColor="background1"/>
                <w:sz w:val="24"/>
                <w:lang w:val="fr-CA"/>
              </w:rPr>
              <w:t xml:space="preserve">section pour préciser le groupe ciblé et fournir </w:t>
            </w:r>
            <w:r w:rsidR="00173005" w:rsidRPr="004D21E1">
              <w:rPr>
                <w:color w:val="FFFFFF" w:themeColor="background1"/>
                <w:sz w:val="24"/>
                <w:lang w:val="fr-CA"/>
              </w:rPr>
              <w:t xml:space="preserve">de </w:t>
            </w:r>
            <w:r w:rsidR="007B5191" w:rsidRPr="004D21E1">
              <w:rPr>
                <w:color w:val="FFFFFF" w:themeColor="background1"/>
                <w:sz w:val="24"/>
                <w:lang w:val="fr-CA"/>
              </w:rPr>
              <w:t>p</w:t>
            </w:r>
            <w:r w:rsidR="00B65291" w:rsidRPr="004D21E1">
              <w:rPr>
                <w:color w:val="FFFFFF" w:themeColor="background1"/>
                <w:sz w:val="24"/>
                <w:lang w:val="fr-CA"/>
              </w:rPr>
              <w:t>lus</w:t>
            </w:r>
            <w:r w:rsidR="00173005" w:rsidRPr="004D21E1">
              <w:rPr>
                <w:color w:val="FFFFFF" w:themeColor="background1"/>
                <w:sz w:val="24"/>
                <w:lang w:val="fr-CA"/>
              </w:rPr>
              <w:t xml:space="preserve"> ample</w:t>
            </w:r>
            <w:r w:rsidR="007B5191" w:rsidRPr="004D21E1">
              <w:rPr>
                <w:color w:val="FFFFFF" w:themeColor="background1"/>
                <w:sz w:val="24"/>
                <w:lang w:val="fr-CA"/>
              </w:rPr>
              <w:t>s</w:t>
            </w:r>
            <w:r w:rsidR="00173005" w:rsidRPr="004D21E1">
              <w:rPr>
                <w:color w:val="FFFFFF" w:themeColor="background1"/>
                <w:sz w:val="24"/>
                <w:lang w:val="fr-CA"/>
              </w:rPr>
              <w:t xml:space="preserve"> </w:t>
            </w:r>
            <w:r w:rsidRPr="004D21E1">
              <w:rPr>
                <w:color w:val="FFFFFF" w:themeColor="background1"/>
                <w:sz w:val="24"/>
                <w:lang w:val="fr-CA"/>
              </w:rPr>
              <w:t>détails.</w:t>
            </w:r>
            <w:bookmarkEnd w:id="46"/>
          </w:p>
        </w:tc>
      </w:tr>
      <w:tr w:rsidR="00620B69" w:rsidRPr="004D21E1" w14:paraId="4C037F98" w14:textId="77777777" w:rsidTr="004D21E1">
        <w:trPr>
          <w:cantSplit/>
        </w:trPr>
        <w:tc>
          <w:tcPr>
            <w:tcW w:w="2510" w:type="dxa"/>
          </w:tcPr>
          <w:p w14:paraId="69EBC44A" w14:textId="77777777" w:rsidR="00A728A0" w:rsidRPr="004D21E1" w:rsidRDefault="00A728A0" w:rsidP="00A728A0">
            <w:pPr>
              <w:pStyle w:val="ListParagraph"/>
              <w:spacing w:before="120"/>
              <w:ind w:left="360"/>
              <w:rPr>
                <w:sz w:val="24"/>
                <w:lang w:val="fr-CA"/>
              </w:rPr>
            </w:pPr>
          </w:p>
          <w:p w14:paraId="14D642EC" w14:textId="77777777" w:rsidR="00A728A0" w:rsidRPr="004D21E1" w:rsidRDefault="002B0729" w:rsidP="00A728A0">
            <w:pPr>
              <w:pStyle w:val="ListParagraph"/>
              <w:spacing w:before="120"/>
              <w:ind w:left="360"/>
              <w:rPr>
                <w:sz w:val="24"/>
                <w:lang w:val="fr-CA"/>
              </w:rPr>
            </w:pPr>
            <w:r w:rsidRPr="004D21E1">
              <w:rPr>
                <w:sz w:val="24"/>
                <w:lang w:val="fr-CA"/>
              </w:rPr>
              <w:t>Tous les Canadiens</w:t>
            </w:r>
          </w:p>
          <w:p w14:paraId="7AD20AC2" w14:textId="77777777" w:rsidR="00A728A0" w:rsidRPr="004D21E1" w:rsidRDefault="00A728A0" w:rsidP="00A728A0">
            <w:pPr>
              <w:pStyle w:val="ListParagraph"/>
              <w:spacing w:before="120"/>
              <w:ind w:left="360"/>
              <w:rPr>
                <w:sz w:val="24"/>
                <w:lang w:val="fr-CA"/>
              </w:rPr>
            </w:pPr>
          </w:p>
        </w:tc>
        <w:tc>
          <w:tcPr>
            <w:tcW w:w="8285" w:type="dxa"/>
            <w:gridSpan w:val="2"/>
          </w:tcPr>
          <w:p w14:paraId="66F3A910" w14:textId="77777777" w:rsidR="00A728A0" w:rsidRPr="004D21E1" w:rsidRDefault="00A728A0" w:rsidP="00A728A0">
            <w:pPr>
              <w:ind w:left="720"/>
              <w:rPr>
                <w:lang w:val="fr-CA"/>
              </w:rPr>
            </w:pPr>
          </w:p>
          <w:p w14:paraId="745A6C8E" w14:textId="173FE2E7" w:rsidR="00A728A0" w:rsidRPr="004D21E1" w:rsidRDefault="002B0729" w:rsidP="00AA3184">
            <w:pPr>
              <w:pStyle w:val="ListParagraph"/>
              <w:numPr>
                <w:ilvl w:val="0"/>
                <w:numId w:val="10"/>
              </w:numPr>
              <w:ind w:left="475"/>
              <w:rPr>
                <w:lang w:val="fr-CA"/>
              </w:rPr>
            </w:pPr>
            <w:bookmarkStart w:id="47" w:name="lt_pId076"/>
            <w:r w:rsidRPr="004D21E1">
              <w:rPr>
                <w:lang w:val="fr-CA"/>
              </w:rPr>
              <w:t>Cette option fait référence aux propositions qui visent la population canadienne en général ou qui appuient les valeurs globales de la société canadienne</w:t>
            </w:r>
            <w:r w:rsidR="00A728A0" w:rsidRPr="004D21E1">
              <w:rPr>
                <w:lang w:val="fr-CA"/>
              </w:rPr>
              <w:t>.</w:t>
            </w:r>
            <w:bookmarkEnd w:id="47"/>
            <w:r w:rsidR="00A728A0" w:rsidRPr="004D21E1">
              <w:rPr>
                <w:lang w:val="fr-CA"/>
              </w:rPr>
              <w:t xml:space="preserve"> </w:t>
            </w:r>
            <w:bookmarkStart w:id="48" w:name="lt_pId077"/>
            <w:r w:rsidR="00391D52" w:rsidRPr="004D21E1">
              <w:rPr>
                <w:lang w:val="fr-CA"/>
              </w:rPr>
              <w:t xml:space="preserve">Les propositions conçues pour appuyer les activités gouvernementales, la protection de l’environnement, la recherche scientifique et le développement et l’engagement </w:t>
            </w:r>
            <w:r w:rsidR="00173005" w:rsidRPr="004D21E1">
              <w:rPr>
                <w:lang w:val="fr-CA"/>
              </w:rPr>
              <w:t>international</w:t>
            </w:r>
            <w:r w:rsidR="00E35CB3" w:rsidRPr="004D21E1">
              <w:rPr>
                <w:lang w:val="fr-CA"/>
              </w:rPr>
              <w:t xml:space="preserve">, </w:t>
            </w:r>
            <w:r w:rsidR="00391D52" w:rsidRPr="004D21E1">
              <w:rPr>
                <w:lang w:val="fr-CA"/>
              </w:rPr>
              <w:t>réaliser des économies budgétaires, prom</w:t>
            </w:r>
            <w:r w:rsidR="00E35CB3" w:rsidRPr="004D21E1">
              <w:rPr>
                <w:lang w:val="fr-CA"/>
              </w:rPr>
              <w:t>ouvoir</w:t>
            </w:r>
            <w:r w:rsidR="00391D52" w:rsidRPr="004D21E1">
              <w:rPr>
                <w:lang w:val="fr-CA"/>
              </w:rPr>
              <w:t xml:space="preserve"> la sécurité publique ou la défense sont tous des exemples de propositions qui s’adresseraient généralement à tous les Canadiens.</w:t>
            </w:r>
            <w:bookmarkEnd w:id="48"/>
          </w:p>
        </w:tc>
      </w:tr>
      <w:tr w:rsidR="00620B69" w:rsidRPr="004D21E1" w14:paraId="7A8F1F4E" w14:textId="77777777" w:rsidTr="004D21E1">
        <w:trPr>
          <w:cantSplit/>
        </w:trPr>
        <w:tc>
          <w:tcPr>
            <w:tcW w:w="2510" w:type="dxa"/>
          </w:tcPr>
          <w:p w14:paraId="3D42B55F" w14:textId="77777777" w:rsidR="00A728A0" w:rsidRPr="004D21E1" w:rsidRDefault="00A728A0" w:rsidP="00A728A0">
            <w:pPr>
              <w:pStyle w:val="ListParagraph"/>
              <w:spacing w:before="120"/>
              <w:ind w:left="360"/>
              <w:rPr>
                <w:sz w:val="24"/>
                <w:lang w:val="fr-CA"/>
              </w:rPr>
            </w:pPr>
          </w:p>
          <w:p w14:paraId="4334DE78" w14:textId="499BC67C" w:rsidR="00A728A0" w:rsidRPr="004D21E1" w:rsidRDefault="007C2DC7" w:rsidP="00A728A0">
            <w:pPr>
              <w:pStyle w:val="ListParagraph"/>
              <w:spacing w:before="120"/>
              <w:ind w:left="360"/>
              <w:rPr>
                <w:sz w:val="24"/>
                <w:lang w:val="fr-CA"/>
              </w:rPr>
            </w:pPr>
            <w:r w:rsidRPr="004D21E1">
              <w:rPr>
                <w:sz w:val="24"/>
                <w:lang w:val="fr-CA"/>
              </w:rPr>
              <w:t xml:space="preserve">Il s’agit d’une </w:t>
            </w:r>
            <w:r w:rsidR="008361EF" w:rsidRPr="004D21E1">
              <w:rPr>
                <w:sz w:val="24"/>
                <w:lang w:val="fr-CA"/>
              </w:rPr>
              <w:t xml:space="preserve">proposition </w:t>
            </w:r>
            <w:r w:rsidRPr="004D21E1">
              <w:rPr>
                <w:sz w:val="24"/>
                <w:lang w:val="fr-CA"/>
              </w:rPr>
              <w:t>d’intégrité fiscale</w:t>
            </w:r>
          </w:p>
          <w:p w14:paraId="5E477D14" w14:textId="77777777" w:rsidR="00A728A0" w:rsidRPr="004D21E1" w:rsidRDefault="00A728A0" w:rsidP="00A728A0">
            <w:pPr>
              <w:pStyle w:val="ListParagraph"/>
              <w:spacing w:before="120"/>
              <w:ind w:left="360"/>
              <w:rPr>
                <w:sz w:val="24"/>
                <w:lang w:val="fr-CA"/>
              </w:rPr>
            </w:pPr>
          </w:p>
        </w:tc>
        <w:tc>
          <w:tcPr>
            <w:tcW w:w="8285" w:type="dxa"/>
            <w:gridSpan w:val="2"/>
          </w:tcPr>
          <w:p w14:paraId="77966026" w14:textId="77777777" w:rsidR="00A728A0" w:rsidRPr="004D21E1" w:rsidRDefault="00A728A0" w:rsidP="00A728A0">
            <w:pPr>
              <w:ind w:left="720"/>
              <w:rPr>
                <w:lang w:val="fr-CA"/>
              </w:rPr>
            </w:pPr>
          </w:p>
          <w:p w14:paraId="3F0D414E" w14:textId="1F430E2D" w:rsidR="00A728A0" w:rsidRPr="004D21E1" w:rsidRDefault="00610EB2" w:rsidP="00AA3184">
            <w:pPr>
              <w:pStyle w:val="ListParagraph"/>
              <w:numPr>
                <w:ilvl w:val="0"/>
                <w:numId w:val="10"/>
              </w:numPr>
              <w:ind w:left="475"/>
              <w:rPr>
                <w:lang w:val="fr-CA"/>
              </w:rPr>
            </w:pPr>
            <w:bookmarkStart w:id="49" w:name="lt_pId085"/>
            <w:r w:rsidRPr="004D21E1">
              <w:rPr>
                <w:lang w:val="fr-CA"/>
              </w:rPr>
              <w:t xml:space="preserve">Cette case vise à désigner les </w:t>
            </w:r>
            <w:r w:rsidR="008361EF" w:rsidRPr="004D21E1">
              <w:rPr>
                <w:lang w:val="fr-CA"/>
              </w:rPr>
              <w:t xml:space="preserve">propositions </w:t>
            </w:r>
            <w:r w:rsidRPr="004D21E1">
              <w:rPr>
                <w:lang w:val="fr-CA"/>
              </w:rPr>
              <w:t>d</w:t>
            </w:r>
            <w:r w:rsidR="00C54C80" w:rsidRPr="004D21E1">
              <w:rPr>
                <w:lang w:val="fr-CA"/>
              </w:rPr>
              <w:t>’</w:t>
            </w:r>
            <w:r w:rsidRPr="004D21E1">
              <w:rPr>
                <w:lang w:val="fr-CA"/>
              </w:rPr>
              <w:t xml:space="preserve">intégrité fiscale, un sous-ensemble particulier de </w:t>
            </w:r>
            <w:r w:rsidR="008361EF" w:rsidRPr="004D21E1">
              <w:rPr>
                <w:lang w:val="fr-CA"/>
              </w:rPr>
              <w:t>propositions</w:t>
            </w:r>
            <w:r w:rsidRPr="004D21E1">
              <w:rPr>
                <w:lang w:val="fr-CA"/>
              </w:rPr>
              <w:t xml:space="preserve"> perçu</w:t>
            </w:r>
            <w:r w:rsidR="008361EF" w:rsidRPr="004D21E1">
              <w:rPr>
                <w:lang w:val="fr-CA"/>
              </w:rPr>
              <w:t>es</w:t>
            </w:r>
            <w:r w:rsidRPr="004D21E1">
              <w:rPr>
                <w:lang w:val="fr-CA"/>
              </w:rPr>
              <w:t xml:space="preserve"> comme visant tous les Canadiens grâce à leurs économies budgétaire</w:t>
            </w:r>
            <w:r w:rsidR="00C54C80" w:rsidRPr="004D21E1">
              <w:rPr>
                <w:lang w:val="fr-CA"/>
              </w:rPr>
              <w:t>s</w:t>
            </w:r>
            <w:r w:rsidRPr="004D21E1">
              <w:rPr>
                <w:lang w:val="fr-CA"/>
              </w:rPr>
              <w:t xml:space="preserve"> et </w:t>
            </w:r>
            <w:r w:rsidR="000127F0" w:rsidRPr="004D21E1">
              <w:rPr>
                <w:lang w:val="fr-CA"/>
              </w:rPr>
              <w:t xml:space="preserve">aux </w:t>
            </w:r>
            <w:r w:rsidRPr="004D21E1">
              <w:rPr>
                <w:lang w:val="fr-CA"/>
              </w:rPr>
              <w:t>amélioration</w:t>
            </w:r>
            <w:r w:rsidR="000127F0" w:rsidRPr="004D21E1">
              <w:rPr>
                <w:lang w:val="fr-CA"/>
              </w:rPr>
              <w:t>s à</w:t>
            </w:r>
            <w:r w:rsidRPr="004D21E1">
              <w:rPr>
                <w:lang w:val="fr-CA"/>
              </w:rPr>
              <w:t xml:space="preserve"> l</w:t>
            </w:r>
            <w:r w:rsidR="00C54C80" w:rsidRPr="004D21E1">
              <w:rPr>
                <w:lang w:val="fr-CA"/>
              </w:rPr>
              <w:t>’</w:t>
            </w:r>
            <w:r w:rsidRPr="004D21E1">
              <w:rPr>
                <w:lang w:val="fr-CA"/>
              </w:rPr>
              <w:t xml:space="preserve">équité et </w:t>
            </w:r>
            <w:r w:rsidR="000127F0" w:rsidRPr="004D21E1">
              <w:rPr>
                <w:lang w:val="fr-CA"/>
              </w:rPr>
              <w:t>à</w:t>
            </w:r>
            <w:r w:rsidRPr="004D21E1">
              <w:rPr>
                <w:lang w:val="fr-CA"/>
              </w:rPr>
              <w:t xml:space="preserve"> l</w:t>
            </w:r>
            <w:r w:rsidR="00C54C80" w:rsidRPr="004D21E1">
              <w:rPr>
                <w:lang w:val="fr-CA"/>
              </w:rPr>
              <w:t>’</w:t>
            </w:r>
            <w:r w:rsidRPr="004D21E1">
              <w:rPr>
                <w:lang w:val="fr-CA"/>
              </w:rPr>
              <w:t>efficience du régime fiscal</w:t>
            </w:r>
            <w:r w:rsidR="00A701BC" w:rsidRPr="004D21E1">
              <w:rPr>
                <w:lang w:val="fr-CA"/>
              </w:rPr>
              <w:t>.</w:t>
            </w:r>
            <w:bookmarkEnd w:id="49"/>
          </w:p>
        </w:tc>
      </w:tr>
      <w:tr w:rsidR="004E04E3" w:rsidRPr="004D21E1" w14:paraId="5D277089" w14:textId="77777777" w:rsidTr="004D21E1">
        <w:trPr>
          <w:cantSplit/>
        </w:trPr>
        <w:tc>
          <w:tcPr>
            <w:tcW w:w="2510" w:type="dxa"/>
          </w:tcPr>
          <w:p w14:paraId="1DEF4112" w14:textId="4AF91F39" w:rsidR="004E04E3" w:rsidRPr="004D21E1" w:rsidRDefault="003655C8" w:rsidP="004E04E3">
            <w:pPr>
              <w:pStyle w:val="ListParagraph"/>
              <w:spacing w:before="120"/>
              <w:ind w:left="360"/>
              <w:rPr>
                <w:color w:val="000000" w:themeColor="text1"/>
                <w:sz w:val="24"/>
                <w:lang w:val="fr-CA"/>
              </w:rPr>
            </w:pPr>
            <w:r w:rsidRPr="004D21E1">
              <w:rPr>
                <w:color w:val="000000" w:themeColor="text1"/>
                <w:sz w:val="24"/>
                <w:lang w:val="fr-CA"/>
              </w:rPr>
              <w:t>Propositions internationales</w:t>
            </w:r>
          </w:p>
        </w:tc>
        <w:tc>
          <w:tcPr>
            <w:tcW w:w="8285" w:type="dxa"/>
            <w:gridSpan w:val="2"/>
          </w:tcPr>
          <w:p w14:paraId="068DDED7" w14:textId="77777777" w:rsidR="004E04E3" w:rsidRPr="004D21E1" w:rsidRDefault="003655C8" w:rsidP="00AA3184">
            <w:pPr>
              <w:pStyle w:val="ListParagraph"/>
              <w:numPr>
                <w:ilvl w:val="0"/>
                <w:numId w:val="48"/>
              </w:numPr>
              <w:ind w:left="475"/>
              <w:rPr>
                <w:color w:val="000000" w:themeColor="text1"/>
                <w:lang w:val="fr-CA"/>
              </w:rPr>
            </w:pPr>
            <w:r w:rsidRPr="004D21E1">
              <w:rPr>
                <w:color w:val="000000" w:themeColor="text1"/>
                <w:lang w:val="fr-CA"/>
              </w:rPr>
              <w:t>Pour les propositions internationales, il faut choisir « Tous les Canadiens ». Lorsque l’objet principal de la proposition vise à appuyer des personnes dans d’autres pays, veuillez aussi sélectionner « Personnes dans d’autres pays ».</w:t>
            </w:r>
          </w:p>
          <w:p w14:paraId="7EA00D34" w14:textId="48127135" w:rsidR="00FB4164" w:rsidRPr="004D21E1" w:rsidRDefault="00FB4164" w:rsidP="00186D7B">
            <w:pPr>
              <w:pStyle w:val="ListParagraph"/>
              <w:ind w:left="475"/>
              <w:rPr>
                <w:color w:val="000000" w:themeColor="text1"/>
                <w:lang w:val="fr-CA"/>
              </w:rPr>
            </w:pPr>
          </w:p>
        </w:tc>
      </w:tr>
      <w:tr w:rsidR="00620B69" w:rsidRPr="004D21E1" w14:paraId="1BE63605" w14:textId="77777777" w:rsidTr="004D21E1">
        <w:trPr>
          <w:cantSplit/>
        </w:trPr>
        <w:tc>
          <w:tcPr>
            <w:tcW w:w="2510" w:type="dxa"/>
          </w:tcPr>
          <w:p w14:paraId="20D819C3" w14:textId="626748C5" w:rsidR="00A728A0" w:rsidRPr="004D21E1" w:rsidRDefault="007C2DC7" w:rsidP="00A728A0">
            <w:pPr>
              <w:spacing w:before="120"/>
              <w:ind w:left="360"/>
              <w:rPr>
                <w:sz w:val="24"/>
                <w:lang w:val="fr-CA"/>
              </w:rPr>
            </w:pPr>
            <w:bookmarkStart w:id="50" w:name="lt_pId087"/>
            <w:r w:rsidRPr="004D21E1">
              <w:rPr>
                <w:sz w:val="24"/>
                <w:lang w:val="fr-CA"/>
              </w:rPr>
              <w:t>Certaines régions ou</w:t>
            </w:r>
            <w:r w:rsidR="00C54C80" w:rsidRPr="004D21E1">
              <w:rPr>
                <w:sz w:val="24"/>
                <w:lang w:val="fr-CA"/>
              </w:rPr>
              <w:t xml:space="preserve"> certains</w:t>
            </w:r>
            <w:r w:rsidRPr="004D21E1">
              <w:rPr>
                <w:sz w:val="24"/>
                <w:lang w:val="fr-CA"/>
              </w:rPr>
              <w:t xml:space="preserve"> secteurs particuliers de l’économie</w:t>
            </w:r>
            <w:bookmarkEnd w:id="50"/>
            <w:r w:rsidR="00A728A0" w:rsidRPr="004D21E1">
              <w:rPr>
                <w:sz w:val="24"/>
                <w:lang w:val="fr-CA"/>
              </w:rPr>
              <w:t xml:space="preserve"> </w:t>
            </w:r>
          </w:p>
          <w:p w14:paraId="1D612210" w14:textId="77777777" w:rsidR="00A728A0" w:rsidRPr="004D21E1" w:rsidRDefault="00A728A0" w:rsidP="00A728A0">
            <w:pPr>
              <w:pStyle w:val="ListParagraph"/>
              <w:spacing w:before="120"/>
              <w:ind w:left="360"/>
              <w:rPr>
                <w:sz w:val="24"/>
                <w:lang w:val="fr-CA"/>
              </w:rPr>
            </w:pPr>
          </w:p>
        </w:tc>
        <w:tc>
          <w:tcPr>
            <w:tcW w:w="8285" w:type="dxa"/>
            <w:gridSpan w:val="2"/>
          </w:tcPr>
          <w:p w14:paraId="539924B1" w14:textId="77777777" w:rsidR="00A728A0" w:rsidRPr="004D21E1" w:rsidRDefault="007C2DC7" w:rsidP="00AA3184">
            <w:pPr>
              <w:pStyle w:val="ListParagraph"/>
              <w:numPr>
                <w:ilvl w:val="0"/>
                <w:numId w:val="10"/>
              </w:numPr>
              <w:ind w:left="475"/>
              <w:rPr>
                <w:lang w:val="fr-CA"/>
              </w:rPr>
            </w:pPr>
            <w:bookmarkStart w:id="51" w:name="lt_pId088"/>
            <w:r w:rsidRPr="004D21E1">
              <w:rPr>
                <w:lang w:val="fr-CA"/>
              </w:rPr>
              <w:t>Cette sous-section fait référence aux propositions visant principalement :</w:t>
            </w:r>
            <w:bookmarkEnd w:id="51"/>
            <w:r w:rsidR="00A728A0" w:rsidRPr="004D21E1">
              <w:rPr>
                <w:lang w:val="fr-CA"/>
              </w:rPr>
              <w:t xml:space="preserve"> </w:t>
            </w:r>
          </w:p>
          <w:p w14:paraId="352172CB" w14:textId="77777777" w:rsidR="00A728A0" w:rsidRPr="004D21E1" w:rsidRDefault="007C2DC7" w:rsidP="00A728A0">
            <w:pPr>
              <w:pStyle w:val="ListParagraph"/>
              <w:numPr>
                <w:ilvl w:val="1"/>
                <w:numId w:val="10"/>
              </w:numPr>
              <w:ind w:left="1156" w:hanging="270"/>
              <w:rPr>
                <w:lang w:val="fr-CA"/>
              </w:rPr>
            </w:pPr>
            <w:bookmarkStart w:id="52" w:name="lt_pId089"/>
            <w:r w:rsidRPr="004D21E1">
              <w:rPr>
                <w:lang w:val="fr-CA"/>
              </w:rPr>
              <w:t>des régions particulières du Canada (par exemple, les régions éloignées, les régions rurales, les régions urbaines, des provinces ou des territoires particuliers);</w:t>
            </w:r>
            <w:bookmarkEnd w:id="52"/>
          </w:p>
          <w:p w14:paraId="5F3D9D14" w14:textId="2EF61259" w:rsidR="00A728A0" w:rsidRPr="004D21E1" w:rsidRDefault="007C2DC7" w:rsidP="00A728A0">
            <w:pPr>
              <w:pStyle w:val="ListParagraph"/>
              <w:numPr>
                <w:ilvl w:val="1"/>
                <w:numId w:val="10"/>
              </w:numPr>
              <w:ind w:left="1156" w:hanging="270"/>
              <w:rPr>
                <w:lang w:val="fr-CA"/>
              </w:rPr>
            </w:pPr>
            <w:bookmarkStart w:id="53" w:name="lt_pId091"/>
            <w:r w:rsidRPr="004D21E1">
              <w:rPr>
                <w:lang w:val="fr-CA"/>
              </w:rPr>
              <w:t>des industries ou secteurs de l’économie particuliers (par exemple, l’industrie automobile, l’industrie pétrolière</w:t>
            </w:r>
            <w:r w:rsidR="000127F0" w:rsidRPr="004D21E1">
              <w:rPr>
                <w:lang w:val="fr-CA"/>
              </w:rPr>
              <w:t>, l’industrie laitière, etc.</w:t>
            </w:r>
            <w:r w:rsidRPr="004D21E1">
              <w:rPr>
                <w:lang w:val="fr-CA"/>
              </w:rPr>
              <w:t>).</w:t>
            </w:r>
            <w:bookmarkEnd w:id="53"/>
            <w:r w:rsidR="00A728A0" w:rsidRPr="004D21E1">
              <w:rPr>
                <w:lang w:val="fr-CA"/>
              </w:rPr>
              <w:t xml:space="preserve"> </w:t>
            </w:r>
          </w:p>
          <w:p w14:paraId="59BFDF1B" w14:textId="77777777" w:rsidR="00A728A0" w:rsidRPr="004D21E1" w:rsidRDefault="00A728A0" w:rsidP="00A728A0">
            <w:pPr>
              <w:pStyle w:val="ListParagraph"/>
              <w:rPr>
                <w:lang w:val="fr-CA"/>
              </w:rPr>
            </w:pPr>
          </w:p>
          <w:p w14:paraId="30DEFCA8" w14:textId="41A7C293" w:rsidR="00A728A0" w:rsidRPr="004D21E1" w:rsidRDefault="007C2DC7" w:rsidP="00AA3184">
            <w:pPr>
              <w:pStyle w:val="ListParagraph"/>
              <w:numPr>
                <w:ilvl w:val="0"/>
                <w:numId w:val="10"/>
              </w:numPr>
              <w:ind w:left="475"/>
              <w:rPr>
                <w:lang w:val="fr-CA"/>
              </w:rPr>
            </w:pPr>
            <w:bookmarkStart w:id="54" w:name="lt_pId093"/>
            <w:r w:rsidRPr="004D21E1">
              <w:rPr>
                <w:lang w:val="fr-CA"/>
              </w:rPr>
              <w:t xml:space="preserve">Veuillez fournir </w:t>
            </w:r>
            <w:r w:rsidR="007B5191" w:rsidRPr="004D21E1">
              <w:rPr>
                <w:lang w:val="fr-CA"/>
              </w:rPr>
              <w:t>p</w:t>
            </w:r>
            <w:r w:rsidR="00B65291" w:rsidRPr="004D21E1">
              <w:rPr>
                <w:lang w:val="fr-CA"/>
              </w:rPr>
              <w:t>lus</w:t>
            </w:r>
            <w:r w:rsidRPr="004D21E1">
              <w:rPr>
                <w:lang w:val="fr-CA"/>
              </w:rPr>
              <w:t xml:space="preserve"> de renseignements dans la </w:t>
            </w:r>
            <w:r w:rsidR="00E813BC" w:rsidRPr="004D21E1">
              <w:rPr>
                <w:lang w:val="fr-CA"/>
              </w:rPr>
              <w:t>case</w:t>
            </w:r>
            <w:r w:rsidRPr="004D21E1">
              <w:rPr>
                <w:lang w:val="fr-CA"/>
              </w:rPr>
              <w:t xml:space="preserve"> des commentaires dans le bas de la page, y compris les détails concernant la région ou l’industrie.</w:t>
            </w:r>
            <w:bookmarkEnd w:id="54"/>
            <w:r w:rsidR="00A728A0" w:rsidRPr="004D21E1">
              <w:rPr>
                <w:lang w:val="fr-CA"/>
              </w:rPr>
              <w:t xml:space="preserve"> </w:t>
            </w:r>
          </w:p>
          <w:p w14:paraId="758F7772" w14:textId="77777777" w:rsidR="00A728A0" w:rsidRPr="004D21E1" w:rsidRDefault="00A728A0" w:rsidP="00A728A0">
            <w:pPr>
              <w:pStyle w:val="ListParagraph"/>
              <w:rPr>
                <w:lang w:val="fr-CA"/>
              </w:rPr>
            </w:pPr>
          </w:p>
        </w:tc>
      </w:tr>
      <w:tr w:rsidR="00620B69" w:rsidRPr="004D21E1" w14:paraId="65FDB8F9" w14:textId="77777777" w:rsidTr="004D21E1">
        <w:trPr>
          <w:cantSplit/>
        </w:trPr>
        <w:tc>
          <w:tcPr>
            <w:tcW w:w="2510" w:type="dxa"/>
          </w:tcPr>
          <w:p w14:paraId="176BA7BF" w14:textId="20B6F41E" w:rsidR="00A728A0" w:rsidRPr="004D21E1" w:rsidRDefault="007C2DC7" w:rsidP="00496AAF">
            <w:pPr>
              <w:pStyle w:val="ListParagraph"/>
              <w:spacing w:before="120"/>
              <w:ind w:left="360"/>
              <w:rPr>
                <w:sz w:val="24"/>
                <w:lang w:val="fr-CA"/>
              </w:rPr>
            </w:pPr>
            <w:bookmarkStart w:id="55" w:name="lt_pId094"/>
            <w:r w:rsidRPr="004D21E1">
              <w:rPr>
                <w:sz w:val="24"/>
                <w:lang w:val="fr-CA"/>
              </w:rPr>
              <w:t xml:space="preserve">Un </w:t>
            </w:r>
            <w:r w:rsidR="009C641E" w:rsidRPr="004D21E1">
              <w:rPr>
                <w:sz w:val="24"/>
                <w:lang w:val="fr-CA"/>
              </w:rPr>
              <w:t>groupe démographique particulier</w:t>
            </w:r>
            <w:r w:rsidRPr="004D21E1">
              <w:rPr>
                <w:sz w:val="24"/>
                <w:lang w:val="fr-CA"/>
              </w:rPr>
              <w:t> </w:t>
            </w:r>
            <w:bookmarkEnd w:id="55"/>
          </w:p>
          <w:p w14:paraId="180F06B5" w14:textId="77777777" w:rsidR="00A728A0" w:rsidRPr="004D21E1" w:rsidRDefault="00A728A0" w:rsidP="00A728A0">
            <w:pPr>
              <w:spacing w:before="120"/>
              <w:ind w:left="360"/>
              <w:rPr>
                <w:sz w:val="24"/>
                <w:lang w:val="fr-CA"/>
              </w:rPr>
            </w:pPr>
          </w:p>
        </w:tc>
        <w:tc>
          <w:tcPr>
            <w:tcW w:w="8285" w:type="dxa"/>
            <w:gridSpan w:val="2"/>
          </w:tcPr>
          <w:p w14:paraId="585DD77E" w14:textId="1D1B5539" w:rsidR="00A728A0" w:rsidRPr="004D21E1" w:rsidRDefault="00173005" w:rsidP="00AA3184">
            <w:pPr>
              <w:pStyle w:val="ListParagraph"/>
              <w:numPr>
                <w:ilvl w:val="0"/>
                <w:numId w:val="10"/>
              </w:numPr>
              <w:ind w:left="475"/>
              <w:rPr>
                <w:lang w:val="fr-CA"/>
              </w:rPr>
            </w:pPr>
            <w:bookmarkStart w:id="56" w:name="lt_pId095"/>
            <w:r w:rsidRPr="004D21E1">
              <w:rPr>
                <w:lang w:val="fr-CA"/>
              </w:rPr>
              <w:t>Cette sous-section</w:t>
            </w:r>
            <w:r w:rsidR="007C2DC7" w:rsidRPr="004D21E1">
              <w:rPr>
                <w:lang w:val="fr-CA"/>
              </w:rPr>
              <w:t xml:space="preserve"> </w:t>
            </w:r>
            <w:r w:rsidR="00034E61" w:rsidRPr="004D21E1">
              <w:rPr>
                <w:lang w:val="fr-CA"/>
              </w:rPr>
              <w:t xml:space="preserve">fait référence </w:t>
            </w:r>
            <w:r w:rsidR="005D6982" w:rsidRPr="004D21E1">
              <w:rPr>
                <w:lang w:val="fr-CA"/>
              </w:rPr>
              <w:t xml:space="preserve">aux </w:t>
            </w:r>
            <w:r w:rsidR="008361EF" w:rsidRPr="004D21E1">
              <w:rPr>
                <w:lang w:val="fr-CA"/>
              </w:rPr>
              <w:t xml:space="preserve">propositions </w:t>
            </w:r>
            <w:r w:rsidRPr="004D21E1">
              <w:rPr>
                <w:lang w:val="fr-CA"/>
              </w:rPr>
              <w:t>qui ciblent spécifiquement l’aide à</w:t>
            </w:r>
            <w:r w:rsidR="005D6982" w:rsidRPr="004D21E1">
              <w:rPr>
                <w:lang w:val="fr-CA"/>
              </w:rPr>
              <w:t xml:space="preserve"> certains segments de la population</w:t>
            </w:r>
            <w:r w:rsidR="00A728A0" w:rsidRPr="004D21E1">
              <w:rPr>
                <w:lang w:val="fr-CA"/>
              </w:rPr>
              <w:t>.</w:t>
            </w:r>
            <w:bookmarkEnd w:id="56"/>
            <w:r w:rsidR="00A728A0" w:rsidRPr="004D21E1">
              <w:rPr>
                <w:lang w:val="fr-CA"/>
              </w:rPr>
              <w:t xml:space="preserve"> </w:t>
            </w:r>
            <w:bookmarkStart w:id="57" w:name="lt_pId096"/>
            <w:r w:rsidRPr="004D21E1">
              <w:rPr>
                <w:lang w:val="fr-CA"/>
              </w:rPr>
              <w:t>V</w:t>
            </w:r>
            <w:r w:rsidR="00A728A0" w:rsidRPr="004D21E1">
              <w:rPr>
                <w:lang w:val="fr-CA"/>
              </w:rPr>
              <w:t>oici quelques</w:t>
            </w:r>
            <w:r w:rsidRPr="004D21E1">
              <w:rPr>
                <w:lang w:val="fr-CA"/>
              </w:rPr>
              <w:t xml:space="preserve"> exemples</w:t>
            </w:r>
            <w:r w:rsidR="00BE5C38" w:rsidRPr="004D21E1">
              <w:rPr>
                <w:lang w:val="fr-CA"/>
              </w:rPr>
              <w:t> </w:t>
            </w:r>
            <w:r w:rsidR="00A728A0" w:rsidRPr="004D21E1">
              <w:rPr>
                <w:lang w:val="fr-CA"/>
              </w:rPr>
              <w:t>:</w:t>
            </w:r>
            <w:bookmarkEnd w:id="57"/>
            <w:r w:rsidR="00A728A0" w:rsidRPr="004D21E1">
              <w:rPr>
                <w:lang w:val="fr-CA"/>
              </w:rPr>
              <w:t xml:space="preserve"> </w:t>
            </w:r>
            <w:bookmarkStart w:id="58" w:name="lt_pId097"/>
            <w:r w:rsidR="007C2DC7" w:rsidRPr="004D21E1">
              <w:rPr>
                <w:lang w:val="fr-CA"/>
              </w:rPr>
              <w:t xml:space="preserve">les femmes autochtones, les hommes itinérants, les </w:t>
            </w:r>
            <w:r w:rsidR="005D6982" w:rsidRPr="004D21E1">
              <w:rPr>
                <w:lang w:val="fr-CA"/>
              </w:rPr>
              <w:t>personnes appartenant aux groupes</w:t>
            </w:r>
            <w:r w:rsidR="00C54C80" w:rsidRPr="004D21E1">
              <w:rPr>
                <w:lang w:val="fr-CA"/>
              </w:rPr>
              <w:t> </w:t>
            </w:r>
            <w:r w:rsidR="0082007E" w:rsidRPr="004D21E1">
              <w:rPr>
                <w:lang w:val="fr-CA"/>
              </w:rPr>
              <w:t>2ELGBTQI+</w:t>
            </w:r>
            <w:r w:rsidR="007C2DC7" w:rsidRPr="004D21E1">
              <w:rPr>
                <w:lang w:val="fr-CA"/>
              </w:rPr>
              <w:t xml:space="preserve">, les Canadiens </w:t>
            </w:r>
            <w:r w:rsidRPr="004D21E1">
              <w:rPr>
                <w:lang w:val="fr-CA"/>
              </w:rPr>
              <w:t xml:space="preserve">à </w:t>
            </w:r>
            <w:r w:rsidR="007C2DC7" w:rsidRPr="004D21E1">
              <w:rPr>
                <w:lang w:val="fr-CA"/>
              </w:rPr>
              <w:t>faible revenu, etc.</w:t>
            </w:r>
            <w:bookmarkEnd w:id="58"/>
            <w:r w:rsidR="00A728A0" w:rsidRPr="004D21E1">
              <w:rPr>
                <w:lang w:val="fr-CA"/>
              </w:rPr>
              <w:t xml:space="preserve"> </w:t>
            </w:r>
          </w:p>
          <w:p w14:paraId="18C55940" w14:textId="13EE4776" w:rsidR="00A728A0" w:rsidRPr="004D21E1" w:rsidRDefault="00A728A0" w:rsidP="00B46D83">
            <w:pPr>
              <w:rPr>
                <w:lang w:val="fr-CA"/>
              </w:rPr>
            </w:pPr>
          </w:p>
        </w:tc>
      </w:tr>
      <w:tr w:rsidR="005D6982" w:rsidRPr="004D21E1" w14:paraId="4E31AF61" w14:textId="77777777" w:rsidTr="004D21E1">
        <w:trPr>
          <w:cantSplit/>
        </w:trPr>
        <w:tc>
          <w:tcPr>
            <w:tcW w:w="2510" w:type="dxa"/>
          </w:tcPr>
          <w:p w14:paraId="1363A940" w14:textId="1B7CC0A7" w:rsidR="00B5239C" w:rsidRPr="004D21E1" w:rsidRDefault="00B5239C" w:rsidP="00A728A0">
            <w:pPr>
              <w:pStyle w:val="ListParagraph"/>
              <w:spacing w:before="120"/>
              <w:ind w:left="360"/>
              <w:rPr>
                <w:b/>
                <w:color w:val="000000" w:themeColor="text1"/>
                <w:lang w:val="fr-CA"/>
              </w:rPr>
            </w:pPr>
            <w:r w:rsidRPr="004D21E1">
              <w:rPr>
                <w:b/>
                <w:noProof/>
                <w:color w:val="000000" w:themeColor="text1"/>
                <w:sz w:val="36"/>
              </w:rPr>
              <mc:AlternateContent>
                <mc:Choice Requires="wps">
                  <w:drawing>
                    <wp:anchor distT="0" distB="0" distL="114300" distR="114300" simplePos="0" relativeHeight="251658254" behindDoc="0" locked="0" layoutInCell="1" allowOverlap="1" wp14:anchorId="1BF784A3" wp14:editId="71D0C3FB">
                      <wp:simplePos x="0" y="0"/>
                      <wp:positionH relativeFrom="margin">
                        <wp:posOffset>243840</wp:posOffset>
                      </wp:positionH>
                      <wp:positionV relativeFrom="margin">
                        <wp:posOffset>146685</wp:posOffset>
                      </wp:positionV>
                      <wp:extent cx="400050" cy="317500"/>
                      <wp:effectExtent l="0" t="0" r="19050" b="82550"/>
                      <wp:wrapSquare wrapText="bothSides"/>
                      <wp:docPr id="7" name="Rounded Rectangular Callout 7"/>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F03D6" w14:textId="77777777" w:rsidR="00E057BC" w:rsidRPr="004D49CD" w:rsidRDefault="00E057BC" w:rsidP="00B5239C">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784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7" o:spid="_x0000_s1026" type="#_x0000_t62" style="position:absolute;left:0;text-align:left;margin-left:19.2pt;margin-top:11.55pt;width:31.5pt;height:2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" adj="6300,24300" fillcolor="white [3212]" strokecolor="#7f7f7f [1612]" strokeweight="1pt">
                      <v:textbox inset=",0">
                        <w:txbxContent>
                          <w:p w14:paraId="430F03D6" w14:textId="77777777" w:rsidR="00E057BC" w:rsidRPr="004D49CD" w:rsidRDefault="00E057BC" w:rsidP="00B5239C">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v:textbox>
                      <w10:wrap type="square" anchorx="margin" anchory="margin"/>
                    </v:shape>
                  </w:pict>
                </mc:Fallback>
              </mc:AlternateContent>
            </w:r>
          </w:p>
          <w:p w14:paraId="42A22D88" w14:textId="77777777" w:rsidR="00B5239C" w:rsidRPr="004D21E1" w:rsidRDefault="00B5239C" w:rsidP="00A728A0">
            <w:pPr>
              <w:pStyle w:val="ListParagraph"/>
              <w:spacing w:before="120"/>
              <w:ind w:left="360"/>
              <w:rPr>
                <w:b/>
                <w:color w:val="000000" w:themeColor="text1"/>
                <w:lang w:val="fr-CA"/>
              </w:rPr>
            </w:pPr>
          </w:p>
          <w:p w14:paraId="004B11CA" w14:textId="77777777" w:rsidR="00B5239C" w:rsidRPr="004D21E1" w:rsidRDefault="00B5239C" w:rsidP="00A728A0">
            <w:pPr>
              <w:pStyle w:val="ListParagraph"/>
              <w:spacing w:before="120"/>
              <w:ind w:left="360"/>
              <w:rPr>
                <w:b/>
                <w:color w:val="000000" w:themeColor="text1"/>
                <w:lang w:val="fr-CA"/>
              </w:rPr>
            </w:pPr>
          </w:p>
          <w:p w14:paraId="5DB52CD6" w14:textId="6209A1D6" w:rsidR="005D6982" w:rsidRPr="004D21E1" w:rsidDel="009C641E" w:rsidRDefault="005D6982" w:rsidP="007D196E">
            <w:pPr>
              <w:pStyle w:val="ListParagraph"/>
              <w:spacing w:before="120"/>
              <w:ind w:left="360"/>
              <w:rPr>
                <w:color w:val="000000" w:themeColor="text1"/>
                <w:sz w:val="24"/>
                <w:lang w:val="fr-CA"/>
              </w:rPr>
            </w:pPr>
            <w:r w:rsidRPr="004D21E1">
              <w:rPr>
                <w:b/>
                <w:color w:val="000000" w:themeColor="text1"/>
                <w:sz w:val="24"/>
                <w:lang w:val="fr-CA"/>
              </w:rPr>
              <w:t xml:space="preserve">Exemples de groupes ciblés </w:t>
            </w:r>
          </w:p>
        </w:tc>
        <w:tc>
          <w:tcPr>
            <w:tcW w:w="8285" w:type="dxa"/>
            <w:gridSpan w:val="2"/>
          </w:tcPr>
          <w:p w14:paraId="3B22BC9B" w14:textId="5B26D5F3" w:rsidR="005D6982" w:rsidRPr="004D21E1" w:rsidRDefault="00947AA4" w:rsidP="005D6982">
            <w:pPr>
              <w:spacing w:before="120" w:after="120"/>
              <w:rPr>
                <w:color w:val="000000" w:themeColor="text1"/>
                <w:lang w:val="fr-CA"/>
              </w:rPr>
            </w:pPr>
            <w:r w:rsidRPr="004D21E1">
              <w:rPr>
                <w:color w:val="000000" w:themeColor="text1"/>
                <w:lang w:val="fr-CA"/>
              </w:rPr>
              <w:t xml:space="preserve">Pour la majorité des </w:t>
            </w:r>
            <w:r w:rsidR="008361EF" w:rsidRPr="004D21E1">
              <w:rPr>
                <w:color w:val="000000" w:themeColor="text1"/>
                <w:lang w:val="fr-CA"/>
              </w:rPr>
              <w:t xml:space="preserve">propositions </w:t>
            </w:r>
            <w:r w:rsidRPr="004D21E1">
              <w:rPr>
                <w:color w:val="000000" w:themeColor="text1"/>
                <w:lang w:val="fr-CA"/>
              </w:rPr>
              <w:t xml:space="preserve">budgétaires, la définition de la population cible sera simple; toutefois, pour les </w:t>
            </w:r>
            <w:r w:rsidR="008361EF" w:rsidRPr="004D21E1">
              <w:rPr>
                <w:color w:val="000000" w:themeColor="text1"/>
                <w:lang w:val="fr-CA"/>
              </w:rPr>
              <w:t xml:space="preserve">propositions </w:t>
            </w:r>
            <w:r w:rsidRPr="004D21E1">
              <w:rPr>
                <w:color w:val="000000" w:themeColor="text1"/>
                <w:lang w:val="fr-CA"/>
              </w:rPr>
              <w:t xml:space="preserve">qui ont des objectifs </w:t>
            </w:r>
            <w:r w:rsidR="007B5191" w:rsidRPr="004D21E1">
              <w:rPr>
                <w:color w:val="000000" w:themeColor="text1"/>
                <w:lang w:val="fr-CA"/>
              </w:rPr>
              <w:t>p</w:t>
            </w:r>
            <w:r w:rsidR="00B65291" w:rsidRPr="004D21E1">
              <w:rPr>
                <w:color w:val="000000" w:themeColor="text1"/>
                <w:lang w:val="fr-CA"/>
              </w:rPr>
              <w:t>lus</w:t>
            </w:r>
            <w:r w:rsidRPr="004D21E1">
              <w:rPr>
                <w:color w:val="000000" w:themeColor="text1"/>
                <w:lang w:val="fr-CA"/>
              </w:rPr>
              <w:t xml:space="preserve"> généraux (c</w:t>
            </w:r>
            <w:r w:rsidR="00C54C80" w:rsidRPr="004D21E1">
              <w:rPr>
                <w:color w:val="000000" w:themeColor="text1"/>
                <w:lang w:val="fr-CA"/>
              </w:rPr>
              <w:t>’</w:t>
            </w:r>
            <w:r w:rsidRPr="004D21E1">
              <w:rPr>
                <w:color w:val="000000" w:themeColor="text1"/>
                <w:lang w:val="fr-CA"/>
              </w:rPr>
              <w:t>est-à-dire l</w:t>
            </w:r>
            <w:r w:rsidR="00C54C80" w:rsidRPr="004D21E1">
              <w:rPr>
                <w:color w:val="000000" w:themeColor="text1"/>
                <w:lang w:val="fr-CA"/>
              </w:rPr>
              <w:t>’</w:t>
            </w:r>
            <w:r w:rsidRPr="004D21E1">
              <w:rPr>
                <w:color w:val="000000" w:themeColor="text1"/>
                <w:lang w:val="fr-CA"/>
              </w:rPr>
              <w:t>environnement, la recherche, etc.), il peut y avoir un chevauchement entre les catégories. Voici</w:t>
            </w:r>
            <w:r w:rsidR="00E66700" w:rsidRPr="004D21E1">
              <w:rPr>
                <w:color w:val="000000" w:themeColor="text1"/>
                <w:lang w:val="fr-CA"/>
              </w:rPr>
              <w:t xml:space="preserve"> quelques</w:t>
            </w:r>
            <w:r w:rsidR="005D6982" w:rsidRPr="004D21E1">
              <w:rPr>
                <w:color w:val="000000" w:themeColor="text1"/>
                <w:lang w:val="fr-CA"/>
              </w:rPr>
              <w:t xml:space="preserve"> ex</w:t>
            </w:r>
            <w:r w:rsidRPr="004D21E1">
              <w:rPr>
                <w:color w:val="000000" w:themeColor="text1"/>
                <w:lang w:val="fr-CA"/>
              </w:rPr>
              <w:t>e</w:t>
            </w:r>
            <w:r w:rsidR="005D6982" w:rsidRPr="004D21E1">
              <w:rPr>
                <w:color w:val="000000" w:themeColor="text1"/>
                <w:lang w:val="fr-CA"/>
              </w:rPr>
              <w:t xml:space="preserve">mples </w:t>
            </w:r>
            <w:r w:rsidRPr="004D21E1">
              <w:rPr>
                <w:color w:val="000000" w:themeColor="text1"/>
                <w:lang w:val="fr-CA"/>
              </w:rPr>
              <w:t xml:space="preserve">de </w:t>
            </w:r>
            <w:r w:rsidR="00E66700" w:rsidRPr="004D21E1">
              <w:rPr>
                <w:color w:val="000000" w:themeColor="text1"/>
                <w:lang w:val="fr-CA"/>
              </w:rPr>
              <w:t>définition</w:t>
            </w:r>
            <w:r w:rsidR="007613EA" w:rsidRPr="004D21E1">
              <w:rPr>
                <w:color w:val="000000" w:themeColor="text1"/>
                <w:lang w:val="fr-CA"/>
              </w:rPr>
              <w:t>s</w:t>
            </w:r>
            <w:r w:rsidRPr="004D21E1">
              <w:rPr>
                <w:color w:val="000000" w:themeColor="text1"/>
                <w:lang w:val="fr-CA"/>
              </w:rPr>
              <w:t xml:space="preserve"> de la population cible </w:t>
            </w:r>
            <w:r w:rsidR="007613EA" w:rsidRPr="004D21E1">
              <w:rPr>
                <w:color w:val="000000" w:themeColor="text1"/>
                <w:lang w:val="fr-CA"/>
              </w:rPr>
              <w:t>utilisés</w:t>
            </w:r>
            <w:r w:rsidRPr="004D21E1">
              <w:rPr>
                <w:color w:val="000000" w:themeColor="text1"/>
                <w:lang w:val="fr-CA"/>
              </w:rPr>
              <w:t xml:space="preserve"> </w:t>
            </w:r>
            <w:r w:rsidR="007613EA" w:rsidRPr="004D21E1">
              <w:rPr>
                <w:color w:val="000000" w:themeColor="text1"/>
                <w:lang w:val="fr-CA"/>
              </w:rPr>
              <w:t>dans le cadre de</w:t>
            </w:r>
            <w:r w:rsidRPr="004D21E1">
              <w:rPr>
                <w:color w:val="000000" w:themeColor="text1"/>
                <w:lang w:val="fr-CA"/>
              </w:rPr>
              <w:t xml:space="preserve"> cas complexes </w:t>
            </w:r>
            <w:r w:rsidR="003655C8" w:rsidRPr="004D21E1">
              <w:rPr>
                <w:color w:val="000000" w:themeColor="text1"/>
                <w:lang w:val="fr-CA"/>
              </w:rPr>
              <w:t>de budgets et de</w:t>
            </w:r>
            <w:r w:rsidR="00461EBB" w:rsidRPr="004D21E1">
              <w:rPr>
                <w:color w:val="000000" w:themeColor="text1"/>
                <w:lang w:val="fr-CA"/>
              </w:rPr>
              <w:t xml:space="preserve"> </w:t>
            </w:r>
            <w:r w:rsidR="00FB4164" w:rsidRPr="004D21E1">
              <w:rPr>
                <w:color w:val="000000" w:themeColor="text1"/>
                <w:lang w:val="fr-CA"/>
              </w:rPr>
              <w:t>m</w:t>
            </w:r>
            <w:r w:rsidR="00461EBB" w:rsidRPr="004D21E1">
              <w:rPr>
                <w:color w:val="000000" w:themeColor="text1"/>
                <w:lang w:val="fr-CA"/>
              </w:rPr>
              <w:t>ises à jour économiques et financières antérieurs </w:t>
            </w:r>
            <w:r w:rsidR="004E04E3" w:rsidRPr="004D21E1">
              <w:rPr>
                <w:color w:val="000000" w:themeColor="text1"/>
                <w:lang w:val="fr-CA"/>
              </w:rPr>
              <w:t>:</w:t>
            </w:r>
          </w:p>
          <w:p w14:paraId="420938D5" w14:textId="0701A904" w:rsidR="00865FC4" w:rsidRPr="004D21E1" w:rsidRDefault="00F37A87" w:rsidP="005D6982">
            <w:pPr>
              <w:pStyle w:val="ListParagraph"/>
              <w:numPr>
                <w:ilvl w:val="0"/>
                <w:numId w:val="27"/>
              </w:numPr>
              <w:spacing w:before="120" w:after="120"/>
              <w:ind w:left="346"/>
              <w:contextualSpacing w:val="0"/>
              <w:rPr>
                <w:color w:val="000000" w:themeColor="text1"/>
                <w:lang w:val="fr-CA"/>
              </w:rPr>
            </w:pPr>
            <w:r w:rsidRPr="004D21E1">
              <w:rPr>
                <w:color w:val="000000" w:themeColor="text1"/>
                <w:lang w:val="fr-CA"/>
              </w:rPr>
              <w:t xml:space="preserve">L’intention stratégique </w:t>
            </w:r>
            <w:r w:rsidR="004544B4" w:rsidRPr="004D21E1">
              <w:rPr>
                <w:color w:val="000000" w:themeColor="text1"/>
                <w:lang w:val="fr-CA"/>
              </w:rPr>
              <w:t xml:space="preserve">de la </w:t>
            </w:r>
            <w:r w:rsidR="004422F6" w:rsidRPr="004D21E1">
              <w:rPr>
                <w:color w:val="000000" w:themeColor="text1"/>
                <w:lang w:val="fr-CA"/>
              </w:rPr>
              <w:t>mesure</w:t>
            </w:r>
            <w:r w:rsidR="005D6982" w:rsidRPr="004D21E1">
              <w:rPr>
                <w:color w:val="000000" w:themeColor="text1"/>
                <w:lang w:val="fr-CA"/>
              </w:rPr>
              <w:t xml:space="preserve"> </w:t>
            </w:r>
            <w:r w:rsidR="004544B4" w:rsidRPr="004D21E1">
              <w:rPr>
                <w:i/>
                <w:color w:val="000000" w:themeColor="text1"/>
                <w:lang w:val="fr-CA"/>
              </w:rPr>
              <w:t xml:space="preserve">Commémorer les vétérans du Canada : Autoroute des héros </w:t>
            </w:r>
            <w:r w:rsidR="00730CBE" w:rsidRPr="004D21E1">
              <w:rPr>
                <w:color w:val="000000" w:themeColor="text1"/>
                <w:lang w:val="fr-CA"/>
              </w:rPr>
              <w:t xml:space="preserve">a pour intention stratégique de rappeler à tous les </w:t>
            </w:r>
            <w:r w:rsidR="005D6982" w:rsidRPr="004D21E1">
              <w:rPr>
                <w:color w:val="000000" w:themeColor="text1"/>
                <w:lang w:val="fr-CA"/>
              </w:rPr>
              <w:t>Canadi</w:t>
            </w:r>
            <w:r w:rsidR="00730CBE" w:rsidRPr="004D21E1">
              <w:rPr>
                <w:color w:val="000000" w:themeColor="text1"/>
                <w:lang w:val="fr-CA"/>
              </w:rPr>
              <w:t>e</w:t>
            </w:r>
            <w:r w:rsidR="005D6982" w:rsidRPr="004D21E1">
              <w:rPr>
                <w:color w:val="000000" w:themeColor="text1"/>
                <w:lang w:val="fr-CA"/>
              </w:rPr>
              <w:t xml:space="preserve">ns </w:t>
            </w:r>
            <w:r w:rsidR="00730CBE" w:rsidRPr="004D21E1">
              <w:rPr>
                <w:color w:val="000000" w:themeColor="text1"/>
                <w:lang w:val="fr-CA"/>
              </w:rPr>
              <w:t>ceux qui ont servi en uniforme; toutefois, les anciens combattants constituent aussi une partie importante de la population cible. Dans cet exemple, « tous les Canadiens » a été sélectionné, mais « </w:t>
            </w:r>
            <w:r w:rsidR="0045779A" w:rsidRPr="004D21E1">
              <w:rPr>
                <w:color w:val="000000" w:themeColor="text1"/>
                <w:lang w:val="fr-CA"/>
              </w:rPr>
              <w:t>A</w:t>
            </w:r>
            <w:r w:rsidR="00730CBE" w:rsidRPr="004D21E1">
              <w:rPr>
                <w:color w:val="000000" w:themeColor="text1"/>
                <w:lang w:val="fr-CA"/>
              </w:rPr>
              <w:t>nciens combattants » a également été noté dans la case d</w:t>
            </w:r>
            <w:r w:rsidR="00C54C80" w:rsidRPr="004D21E1">
              <w:rPr>
                <w:color w:val="000000" w:themeColor="text1"/>
                <w:lang w:val="fr-CA"/>
              </w:rPr>
              <w:t>’</w:t>
            </w:r>
            <w:r w:rsidR="00730CBE" w:rsidRPr="004D21E1">
              <w:rPr>
                <w:color w:val="000000" w:themeColor="text1"/>
                <w:lang w:val="fr-CA"/>
              </w:rPr>
              <w:t>explication au bas de la page. Bien que l</w:t>
            </w:r>
            <w:r w:rsidR="00C54C80" w:rsidRPr="004D21E1">
              <w:rPr>
                <w:color w:val="000000" w:themeColor="text1"/>
                <w:lang w:val="fr-CA"/>
              </w:rPr>
              <w:t>’</w:t>
            </w:r>
            <w:r w:rsidR="00730CBE" w:rsidRPr="004D21E1">
              <w:rPr>
                <w:color w:val="000000" w:themeColor="text1"/>
                <w:lang w:val="fr-CA"/>
              </w:rPr>
              <w:t>Autoroute des héros soit située dans une partie du sud de l</w:t>
            </w:r>
            <w:r w:rsidR="00C54C80" w:rsidRPr="004D21E1">
              <w:rPr>
                <w:color w:val="000000" w:themeColor="text1"/>
                <w:lang w:val="fr-CA"/>
              </w:rPr>
              <w:t>’</w:t>
            </w:r>
            <w:r w:rsidR="00730CBE" w:rsidRPr="004D21E1">
              <w:rPr>
                <w:color w:val="000000" w:themeColor="text1"/>
                <w:lang w:val="fr-CA"/>
              </w:rPr>
              <w:t>Ontario, des « régions précises » n’ont pas été sélectionné</w:t>
            </w:r>
            <w:r w:rsidR="00C54C80" w:rsidRPr="004D21E1">
              <w:rPr>
                <w:color w:val="000000" w:themeColor="text1"/>
                <w:lang w:val="fr-CA"/>
              </w:rPr>
              <w:t>es</w:t>
            </w:r>
            <w:r w:rsidR="00730CBE" w:rsidRPr="004D21E1">
              <w:rPr>
                <w:color w:val="000000" w:themeColor="text1"/>
                <w:lang w:val="fr-CA"/>
              </w:rPr>
              <w:t>, car l</w:t>
            </w:r>
            <w:r w:rsidR="00C54C80" w:rsidRPr="004D21E1">
              <w:rPr>
                <w:color w:val="000000" w:themeColor="text1"/>
                <w:lang w:val="fr-CA"/>
              </w:rPr>
              <w:t>’</w:t>
            </w:r>
            <w:r w:rsidR="00730CBE" w:rsidRPr="004D21E1">
              <w:rPr>
                <w:color w:val="000000" w:themeColor="text1"/>
                <w:lang w:val="fr-CA"/>
              </w:rPr>
              <w:t>objectif de la mesure n</w:t>
            </w:r>
            <w:r w:rsidR="00C54C80" w:rsidRPr="004D21E1">
              <w:rPr>
                <w:color w:val="000000" w:themeColor="text1"/>
                <w:lang w:val="fr-CA"/>
              </w:rPr>
              <w:t>’</w:t>
            </w:r>
            <w:r w:rsidR="00730CBE" w:rsidRPr="004D21E1">
              <w:rPr>
                <w:color w:val="000000" w:themeColor="text1"/>
                <w:lang w:val="fr-CA"/>
              </w:rPr>
              <w:t>est pas précisément lié à cette région du Canada.</w:t>
            </w:r>
          </w:p>
          <w:p w14:paraId="2A459752" w14:textId="64FD9E87" w:rsidR="005D6982" w:rsidRPr="004D21E1" w:rsidRDefault="00C52DCB" w:rsidP="00AA3184">
            <w:pPr>
              <w:pStyle w:val="ListParagraph"/>
              <w:numPr>
                <w:ilvl w:val="0"/>
                <w:numId w:val="27"/>
              </w:numPr>
              <w:spacing w:before="120" w:after="120"/>
              <w:ind w:left="346"/>
              <w:contextualSpacing w:val="0"/>
              <w:rPr>
                <w:color w:val="000000" w:themeColor="text1"/>
                <w:lang w:val="fr-CA"/>
              </w:rPr>
            </w:pPr>
            <w:r w:rsidRPr="004D21E1">
              <w:rPr>
                <w:color w:val="000000" w:themeColor="text1"/>
                <w:lang w:val="fr-CA"/>
              </w:rPr>
              <w:t>De façon générale, les mesures qui visent à améliorer l</w:t>
            </w:r>
            <w:r w:rsidR="00C54C80" w:rsidRPr="004D21E1">
              <w:rPr>
                <w:color w:val="000000" w:themeColor="text1"/>
                <w:lang w:val="fr-CA"/>
              </w:rPr>
              <w:t>’</w:t>
            </w:r>
            <w:r w:rsidRPr="004D21E1">
              <w:rPr>
                <w:color w:val="000000" w:themeColor="text1"/>
                <w:lang w:val="fr-CA"/>
              </w:rPr>
              <w:t>environnement devraient être décrites comme visant «</w:t>
            </w:r>
            <w:r w:rsidR="00C54C80" w:rsidRPr="004D21E1">
              <w:rPr>
                <w:color w:val="000000" w:themeColor="text1"/>
                <w:lang w:val="fr-CA"/>
              </w:rPr>
              <w:t> </w:t>
            </w:r>
            <w:r w:rsidRPr="004D21E1">
              <w:rPr>
                <w:color w:val="000000" w:themeColor="text1"/>
                <w:lang w:val="fr-CA"/>
              </w:rPr>
              <w:t>tous les Canadiens »; toutefois, la région ou le secteur en question peut être indiqué lorsque la mesure est fortement axée sur une région ou un secteur particulier</w:t>
            </w:r>
            <w:r w:rsidR="004E04E3" w:rsidRPr="004D21E1">
              <w:rPr>
                <w:color w:val="000000" w:themeColor="text1"/>
                <w:lang w:val="fr-CA"/>
              </w:rPr>
              <w:t xml:space="preserve">. </w:t>
            </w:r>
            <w:r w:rsidR="000E0273" w:rsidRPr="004D21E1">
              <w:rPr>
                <w:color w:val="000000" w:themeColor="text1"/>
                <w:lang w:val="fr-CA"/>
              </w:rPr>
              <w:t>Parmi les</w:t>
            </w:r>
            <w:r w:rsidR="00AF139F" w:rsidRPr="004D21E1">
              <w:rPr>
                <w:color w:val="000000" w:themeColor="text1"/>
                <w:lang w:val="fr-CA"/>
              </w:rPr>
              <w:t xml:space="preserve"> exemples du budget</w:t>
            </w:r>
            <w:r w:rsidR="00332383" w:rsidRPr="004D21E1">
              <w:rPr>
                <w:color w:val="000000" w:themeColor="text1"/>
                <w:lang w:val="fr-CA"/>
              </w:rPr>
              <w:t> </w:t>
            </w:r>
            <w:r w:rsidR="00AF139F" w:rsidRPr="004D21E1">
              <w:rPr>
                <w:color w:val="000000" w:themeColor="text1"/>
                <w:lang w:val="fr-CA"/>
              </w:rPr>
              <w:t>202</w:t>
            </w:r>
            <w:r w:rsidR="0082007E" w:rsidRPr="004D21E1">
              <w:rPr>
                <w:color w:val="000000" w:themeColor="text1"/>
                <w:lang w:val="fr-CA"/>
              </w:rPr>
              <w:t>2</w:t>
            </w:r>
            <w:r w:rsidR="00AF139F" w:rsidRPr="004D21E1">
              <w:rPr>
                <w:color w:val="000000" w:themeColor="text1"/>
                <w:lang w:val="fr-CA"/>
              </w:rPr>
              <w:t xml:space="preserve"> </w:t>
            </w:r>
            <w:r w:rsidR="000E0273" w:rsidRPr="004D21E1">
              <w:rPr>
                <w:color w:val="000000" w:themeColor="text1"/>
                <w:lang w:val="fr-CA"/>
              </w:rPr>
              <w:t>f</w:t>
            </w:r>
            <w:r w:rsidR="00AF139F" w:rsidRPr="004D21E1">
              <w:rPr>
                <w:color w:val="000000" w:themeColor="text1"/>
                <w:lang w:val="fr-CA"/>
              </w:rPr>
              <w:t>i</w:t>
            </w:r>
            <w:r w:rsidR="000E0273" w:rsidRPr="004D21E1">
              <w:rPr>
                <w:color w:val="000000" w:themeColor="text1"/>
                <w:lang w:val="fr-CA"/>
              </w:rPr>
              <w:t>gurent</w:t>
            </w:r>
            <w:r w:rsidR="00AF139F" w:rsidRPr="004D21E1">
              <w:rPr>
                <w:color w:val="000000" w:themeColor="text1"/>
                <w:lang w:val="fr-CA"/>
              </w:rPr>
              <w:t xml:space="preserve"> </w:t>
            </w:r>
            <w:r w:rsidR="00CE1B82" w:rsidRPr="004D21E1">
              <w:rPr>
                <w:i/>
                <w:iCs/>
                <w:color w:val="000000" w:themeColor="text1"/>
                <w:lang w:val="fr-CA"/>
              </w:rPr>
              <w:t>Établir un réseau national de bornes de recharge pour véhicules électriques</w:t>
            </w:r>
            <w:r w:rsidR="00865FC4" w:rsidRPr="004D21E1">
              <w:rPr>
                <w:i/>
                <w:iCs/>
                <w:color w:val="000000" w:themeColor="text1"/>
                <w:lang w:val="fr-CA"/>
              </w:rPr>
              <w:t xml:space="preserve"> </w:t>
            </w:r>
            <w:r w:rsidR="00AF139F" w:rsidRPr="004D21E1">
              <w:rPr>
                <w:color w:val="000000" w:themeColor="text1"/>
                <w:lang w:val="fr-CA"/>
              </w:rPr>
              <w:t xml:space="preserve">et </w:t>
            </w:r>
            <w:r w:rsidR="00CE1B82" w:rsidRPr="004D21E1">
              <w:rPr>
                <w:i/>
                <w:iCs/>
                <w:color w:val="000000" w:themeColor="text1"/>
                <w:lang w:val="fr-CA"/>
              </w:rPr>
              <w:t>Gestion de l’énergie industrielle</w:t>
            </w:r>
            <w:r w:rsidR="004E04E3" w:rsidRPr="004D21E1">
              <w:rPr>
                <w:i/>
                <w:color w:val="000000" w:themeColor="text1"/>
                <w:lang w:val="fr-CA"/>
              </w:rPr>
              <w:t xml:space="preserve">. </w:t>
            </w:r>
            <w:r w:rsidR="00AF139F" w:rsidRPr="004D21E1">
              <w:rPr>
                <w:iCs/>
                <w:color w:val="000000" w:themeColor="text1"/>
                <w:lang w:val="fr-CA"/>
              </w:rPr>
              <w:t>Dans ces exemples, des industries particulières ont été identifiées comme groupe cible.</w:t>
            </w:r>
          </w:p>
          <w:p w14:paraId="4A926084" w14:textId="37757BCD" w:rsidR="004E04E3" w:rsidRPr="004D21E1" w:rsidRDefault="00AF139F" w:rsidP="00186D7B">
            <w:pPr>
              <w:pStyle w:val="ListParagraph"/>
              <w:numPr>
                <w:ilvl w:val="0"/>
                <w:numId w:val="27"/>
              </w:numPr>
              <w:spacing w:before="120" w:after="120"/>
              <w:ind w:left="346"/>
              <w:contextualSpacing w:val="0"/>
              <w:rPr>
                <w:color w:val="000000" w:themeColor="text1"/>
                <w:lang w:val="fr-CA"/>
              </w:rPr>
            </w:pPr>
            <w:r w:rsidRPr="004D21E1">
              <w:rPr>
                <w:color w:val="000000" w:themeColor="text1"/>
                <w:lang w:val="fr-CA"/>
              </w:rPr>
              <w:t>Plusieurs des mesures du budget</w:t>
            </w:r>
            <w:r w:rsidR="00332383" w:rsidRPr="004D21E1">
              <w:rPr>
                <w:color w:val="000000" w:themeColor="text1"/>
                <w:lang w:val="fr-CA"/>
              </w:rPr>
              <w:t> </w:t>
            </w:r>
            <w:r w:rsidRPr="004D21E1">
              <w:rPr>
                <w:color w:val="000000" w:themeColor="text1"/>
                <w:lang w:val="fr-CA"/>
              </w:rPr>
              <w:t>202</w:t>
            </w:r>
            <w:r w:rsidR="0082007E" w:rsidRPr="004D21E1">
              <w:rPr>
                <w:color w:val="000000" w:themeColor="text1"/>
                <w:lang w:val="fr-CA"/>
              </w:rPr>
              <w:t>2</w:t>
            </w:r>
            <w:r w:rsidRPr="004D21E1">
              <w:rPr>
                <w:color w:val="000000" w:themeColor="text1"/>
                <w:lang w:val="fr-CA"/>
              </w:rPr>
              <w:t xml:space="preserve"> visaient le soutien à la recherche scientifique, où l’objectif consiste à renforcer le secteur de la recherche du Canada en vue de rendre les découvertes possibles et des applications qui procurent des avantages pour les Canadiens et l’économie canadienne </w:t>
            </w:r>
            <w:r w:rsidR="004E04E3" w:rsidRPr="004D21E1">
              <w:rPr>
                <w:color w:val="000000" w:themeColor="text1"/>
                <w:lang w:val="fr-CA"/>
              </w:rPr>
              <w:t>(</w:t>
            </w:r>
            <w:r w:rsidRPr="004D21E1">
              <w:rPr>
                <w:color w:val="000000" w:themeColor="text1"/>
                <w:lang w:val="fr-CA"/>
              </w:rPr>
              <w:t>p. ex.</w:t>
            </w:r>
            <w:r w:rsidR="00F36A23" w:rsidRPr="004D21E1">
              <w:rPr>
                <w:color w:val="000000" w:themeColor="text1"/>
                <w:lang w:val="fr-CA"/>
              </w:rPr>
              <w:t>,</w:t>
            </w:r>
            <w:r w:rsidRPr="004D21E1">
              <w:rPr>
                <w:color w:val="000000" w:themeColor="text1"/>
                <w:lang w:val="fr-CA"/>
              </w:rPr>
              <w:t xml:space="preserve"> </w:t>
            </w:r>
            <w:r w:rsidR="0082007E" w:rsidRPr="004D21E1">
              <w:rPr>
                <w:i/>
                <w:color w:val="000000" w:themeColor="text1"/>
                <w:lang w:val="fr-CA"/>
              </w:rPr>
              <w:t>Petits réacteurs modulaires</w:t>
            </w:r>
            <w:r w:rsidR="0082007E" w:rsidRPr="004D21E1">
              <w:rPr>
                <w:color w:val="000000" w:themeColor="text1"/>
                <w:lang w:val="fr-CA"/>
              </w:rPr>
              <w:t xml:space="preserve"> et</w:t>
            </w:r>
            <w:r w:rsidR="0082007E" w:rsidRPr="004D21E1">
              <w:rPr>
                <w:i/>
                <w:color w:val="000000" w:themeColor="text1"/>
                <w:lang w:val="fr-CA"/>
              </w:rPr>
              <w:t xml:space="preserve"> Prendre plus de mesures pour éliminer les déchets de plastique</w:t>
            </w:r>
            <w:r w:rsidR="006403CD" w:rsidRPr="004D21E1">
              <w:rPr>
                <w:color w:val="000000" w:themeColor="text1"/>
                <w:lang w:val="fr-CA"/>
              </w:rPr>
              <w:t>). Dans ces exemples, la population</w:t>
            </w:r>
            <w:r w:rsidR="00F36A23" w:rsidRPr="004D21E1">
              <w:rPr>
                <w:color w:val="000000" w:themeColor="text1"/>
                <w:lang w:val="fr-CA"/>
              </w:rPr>
              <w:t>-</w:t>
            </w:r>
            <w:r w:rsidR="006403CD" w:rsidRPr="004D21E1">
              <w:rPr>
                <w:color w:val="000000" w:themeColor="text1"/>
                <w:lang w:val="fr-CA"/>
              </w:rPr>
              <w:t>cible a été notée comme « Tous les Canadiens » ainsi que des compagnies ou des chercheurs dans le secteur en question.</w:t>
            </w:r>
            <w:r w:rsidR="004E04E3" w:rsidRPr="004D21E1">
              <w:rPr>
                <w:color w:val="000000" w:themeColor="text1"/>
                <w:lang w:val="fr-CA"/>
              </w:rPr>
              <w:t xml:space="preserve"> </w:t>
            </w:r>
          </w:p>
          <w:p w14:paraId="7F808E42" w14:textId="423657DA" w:rsidR="004E04E3" w:rsidRPr="004D21E1" w:rsidRDefault="006403CD" w:rsidP="00702812">
            <w:pPr>
              <w:pStyle w:val="ListParagraph"/>
              <w:numPr>
                <w:ilvl w:val="0"/>
                <w:numId w:val="27"/>
              </w:numPr>
              <w:spacing w:before="120" w:after="120"/>
              <w:ind w:left="346"/>
              <w:rPr>
                <w:color w:val="000000" w:themeColor="text1"/>
                <w:lang w:val="fr-CA"/>
              </w:rPr>
            </w:pPr>
            <w:r w:rsidRPr="004D21E1">
              <w:rPr>
                <w:color w:val="000000" w:themeColor="text1"/>
                <w:lang w:val="fr-CA"/>
              </w:rPr>
              <w:t>.</w:t>
            </w:r>
            <w:r w:rsidR="004E04E3" w:rsidRPr="004D21E1">
              <w:rPr>
                <w:color w:val="000000" w:themeColor="text1"/>
                <w:lang w:val="fr-CA"/>
              </w:rPr>
              <w:t xml:space="preserve"> </w:t>
            </w:r>
          </w:p>
          <w:p w14:paraId="612CB1DA" w14:textId="44E6FB9E" w:rsidR="00E3024A" w:rsidRPr="004D21E1" w:rsidRDefault="00E3024A" w:rsidP="00E3024A">
            <w:pPr>
              <w:pStyle w:val="ListParagraph"/>
              <w:numPr>
                <w:ilvl w:val="0"/>
                <w:numId w:val="27"/>
              </w:numPr>
              <w:spacing w:before="120" w:after="120" w:line="259" w:lineRule="auto"/>
              <w:ind w:left="346"/>
              <w:rPr>
                <w:b/>
                <w:bCs/>
                <w:color w:val="000000" w:themeColor="text1"/>
                <w:lang w:val="fr-CA"/>
              </w:rPr>
            </w:pPr>
            <w:r w:rsidRPr="004D21E1">
              <w:rPr>
                <w:i/>
                <w:color w:val="000000" w:themeColor="text1"/>
                <w:lang w:val="fr-CA"/>
              </w:rPr>
              <w:t xml:space="preserve">Élargir la Stratégie du Canada au Moyen-Orient </w:t>
            </w:r>
            <w:r w:rsidRPr="004D21E1">
              <w:rPr>
                <w:color w:val="000000" w:themeColor="text1"/>
                <w:lang w:val="fr-CA"/>
              </w:rPr>
              <w:t xml:space="preserve">qui a été conçue pour permettre au Canada d’avoir une incidence positive importante sur les populations touchées par la crise en Irak, en Syrie, en Jordanie et au Liban, en mettant l’accent sur les femmes et les filles. Par conséquent, l’option « Tous les Canadiens » a été sélectionnée comme groupes cibles, tandis que les caractéristiques démographiques de ceux qui bénéficient directement de cette stratégie sont « Personnes dans d’autres pays » dans la section 4 du gabarit. </w:t>
            </w:r>
          </w:p>
          <w:p w14:paraId="254EE2AC" w14:textId="77777777" w:rsidR="00E3024A" w:rsidRPr="004D21E1" w:rsidRDefault="00E3024A" w:rsidP="00E3024A">
            <w:pPr>
              <w:spacing w:before="120" w:after="120"/>
              <w:rPr>
                <w:color w:val="000000" w:themeColor="text1"/>
                <w:lang w:val="fr-CA"/>
              </w:rPr>
            </w:pPr>
          </w:p>
          <w:p w14:paraId="0A85E869" w14:textId="4EEABE69" w:rsidR="005D6982" w:rsidRPr="004D21E1" w:rsidRDefault="00E3024A" w:rsidP="00E3024A">
            <w:pPr>
              <w:pStyle w:val="ListParagraph"/>
              <w:numPr>
                <w:ilvl w:val="0"/>
                <w:numId w:val="27"/>
              </w:numPr>
              <w:spacing w:before="240" w:after="120" w:line="259" w:lineRule="auto"/>
              <w:ind w:left="346"/>
              <w:contextualSpacing w:val="0"/>
              <w:rPr>
                <w:color w:val="000000" w:themeColor="text1"/>
                <w:lang w:val="fr-CA"/>
              </w:rPr>
            </w:pPr>
            <w:r w:rsidRPr="004D21E1">
              <w:rPr>
                <w:color w:val="000000" w:themeColor="text1"/>
                <w:lang w:val="fr-CA"/>
              </w:rPr>
              <w:t>Dans le budget de 2021,</w:t>
            </w:r>
            <w:r w:rsidRPr="004D21E1">
              <w:rPr>
                <w:i/>
                <w:color w:val="000000" w:themeColor="text1"/>
                <w:lang w:val="fr-CA"/>
              </w:rPr>
              <w:t xml:space="preserve"> Aider les jeunes et les étudiants à acquérir des compétences professionnelles et à établir des liens avec les employeurs</w:t>
            </w:r>
            <w:r w:rsidRPr="004D21E1">
              <w:rPr>
                <w:color w:val="000000" w:themeColor="text1"/>
                <w:lang w:val="fr-CA"/>
              </w:rPr>
              <w:t xml:space="preserve"> cible les Canadiens âgés de 15 à 30 ans, en mettant davantage l’accent sur les jeunes vulnérables faisant face aux nombreux obstacles à l’emploi. Dans cet exemple, l’option choisie était « Enfants ou jeunes » et les sous-groupes de jeunes en particulier qui en ont le plus bénéficié ont été décrits à la section 4 du gabarit.</w:t>
            </w:r>
          </w:p>
        </w:tc>
      </w:tr>
      <w:tr w:rsidR="005F4174" w:rsidRPr="004D21E1" w14:paraId="7298468D" w14:textId="77777777" w:rsidTr="004D21E1">
        <w:trPr>
          <w:gridAfter w:val="1"/>
          <w:wAfter w:w="535" w:type="dxa"/>
          <w:cantSplit/>
          <w:trHeight w:val="630"/>
          <w:tblHeader/>
        </w:trPr>
        <w:tc>
          <w:tcPr>
            <w:tcW w:w="0" w:type="auto"/>
            <w:gridSpan w:val="2"/>
            <w:shd w:val="clear" w:color="auto" w:fill="BFBFBF" w:themeFill="background1" w:themeFillShade="BF"/>
          </w:tcPr>
          <w:p w14:paraId="55C49BC2" w14:textId="2D29DE41" w:rsidR="005F4174" w:rsidRPr="004D21E1" w:rsidRDefault="005F4174">
            <w:pPr>
              <w:pStyle w:val="Header2"/>
              <w:rPr>
                <w:lang w:val="fr-CA"/>
              </w:rPr>
            </w:pPr>
            <w:bookmarkStart w:id="59" w:name="lt_pId113"/>
            <w:bookmarkStart w:id="60" w:name="_Toc90284149"/>
            <w:r w:rsidRPr="004D21E1">
              <w:rPr>
                <w:lang w:val="fr-CA"/>
              </w:rPr>
              <w:t>4.</w:t>
            </w:r>
            <w:bookmarkEnd w:id="59"/>
            <w:r w:rsidRPr="004D21E1">
              <w:rPr>
                <w:lang w:val="fr-CA"/>
              </w:rPr>
              <w:t xml:space="preserve"> </w:t>
            </w:r>
            <w:bookmarkStart w:id="61" w:name="lt_pId114"/>
            <w:r w:rsidRPr="004D21E1">
              <w:rPr>
                <w:lang w:val="fr-CA"/>
              </w:rPr>
              <w:t xml:space="preserve">Résultats </w:t>
            </w:r>
            <w:bookmarkEnd w:id="61"/>
            <w:r w:rsidRPr="004D21E1">
              <w:rPr>
                <w:lang w:val="fr-CA"/>
              </w:rPr>
              <w:t>escomptés</w:t>
            </w:r>
            <w:bookmarkEnd w:id="60"/>
          </w:p>
        </w:tc>
      </w:tr>
      <w:tr w:rsidR="00020B00" w:rsidRPr="004D21E1" w14:paraId="6D51B589" w14:textId="77777777" w:rsidTr="004D21E1">
        <w:trPr>
          <w:gridAfter w:val="1"/>
          <w:wAfter w:w="535" w:type="dxa"/>
          <w:cantSplit/>
          <w:trHeight w:val="1440"/>
        </w:trPr>
        <w:tc>
          <w:tcPr>
            <w:tcW w:w="0" w:type="auto"/>
            <w:gridSpan w:val="2"/>
            <w:shd w:val="clear" w:color="auto" w:fill="BFBFBF" w:themeFill="background1" w:themeFillShade="BF"/>
          </w:tcPr>
          <w:p w14:paraId="237F7FAC" w14:textId="72D08060" w:rsidR="00020B00" w:rsidRPr="004D21E1" w:rsidRDefault="00020B00" w:rsidP="007D196E">
            <w:pPr>
              <w:rPr>
                <w:color w:val="FFFFFF" w:themeColor="background1"/>
                <w:sz w:val="24"/>
                <w:lang w:val="fr-CA"/>
              </w:rPr>
            </w:pPr>
            <w:r w:rsidRPr="004D21E1">
              <w:rPr>
                <w:color w:val="FFFFFF" w:themeColor="background1"/>
                <w:lang w:val="fr-CA"/>
              </w:rPr>
              <w:br w:type="page"/>
            </w:r>
            <w:bookmarkStart w:id="62" w:name="lt_pId115"/>
            <w:r w:rsidRPr="004D21E1">
              <w:rPr>
                <w:color w:val="FFFFFF" w:themeColor="background1"/>
                <w:lang w:val="fr-CA"/>
              </w:rPr>
              <w:t xml:space="preserve">Une </w:t>
            </w:r>
            <w:r w:rsidR="008361EF" w:rsidRPr="004D21E1">
              <w:rPr>
                <w:color w:val="FFFFFF" w:themeColor="background1"/>
                <w:lang w:val="fr-CA"/>
              </w:rPr>
              <w:t xml:space="preserve">proposition </w:t>
            </w:r>
            <w:r w:rsidRPr="004D21E1">
              <w:rPr>
                <w:color w:val="FFFFFF" w:themeColor="background1"/>
                <w:lang w:val="fr-CA"/>
              </w:rPr>
              <w:t xml:space="preserve">est susceptible </w:t>
            </w:r>
            <w:r w:rsidR="002F6A16" w:rsidRPr="004D21E1">
              <w:rPr>
                <w:color w:val="FFFFFF" w:themeColor="background1"/>
                <w:lang w:val="fr-CA"/>
              </w:rPr>
              <w:t>de toucher</w:t>
            </w:r>
            <w:r w:rsidRPr="004D21E1">
              <w:rPr>
                <w:color w:val="FFFFFF" w:themeColor="background1"/>
                <w:lang w:val="fr-CA"/>
              </w:rPr>
              <w:t xml:space="preserve"> les gens de nombreuses façons différentes</w:t>
            </w:r>
            <w:r w:rsidR="009F32F2" w:rsidRPr="004D21E1">
              <w:rPr>
                <w:color w:val="FFFFFF" w:themeColor="background1"/>
                <w:lang w:val="fr-CA"/>
              </w:rPr>
              <w:t>;</w:t>
            </w:r>
            <w:bookmarkStart w:id="63" w:name="lt_pId116"/>
            <w:bookmarkEnd w:id="62"/>
            <w:r w:rsidR="009F32F2" w:rsidRPr="004D21E1">
              <w:rPr>
                <w:color w:val="FFFFFF" w:themeColor="background1"/>
                <w:lang w:val="fr-CA"/>
              </w:rPr>
              <w:t xml:space="preserve"> ces répercussions</w:t>
            </w:r>
            <w:r w:rsidR="00821379" w:rsidRPr="004D21E1">
              <w:rPr>
                <w:color w:val="FFFFFF" w:themeColor="background1"/>
                <w:lang w:val="fr-CA"/>
              </w:rPr>
              <w:t xml:space="preserve"> </w:t>
            </w:r>
            <w:r w:rsidR="009F32F2" w:rsidRPr="004D21E1">
              <w:rPr>
                <w:color w:val="FFFFFF" w:themeColor="background1"/>
                <w:lang w:val="fr-CA"/>
              </w:rPr>
              <w:t xml:space="preserve">peuvent ne pas être immédiatement évidentes. Il est important de tenir compte de tous les angles </w:t>
            </w:r>
            <w:r w:rsidR="00F46B7E" w:rsidRPr="004D21E1">
              <w:rPr>
                <w:color w:val="FFFFFF" w:themeColor="background1"/>
                <w:lang w:val="fr-CA"/>
              </w:rPr>
              <w:t>de mesure d’une</w:t>
            </w:r>
            <w:r w:rsidR="009F32F2" w:rsidRPr="004D21E1">
              <w:rPr>
                <w:color w:val="FFFFFF" w:themeColor="background1"/>
                <w:lang w:val="fr-CA"/>
              </w:rPr>
              <w:t xml:space="preserve"> </w:t>
            </w:r>
            <w:r w:rsidR="008361EF" w:rsidRPr="004D21E1">
              <w:rPr>
                <w:color w:val="FFFFFF" w:themeColor="background1"/>
                <w:lang w:val="fr-CA"/>
              </w:rPr>
              <w:t xml:space="preserve">proposition </w:t>
            </w:r>
            <w:r w:rsidR="00F46B7E" w:rsidRPr="004D21E1">
              <w:rPr>
                <w:color w:val="FFFFFF" w:themeColor="background1"/>
                <w:lang w:val="fr-CA"/>
              </w:rPr>
              <w:t xml:space="preserve">qui </w:t>
            </w:r>
            <w:r w:rsidR="009F32F2" w:rsidRPr="004D21E1">
              <w:rPr>
                <w:color w:val="FFFFFF" w:themeColor="background1"/>
                <w:lang w:val="fr-CA"/>
              </w:rPr>
              <w:t>peuvent toucher les personnes.</w:t>
            </w:r>
            <w:bookmarkEnd w:id="63"/>
            <w:r w:rsidR="00CD4FAF" w:rsidRPr="004D21E1">
              <w:rPr>
                <w:color w:val="FFFFFF" w:themeColor="background1"/>
                <w:lang w:val="fr-CA"/>
              </w:rPr>
              <w:t xml:space="preserve"> </w:t>
            </w:r>
            <w:r w:rsidR="008C3BF5" w:rsidRPr="004D21E1">
              <w:rPr>
                <w:color w:val="FFFFFF" w:themeColor="background1"/>
                <w:lang w:val="fr-CA"/>
              </w:rPr>
              <w:t xml:space="preserve">Cette analyse doit être liée aux domaines de la qualité de vie indiqués dans le </w:t>
            </w:r>
            <w:hyperlink r:id="rId26" w:history="1">
              <w:r w:rsidR="007D0442" w:rsidRPr="004D21E1">
                <w:rPr>
                  <w:rStyle w:val="Hyperlink"/>
                  <w:lang w:val="fr-CA"/>
                </w:rPr>
                <w:t>gabarit de proposition</w:t>
              </w:r>
            </w:hyperlink>
            <w:r w:rsidR="007D0442" w:rsidRPr="004D21E1">
              <w:rPr>
                <w:color w:val="FFFFFF" w:themeColor="background1"/>
                <w:lang w:val="fr-CA"/>
              </w:rPr>
              <w:t xml:space="preserve"> </w:t>
            </w:r>
            <w:r w:rsidR="008C3BF5" w:rsidRPr="004D21E1">
              <w:rPr>
                <w:color w:val="FFFFFF" w:themeColor="background1"/>
                <w:lang w:val="fr-CA"/>
              </w:rPr>
              <w:t>pour une proposition donnée. (</w:t>
            </w:r>
            <w:r w:rsidR="001E2171" w:rsidRPr="004D21E1">
              <w:rPr>
                <w:color w:val="FFFFFF" w:themeColor="background1"/>
                <w:lang w:val="fr-CA"/>
              </w:rPr>
              <w:t xml:space="preserve">L’ACS </w:t>
            </w:r>
            <w:r w:rsidR="000854F1" w:rsidRPr="004D21E1">
              <w:rPr>
                <w:color w:val="FFFFFF" w:themeColor="background1"/>
                <w:lang w:val="fr-CA"/>
              </w:rPr>
              <w:t xml:space="preserve">Plus </w:t>
            </w:r>
            <w:r w:rsidR="008C3BF5" w:rsidRPr="004D21E1">
              <w:rPr>
                <w:color w:val="FFFFFF" w:themeColor="background1"/>
                <w:lang w:val="fr-CA"/>
              </w:rPr>
              <w:t xml:space="preserve">correspond à </w:t>
            </w:r>
            <w:r w:rsidR="00455AA9" w:rsidRPr="004D21E1">
              <w:rPr>
                <w:color w:val="FFFFFF" w:themeColor="background1"/>
                <w:lang w:val="fr-CA"/>
              </w:rPr>
              <w:t>l’élément</w:t>
            </w:r>
            <w:r w:rsidR="008C3BF5" w:rsidRPr="004D21E1">
              <w:rPr>
                <w:color w:val="FFFFFF" w:themeColor="background1"/>
                <w:lang w:val="fr-CA"/>
              </w:rPr>
              <w:t xml:space="preserve"> « de la diversité et de l’inclusion » du cadre</w:t>
            </w:r>
            <w:r w:rsidR="00455AA9" w:rsidRPr="004D21E1">
              <w:rPr>
                <w:color w:val="FFFFFF" w:themeColor="background1"/>
                <w:lang w:val="fr-CA"/>
              </w:rPr>
              <w:t xml:space="preserve"> d’analyse</w:t>
            </w:r>
            <w:r w:rsidR="008C3BF5" w:rsidRPr="004D21E1">
              <w:rPr>
                <w:color w:val="FFFFFF" w:themeColor="background1"/>
                <w:lang w:val="fr-CA"/>
              </w:rPr>
              <w:t>, qui accorde une attention particulière à la répartition</w:t>
            </w:r>
            <w:r w:rsidR="00455AA9" w:rsidRPr="004D21E1">
              <w:rPr>
                <w:color w:val="FFFFFF" w:themeColor="background1"/>
                <w:lang w:val="fr-CA"/>
              </w:rPr>
              <w:t xml:space="preserve"> de l’incidence</w:t>
            </w:r>
            <w:r w:rsidR="008C3BF5" w:rsidRPr="004D21E1">
              <w:rPr>
                <w:color w:val="FFFFFF" w:themeColor="background1"/>
                <w:lang w:val="fr-CA"/>
              </w:rPr>
              <w:t>.)</w:t>
            </w:r>
          </w:p>
        </w:tc>
      </w:tr>
      <w:tr w:rsidR="00620B69" w:rsidRPr="004D21E1" w14:paraId="7F456DDE" w14:textId="77777777" w:rsidTr="004D21E1">
        <w:trPr>
          <w:gridAfter w:val="1"/>
          <w:wAfter w:w="535" w:type="dxa"/>
          <w:trHeight w:val="962"/>
        </w:trPr>
        <w:tc>
          <w:tcPr>
            <w:tcW w:w="0" w:type="auto"/>
            <w:shd w:val="clear" w:color="auto" w:fill="FFFFFF" w:themeFill="background1"/>
          </w:tcPr>
          <w:p w14:paraId="72AE309E" w14:textId="2F59A321" w:rsidR="00A728A0" w:rsidRPr="004D21E1" w:rsidRDefault="00A728A0" w:rsidP="00F224FD">
            <w:pPr>
              <w:pStyle w:val="Heading3"/>
              <w:keepNext w:val="0"/>
              <w:keepLines w:val="0"/>
              <w:outlineLvl w:val="2"/>
              <w:rPr>
                <w:lang w:val="fr-CA"/>
              </w:rPr>
            </w:pPr>
            <w:bookmarkStart w:id="64" w:name="lt_pId117"/>
            <w:bookmarkStart w:id="65" w:name="_Toc90284150"/>
            <w:r w:rsidRPr="004D21E1">
              <w:rPr>
                <w:lang w:val="fr-CA"/>
              </w:rPr>
              <w:t xml:space="preserve">A. </w:t>
            </w:r>
            <w:r w:rsidR="00455AA9" w:rsidRPr="004D21E1">
              <w:rPr>
                <w:lang w:val="fr-CA"/>
              </w:rPr>
              <w:t xml:space="preserve">Avantages </w:t>
            </w:r>
            <w:r w:rsidR="00486F3A" w:rsidRPr="004D21E1">
              <w:rPr>
                <w:lang w:val="fr-CA"/>
              </w:rPr>
              <w:t>directs</w:t>
            </w:r>
            <w:bookmarkEnd w:id="64"/>
            <w:bookmarkEnd w:id="65"/>
          </w:p>
        </w:tc>
        <w:tc>
          <w:tcPr>
            <w:tcW w:w="0" w:type="auto"/>
            <w:shd w:val="clear" w:color="auto" w:fill="FFFFFF" w:themeFill="background1"/>
          </w:tcPr>
          <w:p w14:paraId="5E47B05B" w14:textId="4FC8B787" w:rsidR="00A728A0" w:rsidRPr="004D21E1" w:rsidRDefault="001A6984" w:rsidP="00F224FD">
            <w:pPr>
              <w:pStyle w:val="ListParagraph"/>
              <w:ind w:left="0"/>
              <w:contextualSpacing w:val="0"/>
              <w:rPr>
                <w:lang w:val="fr-CA"/>
              </w:rPr>
            </w:pPr>
            <w:bookmarkStart w:id="66" w:name="lt_pId118"/>
            <w:r w:rsidRPr="004D21E1">
              <w:rPr>
                <w:lang w:val="fr-CA"/>
              </w:rPr>
              <w:t xml:space="preserve">Cette section cherche à recueillir des renseignements sur le genre et les caractéristiques démographiques du groupe touché à court </w:t>
            </w:r>
            <w:r w:rsidR="008361EF" w:rsidRPr="004D21E1">
              <w:rPr>
                <w:lang w:val="fr-CA"/>
              </w:rPr>
              <w:t xml:space="preserve">et à moyen </w:t>
            </w:r>
            <w:r w:rsidRPr="004D21E1">
              <w:rPr>
                <w:lang w:val="fr-CA"/>
              </w:rPr>
              <w:t>terme (cinq ans</w:t>
            </w:r>
            <w:r w:rsidR="00A728A0" w:rsidRPr="004D21E1">
              <w:rPr>
                <w:lang w:val="fr-CA"/>
              </w:rPr>
              <w:t>).</w:t>
            </w:r>
            <w:bookmarkEnd w:id="66"/>
            <w:r w:rsidR="00A728A0" w:rsidRPr="004D21E1">
              <w:rPr>
                <w:lang w:val="fr-CA"/>
              </w:rPr>
              <w:t xml:space="preserve"> </w:t>
            </w:r>
            <w:bookmarkStart w:id="67" w:name="lt_pId119"/>
            <w:r w:rsidR="00A728A0" w:rsidRPr="004D21E1">
              <w:rPr>
                <w:lang w:val="fr-CA"/>
              </w:rPr>
              <w:t xml:space="preserve">Ce groupe peut </w:t>
            </w:r>
            <w:r w:rsidRPr="004D21E1">
              <w:rPr>
                <w:lang w:val="fr-CA"/>
              </w:rPr>
              <w:t>correspondre au</w:t>
            </w:r>
            <w:r w:rsidR="00A728A0" w:rsidRPr="004D21E1">
              <w:rPr>
                <w:lang w:val="fr-CA"/>
              </w:rPr>
              <w:t xml:space="preserve"> groupe cibl</w:t>
            </w:r>
            <w:r w:rsidR="00BE5C38" w:rsidRPr="004D21E1">
              <w:rPr>
                <w:lang w:val="fr-CA"/>
              </w:rPr>
              <w:t>é</w:t>
            </w:r>
            <w:r w:rsidR="00A728A0" w:rsidRPr="004D21E1">
              <w:rPr>
                <w:lang w:val="fr-CA"/>
              </w:rPr>
              <w:t xml:space="preserve"> ou présenter des caractéristiques différentes.</w:t>
            </w:r>
            <w:bookmarkEnd w:id="67"/>
            <w:r w:rsidR="00A728A0" w:rsidRPr="004D21E1">
              <w:rPr>
                <w:lang w:val="fr-CA"/>
              </w:rPr>
              <w:t xml:space="preserve">  </w:t>
            </w:r>
          </w:p>
        </w:tc>
      </w:tr>
      <w:tr w:rsidR="00620B69" w:rsidRPr="004D21E1" w14:paraId="3A47DB63" w14:textId="77777777" w:rsidTr="004D21E1">
        <w:trPr>
          <w:gridAfter w:val="1"/>
          <w:wAfter w:w="535" w:type="dxa"/>
        </w:trPr>
        <w:tc>
          <w:tcPr>
            <w:tcW w:w="0" w:type="auto"/>
          </w:tcPr>
          <w:p w14:paraId="1F03B20D" w14:textId="7B6AC19D" w:rsidR="00A728A0" w:rsidRPr="004D21E1" w:rsidRDefault="00523FCC">
            <w:pPr>
              <w:spacing w:before="120"/>
              <w:rPr>
                <w:sz w:val="24"/>
                <w:lang w:val="fr-CA"/>
              </w:rPr>
            </w:pPr>
            <w:bookmarkStart w:id="68" w:name="lt_pId136"/>
            <w:r w:rsidRPr="004D21E1">
              <w:rPr>
                <w:sz w:val="24"/>
                <w:lang w:val="fr-CA"/>
              </w:rPr>
              <w:t>Caractéristiques démographiques distinctes</w:t>
            </w:r>
            <w:bookmarkEnd w:id="68"/>
            <w:r w:rsidR="00A728A0" w:rsidRPr="004D21E1">
              <w:rPr>
                <w:sz w:val="24"/>
                <w:lang w:val="fr-CA"/>
              </w:rPr>
              <w:t xml:space="preserve"> </w:t>
            </w:r>
          </w:p>
        </w:tc>
        <w:tc>
          <w:tcPr>
            <w:tcW w:w="0" w:type="auto"/>
          </w:tcPr>
          <w:p w14:paraId="6BD27031" w14:textId="5510961B" w:rsidR="00A728A0" w:rsidRPr="004D21E1" w:rsidRDefault="00A728A0" w:rsidP="00F224FD">
            <w:pPr>
              <w:pStyle w:val="ListParagraph"/>
              <w:contextualSpacing w:val="0"/>
              <w:rPr>
                <w:lang w:val="fr-CA"/>
              </w:rPr>
            </w:pPr>
          </w:p>
          <w:p w14:paraId="0326EEFB" w14:textId="25B65AED" w:rsidR="00A728A0" w:rsidRPr="004D21E1" w:rsidRDefault="00523FCC" w:rsidP="00AA3184">
            <w:pPr>
              <w:pStyle w:val="ListParagraph"/>
              <w:numPr>
                <w:ilvl w:val="0"/>
                <w:numId w:val="10"/>
              </w:numPr>
              <w:ind w:left="475"/>
              <w:contextualSpacing w:val="0"/>
              <w:rPr>
                <w:lang w:val="fr-CA"/>
              </w:rPr>
            </w:pPr>
            <w:bookmarkStart w:id="69" w:name="lt_pId137"/>
            <w:r w:rsidRPr="004D21E1">
              <w:rPr>
                <w:lang w:val="fr-CA"/>
              </w:rPr>
              <w:t>Ce</w:t>
            </w:r>
            <w:r w:rsidR="005152FC" w:rsidRPr="004D21E1">
              <w:rPr>
                <w:lang w:val="fr-CA"/>
              </w:rPr>
              <w:t xml:space="preserve"> tableau</w:t>
            </w:r>
            <w:r w:rsidRPr="004D21E1">
              <w:rPr>
                <w:lang w:val="fr-CA"/>
              </w:rPr>
              <w:t xml:space="preserve"> devrait indiquer les caractéristiques démographiques qui sont prédominantes dans le groupe favorisé par rapport à la population générale, comme pour la majorité des </w:t>
            </w:r>
            <w:r w:rsidR="004133F1" w:rsidRPr="004D21E1">
              <w:rPr>
                <w:lang w:val="fr-CA"/>
              </w:rPr>
              <w:t xml:space="preserve">propositions </w:t>
            </w:r>
            <w:r w:rsidRPr="004D21E1">
              <w:rPr>
                <w:lang w:val="fr-CA"/>
              </w:rPr>
              <w:t xml:space="preserve">budgétaires. Par exemple, si </w:t>
            </w:r>
            <w:r w:rsidR="004133F1" w:rsidRPr="004D21E1">
              <w:rPr>
                <w:lang w:val="fr-CA"/>
              </w:rPr>
              <w:t>2</w:t>
            </w:r>
            <w:r w:rsidRPr="004D21E1">
              <w:rPr>
                <w:lang w:val="fr-CA"/>
              </w:rPr>
              <w:t>5 </w:t>
            </w:r>
            <w:r w:rsidR="00FE59FA" w:rsidRPr="004D21E1">
              <w:rPr>
                <w:lang w:val="fr-CA"/>
              </w:rPr>
              <w:t>%</w:t>
            </w:r>
            <w:r w:rsidRPr="004D21E1">
              <w:rPr>
                <w:lang w:val="fr-CA"/>
              </w:rPr>
              <w:t xml:space="preserve"> des gens favorisés par une proposition </w:t>
            </w:r>
            <w:r w:rsidR="00F46B7E" w:rsidRPr="004D21E1">
              <w:rPr>
                <w:lang w:val="fr-CA"/>
              </w:rPr>
              <w:t>sont à</w:t>
            </w:r>
            <w:r w:rsidRPr="004D21E1">
              <w:rPr>
                <w:lang w:val="fr-CA"/>
              </w:rPr>
              <w:t xml:space="preserve"> faible revenu par rapport aux </w:t>
            </w:r>
            <w:r w:rsidR="00D766D2" w:rsidRPr="004D21E1">
              <w:rPr>
                <w:lang w:val="fr-CA"/>
              </w:rPr>
              <w:t>11</w:t>
            </w:r>
            <w:r w:rsidRPr="004D21E1">
              <w:rPr>
                <w:lang w:val="fr-CA"/>
              </w:rPr>
              <w:t> </w:t>
            </w:r>
            <w:r w:rsidR="00FE59FA" w:rsidRPr="004D21E1">
              <w:rPr>
                <w:lang w:val="fr-CA"/>
              </w:rPr>
              <w:t>%</w:t>
            </w:r>
            <w:r w:rsidRPr="004D21E1">
              <w:rPr>
                <w:lang w:val="fr-CA"/>
              </w:rPr>
              <w:t xml:space="preserve"> </w:t>
            </w:r>
            <w:r w:rsidR="00F46B7E" w:rsidRPr="004D21E1">
              <w:rPr>
                <w:lang w:val="fr-CA"/>
              </w:rPr>
              <w:t>de la population général</w:t>
            </w:r>
            <w:r w:rsidR="000147A5" w:rsidRPr="004D21E1">
              <w:rPr>
                <w:lang w:val="fr-CA"/>
              </w:rPr>
              <w:t>e</w:t>
            </w:r>
            <w:r w:rsidRPr="004D21E1">
              <w:rPr>
                <w:lang w:val="fr-CA"/>
              </w:rPr>
              <w:t xml:space="preserve"> </w:t>
            </w:r>
            <w:r w:rsidR="001C365F" w:rsidRPr="004D21E1">
              <w:rPr>
                <w:lang w:val="fr-CA"/>
              </w:rPr>
              <w:t xml:space="preserve">qui </w:t>
            </w:r>
            <w:r w:rsidR="00F46B7E" w:rsidRPr="004D21E1">
              <w:rPr>
                <w:lang w:val="fr-CA"/>
              </w:rPr>
              <w:t xml:space="preserve">étaient à </w:t>
            </w:r>
            <w:r w:rsidR="004133F1" w:rsidRPr="004D21E1">
              <w:rPr>
                <w:lang w:val="fr-CA"/>
              </w:rPr>
              <w:t xml:space="preserve">faible revenu en </w:t>
            </w:r>
            <w:r w:rsidR="00455AA9" w:rsidRPr="004D21E1">
              <w:rPr>
                <w:lang w:val="fr-CA"/>
              </w:rPr>
              <w:t>2018</w:t>
            </w:r>
            <w:r w:rsidRPr="004D21E1">
              <w:rPr>
                <w:lang w:val="fr-CA"/>
              </w:rPr>
              <w:t xml:space="preserve">, alors </w:t>
            </w:r>
            <w:r w:rsidR="00B623DA" w:rsidRPr="004D21E1">
              <w:rPr>
                <w:lang w:val="fr-CA"/>
              </w:rPr>
              <w:t xml:space="preserve">la catégorie </w:t>
            </w:r>
            <w:r w:rsidRPr="004D21E1">
              <w:rPr>
                <w:lang w:val="fr-CA"/>
              </w:rPr>
              <w:t>« personnes à revenu </w:t>
            </w:r>
            <w:r w:rsidR="00455AA9" w:rsidRPr="004D21E1">
              <w:rPr>
                <w:lang w:val="fr-CA"/>
              </w:rPr>
              <w:t>faible</w:t>
            </w:r>
            <w:r w:rsidR="00332383" w:rsidRPr="004D21E1">
              <w:rPr>
                <w:lang w:val="fr-CA"/>
              </w:rPr>
              <w:t> </w:t>
            </w:r>
            <w:r w:rsidRPr="004D21E1">
              <w:rPr>
                <w:lang w:val="fr-CA"/>
              </w:rPr>
              <w:t>» sera considéré</w:t>
            </w:r>
            <w:r w:rsidR="00B623DA" w:rsidRPr="004D21E1">
              <w:rPr>
                <w:lang w:val="fr-CA"/>
              </w:rPr>
              <w:t>e</w:t>
            </w:r>
            <w:r w:rsidRPr="004D21E1">
              <w:rPr>
                <w:lang w:val="fr-CA"/>
              </w:rPr>
              <w:t xml:space="preserve"> comme une caractéristique démographique distincte.</w:t>
            </w:r>
            <w:bookmarkEnd w:id="69"/>
          </w:p>
          <w:p w14:paraId="486B7476" w14:textId="240497AD" w:rsidR="008C3BF5" w:rsidRPr="004D21E1" w:rsidRDefault="008C3BF5" w:rsidP="00F224FD">
            <w:pPr>
              <w:pStyle w:val="ListParagraph"/>
              <w:contextualSpacing w:val="0"/>
              <w:rPr>
                <w:lang w:val="fr-CA"/>
              </w:rPr>
            </w:pPr>
          </w:p>
          <w:p w14:paraId="438283BB" w14:textId="2803AF4F" w:rsidR="00CD4FAF" w:rsidRPr="004D21E1" w:rsidRDefault="003F305B" w:rsidP="00AA3184">
            <w:pPr>
              <w:pStyle w:val="ListParagraph"/>
              <w:numPr>
                <w:ilvl w:val="0"/>
                <w:numId w:val="10"/>
              </w:numPr>
              <w:ind w:left="475"/>
              <w:contextualSpacing w:val="0"/>
              <w:rPr>
                <w:lang w:val="fr-CA"/>
              </w:rPr>
            </w:pPr>
            <w:r w:rsidRPr="004D21E1">
              <w:rPr>
                <w:lang w:val="fr-CA"/>
              </w:rPr>
              <w:t xml:space="preserve">Si les </w:t>
            </w:r>
            <w:r w:rsidR="00455AA9" w:rsidRPr="004D21E1">
              <w:rPr>
                <w:lang w:val="fr-CA"/>
              </w:rPr>
              <w:t>avantages</w:t>
            </w:r>
            <w:r w:rsidRPr="004D21E1">
              <w:rPr>
                <w:lang w:val="fr-CA"/>
              </w:rPr>
              <w:t xml:space="preserve"> sont répartis </w:t>
            </w:r>
            <w:r w:rsidR="000C2DA2" w:rsidRPr="004D21E1">
              <w:rPr>
                <w:lang w:val="fr-CA"/>
              </w:rPr>
              <w:t>entre</w:t>
            </w:r>
            <w:r w:rsidRPr="004D21E1">
              <w:rPr>
                <w:lang w:val="fr-CA"/>
              </w:rPr>
              <w:t xml:space="preserve"> tous les niveaux de revenus</w:t>
            </w:r>
            <w:r w:rsidR="000C2DA2" w:rsidRPr="004D21E1">
              <w:rPr>
                <w:lang w:val="fr-CA"/>
              </w:rPr>
              <w:t xml:space="preserve"> de façon égale</w:t>
            </w:r>
            <w:r w:rsidRPr="004D21E1">
              <w:rPr>
                <w:lang w:val="fr-CA"/>
              </w:rPr>
              <w:t xml:space="preserve">, ne cochez alors aucune case de niveau de revenu. </w:t>
            </w:r>
            <w:bookmarkStart w:id="70" w:name="lt_pId008"/>
            <w:r w:rsidRPr="004D21E1">
              <w:rPr>
                <w:lang w:val="fr-CA"/>
              </w:rPr>
              <w:t>Il en va de même pour tous les sous-ensembles des caractéristiques démographiques; si toutes les cases sont cochées, aucun groupe n’est avantagé de manière disproportionnée.</w:t>
            </w:r>
            <w:bookmarkEnd w:id="70"/>
            <w:r w:rsidRPr="004D21E1">
              <w:rPr>
                <w:lang w:val="fr-CA"/>
              </w:rPr>
              <w:t xml:space="preserve"> Ne cochez aucune case.</w:t>
            </w:r>
          </w:p>
          <w:p w14:paraId="07AACB4F" w14:textId="77777777" w:rsidR="00A728A0" w:rsidRPr="004D21E1" w:rsidRDefault="00A728A0" w:rsidP="00F224FD">
            <w:pPr>
              <w:pStyle w:val="ListParagraph"/>
              <w:contextualSpacing w:val="0"/>
              <w:rPr>
                <w:lang w:val="fr-CA"/>
              </w:rPr>
            </w:pPr>
          </w:p>
          <w:p w14:paraId="3E464B0D" w14:textId="56F5729A" w:rsidR="00A728A0" w:rsidRPr="004D21E1" w:rsidRDefault="00A728A0" w:rsidP="00AA3184">
            <w:pPr>
              <w:pStyle w:val="ListParagraph"/>
              <w:numPr>
                <w:ilvl w:val="0"/>
                <w:numId w:val="10"/>
              </w:numPr>
              <w:ind w:left="475"/>
              <w:contextualSpacing w:val="0"/>
              <w:rPr>
                <w:lang w:val="fr-CA"/>
              </w:rPr>
            </w:pPr>
            <w:bookmarkStart w:id="71" w:name="lt_pId139"/>
            <w:r w:rsidRPr="004D21E1">
              <w:rPr>
                <w:lang w:val="fr-CA"/>
              </w:rPr>
              <w:t>Reco</w:t>
            </w:r>
            <w:r w:rsidR="003E6E41" w:rsidRPr="004D21E1">
              <w:rPr>
                <w:lang w:val="fr-CA"/>
              </w:rPr>
              <w:t xml:space="preserve">nnaissant que certaines catégories comportent de la diversité, veuillez utiliser le champ </w:t>
            </w:r>
            <w:r w:rsidRPr="004D21E1">
              <w:rPr>
                <w:lang w:val="fr-CA"/>
              </w:rPr>
              <w:t>&lt;</w:t>
            </w:r>
            <w:r w:rsidR="003E6E41" w:rsidRPr="004D21E1">
              <w:rPr>
                <w:i/>
                <w:lang w:val="fr-CA"/>
              </w:rPr>
              <w:t>veuillez préciser</w:t>
            </w:r>
            <w:r w:rsidR="003E6E41" w:rsidRPr="004D21E1">
              <w:rPr>
                <w:lang w:val="fr-CA"/>
              </w:rPr>
              <w:t>&gt; pour clarifier, au besoin (par exemple, préciser bi</w:t>
            </w:r>
            <w:r w:rsidR="00B5283F" w:rsidRPr="004D21E1">
              <w:rPr>
                <w:lang w:val="fr-CA"/>
              </w:rPr>
              <w:t>-</w:t>
            </w:r>
            <w:r w:rsidR="003E6E41" w:rsidRPr="004D21E1">
              <w:rPr>
                <w:lang w:val="fr-CA"/>
              </w:rPr>
              <w:t>spirituel pour la section</w:t>
            </w:r>
            <w:r w:rsidR="00C54C80" w:rsidRPr="004D21E1">
              <w:rPr>
                <w:lang w:val="fr-CA"/>
              </w:rPr>
              <w:t> </w:t>
            </w:r>
            <w:r w:rsidR="005B5728" w:rsidRPr="004D21E1">
              <w:rPr>
                <w:lang w:val="fr-CA"/>
              </w:rPr>
              <w:t>2ELGBTQI+</w:t>
            </w:r>
            <w:r w:rsidR="003E6E41" w:rsidRPr="004D21E1">
              <w:rPr>
                <w:lang w:val="fr-CA"/>
              </w:rPr>
              <w:t xml:space="preserve"> ou le Canada atlantique pour la section des régions particulières)</w:t>
            </w:r>
            <w:r w:rsidRPr="004D21E1">
              <w:rPr>
                <w:lang w:val="fr-CA"/>
              </w:rPr>
              <w:t>.</w:t>
            </w:r>
            <w:bookmarkEnd w:id="71"/>
            <w:r w:rsidRPr="004D21E1">
              <w:rPr>
                <w:lang w:val="fr-CA"/>
              </w:rPr>
              <w:t xml:space="preserve"> </w:t>
            </w:r>
          </w:p>
          <w:p w14:paraId="29BA08C8" w14:textId="77777777" w:rsidR="00A728A0" w:rsidRPr="004D21E1" w:rsidRDefault="00A728A0" w:rsidP="00F224FD">
            <w:pPr>
              <w:pStyle w:val="ListParagraph"/>
              <w:contextualSpacing w:val="0"/>
              <w:rPr>
                <w:lang w:val="fr-CA"/>
              </w:rPr>
            </w:pPr>
          </w:p>
          <w:p w14:paraId="60EFADC1" w14:textId="53C213CC" w:rsidR="00A728A0" w:rsidRPr="004D21E1" w:rsidRDefault="00A728A0" w:rsidP="00F224FD">
            <w:pPr>
              <w:pStyle w:val="ListParagraph"/>
              <w:numPr>
                <w:ilvl w:val="1"/>
                <w:numId w:val="10"/>
              </w:numPr>
              <w:ind w:left="1081"/>
              <w:contextualSpacing w:val="0"/>
              <w:rPr>
                <w:lang w:val="fr-CA"/>
              </w:rPr>
            </w:pPr>
            <w:bookmarkStart w:id="72" w:name="lt_pId140"/>
            <w:r w:rsidRPr="004D21E1">
              <w:rPr>
                <w:b/>
                <w:i/>
                <w:lang w:val="fr-CA"/>
              </w:rPr>
              <w:t>Étudiants</w:t>
            </w:r>
            <w:r w:rsidR="00BE5C38" w:rsidRPr="004D21E1">
              <w:rPr>
                <w:b/>
                <w:i/>
                <w:lang w:val="fr-CA"/>
              </w:rPr>
              <w:t> </w:t>
            </w:r>
            <w:r w:rsidRPr="004D21E1">
              <w:rPr>
                <w:b/>
                <w:iCs/>
                <w:lang w:val="fr-CA"/>
              </w:rPr>
              <w:t>:</w:t>
            </w:r>
            <w:bookmarkEnd w:id="72"/>
            <w:r w:rsidRPr="004D21E1">
              <w:rPr>
                <w:lang w:val="fr-CA"/>
              </w:rPr>
              <w:t xml:space="preserve"> </w:t>
            </w:r>
            <w:bookmarkStart w:id="73" w:name="lt_pId141"/>
            <w:r w:rsidR="003E6E41" w:rsidRPr="004D21E1">
              <w:rPr>
                <w:lang w:val="fr-CA"/>
              </w:rPr>
              <w:t>Comprend les apprenants à temps plein, à temps partiel et en continu.</w:t>
            </w:r>
            <w:bookmarkEnd w:id="73"/>
          </w:p>
          <w:p w14:paraId="5ABA107B" w14:textId="0DA155A4" w:rsidR="009E458E" w:rsidRPr="004D21E1" w:rsidRDefault="00782825" w:rsidP="00F224FD">
            <w:pPr>
              <w:pStyle w:val="ListParagraph"/>
              <w:numPr>
                <w:ilvl w:val="1"/>
                <w:numId w:val="10"/>
              </w:numPr>
              <w:ind w:left="1081"/>
              <w:contextualSpacing w:val="0"/>
              <w:rPr>
                <w:lang w:val="fr-CA"/>
              </w:rPr>
            </w:pPr>
            <w:r w:rsidRPr="004D21E1">
              <w:rPr>
                <w:b/>
                <w:i/>
                <w:lang w:val="fr-CA"/>
              </w:rPr>
              <w:t>Travailleurs </w:t>
            </w:r>
            <w:r w:rsidRPr="004D21E1">
              <w:rPr>
                <w:b/>
                <w:iCs/>
                <w:lang w:val="fr-CA"/>
              </w:rPr>
              <w:t xml:space="preserve">: </w:t>
            </w:r>
            <w:r w:rsidRPr="004D21E1">
              <w:rPr>
                <w:bCs/>
                <w:iCs/>
                <w:lang w:val="fr-CA"/>
              </w:rPr>
              <w:t>compren</w:t>
            </w:r>
            <w:r w:rsidR="00E813BC" w:rsidRPr="004D21E1">
              <w:rPr>
                <w:bCs/>
                <w:iCs/>
                <w:lang w:val="fr-CA"/>
              </w:rPr>
              <w:t>d</w:t>
            </w:r>
            <w:r w:rsidRPr="004D21E1">
              <w:rPr>
                <w:bCs/>
                <w:iCs/>
                <w:lang w:val="fr-CA"/>
              </w:rPr>
              <w:t xml:space="preserve"> les personnes qui font partie de la population active rémunérée, qu’elles soient employées ou à la recherche d’un emploi, à l’exclusion des bénévoles ou des personnes qui travaillent à la maison.</w:t>
            </w:r>
          </w:p>
          <w:p w14:paraId="1CAAC43D" w14:textId="5643C6B5" w:rsidR="009E458E" w:rsidRPr="004D21E1" w:rsidRDefault="009E458E" w:rsidP="00186D7B">
            <w:pPr>
              <w:pStyle w:val="ListParagraph"/>
              <w:numPr>
                <w:ilvl w:val="1"/>
                <w:numId w:val="10"/>
              </w:numPr>
              <w:ind w:left="1081"/>
              <w:contextualSpacing w:val="0"/>
              <w:rPr>
                <w:lang w:val="fr-CA"/>
              </w:rPr>
            </w:pPr>
            <w:bookmarkStart w:id="74" w:name="lt_pId142"/>
            <w:r w:rsidRPr="004D21E1">
              <w:rPr>
                <w:b/>
                <w:i/>
                <w:lang w:val="fr-CA"/>
              </w:rPr>
              <w:t>Personnes à faible niveau d’éducation</w:t>
            </w:r>
            <w:r w:rsidR="00A728A0" w:rsidRPr="004D21E1">
              <w:rPr>
                <w:b/>
                <w:lang w:val="fr-CA"/>
              </w:rPr>
              <w:t>:</w:t>
            </w:r>
            <w:bookmarkEnd w:id="74"/>
            <w:r w:rsidR="00A728A0" w:rsidRPr="004D21E1">
              <w:rPr>
                <w:lang w:val="fr-CA"/>
              </w:rPr>
              <w:t xml:space="preserve"> </w:t>
            </w:r>
            <w:bookmarkStart w:id="75" w:name="lt_pId143"/>
            <w:r w:rsidR="003E6E41" w:rsidRPr="004D21E1">
              <w:rPr>
                <w:lang w:val="fr-CA"/>
              </w:rPr>
              <w:t xml:space="preserve">Le niveau le </w:t>
            </w:r>
            <w:r w:rsidR="007B5191" w:rsidRPr="004D21E1">
              <w:rPr>
                <w:lang w:val="fr-CA"/>
              </w:rPr>
              <w:t>p</w:t>
            </w:r>
            <w:r w:rsidR="00B65291" w:rsidRPr="004D21E1">
              <w:rPr>
                <w:lang w:val="fr-CA"/>
              </w:rPr>
              <w:t>lus</w:t>
            </w:r>
            <w:r w:rsidR="003E6E41" w:rsidRPr="004D21E1">
              <w:rPr>
                <w:lang w:val="fr-CA"/>
              </w:rPr>
              <w:t xml:space="preserve"> élevé de scolarité est l’école secondaire ou moins.</w:t>
            </w:r>
            <w:bookmarkEnd w:id="75"/>
          </w:p>
          <w:p w14:paraId="746E5730" w14:textId="012AF156" w:rsidR="00CB7385" w:rsidRPr="004D21E1" w:rsidRDefault="009E458E" w:rsidP="00186D7B">
            <w:pPr>
              <w:pStyle w:val="ListParagraph"/>
              <w:numPr>
                <w:ilvl w:val="1"/>
                <w:numId w:val="10"/>
              </w:numPr>
              <w:ind w:left="1081"/>
              <w:contextualSpacing w:val="0"/>
              <w:rPr>
                <w:lang w:val="fr-CA"/>
              </w:rPr>
            </w:pPr>
            <w:r w:rsidRPr="004D21E1">
              <w:rPr>
                <w:b/>
                <w:i/>
                <w:lang w:val="fr-CA"/>
              </w:rPr>
              <w:t>Personnes à haut niveau d’éducation</w:t>
            </w:r>
            <w:r w:rsidR="00CB7385" w:rsidRPr="004D21E1">
              <w:rPr>
                <w:b/>
                <w:iCs/>
                <w:lang w:val="fr-CA"/>
              </w:rPr>
              <w:t>:</w:t>
            </w:r>
            <w:r w:rsidR="00CB7385" w:rsidRPr="004D21E1">
              <w:rPr>
                <w:b/>
                <w:i/>
                <w:lang w:val="fr-CA"/>
              </w:rPr>
              <w:t xml:space="preserve"> </w:t>
            </w:r>
            <w:r w:rsidR="00F46B7E" w:rsidRPr="004D21E1">
              <w:rPr>
                <w:lang w:val="fr-CA"/>
              </w:rPr>
              <w:t>Ayant</w:t>
            </w:r>
            <w:r w:rsidR="00CB7385" w:rsidRPr="004D21E1">
              <w:rPr>
                <w:lang w:val="fr-CA"/>
              </w:rPr>
              <w:t xml:space="preserve"> obtenu un premier diplôme d’études collégiales ou universitaires.</w:t>
            </w:r>
          </w:p>
          <w:p w14:paraId="0E19677B" w14:textId="30D33245" w:rsidR="00CB7385" w:rsidRPr="004D21E1" w:rsidRDefault="00CB7385" w:rsidP="00F224FD">
            <w:pPr>
              <w:pStyle w:val="ListParagraph"/>
              <w:numPr>
                <w:ilvl w:val="0"/>
                <w:numId w:val="35"/>
              </w:numPr>
              <w:ind w:left="1112" w:hanging="350"/>
              <w:contextualSpacing w:val="0"/>
              <w:rPr>
                <w:lang w:val="fr-CA"/>
              </w:rPr>
            </w:pPr>
            <w:r w:rsidRPr="004D21E1">
              <w:rPr>
                <w:b/>
                <w:i/>
                <w:lang w:val="fr-CA"/>
              </w:rPr>
              <w:t>Revenu faible, moyen ou élevé</w:t>
            </w:r>
            <w:r w:rsidR="00C54C80" w:rsidRPr="004D21E1">
              <w:rPr>
                <w:b/>
                <w:i/>
                <w:lang w:val="fr-CA"/>
              </w:rPr>
              <w:t> </w:t>
            </w:r>
            <w:r w:rsidRPr="004D21E1">
              <w:rPr>
                <w:b/>
                <w:lang w:val="fr-CA"/>
              </w:rPr>
              <w:t>:</w:t>
            </w:r>
            <w:r w:rsidRPr="004D21E1">
              <w:rPr>
                <w:lang w:val="fr-CA"/>
              </w:rPr>
              <w:t xml:space="preserve"> Il peut s</w:t>
            </w:r>
            <w:r w:rsidR="00C54C80" w:rsidRPr="004D21E1">
              <w:rPr>
                <w:lang w:val="fr-CA"/>
              </w:rPr>
              <w:t>’</w:t>
            </w:r>
            <w:r w:rsidRPr="004D21E1">
              <w:rPr>
                <w:lang w:val="fr-CA"/>
              </w:rPr>
              <w:t xml:space="preserve">avérer difficile de déterminer les répercussions dans l’ensemble de la répartition des revenus étant donné que la position d’une famille dépend grandement de la taille du ménage et de l’emplacement géographique. Pour ces raisons, faites preuve de jugement pour évaluer comment une politique donnée touche différents types de personnes dans l’ensemble de la répartition des revenus. Il convient de noter que Statistique Canada a établi les seuils de la </w:t>
            </w:r>
            <w:hyperlink r:id="rId27" w:history="1">
              <w:r w:rsidRPr="004D21E1">
                <w:rPr>
                  <w:rStyle w:val="Hyperlink"/>
                  <w:lang w:val="fr-CA"/>
                </w:rPr>
                <w:t>Mesure du panier de consommation</w:t>
              </w:r>
            </w:hyperlink>
            <w:r w:rsidRPr="004D21E1">
              <w:rPr>
                <w:lang w:val="fr-CA"/>
              </w:rPr>
              <w:t xml:space="preserve"> pour déterminer le niveau de vie au Canada en fonction de l’emplacement géographique et de la taille de la famille.</w:t>
            </w:r>
          </w:p>
          <w:p w14:paraId="72190004" w14:textId="4EB48219" w:rsidR="00CB7385" w:rsidRPr="004D21E1" w:rsidRDefault="00CB7385" w:rsidP="00F224FD">
            <w:pPr>
              <w:pStyle w:val="ListParagraph"/>
              <w:numPr>
                <w:ilvl w:val="0"/>
                <w:numId w:val="35"/>
              </w:numPr>
              <w:ind w:left="1112" w:hanging="350"/>
              <w:contextualSpacing w:val="0"/>
              <w:rPr>
                <w:lang w:val="fr-CA"/>
              </w:rPr>
            </w:pPr>
            <w:r w:rsidRPr="004D21E1">
              <w:rPr>
                <w:b/>
                <w:i/>
                <w:lang w:val="fr-CA"/>
              </w:rPr>
              <w:t>Nouveaux arrivants</w:t>
            </w:r>
            <w:r w:rsidR="005B5728" w:rsidRPr="004D21E1">
              <w:rPr>
                <w:b/>
                <w:i/>
                <w:lang w:val="fr-CA"/>
              </w:rPr>
              <w:t>/ immigrants</w:t>
            </w:r>
            <w:r w:rsidRPr="004D21E1">
              <w:rPr>
                <w:b/>
                <w:i/>
                <w:lang w:val="fr-CA"/>
              </w:rPr>
              <w:t> </w:t>
            </w:r>
            <w:r w:rsidRPr="004D21E1">
              <w:rPr>
                <w:b/>
                <w:lang w:val="fr-CA"/>
              </w:rPr>
              <w:t>:</w:t>
            </w:r>
            <w:r w:rsidRPr="004D21E1">
              <w:rPr>
                <w:lang w:val="fr-CA"/>
              </w:rPr>
              <w:t xml:space="preserve"> immigrants récents, étudiants </w:t>
            </w:r>
            <w:r w:rsidR="00F46B7E" w:rsidRPr="004D21E1">
              <w:rPr>
                <w:lang w:val="fr-CA"/>
              </w:rPr>
              <w:t xml:space="preserve">étrangers </w:t>
            </w:r>
            <w:r w:rsidRPr="004D21E1">
              <w:rPr>
                <w:lang w:val="fr-CA"/>
              </w:rPr>
              <w:t xml:space="preserve">ou travailleurs étrangers. </w:t>
            </w:r>
          </w:p>
          <w:p w14:paraId="78F76F48" w14:textId="77777777" w:rsidR="000810DB" w:rsidRPr="004D21E1" w:rsidRDefault="000810DB" w:rsidP="00AA3184">
            <w:pPr>
              <w:pStyle w:val="ListParagraph"/>
              <w:ind w:left="1112"/>
              <w:contextualSpacing w:val="0"/>
              <w:rPr>
                <w:lang w:val="fr-CA"/>
              </w:rPr>
            </w:pPr>
          </w:p>
          <w:p w14:paraId="6695FB88" w14:textId="2C680C3F" w:rsidR="000810DB" w:rsidRPr="004D21E1" w:rsidRDefault="000810DB" w:rsidP="00AA3184">
            <w:pPr>
              <w:pStyle w:val="ListParagraph"/>
              <w:numPr>
                <w:ilvl w:val="0"/>
                <w:numId w:val="48"/>
              </w:numPr>
              <w:rPr>
                <w:color w:val="000000" w:themeColor="text1"/>
                <w:lang w:val="fr-CA"/>
              </w:rPr>
            </w:pPr>
            <w:r w:rsidRPr="004D21E1">
              <w:rPr>
                <w:color w:val="000000" w:themeColor="text1"/>
                <w:lang w:val="fr-CA"/>
              </w:rPr>
              <w:t>Pour les propositions internationales visant des individus dans d'autres pays, veuillez sélectionner les caractéristiques démographiques des bénéficiaires attendus ainsi que " Personnes dans d’autres pays ".</w:t>
            </w:r>
          </w:p>
          <w:p w14:paraId="13B0DAF9" w14:textId="1ACF5FBB" w:rsidR="006E5163" w:rsidRPr="004D21E1" w:rsidRDefault="006E5163" w:rsidP="00F224FD">
            <w:pPr>
              <w:pStyle w:val="ListParagraph"/>
              <w:ind w:left="1112"/>
              <w:contextualSpacing w:val="0"/>
              <w:rPr>
                <w:color w:val="000000" w:themeColor="text1"/>
                <w:lang w:val="fr-CA"/>
              </w:rPr>
            </w:pPr>
          </w:p>
          <w:p w14:paraId="1CAEA1B5" w14:textId="67793313" w:rsidR="000854F1" w:rsidRPr="004D21E1" w:rsidRDefault="000810DB" w:rsidP="00F224FD">
            <w:pPr>
              <w:pStyle w:val="ListParagraph"/>
              <w:contextualSpacing w:val="0"/>
              <w:rPr>
                <w:color w:val="000000" w:themeColor="text1"/>
                <w:lang w:val="fr-CA"/>
              </w:rPr>
            </w:pPr>
            <w:r w:rsidRPr="004D21E1">
              <w:rPr>
                <w:noProof/>
                <w:color w:val="000000" w:themeColor="text1"/>
                <w:sz w:val="36"/>
              </w:rPr>
              <mc:AlternateContent>
                <mc:Choice Requires="wps">
                  <w:drawing>
                    <wp:anchor distT="0" distB="0" distL="114300" distR="114300" simplePos="0" relativeHeight="251658249" behindDoc="0" locked="0" layoutInCell="1" allowOverlap="1" wp14:anchorId="05281F22" wp14:editId="583314D0">
                      <wp:simplePos x="0" y="0"/>
                      <wp:positionH relativeFrom="margin">
                        <wp:posOffset>285750</wp:posOffset>
                      </wp:positionH>
                      <wp:positionV relativeFrom="margin">
                        <wp:posOffset>1741170</wp:posOffset>
                      </wp:positionV>
                      <wp:extent cx="400050" cy="317500"/>
                      <wp:effectExtent l="0" t="0" r="19050" b="82550"/>
                      <wp:wrapSquare wrapText="bothSides"/>
                      <wp:docPr id="9" name="Rounded Rectangular Callout 9"/>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F4053" w14:textId="77777777" w:rsidR="00E057BC" w:rsidRPr="004D49CD" w:rsidRDefault="00E057BC" w:rsidP="00F503F5">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05281F22" id="Rounded Rectangular Callout 9" o:spid="_x0000_s1027" type="#_x0000_t62" style="position:absolute;left:0;text-align:left;margin-left:22.5pt;margin-top:137.1pt;width:31.5pt;height:25pt;z-index:251658249;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" adj="6300,24300" fillcolor="white [3212]" strokecolor="#7f7f7f [1612]" strokeweight="1pt">
                      <v:textbox inset=",0">
                        <w:txbxContent>
                          <w:p w14:paraId="465F4053" w14:textId="77777777" w:rsidR="00E057BC" w:rsidRPr="004D49CD" w:rsidRDefault="00E057BC" w:rsidP="00F503F5">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v:textbox>
                      <w10:wrap type="square" anchorx="margin" anchory="margin"/>
                    </v:shape>
                  </w:pict>
                </mc:Fallback>
              </mc:AlternateContent>
            </w:r>
            <w:r w:rsidR="006E5163" w:rsidRPr="004D21E1">
              <w:rPr>
                <w:b/>
                <w:bCs/>
                <w:color w:val="000000" w:themeColor="text1"/>
                <w:lang w:val="fr-CA"/>
              </w:rPr>
              <w:t>Exemple tiré du Portrait de 2020 :</w:t>
            </w:r>
            <w:r w:rsidR="006E5163" w:rsidRPr="004D21E1">
              <w:rPr>
                <w:color w:val="000000" w:themeColor="text1"/>
                <w:lang w:val="fr-CA"/>
              </w:rPr>
              <w:t xml:space="preserve"> Le </w:t>
            </w:r>
            <w:r w:rsidR="006E5163" w:rsidRPr="004D21E1">
              <w:rPr>
                <w:i/>
                <w:iCs/>
                <w:color w:val="000000" w:themeColor="text1"/>
                <w:lang w:val="fr-CA"/>
              </w:rPr>
              <w:t xml:space="preserve">Compte d’urgence pour les entreprises canadiennes (CUEC) </w:t>
            </w:r>
            <w:r w:rsidR="006E5163" w:rsidRPr="004D21E1">
              <w:rPr>
                <w:color w:val="000000" w:themeColor="text1"/>
                <w:lang w:val="fr-CA"/>
              </w:rPr>
              <w:t xml:space="preserve">vise toutes les petites entreprises, et non une population ou un groupe en particulier. Toutefois, une proportion importante de petites et moyennes entreprises (PME) sont majoritairement détenues par des hommes, et un nombre beaucoup </w:t>
            </w:r>
            <w:r w:rsidR="007B5191" w:rsidRPr="004D21E1">
              <w:rPr>
                <w:color w:val="000000" w:themeColor="text1"/>
                <w:lang w:val="fr-CA"/>
              </w:rPr>
              <w:t>p</w:t>
            </w:r>
            <w:r w:rsidR="00B65291" w:rsidRPr="004D21E1">
              <w:rPr>
                <w:color w:val="000000" w:themeColor="text1"/>
                <w:lang w:val="fr-CA"/>
              </w:rPr>
              <w:t>lus</w:t>
            </w:r>
            <w:r w:rsidR="006E5163" w:rsidRPr="004D21E1">
              <w:rPr>
                <w:color w:val="000000" w:themeColor="text1"/>
                <w:lang w:val="fr-CA"/>
              </w:rPr>
              <w:t xml:space="preserve"> faible sont détenues par des femmes (63 % par rapport à 16 %; et 21 % sont détenues à parts égales par des hommes et des femmes). Par conséquent, les hommes devraient profiter de manière disproportionnée du programme</w:t>
            </w:r>
            <w:r w:rsidR="000854F1" w:rsidRPr="004D21E1">
              <w:rPr>
                <w:color w:val="000000" w:themeColor="text1"/>
                <w:lang w:val="fr-CA"/>
              </w:rPr>
              <w:t xml:space="preserve"> </w:t>
            </w:r>
            <w:r w:rsidR="006403CD" w:rsidRPr="004D21E1">
              <w:rPr>
                <w:color w:val="000000" w:themeColor="text1"/>
                <w:lang w:val="fr-CA"/>
              </w:rPr>
              <w:t>et donc il faudrait sélectionner « hommes »</w:t>
            </w:r>
            <w:r w:rsidR="006E5163" w:rsidRPr="004D21E1">
              <w:rPr>
                <w:color w:val="000000" w:themeColor="text1"/>
                <w:lang w:val="fr-CA"/>
              </w:rPr>
              <w:t>.</w:t>
            </w:r>
          </w:p>
          <w:p w14:paraId="7164E5DE" w14:textId="4793027D" w:rsidR="000854F1" w:rsidRPr="004D21E1" w:rsidRDefault="000854F1" w:rsidP="00F224FD">
            <w:pPr>
              <w:pStyle w:val="ListParagraph"/>
              <w:contextualSpacing w:val="0"/>
              <w:rPr>
                <w:color w:val="000000" w:themeColor="text1"/>
                <w:lang w:val="fr-CA"/>
              </w:rPr>
            </w:pPr>
          </w:p>
          <w:p w14:paraId="45DE9636" w14:textId="503FBAA6" w:rsidR="000854F1" w:rsidRPr="004D21E1" w:rsidRDefault="000810DB" w:rsidP="001D1C89">
            <w:pPr>
              <w:pStyle w:val="ListParagraph"/>
              <w:rPr>
                <w:color w:val="000000" w:themeColor="text1"/>
                <w:lang w:val="fr-CA"/>
              </w:rPr>
            </w:pPr>
            <w:r w:rsidRPr="004D21E1">
              <w:rPr>
                <w:noProof/>
                <w:color w:val="000000" w:themeColor="text1"/>
                <w:sz w:val="36"/>
              </w:rPr>
              <mc:AlternateContent>
                <mc:Choice Requires="wps">
                  <w:drawing>
                    <wp:anchor distT="0" distB="0" distL="114300" distR="114300" simplePos="0" relativeHeight="251660302" behindDoc="0" locked="0" layoutInCell="1" allowOverlap="1" wp14:anchorId="2DCB19A2" wp14:editId="16B43C65">
                      <wp:simplePos x="0" y="0"/>
                      <wp:positionH relativeFrom="margin">
                        <wp:posOffset>283845</wp:posOffset>
                      </wp:positionH>
                      <wp:positionV relativeFrom="margin">
                        <wp:posOffset>3589655</wp:posOffset>
                      </wp:positionV>
                      <wp:extent cx="400050" cy="317500"/>
                      <wp:effectExtent l="0" t="0" r="19050" b="82550"/>
                      <wp:wrapSquare wrapText="bothSides"/>
                      <wp:docPr id="8" name="Rounded Rectangular Callout 8"/>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241D89" w14:textId="77777777" w:rsidR="00E057BC" w:rsidRPr="004D49CD" w:rsidRDefault="00E057BC" w:rsidP="000854F1">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2DCB19A2" id="Rounded Rectangular Callout 8" o:spid="_x0000_s1028" type="#_x0000_t62" style="position:absolute;left:0;text-align:left;margin-left:22.35pt;margin-top:282.65pt;width:31.5pt;height:25pt;z-index:25166030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" adj="6300,24300" fillcolor="white [3212]" strokecolor="#7f7f7f [1612]" strokeweight="1pt">
                      <v:textbox inset=",0">
                        <w:txbxContent>
                          <w:p w14:paraId="35241D89" w14:textId="77777777" w:rsidR="00E057BC" w:rsidRPr="004D49CD" w:rsidRDefault="00E057BC" w:rsidP="000854F1">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v:textbox>
                      <w10:wrap type="square" anchorx="margin" anchory="margin"/>
                    </v:shape>
                  </w:pict>
                </mc:Fallback>
              </mc:AlternateContent>
            </w:r>
            <w:r w:rsidR="006403CD" w:rsidRPr="004D21E1">
              <w:rPr>
                <w:b/>
                <w:color w:val="000000" w:themeColor="text1"/>
                <w:lang w:val="fr-CA"/>
              </w:rPr>
              <w:t xml:space="preserve">Exemple </w:t>
            </w:r>
            <w:r w:rsidR="00870ABA" w:rsidRPr="004D21E1">
              <w:rPr>
                <w:b/>
                <w:color w:val="000000" w:themeColor="text1"/>
                <w:lang w:val="fr-CA"/>
              </w:rPr>
              <w:t xml:space="preserve">tiré </w:t>
            </w:r>
            <w:r w:rsidR="006403CD" w:rsidRPr="004D21E1">
              <w:rPr>
                <w:b/>
                <w:color w:val="000000" w:themeColor="text1"/>
                <w:lang w:val="fr-CA"/>
              </w:rPr>
              <w:t>du budget</w:t>
            </w:r>
            <w:r w:rsidR="00332383" w:rsidRPr="004D21E1">
              <w:rPr>
                <w:b/>
                <w:color w:val="000000" w:themeColor="text1"/>
                <w:lang w:val="fr-CA"/>
              </w:rPr>
              <w:t> </w:t>
            </w:r>
            <w:r w:rsidR="006403CD" w:rsidRPr="004D21E1">
              <w:rPr>
                <w:b/>
                <w:color w:val="000000" w:themeColor="text1"/>
                <w:lang w:val="fr-CA"/>
              </w:rPr>
              <w:t>2021 </w:t>
            </w:r>
            <w:r w:rsidR="000854F1" w:rsidRPr="004D21E1">
              <w:rPr>
                <w:b/>
                <w:color w:val="000000" w:themeColor="text1"/>
                <w:lang w:val="fr-CA"/>
              </w:rPr>
              <w:t>:</w:t>
            </w:r>
            <w:r w:rsidR="000854F1" w:rsidRPr="004D21E1">
              <w:rPr>
                <w:color w:val="000000" w:themeColor="text1"/>
                <w:lang w:val="fr-CA"/>
              </w:rPr>
              <w:t xml:space="preserve"> </w:t>
            </w:r>
            <w:r w:rsidR="001D1C89" w:rsidRPr="004D21E1">
              <w:rPr>
                <w:i/>
                <w:color w:val="000000" w:themeColor="text1"/>
                <w:lang w:val="fr-CA"/>
              </w:rPr>
              <w:t xml:space="preserve">Créer de nouvelles possibilités pour les gens de métier qualifiés </w:t>
            </w:r>
            <w:r w:rsidR="001D1C89" w:rsidRPr="004D21E1">
              <w:rPr>
                <w:iCs/>
                <w:color w:val="000000" w:themeColor="text1"/>
                <w:lang w:val="fr-CA"/>
              </w:rPr>
              <w:t>vise les</w:t>
            </w:r>
            <w:r w:rsidR="001D1C89" w:rsidRPr="004D21E1">
              <w:rPr>
                <w:color w:val="000000" w:themeColor="text1"/>
                <w:lang w:val="fr-CA"/>
              </w:rPr>
              <w:t xml:space="preserve"> apprentis et les employeurs qui les embauchent, mais cette mesure devrait bénéficier directement aux jeunes hommes, puisqu’ils sont surreprésentés dans la majorité des métiers du Sceau rouge et les apprentis.</w:t>
            </w:r>
            <w:r w:rsidR="000854F1" w:rsidRPr="004D21E1">
              <w:rPr>
                <w:color w:val="000000" w:themeColor="text1"/>
                <w:lang w:val="fr-CA"/>
              </w:rPr>
              <w:t xml:space="preserve"> </w:t>
            </w:r>
            <w:r w:rsidR="001D1C89" w:rsidRPr="004D21E1">
              <w:rPr>
                <w:color w:val="000000" w:themeColor="text1"/>
                <w:lang w:val="fr-CA"/>
              </w:rPr>
              <w:t>Les statistiques sur les apprentis indiquent que 86 % sont des hommes et 53 % sont âgés de moins de 25 ans. Par conséquent, on choisirait « principalement des hommes » et « personnes âgées de 18 à 29</w:t>
            </w:r>
            <w:r w:rsidR="00332383" w:rsidRPr="004D21E1">
              <w:rPr>
                <w:color w:val="000000" w:themeColor="text1"/>
                <w:lang w:val="fr-CA"/>
              </w:rPr>
              <w:t> </w:t>
            </w:r>
            <w:r w:rsidR="001D1C89" w:rsidRPr="004D21E1">
              <w:rPr>
                <w:color w:val="000000" w:themeColor="text1"/>
                <w:lang w:val="fr-CA"/>
              </w:rPr>
              <w:t>ans »</w:t>
            </w:r>
            <w:r w:rsidR="000854F1" w:rsidRPr="004D21E1">
              <w:rPr>
                <w:color w:val="000000" w:themeColor="text1"/>
                <w:lang w:val="fr-CA"/>
              </w:rPr>
              <w:t>.</w:t>
            </w:r>
          </w:p>
          <w:p w14:paraId="37E845ED" w14:textId="7D2ADCFC" w:rsidR="00802873" w:rsidRPr="004D21E1" w:rsidRDefault="00802873" w:rsidP="001D1C89">
            <w:pPr>
              <w:pStyle w:val="ListParagraph"/>
              <w:rPr>
                <w:color w:val="000000" w:themeColor="text1"/>
                <w:lang w:val="fr-CA"/>
              </w:rPr>
            </w:pPr>
            <w:r w:rsidRPr="004D21E1">
              <w:rPr>
                <w:noProof/>
                <w:color w:val="000000" w:themeColor="text1"/>
                <w:sz w:val="36"/>
              </w:rPr>
              <mc:AlternateContent>
                <mc:Choice Requires="wps">
                  <w:drawing>
                    <wp:anchor distT="0" distB="0" distL="114300" distR="114300" simplePos="0" relativeHeight="251683854" behindDoc="0" locked="0" layoutInCell="1" allowOverlap="1" wp14:anchorId="706CA495" wp14:editId="12F2DDD8">
                      <wp:simplePos x="0" y="0"/>
                      <wp:positionH relativeFrom="margin">
                        <wp:posOffset>3175</wp:posOffset>
                      </wp:positionH>
                      <wp:positionV relativeFrom="margin">
                        <wp:posOffset>5119370</wp:posOffset>
                      </wp:positionV>
                      <wp:extent cx="400050" cy="317500"/>
                      <wp:effectExtent l="0" t="0" r="19050" b="82550"/>
                      <wp:wrapSquare wrapText="bothSides"/>
                      <wp:docPr id="3" name="Rounded Rectangular Callout 3"/>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DEA7A" w14:textId="77777777" w:rsidR="00E057BC" w:rsidRPr="004D49CD" w:rsidRDefault="00E057BC" w:rsidP="00802873">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706CA495" id="Rounded Rectangular Callout 3" o:spid="_x0000_s1029" type="#_x0000_t62" style="position:absolute;left:0;text-align:left;margin-left:.25pt;margin-top:403.1pt;width:31.5pt;height:25pt;z-index:25168385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" adj="6300,24300" fillcolor="white [3212]" strokecolor="#7f7f7f [1612]" strokeweight="1pt">
                      <v:textbox inset=",0">
                        <w:txbxContent>
                          <w:p w14:paraId="69EDEA7A" w14:textId="77777777" w:rsidR="00E057BC" w:rsidRPr="004D49CD" w:rsidRDefault="00E057BC" w:rsidP="00802873">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v:textbox>
                      <w10:wrap type="square" anchorx="margin" anchory="margin"/>
                    </v:shape>
                  </w:pict>
                </mc:Fallback>
              </mc:AlternateContent>
            </w:r>
          </w:p>
          <w:p w14:paraId="2DAC54E5" w14:textId="4741A211" w:rsidR="005B5728" w:rsidRPr="004D21E1" w:rsidRDefault="00802873" w:rsidP="005B5728">
            <w:pPr>
              <w:pStyle w:val="ListParagraph"/>
              <w:rPr>
                <w:color w:val="000000" w:themeColor="text1"/>
                <w:lang w:val="fr-CA"/>
              </w:rPr>
            </w:pPr>
            <w:r w:rsidRPr="004D21E1">
              <w:rPr>
                <w:b/>
                <w:color w:val="000000" w:themeColor="text1"/>
                <w:lang w:val="fr-CA"/>
              </w:rPr>
              <w:t>Exemple tiré du budget 2022:</w:t>
            </w:r>
            <w:r w:rsidR="005B5728" w:rsidRPr="004D21E1">
              <w:rPr>
                <w:i/>
                <w:color w:val="000000" w:themeColor="text1"/>
                <w:lang w:val="fr-CA"/>
              </w:rPr>
              <w:t xml:space="preserve"> Collaborer avec les provinces et les territoires pour faire progresser le plan d’action national visant à mettre fin à la violence fondée sur le genre</w:t>
            </w:r>
            <w:r w:rsidR="005B5728" w:rsidRPr="004D21E1">
              <w:rPr>
                <w:color w:val="000000" w:themeColor="text1"/>
                <w:lang w:val="fr-CA"/>
              </w:rPr>
              <w:t xml:space="preserve"> bénéficiera directement aux femmes et aux filles, notamment celles qui courent un risque beaucoup plus élevé d’être victimes de violence fondée sur le genre. Ces groupes se heurtent aussi à plus d’obstacles pour ce qui est de l’accès à des mesures de soutien et à des services, en raison d’inégalités systémiques, comme le sexisme, le racisme et la pauvreté et la discrimination fondée sur l’orientation sexuelle ou l’expression de genre.</w:t>
            </w:r>
          </w:p>
          <w:p w14:paraId="78510867" w14:textId="7B32818D" w:rsidR="00802873" w:rsidRPr="004D21E1" w:rsidRDefault="00802873" w:rsidP="001D1C89">
            <w:pPr>
              <w:pStyle w:val="ListParagraph"/>
              <w:rPr>
                <w:color w:val="000000" w:themeColor="text1"/>
                <w:lang w:val="fr-CA"/>
              </w:rPr>
            </w:pPr>
          </w:p>
          <w:p w14:paraId="72766820" w14:textId="5A846492" w:rsidR="00F503F5" w:rsidRPr="004D21E1" w:rsidRDefault="00F503F5" w:rsidP="00F224FD">
            <w:pPr>
              <w:pStyle w:val="ListParagraph"/>
              <w:contextualSpacing w:val="0"/>
              <w:rPr>
                <w:lang w:val="fr-CA"/>
              </w:rPr>
            </w:pPr>
          </w:p>
          <w:p w14:paraId="3C570360" w14:textId="3D594628" w:rsidR="006E5163" w:rsidRPr="004D21E1" w:rsidRDefault="006E5163" w:rsidP="00AA3184">
            <w:pPr>
              <w:pStyle w:val="ListParagraph"/>
              <w:numPr>
                <w:ilvl w:val="0"/>
                <w:numId w:val="44"/>
              </w:numPr>
              <w:ind w:left="475"/>
              <w:contextualSpacing w:val="0"/>
              <w:rPr>
                <w:lang w:val="fr-CA"/>
              </w:rPr>
            </w:pPr>
            <w:r w:rsidRPr="004D21E1">
              <w:rPr>
                <w:lang w:val="fr-CA"/>
              </w:rPr>
              <w:t xml:space="preserve">Si la case « Le groupe bénéficiaire n’a </w:t>
            </w:r>
            <w:r w:rsidR="00455AA9" w:rsidRPr="004D21E1">
              <w:rPr>
                <w:lang w:val="fr-CA"/>
              </w:rPr>
              <w:t>pas de</w:t>
            </w:r>
            <w:r w:rsidRPr="004D21E1">
              <w:rPr>
                <w:lang w:val="fr-CA"/>
              </w:rPr>
              <w:t xml:space="preserve"> caractéristique</w:t>
            </w:r>
            <w:r w:rsidR="00455AA9" w:rsidRPr="004D21E1">
              <w:rPr>
                <w:lang w:val="fr-CA"/>
              </w:rPr>
              <w:t>s</w:t>
            </w:r>
            <w:r w:rsidRPr="004D21E1">
              <w:rPr>
                <w:lang w:val="fr-CA"/>
              </w:rPr>
              <w:t xml:space="preserve"> notable</w:t>
            </w:r>
            <w:r w:rsidR="00455AA9" w:rsidRPr="004D21E1">
              <w:rPr>
                <w:lang w:val="fr-CA"/>
              </w:rPr>
              <w:t>s autres que celles de la</w:t>
            </w:r>
            <w:r w:rsidRPr="004D21E1">
              <w:rPr>
                <w:lang w:val="fr-CA"/>
              </w:rPr>
              <w:t xml:space="preserve"> population canadienne </w:t>
            </w:r>
            <w:r w:rsidR="00455AA9" w:rsidRPr="004D21E1">
              <w:rPr>
                <w:lang w:val="fr-CA"/>
              </w:rPr>
              <w:t>dans son ensemble</w:t>
            </w:r>
            <w:r w:rsidR="00332383" w:rsidRPr="004D21E1">
              <w:rPr>
                <w:lang w:val="fr-CA"/>
              </w:rPr>
              <w:t> </w:t>
            </w:r>
            <w:r w:rsidRPr="004D21E1">
              <w:rPr>
                <w:lang w:val="fr-CA"/>
              </w:rPr>
              <w:t xml:space="preserve">» est sélectionnée, cela signifie qu’aucun sous-ensemble de la population ne bénéficie de manière disproportionnée de la mesure. </w:t>
            </w:r>
            <w:bookmarkStart w:id="76" w:name="lt_pId014"/>
            <w:r w:rsidRPr="004D21E1">
              <w:rPr>
                <w:lang w:val="fr-CA"/>
              </w:rPr>
              <w:t>Dans ce genre de cas, ne sélectionnez aucune caractéristique démographique, à moins de fournir une explication claire.</w:t>
            </w:r>
            <w:bookmarkEnd w:id="76"/>
          </w:p>
          <w:p w14:paraId="36ECECDE" w14:textId="4F425E5F" w:rsidR="006E5163" w:rsidRPr="004D21E1" w:rsidRDefault="006E5163" w:rsidP="00F224FD">
            <w:pPr>
              <w:pStyle w:val="ListParagraph"/>
              <w:contextualSpacing w:val="0"/>
              <w:rPr>
                <w:lang w:val="fr-CA"/>
              </w:rPr>
            </w:pPr>
          </w:p>
        </w:tc>
      </w:tr>
      <w:tr w:rsidR="00A5279F" w:rsidRPr="004D21E1" w14:paraId="1260FD4E" w14:textId="77777777" w:rsidTr="004D21E1">
        <w:trPr>
          <w:gridAfter w:val="1"/>
          <w:wAfter w:w="535" w:type="dxa"/>
        </w:trPr>
        <w:tc>
          <w:tcPr>
            <w:tcW w:w="0" w:type="auto"/>
          </w:tcPr>
          <w:p w14:paraId="42A5AC4F" w14:textId="54C7244E" w:rsidR="00A5279F" w:rsidRPr="004D21E1" w:rsidRDefault="00B65291">
            <w:pPr>
              <w:spacing w:before="120"/>
              <w:rPr>
                <w:sz w:val="24"/>
                <w:lang w:val="fr-CA"/>
              </w:rPr>
            </w:pPr>
            <w:r w:rsidRPr="004D21E1">
              <w:rPr>
                <w:sz w:val="24"/>
                <w:lang w:val="fr-CA"/>
              </w:rPr>
              <w:t>Plus</w:t>
            </w:r>
            <w:r w:rsidR="0045779A" w:rsidRPr="004D21E1">
              <w:rPr>
                <w:sz w:val="24"/>
                <w:lang w:val="fr-CA"/>
              </w:rPr>
              <w:t>ieurs groupes</w:t>
            </w:r>
          </w:p>
        </w:tc>
        <w:tc>
          <w:tcPr>
            <w:tcW w:w="0" w:type="auto"/>
          </w:tcPr>
          <w:p w14:paraId="104D515E" w14:textId="2FA96102" w:rsidR="007469AC" w:rsidRPr="004D21E1" w:rsidRDefault="004104DC" w:rsidP="00AA3184">
            <w:pPr>
              <w:pStyle w:val="ListParagraph"/>
              <w:numPr>
                <w:ilvl w:val="0"/>
                <w:numId w:val="29"/>
              </w:numPr>
              <w:spacing w:before="120" w:after="120"/>
              <w:ind w:left="475"/>
              <w:contextualSpacing w:val="0"/>
              <w:rPr>
                <w:lang w:val="fr-CA"/>
              </w:rPr>
            </w:pPr>
            <w:r w:rsidRPr="004D21E1">
              <w:rPr>
                <w:lang w:val="fr-CA"/>
              </w:rPr>
              <w:t xml:space="preserve">Dans les cas où les caractéristiques sélectionnées reflètent </w:t>
            </w:r>
            <w:r w:rsidR="007B5191" w:rsidRPr="004D21E1">
              <w:rPr>
                <w:lang w:val="fr-CA"/>
              </w:rPr>
              <w:t>p</w:t>
            </w:r>
            <w:r w:rsidR="00B65291" w:rsidRPr="004D21E1">
              <w:rPr>
                <w:lang w:val="fr-CA"/>
              </w:rPr>
              <w:t>lus</w:t>
            </w:r>
            <w:r w:rsidRPr="004D21E1">
              <w:rPr>
                <w:lang w:val="fr-CA"/>
              </w:rPr>
              <w:t xml:space="preserve"> d’un groupe distinct </w:t>
            </w:r>
            <w:r w:rsidR="00A375FA" w:rsidRPr="004D21E1">
              <w:rPr>
                <w:lang w:val="fr-CA"/>
              </w:rPr>
              <w:t xml:space="preserve">de personnes </w:t>
            </w:r>
            <w:r w:rsidRPr="004D21E1">
              <w:rPr>
                <w:lang w:val="fr-CA"/>
              </w:rPr>
              <w:t>(plutôt qu’un groupe possédant toutes ces caractéristiques), veuillez sélectionner l</w:t>
            </w:r>
            <w:r w:rsidR="00C54C80" w:rsidRPr="004D21E1">
              <w:rPr>
                <w:lang w:val="fr-CA"/>
              </w:rPr>
              <w:t>’</w:t>
            </w:r>
            <w:r w:rsidRPr="004D21E1">
              <w:rPr>
                <w:lang w:val="fr-CA"/>
              </w:rPr>
              <w:t>option « </w:t>
            </w:r>
            <w:r w:rsidR="00B65291" w:rsidRPr="004D21E1">
              <w:rPr>
                <w:lang w:val="fr-CA"/>
              </w:rPr>
              <w:t>Plus</w:t>
            </w:r>
            <w:r w:rsidR="006E4A6A" w:rsidRPr="004D21E1">
              <w:rPr>
                <w:lang w:val="fr-CA"/>
              </w:rPr>
              <w:t>ieurs groupes</w:t>
            </w:r>
            <w:r w:rsidRPr="004D21E1">
              <w:rPr>
                <w:lang w:val="fr-CA"/>
              </w:rPr>
              <w:t> » et utiliser l’option et la case d’explication à la fin de cette section pour fournir des détails sur chaque groupe et les caractéristiques pertinentes</w:t>
            </w:r>
            <w:r w:rsidR="007469AC" w:rsidRPr="004D21E1">
              <w:rPr>
                <w:lang w:val="fr-CA"/>
              </w:rPr>
              <w:t xml:space="preserve">. </w:t>
            </w:r>
          </w:p>
          <w:p w14:paraId="5EF2FA20" w14:textId="54E776D4" w:rsidR="00D9137C" w:rsidRPr="004D21E1" w:rsidRDefault="008949D3">
            <w:pPr>
              <w:pStyle w:val="ListParagraph"/>
              <w:numPr>
                <w:ilvl w:val="0"/>
                <w:numId w:val="28"/>
              </w:numPr>
              <w:spacing w:before="120" w:after="120"/>
              <w:ind w:left="1005"/>
              <w:contextualSpacing w:val="0"/>
              <w:rPr>
                <w:b/>
                <w:i/>
                <w:lang w:val="fr-CA"/>
              </w:rPr>
            </w:pPr>
            <w:r w:rsidRPr="004D21E1">
              <w:rPr>
                <w:i/>
                <w:lang w:val="fr-CA"/>
              </w:rPr>
              <w:t xml:space="preserve">Offrir </w:t>
            </w:r>
            <w:r w:rsidR="000127CB" w:rsidRPr="004D21E1">
              <w:rPr>
                <w:i/>
                <w:lang w:val="fr-CA"/>
              </w:rPr>
              <w:t xml:space="preserve">des compétences numériques aux jeunes Canadiens </w:t>
            </w:r>
            <w:r w:rsidR="000127CB" w:rsidRPr="004D21E1">
              <w:rPr>
                <w:lang w:val="fr-CA"/>
              </w:rPr>
              <w:t xml:space="preserve">fournit un financement à des organismes sans but lucratif afin qu’ils puissent offrir </w:t>
            </w:r>
            <w:r w:rsidR="007E1DDD" w:rsidRPr="004D21E1">
              <w:rPr>
                <w:lang w:val="fr-CA"/>
              </w:rPr>
              <w:t>une</w:t>
            </w:r>
            <w:r w:rsidR="000127CB" w:rsidRPr="004D21E1">
              <w:rPr>
                <w:lang w:val="fr-CA"/>
              </w:rPr>
              <w:t xml:space="preserve"> formation en codage et en compétences numériques aux jeunes Canadiens. Bien que tous les clients soient des enfants ou des jeunes, le programme met un accent particulier sur les jeunes qui sont des filles, des Autochtones, des personnes handicapées ou qui vivent dans des collectivités rurales, éloignées et nordiques. Dans cet exemple, la case «</w:t>
            </w:r>
            <w:r w:rsidR="00C54C80" w:rsidRPr="004D21E1">
              <w:rPr>
                <w:lang w:val="fr-CA"/>
              </w:rPr>
              <w:t> </w:t>
            </w:r>
            <w:r w:rsidR="00B65291" w:rsidRPr="004D21E1">
              <w:rPr>
                <w:lang w:val="fr-CA"/>
              </w:rPr>
              <w:t>Plus</w:t>
            </w:r>
            <w:r w:rsidR="0045779A" w:rsidRPr="004D21E1">
              <w:rPr>
                <w:lang w:val="fr-CA"/>
              </w:rPr>
              <w:t xml:space="preserve">ieurs groupes » </w:t>
            </w:r>
            <w:r w:rsidR="000127CB" w:rsidRPr="004D21E1">
              <w:rPr>
                <w:lang w:val="fr-CA"/>
              </w:rPr>
              <w:t>serait sélectionnée, et une explication serait fournie pour préciser que cette mesure devait aider les jeunes Autochtones, les filles, les jeunes handicapés</w:t>
            </w:r>
            <w:r w:rsidR="007469AC" w:rsidRPr="004D21E1">
              <w:rPr>
                <w:lang w:val="fr-CA"/>
              </w:rPr>
              <w:t>, e</w:t>
            </w:r>
            <w:r w:rsidR="007E1DDD" w:rsidRPr="004D21E1">
              <w:rPr>
                <w:lang w:val="fr-CA"/>
              </w:rPr>
              <w:t>ntre autres</w:t>
            </w:r>
            <w:r w:rsidR="007469AC" w:rsidRPr="004D21E1">
              <w:rPr>
                <w:lang w:val="fr-CA"/>
              </w:rPr>
              <w:t>.</w:t>
            </w:r>
          </w:p>
          <w:p w14:paraId="2AF1B252" w14:textId="44096CB7" w:rsidR="00A5279F" w:rsidRPr="004D21E1" w:rsidRDefault="00E83D0B">
            <w:pPr>
              <w:pStyle w:val="ListParagraph"/>
              <w:numPr>
                <w:ilvl w:val="0"/>
                <w:numId w:val="28"/>
              </w:numPr>
              <w:spacing w:before="120" w:after="120"/>
              <w:ind w:left="1005"/>
              <w:contextualSpacing w:val="0"/>
              <w:rPr>
                <w:b/>
                <w:i/>
                <w:lang w:val="fr-CA"/>
              </w:rPr>
            </w:pPr>
            <w:r w:rsidRPr="004D21E1">
              <w:rPr>
                <w:i/>
                <w:lang w:val="fr-CA"/>
              </w:rPr>
              <w:t xml:space="preserve">Élargir </w:t>
            </w:r>
            <w:r w:rsidR="00935C38" w:rsidRPr="004D21E1">
              <w:rPr>
                <w:i/>
                <w:lang w:val="fr-CA"/>
              </w:rPr>
              <w:t xml:space="preserve">les </w:t>
            </w:r>
            <w:r w:rsidRPr="004D21E1">
              <w:rPr>
                <w:i/>
                <w:lang w:val="fr-CA"/>
              </w:rPr>
              <w:t>allègement</w:t>
            </w:r>
            <w:r w:rsidR="00935C38" w:rsidRPr="004D21E1">
              <w:rPr>
                <w:i/>
                <w:lang w:val="fr-CA"/>
              </w:rPr>
              <w:t>s</w:t>
            </w:r>
            <w:r w:rsidRPr="004D21E1">
              <w:rPr>
                <w:i/>
                <w:lang w:val="fr-CA"/>
              </w:rPr>
              <w:t xml:space="preserve"> fisca</w:t>
            </w:r>
            <w:r w:rsidR="00935C38" w:rsidRPr="004D21E1">
              <w:rPr>
                <w:i/>
                <w:lang w:val="fr-CA"/>
              </w:rPr>
              <w:t>ux liés à la s</w:t>
            </w:r>
            <w:r w:rsidRPr="004D21E1">
              <w:rPr>
                <w:i/>
                <w:lang w:val="fr-CA"/>
              </w:rPr>
              <w:t xml:space="preserve">anté en vertu des régimes de la TPS/TVH </w:t>
            </w:r>
            <w:r w:rsidR="001F4D81" w:rsidRPr="004D21E1">
              <w:rPr>
                <w:lang w:val="fr-CA"/>
              </w:rPr>
              <w:t>profiterait directement aux personnes handicapées et celles éprouvant des problèmes de santé; toutefois, cette mesure fiscale comporte trois volets précis</w:t>
            </w:r>
            <w:r w:rsidR="00C32CE6" w:rsidRPr="004D21E1">
              <w:rPr>
                <w:lang w:val="fr-CA"/>
              </w:rPr>
              <w:t xml:space="preserve"> d</w:t>
            </w:r>
            <w:r w:rsidR="001F4D81" w:rsidRPr="004D21E1">
              <w:rPr>
                <w:lang w:val="fr-CA"/>
              </w:rPr>
              <w:t>’all</w:t>
            </w:r>
            <w:r w:rsidR="00C54C80" w:rsidRPr="004D21E1">
              <w:rPr>
                <w:lang w:val="fr-CA"/>
              </w:rPr>
              <w:t>è</w:t>
            </w:r>
            <w:r w:rsidR="001F4D81" w:rsidRPr="004D21E1">
              <w:rPr>
                <w:lang w:val="fr-CA"/>
              </w:rPr>
              <w:t>gement fiscal</w:t>
            </w:r>
            <w:r w:rsidR="00C32CE6" w:rsidRPr="004D21E1">
              <w:rPr>
                <w:lang w:val="fr-CA"/>
              </w:rPr>
              <w:t> :</w:t>
            </w:r>
            <w:r w:rsidR="001F4D81" w:rsidRPr="004D21E1">
              <w:rPr>
                <w:lang w:val="fr-CA"/>
              </w:rPr>
              <w:t xml:space="preserve"> les ovules et les embryons in vitro humains, les </w:t>
            </w:r>
            <w:r w:rsidR="00670B50" w:rsidRPr="004D21E1">
              <w:rPr>
                <w:lang w:val="fr-CA"/>
              </w:rPr>
              <w:t>appareils médicaux pour les pieds</w:t>
            </w:r>
            <w:r w:rsidR="001F4D81" w:rsidRPr="004D21E1">
              <w:rPr>
                <w:lang w:val="fr-CA"/>
              </w:rPr>
              <w:t xml:space="preserve"> et les services de santé multidisciplinaires. </w:t>
            </w:r>
            <w:r w:rsidR="00880B7F" w:rsidRPr="004D21E1">
              <w:rPr>
                <w:lang w:val="fr-CA"/>
              </w:rPr>
              <w:t>Dans cet exemple, la case « </w:t>
            </w:r>
            <w:r w:rsidR="00B65291" w:rsidRPr="004D21E1">
              <w:rPr>
                <w:lang w:val="fr-CA"/>
              </w:rPr>
              <w:t>Plus</w:t>
            </w:r>
            <w:r w:rsidR="006E4A6A" w:rsidRPr="004D21E1">
              <w:rPr>
                <w:lang w:val="fr-CA"/>
              </w:rPr>
              <w:t>ieurs groupes</w:t>
            </w:r>
            <w:r w:rsidR="00880B7F" w:rsidRPr="004D21E1">
              <w:rPr>
                <w:lang w:val="fr-CA"/>
              </w:rPr>
              <w:t> » serait sélectionn</w:t>
            </w:r>
            <w:r w:rsidR="00AF6801" w:rsidRPr="004D21E1">
              <w:rPr>
                <w:lang w:val="fr-CA"/>
              </w:rPr>
              <w:t>é</w:t>
            </w:r>
            <w:r w:rsidR="00C54C80" w:rsidRPr="004D21E1">
              <w:rPr>
                <w:lang w:val="fr-CA"/>
              </w:rPr>
              <w:t>e</w:t>
            </w:r>
            <w:r w:rsidR="00AF6801" w:rsidRPr="004D21E1">
              <w:rPr>
                <w:lang w:val="fr-CA"/>
              </w:rPr>
              <w:t xml:space="preserve"> et</w:t>
            </w:r>
            <w:r w:rsidR="007469AC" w:rsidRPr="004D21E1">
              <w:rPr>
                <w:lang w:val="fr-CA"/>
              </w:rPr>
              <w:t xml:space="preserve"> </w:t>
            </w:r>
            <w:r w:rsidR="00AF6801" w:rsidRPr="004D21E1">
              <w:rPr>
                <w:lang w:val="fr-CA"/>
              </w:rPr>
              <w:t>une clarification indiquant qu’il y a trois groupes distincts et leurs caractéristiques correspondantes serait incluse dans la case d’explication à la fin de cette section</w:t>
            </w:r>
            <w:r w:rsidR="007469AC" w:rsidRPr="004D21E1">
              <w:rPr>
                <w:lang w:val="fr-CA"/>
              </w:rPr>
              <w:t>.</w:t>
            </w:r>
          </w:p>
          <w:p w14:paraId="68D01921" w14:textId="21223B99" w:rsidR="00726E09" w:rsidRPr="004D21E1" w:rsidRDefault="005B5728" w:rsidP="005B5728">
            <w:pPr>
              <w:pStyle w:val="ListParagraph"/>
              <w:numPr>
                <w:ilvl w:val="0"/>
                <w:numId w:val="28"/>
              </w:numPr>
              <w:spacing w:before="120" w:after="120"/>
              <w:ind w:left="1005"/>
              <w:contextualSpacing w:val="0"/>
              <w:rPr>
                <w:b/>
                <w:i/>
                <w:lang w:val="fr-CA"/>
              </w:rPr>
            </w:pPr>
            <w:r w:rsidRPr="004D21E1">
              <w:rPr>
                <w:i/>
                <w:lang w:val="fr-CA"/>
              </w:rPr>
              <w:t xml:space="preserve">Accélérer la construction et la réparation de logements pour les Canadiens vulnérables </w:t>
            </w:r>
            <w:r w:rsidRPr="004D21E1">
              <w:rPr>
                <w:lang w:val="fr-CA"/>
              </w:rPr>
              <w:t>profite aux Canadiens qui ont des difficultés à se loger. This group is comprised of multiple demographic characteristics which could intersect in certain circumstances i.e. personnes handicapées, les groupes racialisés, les peuples autochtones, les familles monoparentales, les femmes et les personnes âgées. Par conséquent, dans cet exemple, la case « groupes multiples » a été sélectionnée et des précisions ont été fournies</w:t>
            </w:r>
          </w:p>
        </w:tc>
      </w:tr>
      <w:tr w:rsidR="007469AC" w:rsidRPr="004D21E1" w14:paraId="6F93946A" w14:textId="77777777" w:rsidTr="004D21E1">
        <w:trPr>
          <w:gridAfter w:val="1"/>
          <w:wAfter w:w="535" w:type="dxa"/>
          <w:cantSplit/>
        </w:trPr>
        <w:tc>
          <w:tcPr>
            <w:tcW w:w="0" w:type="auto"/>
          </w:tcPr>
          <w:p w14:paraId="21CF2317" w14:textId="6F9B28D6" w:rsidR="007469AC" w:rsidRPr="004D21E1" w:rsidRDefault="003B53FF">
            <w:pPr>
              <w:spacing w:before="120"/>
              <w:rPr>
                <w:sz w:val="24"/>
                <w:lang w:val="fr-CA"/>
              </w:rPr>
            </w:pPr>
            <w:r w:rsidRPr="004D21E1">
              <w:rPr>
                <w:sz w:val="24"/>
                <w:lang w:val="fr-CA"/>
              </w:rPr>
              <w:t xml:space="preserve">Le groupe </w:t>
            </w:r>
            <w:r w:rsidR="00460502" w:rsidRPr="004D21E1">
              <w:rPr>
                <w:sz w:val="24"/>
                <w:lang w:val="fr-CA"/>
              </w:rPr>
              <w:t xml:space="preserve">de bénéficiaires </w:t>
            </w:r>
            <w:r w:rsidR="00400AE4" w:rsidRPr="004D21E1">
              <w:rPr>
                <w:sz w:val="24"/>
                <w:lang w:val="fr-CA"/>
              </w:rPr>
              <w:t xml:space="preserve">n’a pas de </w:t>
            </w:r>
            <w:r w:rsidRPr="004D21E1">
              <w:rPr>
                <w:sz w:val="24"/>
                <w:lang w:val="fr-CA"/>
              </w:rPr>
              <w:t>caractéristique</w:t>
            </w:r>
            <w:r w:rsidR="00400AE4" w:rsidRPr="004D21E1">
              <w:rPr>
                <w:sz w:val="24"/>
                <w:lang w:val="fr-CA"/>
              </w:rPr>
              <w:t>s</w:t>
            </w:r>
            <w:r w:rsidRPr="004D21E1">
              <w:rPr>
                <w:sz w:val="24"/>
                <w:lang w:val="fr-CA"/>
              </w:rPr>
              <w:t xml:space="preserve"> notable</w:t>
            </w:r>
            <w:r w:rsidR="00400AE4" w:rsidRPr="004D21E1">
              <w:rPr>
                <w:sz w:val="24"/>
                <w:lang w:val="fr-CA"/>
              </w:rPr>
              <w:t>s</w:t>
            </w:r>
          </w:p>
        </w:tc>
        <w:tc>
          <w:tcPr>
            <w:tcW w:w="0" w:type="auto"/>
          </w:tcPr>
          <w:p w14:paraId="2281FB54" w14:textId="75964A6D" w:rsidR="00F276B5" w:rsidRPr="004D21E1" w:rsidRDefault="00F70A82" w:rsidP="00AA3184">
            <w:pPr>
              <w:pStyle w:val="ListParagraph"/>
              <w:numPr>
                <w:ilvl w:val="0"/>
                <w:numId w:val="7"/>
              </w:numPr>
              <w:spacing w:before="120" w:after="240"/>
              <w:ind w:left="475"/>
              <w:contextualSpacing w:val="0"/>
              <w:rPr>
                <w:sz w:val="24"/>
                <w:lang w:val="fr-CA"/>
              </w:rPr>
            </w:pPr>
            <w:r w:rsidRPr="004D21E1">
              <w:rPr>
                <w:lang w:val="fr-CA"/>
              </w:rPr>
              <w:t xml:space="preserve">Cette réponse devrait être utilisée dans les rares cas où le groupe </w:t>
            </w:r>
            <w:r w:rsidR="00400AE4" w:rsidRPr="004D21E1">
              <w:rPr>
                <w:lang w:val="fr-CA"/>
              </w:rPr>
              <w:t xml:space="preserve">de </w:t>
            </w:r>
            <w:r w:rsidRPr="004D21E1">
              <w:rPr>
                <w:lang w:val="fr-CA"/>
              </w:rPr>
              <w:t>bénéficiaire</w:t>
            </w:r>
            <w:r w:rsidR="00400AE4" w:rsidRPr="004D21E1">
              <w:rPr>
                <w:lang w:val="fr-CA"/>
              </w:rPr>
              <w:t>s</w:t>
            </w:r>
            <w:r w:rsidRPr="004D21E1">
              <w:rPr>
                <w:lang w:val="fr-CA"/>
              </w:rPr>
              <w:t xml:space="preserve"> n’a vraiment aucune caractéristique notable au-delà de celle de l’ensemble de la population canadienne. Si cette option est sélectionnée, ne remplissez pas le tableau des caractéristiques démographiques</w:t>
            </w:r>
            <w:r w:rsidR="007469AC" w:rsidRPr="004D21E1">
              <w:rPr>
                <w:lang w:val="fr-CA"/>
              </w:rPr>
              <w:t>.</w:t>
            </w:r>
            <w:r w:rsidR="00A375FA" w:rsidRPr="004D21E1">
              <w:rPr>
                <w:lang w:val="fr-CA"/>
              </w:rPr>
              <w:t xml:space="preserve"> Certains exemples présentent des propositions de resserrement fiscal, qui devraient profiter à l’ensemble de la population grâce aux économies budgétaires attendues</w:t>
            </w:r>
            <w:r w:rsidR="001C365F" w:rsidRPr="004D21E1">
              <w:rPr>
                <w:lang w:val="fr-CA"/>
              </w:rPr>
              <w:t>,</w:t>
            </w:r>
            <w:r w:rsidR="00A375FA" w:rsidRPr="004D21E1">
              <w:rPr>
                <w:lang w:val="fr-CA"/>
              </w:rPr>
              <w:t xml:space="preserve"> </w:t>
            </w:r>
            <w:r w:rsidR="001C365F" w:rsidRPr="004D21E1">
              <w:rPr>
                <w:lang w:val="fr-CA"/>
              </w:rPr>
              <w:t>ainsi que</w:t>
            </w:r>
            <w:r w:rsidR="00A375FA" w:rsidRPr="004D21E1">
              <w:rPr>
                <w:lang w:val="fr-CA"/>
              </w:rPr>
              <w:t xml:space="preserve"> des propositions visant à améliorer </w:t>
            </w:r>
            <w:r w:rsidR="001C365F" w:rsidRPr="004D21E1">
              <w:rPr>
                <w:lang w:val="fr-CA"/>
              </w:rPr>
              <w:t>la sécurité publique au C</w:t>
            </w:r>
            <w:r w:rsidR="00A375FA" w:rsidRPr="004D21E1">
              <w:rPr>
                <w:lang w:val="fr-CA"/>
              </w:rPr>
              <w:t xml:space="preserve">anada, dans son ensemble. </w:t>
            </w:r>
          </w:p>
          <w:p w14:paraId="1F64FBE2" w14:textId="17272D29" w:rsidR="00EB7FFC" w:rsidRPr="004D21E1" w:rsidRDefault="00F276B5" w:rsidP="00186D7B">
            <w:pPr>
              <w:tabs>
                <w:tab w:val="left" w:pos="2948"/>
              </w:tabs>
              <w:rPr>
                <w:lang w:val="fr-CA"/>
              </w:rPr>
            </w:pPr>
            <w:r w:rsidRPr="004D21E1">
              <w:rPr>
                <w:lang w:val="fr-CA"/>
              </w:rPr>
              <w:tab/>
            </w:r>
          </w:p>
        </w:tc>
      </w:tr>
      <w:tr w:rsidR="007469AC" w:rsidRPr="004D21E1" w14:paraId="3ACAAD85" w14:textId="77777777" w:rsidTr="004D21E1">
        <w:trPr>
          <w:gridAfter w:val="1"/>
          <w:wAfter w:w="535" w:type="dxa"/>
          <w:cantSplit/>
        </w:trPr>
        <w:tc>
          <w:tcPr>
            <w:tcW w:w="0" w:type="auto"/>
          </w:tcPr>
          <w:p w14:paraId="71B83D87" w14:textId="77777777" w:rsidR="007469AC" w:rsidRPr="004D21E1" w:rsidRDefault="007469AC" w:rsidP="00F224FD">
            <w:pPr>
              <w:pStyle w:val="ListParagraph"/>
              <w:spacing w:before="120"/>
              <w:ind w:left="360"/>
              <w:contextualSpacing w:val="0"/>
              <w:rPr>
                <w:sz w:val="24"/>
                <w:lang w:val="fr-CA"/>
              </w:rPr>
            </w:pPr>
          </w:p>
          <w:p w14:paraId="441D58B5" w14:textId="2E7A90BB" w:rsidR="007469AC" w:rsidRPr="004D21E1" w:rsidRDefault="00455AA9">
            <w:pPr>
              <w:spacing w:before="120"/>
              <w:rPr>
                <w:sz w:val="24"/>
                <w:lang w:val="fr-CA"/>
              </w:rPr>
            </w:pPr>
            <w:r w:rsidRPr="004D21E1">
              <w:rPr>
                <w:sz w:val="24"/>
                <w:lang w:val="fr-CA"/>
              </w:rPr>
              <w:t xml:space="preserve">Avantages </w:t>
            </w:r>
            <w:r w:rsidR="007469AC" w:rsidRPr="004D21E1">
              <w:rPr>
                <w:sz w:val="24"/>
                <w:lang w:val="fr-CA"/>
              </w:rPr>
              <w:t>à long terme</w:t>
            </w:r>
          </w:p>
        </w:tc>
        <w:tc>
          <w:tcPr>
            <w:tcW w:w="0" w:type="auto"/>
          </w:tcPr>
          <w:p w14:paraId="34E0EA8D" w14:textId="77777777" w:rsidR="007469AC" w:rsidRPr="004D21E1" w:rsidRDefault="007469AC">
            <w:pPr>
              <w:ind w:left="360"/>
              <w:rPr>
                <w:lang w:val="fr-CA"/>
              </w:rPr>
            </w:pPr>
          </w:p>
          <w:p w14:paraId="3392F20C" w14:textId="66287328" w:rsidR="007469AC" w:rsidRPr="004D21E1" w:rsidRDefault="007469AC" w:rsidP="00AA3184">
            <w:pPr>
              <w:pStyle w:val="ListParagraph"/>
              <w:numPr>
                <w:ilvl w:val="0"/>
                <w:numId w:val="10"/>
              </w:numPr>
              <w:ind w:left="475"/>
              <w:contextualSpacing w:val="0"/>
              <w:rPr>
                <w:lang w:val="fr-CA"/>
              </w:rPr>
            </w:pPr>
            <w:bookmarkStart w:id="77" w:name="lt_pId157"/>
            <w:r w:rsidRPr="004D21E1">
              <w:rPr>
                <w:lang w:val="fr-CA"/>
              </w:rPr>
              <w:t xml:space="preserve">Dans certains cas, les incidences à court </w:t>
            </w:r>
            <w:r w:rsidR="00A375FA" w:rsidRPr="004D21E1">
              <w:rPr>
                <w:lang w:val="fr-CA"/>
              </w:rPr>
              <w:t xml:space="preserve">et à moyen </w:t>
            </w:r>
            <w:r w:rsidRPr="004D21E1">
              <w:rPr>
                <w:lang w:val="fr-CA"/>
              </w:rPr>
              <w:t>terme (jusqu’à cinq ans) peuvent différer des incidences à long terme. Veuillez utiliser cette section du formulaire pour décrire toute différence pour le groupe favorisé, le cas échéant</w:t>
            </w:r>
            <w:bookmarkStart w:id="78" w:name="lt_pId158"/>
            <w:bookmarkEnd w:id="77"/>
            <w:r w:rsidRPr="004D21E1">
              <w:rPr>
                <w:lang w:val="fr-CA"/>
              </w:rPr>
              <w:t>.</w:t>
            </w:r>
            <w:bookmarkEnd w:id="78"/>
            <w:r w:rsidRPr="004D21E1">
              <w:rPr>
                <w:lang w:val="fr-CA"/>
              </w:rPr>
              <w:t xml:space="preserve"> </w:t>
            </w:r>
          </w:p>
          <w:p w14:paraId="275C937F" w14:textId="30687AA5" w:rsidR="007469AC" w:rsidRPr="004D21E1" w:rsidRDefault="007469AC">
            <w:pPr>
              <w:rPr>
                <w:sz w:val="24"/>
                <w:lang w:val="fr-CA"/>
              </w:rPr>
            </w:pPr>
          </w:p>
          <w:p w14:paraId="17270469" w14:textId="196A0718" w:rsidR="000854F1" w:rsidRPr="004D21E1" w:rsidRDefault="000854F1" w:rsidP="000854F1">
            <w:pPr>
              <w:rPr>
                <w:i/>
                <w:color w:val="000000" w:themeColor="text1"/>
                <w:lang w:val="fr-CA"/>
              </w:rPr>
            </w:pPr>
            <w:r w:rsidRPr="004D21E1">
              <w:rPr>
                <w:noProof/>
                <w:color w:val="000000" w:themeColor="text1"/>
              </w:rPr>
              <mc:AlternateContent>
                <mc:Choice Requires="wps">
                  <w:drawing>
                    <wp:anchor distT="0" distB="0" distL="114300" distR="114300" simplePos="0" relativeHeight="251662350" behindDoc="0" locked="0" layoutInCell="1" allowOverlap="1" wp14:anchorId="0BBEFE6E" wp14:editId="0154EBC7">
                      <wp:simplePos x="0" y="0"/>
                      <wp:positionH relativeFrom="margin">
                        <wp:posOffset>38100</wp:posOffset>
                      </wp:positionH>
                      <wp:positionV relativeFrom="margin">
                        <wp:posOffset>1114425</wp:posOffset>
                      </wp:positionV>
                      <wp:extent cx="400050" cy="317500"/>
                      <wp:effectExtent l="0" t="0" r="19050" b="82550"/>
                      <wp:wrapSquare wrapText="bothSides"/>
                      <wp:docPr id="14" name="Rounded Rectangular Callout 14"/>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37BE2" w14:textId="77777777" w:rsidR="00E057BC" w:rsidRDefault="00E057BC" w:rsidP="000854F1">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BEFE6E" id="Rounded Rectangular Callout 14" o:spid="_x0000_s1030" type="#_x0000_t62" style="position:absolute;margin-left:3pt;margin-top:87.75pt;width:31.5pt;height:25pt;z-index:25166235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" adj="6300,24300" fillcolor="white [3212]" strokecolor="#7f7f7f [1612]" strokeweight="1pt">
                      <v:textbox inset=",0">
                        <w:txbxContent>
                          <w:p w14:paraId="39337BE2" w14:textId="77777777" w:rsidR="00E057BC" w:rsidRDefault="00E057BC" w:rsidP="000854F1">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v:textbox>
                      <w10:wrap type="square" anchorx="margin" anchory="margin"/>
                    </v:shape>
                  </w:pict>
                </mc:Fallback>
              </mc:AlternateContent>
            </w:r>
            <w:bookmarkStart w:id="79" w:name="lt_pId160"/>
            <w:r w:rsidRPr="004D21E1">
              <w:rPr>
                <w:b/>
                <w:color w:val="000000" w:themeColor="text1"/>
                <w:lang w:val="fr-CA"/>
              </w:rPr>
              <w:t>Budget 202</w:t>
            </w:r>
            <w:r w:rsidR="00DA0488" w:rsidRPr="004D21E1">
              <w:rPr>
                <w:b/>
                <w:color w:val="000000" w:themeColor="text1"/>
                <w:lang w:val="fr-CA"/>
              </w:rPr>
              <w:t>2</w:t>
            </w:r>
            <w:r w:rsidRPr="004D21E1">
              <w:rPr>
                <w:color w:val="000000" w:themeColor="text1"/>
                <w:lang w:val="fr-CA"/>
              </w:rPr>
              <w:t xml:space="preserve"> </w:t>
            </w:r>
            <w:r w:rsidR="00B870BF" w:rsidRPr="004D21E1">
              <w:rPr>
                <w:lang w:val="fr-CA"/>
              </w:rPr>
              <w:t xml:space="preserve"> </w:t>
            </w:r>
            <w:r w:rsidR="00B870BF" w:rsidRPr="004D21E1">
              <w:rPr>
                <w:i/>
                <w:color w:val="000000" w:themeColor="text1"/>
                <w:lang w:val="fr-CA"/>
              </w:rPr>
              <w:t xml:space="preserve">Rendre le passage aux véhicules zéro émission plus abordable </w:t>
            </w:r>
            <w:r w:rsidR="00B870BF" w:rsidRPr="004D21E1">
              <w:rPr>
                <w:color w:val="000000" w:themeColor="text1"/>
                <w:lang w:val="fr-CA"/>
              </w:rPr>
              <w:t>est offert à tous les Canadiens en âge de conduire; Les avantages profiteront initialement aux premiers utilisateurs des VZE, qui sont plus susceptibles d’être des hommes, d’âge moyen, instruits, à revenu élevé et vivant dans des zones urbaines.</w:t>
            </w:r>
            <w:r w:rsidR="00B870BF" w:rsidRPr="004D21E1" w:rsidDel="00B870BF">
              <w:rPr>
                <w:i/>
                <w:color w:val="000000" w:themeColor="text1"/>
                <w:lang w:val="fr-CA"/>
              </w:rPr>
              <w:t xml:space="preserve"> </w:t>
            </w:r>
            <w:r w:rsidR="005B5728" w:rsidRPr="004D21E1">
              <w:rPr>
                <w:color w:val="000000" w:themeColor="text1"/>
                <w:lang w:val="fr-CA"/>
              </w:rPr>
              <w:t>Dans cet exemple, une hausse de l’adoption de véhicule à émission zéro aura des avantages importants pour tous les Canadiens grâce aux réductions de gaz à effet de serre et à une meilleure qualité de l’air sur le long terme.</w:t>
            </w:r>
          </w:p>
          <w:bookmarkEnd w:id="79"/>
          <w:p w14:paraId="25934083" w14:textId="22E37FF2" w:rsidR="007469AC" w:rsidRPr="004D21E1" w:rsidRDefault="007469AC">
            <w:pPr>
              <w:ind w:left="249"/>
              <w:rPr>
                <w:i/>
                <w:lang w:val="fr-CA"/>
              </w:rPr>
            </w:pPr>
          </w:p>
          <w:p w14:paraId="1D1E9F1C" w14:textId="77777777" w:rsidR="007469AC" w:rsidRPr="004D21E1" w:rsidRDefault="007469AC" w:rsidP="00F224FD">
            <w:pPr>
              <w:pStyle w:val="ListParagraph"/>
              <w:contextualSpacing w:val="0"/>
              <w:rPr>
                <w:lang w:val="fr-CA"/>
              </w:rPr>
            </w:pPr>
          </w:p>
        </w:tc>
      </w:tr>
      <w:tr w:rsidR="007469AC" w:rsidRPr="004D21E1" w14:paraId="1871A253" w14:textId="77777777" w:rsidTr="004D21E1">
        <w:trPr>
          <w:gridAfter w:val="1"/>
          <w:wAfter w:w="535" w:type="dxa"/>
          <w:cantSplit/>
        </w:trPr>
        <w:tc>
          <w:tcPr>
            <w:tcW w:w="0" w:type="auto"/>
            <w:shd w:val="clear" w:color="auto" w:fill="FFFFFF" w:themeFill="background1"/>
          </w:tcPr>
          <w:p w14:paraId="0C6F9193" w14:textId="70799506" w:rsidR="007469AC" w:rsidRPr="004D21E1" w:rsidRDefault="007469AC" w:rsidP="00F224FD">
            <w:pPr>
              <w:pStyle w:val="Heading3"/>
              <w:keepNext w:val="0"/>
              <w:keepLines w:val="0"/>
              <w:outlineLvl w:val="2"/>
              <w:rPr>
                <w:lang w:val="fr-CA"/>
              </w:rPr>
            </w:pPr>
            <w:bookmarkStart w:id="80" w:name="lt_pId166"/>
            <w:bookmarkStart w:id="81" w:name="_Toc90284151"/>
            <w:r w:rsidRPr="004D21E1">
              <w:rPr>
                <w:lang w:val="fr-CA"/>
              </w:rPr>
              <w:t xml:space="preserve">B. </w:t>
            </w:r>
            <w:r w:rsidR="007B4B77" w:rsidRPr="004D21E1">
              <w:rPr>
                <w:lang w:val="fr-CA"/>
              </w:rPr>
              <w:t xml:space="preserve">Avantages </w:t>
            </w:r>
            <w:r w:rsidRPr="004D21E1">
              <w:rPr>
                <w:lang w:val="fr-CA"/>
              </w:rPr>
              <w:t>indirects</w:t>
            </w:r>
            <w:bookmarkEnd w:id="80"/>
            <w:bookmarkEnd w:id="81"/>
          </w:p>
        </w:tc>
        <w:tc>
          <w:tcPr>
            <w:tcW w:w="0" w:type="auto"/>
            <w:shd w:val="clear" w:color="auto" w:fill="FFFFFF" w:themeFill="background1"/>
          </w:tcPr>
          <w:p w14:paraId="2F30681B" w14:textId="0A8B8E68" w:rsidR="007469AC" w:rsidRPr="004D21E1" w:rsidRDefault="007469AC" w:rsidP="00F224FD">
            <w:pPr>
              <w:pStyle w:val="ListParagraph"/>
              <w:ind w:left="0"/>
              <w:contextualSpacing w:val="0"/>
              <w:rPr>
                <w:bCs/>
                <w:lang w:val="fr-CA"/>
              </w:rPr>
            </w:pPr>
            <w:bookmarkStart w:id="82" w:name="lt_pId167"/>
            <w:r w:rsidRPr="004D21E1">
              <w:rPr>
                <w:lang w:val="fr-CA"/>
              </w:rPr>
              <w:t>Cette section cherche à recueillir des renseignements sur le genre et les caractéristiques démographiques importantes du groupe ou de</w:t>
            </w:r>
            <w:r w:rsidR="00647639" w:rsidRPr="004D21E1">
              <w:rPr>
                <w:lang w:val="fr-CA"/>
              </w:rPr>
              <w:t>s</w:t>
            </w:r>
            <w:r w:rsidRPr="004D21E1">
              <w:rPr>
                <w:lang w:val="fr-CA"/>
              </w:rPr>
              <w:t xml:space="preserve"> groupes pouvant </w:t>
            </w:r>
            <w:r w:rsidRPr="004D21E1">
              <w:rPr>
                <w:bCs/>
                <w:lang w:val="fr-CA"/>
              </w:rPr>
              <w:t xml:space="preserve">tirer des </w:t>
            </w:r>
            <w:r w:rsidR="007B4B77" w:rsidRPr="004D21E1">
              <w:rPr>
                <w:bCs/>
                <w:lang w:val="fr-CA"/>
              </w:rPr>
              <w:t xml:space="preserve">avantages </w:t>
            </w:r>
            <w:r w:rsidRPr="004D21E1">
              <w:rPr>
                <w:bCs/>
                <w:lang w:val="fr-CA"/>
              </w:rPr>
              <w:t xml:space="preserve">secondaires </w:t>
            </w:r>
            <w:r w:rsidR="00647639" w:rsidRPr="004D21E1">
              <w:rPr>
                <w:bCs/>
                <w:lang w:val="fr-CA"/>
              </w:rPr>
              <w:t>de la</w:t>
            </w:r>
            <w:r w:rsidR="00E304C3" w:rsidRPr="004D21E1">
              <w:rPr>
                <w:bCs/>
                <w:lang w:val="fr-CA"/>
              </w:rPr>
              <w:t xml:space="preserve"> </w:t>
            </w:r>
            <w:r w:rsidR="001E57AA" w:rsidRPr="004D21E1">
              <w:rPr>
                <w:bCs/>
                <w:lang w:val="fr-CA"/>
              </w:rPr>
              <w:t>proposition</w:t>
            </w:r>
            <w:r w:rsidR="00E304C3" w:rsidRPr="004D21E1">
              <w:rPr>
                <w:bCs/>
                <w:lang w:val="fr-CA"/>
              </w:rPr>
              <w:t xml:space="preserve">, par exemple en jouant un rôle dans la mise en œuvre de la </w:t>
            </w:r>
            <w:r w:rsidR="001E57AA" w:rsidRPr="004D21E1">
              <w:rPr>
                <w:bCs/>
                <w:lang w:val="fr-CA"/>
              </w:rPr>
              <w:t xml:space="preserve">proposition </w:t>
            </w:r>
            <w:r w:rsidR="00E304C3" w:rsidRPr="004D21E1">
              <w:rPr>
                <w:bCs/>
                <w:lang w:val="fr-CA"/>
              </w:rPr>
              <w:t xml:space="preserve">et en </w:t>
            </w:r>
            <w:r w:rsidR="00647639" w:rsidRPr="004D21E1">
              <w:rPr>
                <w:bCs/>
                <w:lang w:val="fr-CA"/>
              </w:rPr>
              <w:t>bénéficiant</w:t>
            </w:r>
            <w:r w:rsidR="00E304C3" w:rsidRPr="004D21E1">
              <w:rPr>
                <w:bCs/>
                <w:lang w:val="fr-CA"/>
              </w:rPr>
              <w:t xml:space="preserve"> des avantages de la </w:t>
            </w:r>
            <w:r w:rsidR="001E57AA" w:rsidRPr="004D21E1">
              <w:rPr>
                <w:bCs/>
                <w:lang w:val="fr-CA"/>
              </w:rPr>
              <w:t xml:space="preserve">proposition </w:t>
            </w:r>
            <w:r w:rsidR="00E304C3" w:rsidRPr="004D21E1">
              <w:rPr>
                <w:bCs/>
                <w:lang w:val="fr-CA"/>
              </w:rPr>
              <w:t>d</w:t>
            </w:r>
            <w:r w:rsidR="00C54C80" w:rsidRPr="004D21E1">
              <w:rPr>
                <w:bCs/>
                <w:lang w:val="fr-CA"/>
              </w:rPr>
              <w:t>’</w:t>
            </w:r>
            <w:r w:rsidR="00E304C3" w:rsidRPr="004D21E1">
              <w:rPr>
                <w:bCs/>
                <w:lang w:val="fr-CA"/>
              </w:rPr>
              <w:t>une manière secondaire</w:t>
            </w:r>
            <w:r w:rsidRPr="004D21E1">
              <w:rPr>
                <w:lang w:val="fr-CA"/>
              </w:rPr>
              <w:t>.</w:t>
            </w:r>
            <w:bookmarkEnd w:id="82"/>
            <w:r w:rsidRPr="004D21E1">
              <w:rPr>
                <w:lang w:val="fr-CA"/>
              </w:rPr>
              <w:t xml:space="preserve">  </w:t>
            </w:r>
          </w:p>
          <w:p w14:paraId="6F169405" w14:textId="77777777" w:rsidR="007469AC" w:rsidRPr="004D21E1" w:rsidRDefault="007469AC" w:rsidP="00F224FD">
            <w:pPr>
              <w:pStyle w:val="ListParagraph"/>
              <w:ind w:left="0"/>
              <w:contextualSpacing w:val="0"/>
              <w:rPr>
                <w:lang w:val="fr-CA"/>
              </w:rPr>
            </w:pPr>
          </w:p>
          <w:p w14:paraId="50397735" w14:textId="68039C55" w:rsidR="007469AC" w:rsidRPr="004D21E1" w:rsidRDefault="007469AC" w:rsidP="00F224FD">
            <w:pPr>
              <w:pStyle w:val="ListParagraph"/>
              <w:ind w:left="0"/>
              <w:contextualSpacing w:val="0"/>
              <w:rPr>
                <w:lang w:val="fr-CA"/>
              </w:rPr>
            </w:pPr>
            <w:bookmarkStart w:id="83" w:name="lt_pId168"/>
            <w:r w:rsidRPr="004D21E1">
              <w:rPr>
                <w:lang w:val="fr-CA"/>
              </w:rPr>
              <w:t xml:space="preserve">Comme c’est le cas avec la section des </w:t>
            </w:r>
            <w:r w:rsidR="007B4B77" w:rsidRPr="004D21E1">
              <w:rPr>
                <w:lang w:val="fr-CA"/>
              </w:rPr>
              <w:t xml:space="preserve">avantages </w:t>
            </w:r>
            <w:r w:rsidRPr="004D21E1">
              <w:rPr>
                <w:lang w:val="fr-CA"/>
              </w:rPr>
              <w:t>directs</w:t>
            </w:r>
            <w:r w:rsidR="003477AB" w:rsidRPr="004D21E1">
              <w:rPr>
                <w:lang w:val="fr-CA"/>
              </w:rPr>
              <w:t>,</w:t>
            </w:r>
            <w:r w:rsidR="00DD00BF" w:rsidRPr="004D21E1">
              <w:rPr>
                <w:lang w:val="fr-CA"/>
              </w:rPr>
              <w:t xml:space="preserve"> </w:t>
            </w:r>
            <w:r w:rsidRPr="004D21E1">
              <w:rPr>
                <w:lang w:val="fr-CA"/>
              </w:rPr>
              <w:t xml:space="preserve">si </w:t>
            </w:r>
            <w:r w:rsidR="007B5191" w:rsidRPr="004D21E1">
              <w:rPr>
                <w:lang w:val="fr-CA"/>
              </w:rPr>
              <w:t>p</w:t>
            </w:r>
            <w:r w:rsidR="00B65291" w:rsidRPr="004D21E1">
              <w:rPr>
                <w:lang w:val="fr-CA"/>
              </w:rPr>
              <w:t>lus</w:t>
            </w:r>
            <w:r w:rsidRPr="004D21E1">
              <w:rPr>
                <w:lang w:val="fr-CA"/>
              </w:rPr>
              <w:t xml:space="preserve"> d’un groupe distinct tire des </w:t>
            </w:r>
            <w:r w:rsidR="007B4B77" w:rsidRPr="004D21E1">
              <w:rPr>
                <w:lang w:val="fr-CA"/>
              </w:rPr>
              <w:t xml:space="preserve">avantages </w:t>
            </w:r>
            <w:r w:rsidRPr="004D21E1">
              <w:rPr>
                <w:lang w:val="fr-CA"/>
              </w:rPr>
              <w:t>indirects</w:t>
            </w:r>
            <w:r w:rsidR="003477AB" w:rsidRPr="004D21E1">
              <w:rPr>
                <w:lang w:val="fr-CA"/>
              </w:rPr>
              <w:t>, veuillez fournir des détails sur les ventilations précises</w:t>
            </w:r>
            <w:r w:rsidRPr="004D21E1">
              <w:rPr>
                <w:lang w:val="fr-CA"/>
              </w:rPr>
              <w:t>.</w:t>
            </w:r>
            <w:bookmarkEnd w:id="83"/>
            <w:r w:rsidRPr="004D21E1">
              <w:rPr>
                <w:lang w:val="fr-CA"/>
              </w:rPr>
              <w:t xml:space="preserve"> </w:t>
            </w:r>
          </w:p>
          <w:p w14:paraId="479EFB9A" w14:textId="77777777" w:rsidR="007469AC" w:rsidRPr="004D21E1" w:rsidRDefault="007469AC" w:rsidP="00F224FD">
            <w:pPr>
              <w:pStyle w:val="ListParagraph"/>
              <w:shd w:val="clear" w:color="auto" w:fill="FFFFFF" w:themeFill="background1"/>
              <w:ind w:left="0"/>
              <w:contextualSpacing w:val="0"/>
              <w:rPr>
                <w:lang w:val="fr-CA"/>
              </w:rPr>
            </w:pPr>
          </w:p>
          <w:p w14:paraId="39272A7F" w14:textId="31E1D178" w:rsidR="007469AC" w:rsidRPr="004D21E1" w:rsidRDefault="00A252EF">
            <w:pPr>
              <w:shd w:val="clear" w:color="auto" w:fill="FFFFFF" w:themeFill="background1"/>
              <w:ind w:left="69"/>
              <w:rPr>
                <w:lang w:val="fr-CA"/>
              </w:rPr>
            </w:pPr>
            <w:bookmarkStart w:id="84" w:name="lt_pId169"/>
            <w:r w:rsidRPr="004D21E1">
              <w:rPr>
                <w:lang w:val="fr-CA"/>
              </w:rPr>
              <w:t xml:space="preserve">Si les </w:t>
            </w:r>
            <w:r w:rsidR="007469AC" w:rsidRPr="004D21E1">
              <w:rPr>
                <w:lang w:val="fr-CA"/>
              </w:rPr>
              <w:t>donnée</w:t>
            </w:r>
            <w:r w:rsidRPr="004D21E1">
              <w:rPr>
                <w:lang w:val="fr-CA"/>
              </w:rPr>
              <w:t>s</w:t>
            </w:r>
            <w:r w:rsidR="007469AC" w:rsidRPr="004D21E1">
              <w:rPr>
                <w:lang w:val="fr-CA"/>
              </w:rPr>
              <w:t xml:space="preserve"> à l’appui</w:t>
            </w:r>
            <w:r w:rsidRPr="004D21E1">
              <w:rPr>
                <w:lang w:val="fr-CA"/>
              </w:rPr>
              <w:t xml:space="preserve"> sont insuffisantes pour rendre une décision</w:t>
            </w:r>
            <w:r w:rsidR="007469AC" w:rsidRPr="004D21E1">
              <w:rPr>
                <w:lang w:val="fr-CA"/>
              </w:rPr>
              <w:t xml:space="preserve">, veuillez choisir l’option « Les renseignements sont insuffisants pour évaluer adéquatement les incidences indirectes » et utiliser la </w:t>
            </w:r>
            <w:r w:rsidR="00E813BC" w:rsidRPr="004D21E1">
              <w:rPr>
                <w:lang w:val="fr-CA"/>
              </w:rPr>
              <w:t>case</w:t>
            </w:r>
            <w:r w:rsidR="007469AC" w:rsidRPr="004D21E1">
              <w:rPr>
                <w:lang w:val="fr-CA"/>
              </w:rPr>
              <w:t xml:space="preserve"> à la fin de cette section pour expliquer ce manque de données. Toute proposition budgétaire devrait être suffisamment approfondie afin qu’il soit clair qui peut en bénéficier directement, toutefois il est compréhensible que ce ne soient pas toutes les propositions qui auront les données disponibles pour confirmer les bénéficiaires indirects.</w:t>
            </w:r>
            <w:bookmarkEnd w:id="84"/>
          </w:p>
          <w:p w14:paraId="2E962507" w14:textId="543F63D9" w:rsidR="007469AC" w:rsidRPr="004D21E1" w:rsidRDefault="006C60C3">
            <w:pPr>
              <w:rPr>
                <w:sz w:val="24"/>
                <w:lang w:val="fr-CA"/>
              </w:rPr>
            </w:pPr>
            <w:r w:rsidRPr="004D21E1">
              <w:rPr>
                <w:noProof/>
              </w:rPr>
              <mc:AlternateContent>
                <mc:Choice Requires="wps">
                  <w:drawing>
                    <wp:anchor distT="0" distB="0" distL="114300" distR="114300" simplePos="0" relativeHeight="251658251" behindDoc="0" locked="0" layoutInCell="1" allowOverlap="1" wp14:anchorId="603EFE38" wp14:editId="6AA05FBA">
                      <wp:simplePos x="0" y="0"/>
                      <wp:positionH relativeFrom="margin">
                        <wp:posOffset>169545</wp:posOffset>
                      </wp:positionH>
                      <wp:positionV relativeFrom="margin">
                        <wp:posOffset>3241675</wp:posOffset>
                      </wp:positionV>
                      <wp:extent cx="400050" cy="317500"/>
                      <wp:effectExtent l="6350" t="13335" r="12700" b="12065"/>
                      <wp:wrapSquare wrapText="bothSides"/>
                      <wp:docPr id="4" name="Rounded Rectangular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7500"/>
                              </a:xfrm>
                              <a:prstGeom prst="wedgeRoundRectCallout">
                                <a:avLst>
                                  <a:gd name="adj1" fmla="val -20792"/>
                                  <a:gd name="adj2" fmla="val 14000"/>
                                  <a:gd name="adj3" fmla="val 16667"/>
                                </a:avLst>
                              </a:prstGeom>
                              <a:solidFill>
                                <a:srgbClr val="FFFFFF"/>
                              </a:solidFill>
                              <a:ln w="12700">
                                <a:solidFill>
                                  <a:srgbClr val="7F7F7F"/>
                                </a:solidFill>
                                <a:miter lim="800000"/>
                                <a:headEnd/>
                                <a:tailEnd/>
                              </a:ln>
                            </wps:spPr>
                            <wps:txbx>
                              <w:txbxContent>
                                <w:p w14:paraId="6516D5DA" w14:textId="77777777" w:rsidR="00E057BC" w:rsidRPr="004D49CD" w:rsidRDefault="00E057BC" w:rsidP="006C60C3">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EFE38" id="Rounded Rectangular Callout 4" o:spid="_x0000_s1031" type="#_x0000_t62" style="position:absolute;margin-left:13.35pt;margin-top:255.25pt;width:31.5pt;height: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" adj="6309,13824" strokecolor="#7f7f7f" strokeweight="1pt">
                      <v:textbox inset=",0">
                        <w:txbxContent>
                          <w:p w14:paraId="6516D5DA" w14:textId="77777777" w:rsidR="00E057BC" w:rsidRPr="004D49CD" w:rsidRDefault="00E057BC" w:rsidP="006C60C3">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v:textbox>
                      <w10:wrap type="square" anchorx="margin" anchory="margin"/>
                    </v:shape>
                  </w:pict>
                </mc:Fallback>
              </mc:AlternateContent>
            </w:r>
          </w:p>
          <w:p w14:paraId="485B7074" w14:textId="19586682" w:rsidR="00DD00BF" w:rsidRPr="004D21E1" w:rsidRDefault="00870ABA" w:rsidP="00F224FD">
            <w:pPr>
              <w:pStyle w:val="ListParagraph"/>
              <w:ind w:left="0"/>
              <w:contextualSpacing w:val="0"/>
              <w:rPr>
                <w:b/>
                <w:color w:val="000000" w:themeColor="text1"/>
                <w:lang w:val="fr-CA"/>
              </w:rPr>
            </w:pPr>
            <w:bookmarkStart w:id="85" w:name="lt_pId172"/>
            <w:r w:rsidRPr="004D21E1">
              <w:rPr>
                <w:b/>
                <w:color w:val="000000" w:themeColor="text1"/>
                <w:lang w:val="fr-CA"/>
              </w:rPr>
              <w:t xml:space="preserve">Exemples tirés du </w:t>
            </w:r>
            <w:r w:rsidR="00917A3D" w:rsidRPr="004D21E1">
              <w:rPr>
                <w:b/>
                <w:color w:val="000000" w:themeColor="text1"/>
                <w:lang w:val="fr-CA"/>
              </w:rPr>
              <w:t>p</w:t>
            </w:r>
            <w:r w:rsidR="000147A5" w:rsidRPr="004D21E1">
              <w:rPr>
                <w:b/>
                <w:color w:val="000000" w:themeColor="text1"/>
                <w:lang w:val="fr-CA"/>
              </w:rPr>
              <w:t>ortrait de 2020</w:t>
            </w:r>
            <w:r w:rsidR="00B870BF" w:rsidRPr="004D21E1">
              <w:rPr>
                <w:b/>
                <w:color w:val="000000" w:themeColor="text1"/>
                <w:lang w:val="fr-CA"/>
              </w:rPr>
              <w:t xml:space="preserve">, </w:t>
            </w:r>
            <w:r w:rsidR="007469AC" w:rsidRPr="004D21E1">
              <w:rPr>
                <w:b/>
                <w:color w:val="000000" w:themeColor="text1"/>
                <w:lang w:val="fr-CA"/>
              </w:rPr>
              <w:t> </w:t>
            </w:r>
            <w:r w:rsidRPr="004D21E1">
              <w:rPr>
                <w:b/>
                <w:color w:val="000000" w:themeColor="text1"/>
                <w:lang w:val="fr-CA"/>
              </w:rPr>
              <w:t xml:space="preserve">du budget </w:t>
            </w:r>
            <w:r w:rsidR="00B870BF" w:rsidRPr="004D21E1">
              <w:rPr>
                <w:b/>
                <w:color w:val="000000" w:themeColor="text1"/>
                <w:lang w:val="fr-CA"/>
              </w:rPr>
              <w:t xml:space="preserve">de </w:t>
            </w:r>
            <w:r w:rsidRPr="004D21E1">
              <w:rPr>
                <w:b/>
                <w:color w:val="000000" w:themeColor="text1"/>
                <w:lang w:val="fr-CA"/>
              </w:rPr>
              <w:t>2021</w:t>
            </w:r>
            <w:bookmarkEnd w:id="85"/>
            <w:r w:rsidR="00DA0488" w:rsidRPr="004D21E1">
              <w:rPr>
                <w:b/>
                <w:color w:val="000000" w:themeColor="text1"/>
                <w:lang w:val="fr-CA"/>
              </w:rPr>
              <w:t xml:space="preserve"> et</w:t>
            </w:r>
            <w:r w:rsidR="00B870BF" w:rsidRPr="004D21E1">
              <w:rPr>
                <w:b/>
                <w:color w:val="000000" w:themeColor="text1"/>
                <w:lang w:val="fr-CA"/>
              </w:rPr>
              <w:t xml:space="preserve"> du budget de</w:t>
            </w:r>
            <w:r w:rsidR="00DA0488" w:rsidRPr="004D21E1">
              <w:rPr>
                <w:b/>
                <w:color w:val="000000" w:themeColor="text1"/>
                <w:lang w:val="fr-CA"/>
              </w:rPr>
              <w:t xml:space="preserve"> 2022</w:t>
            </w:r>
          </w:p>
          <w:p w14:paraId="45313AAF" w14:textId="70F5A238" w:rsidR="00DD00BF" w:rsidRPr="004D21E1" w:rsidRDefault="00DD00BF" w:rsidP="00F224FD">
            <w:pPr>
              <w:pStyle w:val="ListParagraph"/>
              <w:ind w:left="0"/>
              <w:contextualSpacing w:val="0"/>
              <w:rPr>
                <w:b/>
                <w:color w:val="000000" w:themeColor="text1"/>
                <w:lang w:val="fr-CA"/>
              </w:rPr>
            </w:pPr>
          </w:p>
          <w:p w14:paraId="1009B2A0" w14:textId="77777777" w:rsidR="00BB4C13" w:rsidRPr="004D21E1" w:rsidRDefault="00BB4C13" w:rsidP="00702812">
            <w:pPr>
              <w:pStyle w:val="ListParagraph"/>
              <w:contextualSpacing w:val="0"/>
              <w:rPr>
                <w:color w:val="000000" w:themeColor="text1"/>
                <w:lang w:val="fr-CA"/>
              </w:rPr>
            </w:pPr>
          </w:p>
          <w:p w14:paraId="76A77D36" w14:textId="420CE984" w:rsidR="00BB4C13" w:rsidRPr="004D21E1" w:rsidRDefault="00E061F1" w:rsidP="00BB4C13">
            <w:pPr>
              <w:pStyle w:val="ListParagraph"/>
              <w:numPr>
                <w:ilvl w:val="0"/>
                <w:numId w:val="31"/>
              </w:numPr>
              <w:spacing w:before="120" w:after="120" w:line="256" w:lineRule="auto"/>
              <w:rPr>
                <w:color w:val="000000" w:themeColor="text1"/>
                <w:lang w:val="fr-CA"/>
              </w:rPr>
            </w:pPr>
            <w:r w:rsidRPr="004D21E1">
              <w:rPr>
                <w:i/>
                <w:color w:val="000000" w:themeColor="text1"/>
                <w:lang w:val="fr-CA"/>
              </w:rPr>
              <w:t xml:space="preserve">Promouvoir les langues officielles </w:t>
            </w:r>
            <w:r w:rsidRPr="004D21E1">
              <w:rPr>
                <w:iCs/>
                <w:color w:val="000000" w:themeColor="text1"/>
                <w:lang w:val="fr-CA"/>
              </w:rPr>
              <w:t>bénéficiera directement aux étudiants des communautés de langue officielle en situation minoritaire</w:t>
            </w:r>
            <w:r w:rsidR="00B870BF" w:rsidRPr="004D21E1">
              <w:rPr>
                <w:iCs/>
                <w:color w:val="000000" w:themeColor="text1"/>
                <w:lang w:val="fr-CA"/>
              </w:rPr>
              <w:t>.</w:t>
            </w:r>
            <w:r w:rsidRPr="004D21E1">
              <w:rPr>
                <w:iCs/>
                <w:color w:val="000000" w:themeColor="text1"/>
                <w:lang w:val="fr-CA"/>
              </w:rPr>
              <w:t xml:space="preserve"> </w:t>
            </w:r>
            <w:r w:rsidR="00B870BF" w:rsidRPr="004D21E1">
              <w:rPr>
                <w:iCs/>
                <w:color w:val="000000" w:themeColor="text1"/>
                <w:lang w:val="fr-CA"/>
              </w:rPr>
              <w:t>P</w:t>
            </w:r>
            <w:r w:rsidRPr="004D21E1">
              <w:rPr>
                <w:iCs/>
                <w:color w:val="000000" w:themeColor="text1"/>
                <w:lang w:val="fr-CA"/>
              </w:rPr>
              <w:t>uisque les femmes représentent 70 % des services éducatifs, elles devraient en bénéficier indirectement. Dans ce cas, on choisirait « femmes » comme bénéficiaires indirectes.</w:t>
            </w:r>
            <w:r w:rsidR="00BB4C13" w:rsidRPr="004D21E1">
              <w:rPr>
                <w:color w:val="000000" w:themeColor="text1"/>
                <w:lang w:val="fr-CA"/>
              </w:rPr>
              <w:t xml:space="preserve"> </w:t>
            </w:r>
          </w:p>
          <w:p w14:paraId="64E15E16" w14:textId="77777777" w:rsidR="00BB4C13" w:rsidRPr="004D21E1" w:rsidRDefault="00BB4C13" w:rsidP="00702812">
            <w:pPr>
              <w:pStyle w:val="ListParagraph"/>
              <w:contextualSpacing w:val="0"/>
              <w:rPr>
                <w:color w:val="000000" w:themeColor="text1"/>
                <w:lang w:val="fr-CA"/>
              </w:rPr>
            </w:pPr>
          </w:p>
          <w:p w14:paraId="0B392C82" w14:textId="0471A190" w:rsidR="00BB4C13" w:rsidRPr="004D21E1" w:rsidRDefault="00B870BF" w:rsidP="00BB4C13">
            <w:pPr>
              <w:pStyle w:val="ListParagraph"/>
              <w:numPr>
                <w:ilvl w:val="0"/>
                <w:numId w:val="31"/>
              </w:numPr>
              <w:contextualSpacing w:val="0"/>
              <w:rPr>
                <w:color w:val="000000" w:themeColor="text1"/>
                <w:lang w:val="fr-CA"/>
              </w:rPr>
            </w:pPr>
            <w:r w:rsidRPr="004D21E1">
              <w:rPr>
                <w:bCs/>
                <w:i/>
                <w:color w:val="000000" w:themeColor="text1"/>
                <w:lang w:val="fr-CA"/>
              </w:rPr>
              <w:t>Augmentation des contributions du Canada à l’OTAN</w:t>
            </w:r>
            <w:r w:rsidRPr="004D21E1">
              <w:rPr>
                <w:i/>
                <w:color w:val="000000" w:themeColor="text1"/>
                <w:lang w:val="fr-CA"/>
              </w:rPr>
              <w:t xml:space="preserve"> </w:t>
            </w:r>
            <w:r w:rsidRPr="004D21E1">
              <w:rPr>
                <w:color w:val="000000" w:themeColor="text1"/>
                <w:lang w:val="fr-CA"/>
              </w:rPr>
              <w:t>profitera directement à tous les Canadiens grâce à une augmentation de la défense et de la sécurité et à la promotion de la paix. Cependant, les avantages reviendront aux industries de défense du Canada, dont les employés sont majoritairement des hommes. À titre d’exemple, 81 % des employés du secteur de l’aérospatiale et 87 % des employés dans le secteur de la construction navale sont des hommes. Dans ce cas, les « hommes » seraient sélectionnés comme bénéficiaires indirects</w:t>
            </w:r>
            <w:r w:rsidR="00A7126D" w:rsidRPr="004D21E1">
              <w:rPr>
                <w:color w:val="000000" w:themeColor="text1"/>
                <w:lang w:val="fr-CA"/>
              </w:rPr>
              <w:t>.</w:t>
            </w:r>
          </w:p>
          <w:p w14:paraId="0CC83288" w14:textId="77777777" w:rsidR="007469AC" w:rsidRPr="004D21E1" w:rsidRDefault="007469AC" w:rsidP="00F224FD">
            <w:pPr>
              <w:pStyle w:val="ListParagraph"/>
              <w:ind w:left="0"/>
              <w:contextualSpacing w:val="0"/>
              <w:rPr>
                <w:lang w:val="fr-CA"/>
              </w:rPr>
            </w:pPr>
          </w:p>
          <w:p w14:paraId="26754DFD" w14:textId="50524D16" w:rsidR="00B870BF" w:rsidRPr="004D21E1" w:rsidRDefault="00B870BF" w:rsidP="00B870BF">
            <w:pPr>
              <w:pStyle w:val="ListParagraph"/>
              <w:numPr>
                <w:ilvl w:val="0"/>
                <w:numId w:val="31"/>
              </w:numPr>
              <w:spacing w:before="120" w:after="120" w:line="256" w:lineRule="auto"/>
              <w:rPr>
                <w:color w:val="000000" w:themeColor="text1"/>
                <w:lang w:val="fr-CA"/>
              </w:rPr>
            </w:pPr>
            <w:r w:rsidRPr="004D21E1">
              <w:rPr>
                <w:i/>
                <w:color w:val="000000" w:themeColor="text1"/>
                <w:lang w:val="fr-CA"/>
              </w:rPr>
              <w:t xml:space="preserve">Accroître la remise de prêt d’études pour les médecins et le personnel infirmier dans les communautés rurales et éloignées </w:t>
            </w:r>
            <w:r w:rsidRPr="004D21E1">
              <w:rPr>
                <w:color w:val="000000" w:themeColor="text1"/>
                <w:lang w:val="fr-CA"/>
              </w:rPr>
              <w:t xml:space="preserve">profite directement aux travailleurs de la santé dans les régions rurales et éloignées, ainsi qu’aux personnes vivant dans ces communautés qui n’ont actuellement pas accès à des médecins et à des infirmières. Cependant, le programme profite aussi indirectement aux femmes, qui représentaient la majorité des 5 490 travailleurs de la santé qui ont utilisé le programme en 2019 et 2020. </w:t>
            </w:r>
            <w:r w:rsidRPr="004D21E1">
              <w:rPr>
                <w:color w:val="000000" w:themeColor="text1"/>
              </w:rPr>
              <w:t xml:space="preserve">The demographic characteristics of this group would be selected in this section. </w:t>
            </w:r>
            <w:r w:rsidRPr="004D21E1">
              <w:rPr>
                <w:color w:val="000000" w:themeColor="text1"/>
                <w:lang w:val="fr-CA"/>
              </w:rPr>
              <w:t>À titre d’exemple, en 2019 et 2020, 83 % des professionnels de la santé des régions rurales et éloignées étaient des femmes, par conséquent l’option « Surtout les femmes » serait sélectionnée</w:t>
            </w:r>
            <w:r w:rsidRPr="004D21E1">
              <w:rPr>
                <w:iCs/>
                <w:color w:val="000000" w:themeColor="text1"/>
                <w:lang w:val="fr-CA"/>
              </w:rPr>
              <w:t>.</w:t>
            </w:r>
            <w:r w:rsidRPr="004D21E1">
              <w:rPr>
                <w:color w:val="000000" w:themeColor="text1"/>
                <w:lang w:val="fr-CA"/>
              </w:rPr>
              <w:t xml:space="preserve"> </w:t>
            </w:r>
          </w:p>
          <w:p w14:paraId="03A628A3" w14:textId="41D7BF06" w:rsidR="00B870BF" w:rsidRPr="004D21E1" w:rsidRDefault="00B870BF" w:rsidP="00F224FD">
            <w:pPr>
              <w:pStyle w:val="ListParagraph"/>
              <w:ind w:left="0"/>
              <w:contextualSpacing w:val="0"/>
              <w:rPr>
                <w:lang w:val="fr-CA"/>
              </w:rPr>
            </w:pPr>
          </w:p>
        </w:tc>
      </w:tr>
      <w:tr w:rsidR="0092657B" w:rsidRPr="004D21E1" w14:paraId="3A0D8467" w14:textId="77777777" w:rsidTr="004D21E1">
        <w:trPr>
          <w:gridAfter w:val="1"/>
          <w:wAfter w:w="535" w:type="dxa"/>
          <w:cantSplit/>
        </w:trPr>
        <w:tc>
          <w:tcPr>
            <w:tcW w:w="0" w:type="auto"/>
            <w:shd w:val="clear" w:color="auto" w:fill="FFFFFF" w:themeFill="background1"/>
          </w:tcPr>
          <w:p w14:paraId="5A6D0AF7" w14:textId="2F701538" w:rsidR="0092657B" w:rsidRPr="004D21E1" w:rsidRDefault="0065781F" w:rsidP="00F224FD">
            <w:pPr>
              <w:pStyle w:val="Heading3"/>
              <w:keepNext w:val="0"/>
              <w:keepLines w:val="0"/>
              <w:outlineLvl w:val="2"/>
              <w:rPr>
                <w:lang w:val="fr-CA"/>
              </w:rPr>
            </w:pPr>
            <w:bookmarkStart w:id="86" w:name="lt_pId176"/>
            <w:bookmarkStart w:id="87" w:name="_Toc90284152"/>
            <w:r w:rsidRPr="004D21E1">
              <w:rPr>
                <w:color w:val="000000" w:themeColor="text1"/>
                <w:lang w:val="fr-CA"/>
              </w:rPr>
              <w:t>C</w:t>
            </w:r>
            <w:r w:rsidR="0092657B" w:rsidRPr="004D21E1">
              <w:rPr>
                <w:lang w:val="fr-CA"/>
              </w:rPr>
              <w:t xml:space="preserve">. </w:t>
            </w:r>
            <w:bookmarkEnd w:id="86"/>
            <w:r w:rsidR="0092657B" w:rsidRPr="004D21E1">
              <w:rPr>
                <w:lang w:val="fr-CA"/>
              </w:rPr>
              <w:t xml:space="preserve">Incidences </w:t>
            </w:r>
            <w:r w:rsidR="007B4B77" w:rsidRPr="004D21E1">
              <w:rPr>
                <w:lang w:val="fr-CA"/>
              </w:rPr>
              <w:t>selon</w:t>
            </w:r>
            <w:r w:rsidR="0092657B" w:rsidRPr="004D21E1">
              <w:rPr>
                <w:lang w:val="fr-CA"/>
              </w:rPr>
              <w:t xml:space="preserve"> le revenu</w:t>
            </w:r>
            <w:bookmarkEnd w:id="87"/>
          </w:p>
          <w:p w14:paraId="244A8424" w14:textId="77777777" w:rsidR="0092657B" w:rsidRPr="004D21E1" w:rsidRDefault="0092657B" w:rsidP="00F224FD">
            <w:pPr>
              <w:pStyle w:val="ListParagraph"/>
              <w:ind w:left="0"/>
              <w:contextualSpacing w:val="0"/>
              <w:rPr>
                <w:lang w:val="fr-CA"/>
              </w:rPr>
            </w:pPr>
          </w:p>
        </w:tc>
        <w:tc>
          <w:tcPr>
            <w:tcW w:w="0" w:type="auto"/>
            <w:shd w:val="clear" w:color="auto" w:fill="FFFFFF" w:themeFill="background1"/>
          </w:tcPr>
          <w:p w14:paraId="1F4D526A" w14:textId="78FDFA82" w:rsidR="00D75829" w:rsidRPr="004D21E1" w:rsidRDefault="0092657B">
            <w:pPr>
              <w:rPr>
                <w:lang w:val="fr-CA"/>
              </w:rPr>
            </w:pPr>
            <w:bookmarkStart w:id="88" w:name="lt_pId177"/>
            <w:r w:rsidRPr="004D21E1">
              <w:rPr>
                <w:lang w:val="fr-CA"/>
              </w:rPr>
              <w:t>Les conséquences portant sur la distribution</w:t>
            </w:r>
            <w:r w:rsidR="007B4B77" w:rsidRPr="004D21E1">
              <w:rPr>
                <w:lang w:val="fr-CA"/>
              </w:rPr>
              <w:t xml:space="preserve"> de l’incidence</w:t>
            </w:r>
            <w:r w:rsidRPr="004D21E1">
              <w:rPr>
                <w:lang w:val="fr-CA"/>
              </w:rPr>
              <w:t xml:space="preserve"> doivent être considérées par rapport aux revenus existants et aux contributions fiscales.</w:t>
            </w:r>
            <w:bookmarkStart w:id="89" w:name="lt_pId178"/>
            <w:bookmarkEnd w:id="88"/>
            <w:r w:rsidRPr="004D21E1">
              <w:rPr>
                <w:lang w:val="fr-CA"/>
              </w:rPr>
              <w:t xml:space="preserve"> </w:t>
            </w:r>
            <w:r w:rsidR="00D75829" w:rsidRPr="004D21E1">
              <w:rPr>
                <w:lang w:val="fr-CA"/>
              </w:rPr>
              <w:t xml:space="preserve">Veuillez </w:t>
            </w:r>
            <w:r w:rsidR="001C365F" w:rsidRPr="004D21E1">
              <w:rPr>
                <w:lang w:val="fr-CA"/>
              </w:rPr>
              <w:t>présenter</w:t>
            </w:r>
            <w:r w:rsidR="00D75829" w:rsidRPr="004D21E1">
              <w:rPr>
                <w:lang w:val="fr-CA"/>
              </w:rPr>
              <w:t xml:space="preserve"> les </w:t>
            </w:r>
            <w:r w:rsidR="004A5701" w:rsidRPr="004D21E1">
              <w:rPr>
                <w:lang w:val="fr-CA"/>
              </w:rPr>
              <w:t xml:space="preserve">hypothèses </w:t>
            </w:r>
            <w:r w:rsidR="00D75829" w:rsidRPr="004D21E1">
              <w:rPr>
                <w:lang w:val="fr-CA"/>
              </w:rPr>
              <w:t>qui sous-tendent votre évaluation dans la boîte d’explications à la fin de la présente section.</w:t>
            </w:r>
          </w:p>
          <w:p w14:paraId="0EA68209" w14:textId="5E4A5BB8" w:rsidR="00D75829" w:rsidRPr="004D21E1" w:rsidRDefault="00D75829">
            <w:pPr>
              <w:rPr>
                <w:lang w:val="fr-CA"/>
              </w:rPr>
            </w:pPr>
          </w:p>
          <w:p w14:paraId="6657B893" w14:textId="3F915CDC" w:rsidR="00D75829" w:rsidRPr="004D21E1" w:rsidRDefault="0092657B" w:rsidP="00F224FD">
            <w:pPr>
              <w:pStyle w:val="ListParagraph"/>
              <w:numPr>
                <w:ilvl w:val="0"/>
                <w:numId w:val="39"/>
              </w:numPr>
              <w:contextualSpacing w:val="0"/>
              <w:rPr>
                <w:lang w:val="fr-CA"/>
              </w:rPr>
            </w:pPr>
            <w:r w:rsidRPr="004D21E1">
              <w:rPr>
                <w:lang w:val="fr-CA"/>
              </w:rPr>
              <w:t xml:space="preserve"> </w:t>
            </w:r>
            <w:r w:rsidR="00E911CE" w:rsidRPr="004D21E1">
              <w:rPr>
                <w:lang w:val="fr-CA"/>
              </w:rPr>
              <w:t xml:space="preserve">À titre d’exemple, un programme financé par le gouvernement qui fournit des prestations </w:t>
            </w:r>
            <w:r w:rsidR="00A14D91" w:rsidRPr="004D21E1">
              <w:rPr>
                <w:lang w:val="fr-CA"/>
              </w:rPr>
              <w:t>p</w:t>
            </w:r>
            <w:r w:rsidR="00F46E4C" w:rsidRPr="004D21E1">
              <w:rPr>
                <w:lang w:val="fr-CA"/>
              </w:rPr>
              <w:t>e</w:t>
            </w:r>
            <w:r w:rsidR="00A14D91" w:rsidRPr="004D21E1">
              <w:rPr>
                <w:lang w:val="fr-CA"/>
              </w:rPr>
              <w:t xml:space="preserve">r capita </w:t>
            </w:r>
            <w:r w:rsidR="00E911CE" w:rsidRPr="004D21E1">
              <w:rPr>
                <w:lang w:val="fr-CA"/>
              </w:rPr>
              <w:t>égales à tous les Canadiens serait considéré comme progressif, alors qu’une taxe égale par personne imposée aux particuliers serait considérée comme régressive.</w:t>
            </w:r>
          </w:p>
          <w:p w14:paraId="0E9C5AA0" w14:textId="77777777" w:rsidR="00D75829" w:rsidRPr="004D21E1" w:rsidRDefault="00D75829">
            <w:pPr>
              <w:rPr>
                <w:lang w:val="fr-CA"/>
              </w:rPr>
            </w:pPr>
          </w:p>
          <w:p w14:paraId="59BC2DD2" w14:textId="266525A1" w:rsidR="0092657B" w:rsidRPr="004D21E1" w:rsidRDefault="0092657B" w:rsidP="00F224FD">
            <w:pPr>
              <w:pStyle w:val="ListParagraph"/>
              <w:numPr>
                <w:ilvl w:val="0"/>
                <w:numId w:val="39"/>
              </w:numPr>
              <w:contextualSpacing w:val="0"/>
              <w:rPr>
                <w:lang w:val="fr-CA"/>
              </w:rPr>
            </w:pPr>
            <w:r w:rsidRPr="004D21E1">
              <w:rPr>
                <w:lang w:val="fr-CA"/>
              </w:rPr>
              <w:t>En général, l’option « </w:t>
            </w:r>
            <w:r w:rsidR="007B4B77" w:rsidRPr="004D21E1">
              <w:rPr>
                <w:lang w:val="fr-CA"/>
              </w:rPr>
              <w:t xml:space="preserve">très avantageux pour les personnes à </w:t>
            </w:r>
            <w:r w:rsidRPr="004D21E1">
              <w:rPr>
                <w:lang w:val="fr-CA"/>
              </w:rPr>
              <w:t xml:space="preserve">revenu faible » </w:t>
            </w:r>
            <w:r w:rsidR="00A74E50" w:rsidRPr="004D21E1">
              <w:rPr>
                <w:lang w:val="fr-CA"/>
              </w:rPr>
              <w:t>aurait tendance à être</w:t>
            </w:r>
            <w:r w:rsidRPr="004D21E1">
              <w:rPr>
                <w:lang w:val="fr-CA"/>
              </w:rPr>
              <w:t xml:space="preserve"> sélectionnée pour les propositions </w:t>
            </w:r>
            <w:r w:rsidR="00A74E50" w:rsidRPr="004D21E1">
              <w:rPr>
                <w:lang w:val="fr-CA"/>
              </w:rPr>
              <w:t>dont les incidences touchent principalement</w:t>
            </w:r>
            <w:r w:rsidRPr="004D21E1">
              <w:rPr>
                <w:lang w:val="fr-CA"/>
              </w:rPr>
              <w:t xml:space="preserve"> les groupes à faible revenu (par exemple, l’inscription automatique au Régime de pensions du Canada [RPC]). Les propositions qui comportent des bénéfices pour les Canadiens à faible revenu et </w:t>
            </w:r>
            <w:r w:rsidR="00A14D91" w:rsidRPr="004D21E1">
              <w:rPr>
                <w:lang w:val="fr-CA"/>
              </w:rPr>
              <w:t xml:space="preserve">les </w:t>
            </w:r>
            <w:r w:rsidR="007B5191" w:rsidRPr="004D21E1">
              <w:rPr>
                <w:lang w:val="fr-CA"/>
              </w:rPr>
              <w:t>p</w:t>
            </w:r>
            <w:r w:rsidR="00B65291" w:rsidRPr="004D21E1">
              <w:rPr>
                <w:lang w:val="fr-CA"/>
              </w:rPr>
              <w:t>lus</w:t>
            </w:r>
            <w:r w:rsidRPr="004D21E1">
              <w:rPr>
                <w:lang w:val="fr-CA"/>
              </w:rPr>
              <w:t xml:space="preserve"> fortunés, mais qui peuvent être </w:t>
            </w:r>
            <w:r w:rsidR="007B5191" w:rsidRPr="004D21E1">
              <w:rPr>
                <w:lang w:val="fr-CA"/>
              </w:rPr>
              <w:t>p</w:t>
            </w:r>
            <w:r w:rsidR="00B65291" w:rsidRPr="004D21E1">
              <w:rPr>
                <w:lang w:val="fr-CA"/>
              </w:rPr>
              <w:t>lus</w:t>
            </w:r>
            <w:r w:rsidRPr="004D21E1">
              <w:rPr>
                <w:lang w:val="fr-CA"/>
              </w:rPr>
              <w:t xml:space="preserve"> avantageux pour les personnes touchant un faible revenu, pourraient correspondre à l’option « </w:t>
            </w:r>
            <w:r w:rsidR="007B4B77" w:rsidRPr="004D21E1">
              <w:rPr>
                <w:lang w:val="fr-CA"/>
              </w:rPr>
              <w:t xml:space="preserve">un peu avantageux pour les personnes à </w:t>
            </w:r>
            <w:r w:rsidRPr="004D21E1">
              <w:rPr>
                <w:lang w:val="fr-CA"/>
              </w:rPr>
              <w:t>revenu faible » (par exemple, Service jeunesse Canada, soutien aux stages</w:t>
            </w:r>
            <w:r w:rsidR="00A14D91" w:rsidRPr="004D21E1">
              <w:rPr>
                <w:lang w:val="fr-CA"/>
              </w:rPr>
              <w:t>, etc.</w:t>
            </w:r>
            <w:r w:rsidRPr="004D21E1">
              <w:rPr>
                <w:lang w:val="fr-CA"/>
              </w:rPr>
              <w:t>).</w:t>
            </w:r>
            <w:bookmarkEnd w:id="89"/>
          </w:p>
          <w:p w14:paraId="2336BBD7" w14:textId="6D1C27F3" w:rsidR="0092657B" w:rsidRPr="004D21E1" w:rsidRDefault="0092657B">
            <w:pPr>
              <w:ind w:left="360"/>
              <w:rPr>
                <w:sz w:val="24"/>
                <w:lang w:val="fr-CA"/>
              </w:rPr>
            </w:pPr>
          </w:p>
          <w:bookmarkStart w:id="90" w:name="lt_pId182"/>
          <w:p w14:paraId="67E1FEF2" w14:textId="24C9110D" w:rsidR="0092657B" w:rsidRPr="004D21E1" w:rsidRDefault="004E5E83" w:rsidP="00F224FD">
            <w:pPr>
              <w:pStyle w:val="ListParagraph"/>
              <w:ind w:left="69"/>
              <w:contextualSpacing w:val="0"/>
              <w:rPr>
                <w:lang w:val="fr-CA"/>
              </w:rPr>
            </w:pPr>
            <w:r w:rsidRPr="004D21E1">
              <w:rPr>
                <w:noProof/>
              </w:rPr>
              <mc:AlternateContent>
                <mc:Choice Requires="wps">
                  <w:drawing>
                    <wp:anchor distT="0" distB="0" distL="114300" distR="114300" simplePos="0" relativeHeight="251658252" behindDoc="0" locked="0" layoutInCell="1" allowOverlap="1" wp14:anchorId="42481C44" wp14:editId="01DDDE2A">
                      <wp:simplePos x="0" y="0"/>
                      <wp:positionH relativeFrom="margin">
                        <wp:posOffset>38735</wp:posOffset>
                      </wp:positionH>
                      <wp:positionV relativeFrom="margin">
                        <wp:posOffset>3614420</wp:posOffset>
                      </wp:positionV>
                      <wp:extent cx="400050" cy="317500"/>
                      <wp:effectExtent l="8890" t="10795" r="10160" b="14605"/>
                      <wp:wrapSquare wrapText="bothSides"/>
                      <wp:docPr id="5" name="Rounded Rectangular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7500"/>
                              </a:xfrm>
                              <a:prstGeom prst="wedgeRoundRectCallout">
                                <a:avLst>
                                  <a:gd name="adj1" fmla="val -37301"/>
                                  <a:gd name="adj2" fmla="val -17000"/>
                                  <a:gd name="adj3" fmla="val 16667"/>
                                </a:avLst>
                              </a:prstGeom>
                              <a:solidFill>
                                <a:srgbClr val="FFFFFF"/>
                              </a:solidFill>
                              <a:ln w="12700">
                                <a:solidFill>
                                  <a:srgbClr val="7F7F7F"/>
                                </a:solidFill>
                                <a:miter lim="800000"/>
                                <a:headEnd/>
                                <a:tailEnd/>
                              </a:ln>
                            </wps:spPr>
                            <wps:txbx>
                              <w:txbxContent>
                                <w:p w14:paraId="257DA309" w14:textId="77777777" w:rsidR="00E057BC" w:rsidRPr="004D49CD" w:rsidRDefault="00E057BC" w:rsidP="00A71244">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p w14:paraId="5FE457AD" w14:textId="77777777" w:rsidR="00E057BC" w:rsidRDefault="00E057BC" w:rsidP="00A71244"/>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81C44" id="Rounded Rectangular Callout 5" o:spid="_x0000_s1032" type="#_x0000_t62" style="position:absolute;left:0;text-align:left;margin-left:3.05pt;margin-top:284.6pt;width:31.5pt;height: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" adj="2743,7128" strokecolor="#7f7f7f" strokeweight="1pt">
                      <v:textbox inset=",0">
                        <w:txbxContent>
                          <w:p w14:paraId="257DA309" w14:textId="77777777" w:rsidR="00E057BC" w:rsidRPr="004D49CD" w:rsidRDefault="00E057BC" w:rsidP="00A71244">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p w14:paraId="5FE457AD" w14:textId="77777777" w:rsidR="00E057BC" w:rsidRDefault="00E057BC" w:rsidP="00A71244"/>
                        </w:txbxContent>
                      </v:textbox>
                      <w10:wrap type="square" anchorx="margin" anchory="margin"/>
                    </v:shape>
                  </w:pict>
                </mc:Fallback>
              </mc:AlternateContent>
            </w:r>
            <w:r w:rsidR="0092657B" w:rsidRPr="004D21E1">
              <w:rPr>
                <w:b/>
                <w:lang w:val="fr-CA"/>
              </w:rPr>
              <w:t>Exemple du budget fédéral de 2019 :</w:t>
            </w:r>
            <w:bookmarkEnd w:id="90"/>
            <w:r w:rsidR="0092657B" w:rsidRPr="004D21E1">
              <w:rPr>
                <w:lang w:val="fr-CA"/>
              </w:rPr>
              <w:t xml:space="preserve"> </w:t>
            </w:r>
            <w:bookmarkStart w:id="91" w:name="lt_pId183"/>
            <w:r w:rsidR="0092657B" w:rsidRPr="004D21E1">
              <w:rPr>
                <w:lang w:val="fr-CA"/>
              </w:rPr>
              <w:t xml:space="preserve">La mesure </w:t>
            </w:r>
            <w:r w:rsidR="0092657B" w:rsidRPr="004D21E1">
              <w:rPr>
                <w:i/>
                <w:lang w:val="fr-CA"/>
              </w:rPr>
              <w:t>Veiller à ce que les Canadiens admissibles reçoivent leurs prestations de régime de retraite</w:t>
            </w:r>
            <w:r w:rsidR="0092657B" w:rsidRPr="004D21E1">
              <w:rPr>
                <w:lang w:val="fr-CA"/>
              </w:rPr>
              <w:t xml:space="preserve"> permettra de veiller à ce que les personnes âgées qui n’ont pas fait leur demande de pension à titre de contribuant au RPC une fois qu’elles ont atteint l’âge de 70 ans soient automatiquement inscrites. Dans cet exemple, l’option « </w:t>
            </w:r>
            <w:r w:rsidR="007B4B77" w:rsidRPr="004D21E1">
              <w:rPr>
                <w:lang w:val="fr-CA"/>
              </w:rPr>
              <w:t xml:space="preserve">très avantageux pour les personnes à </w:t>
            </w:r>
            <w:r w:rsidR="0092657B" w:rsidRPr="004D21E1">
              <w:rPr>
                <w:lang w:val="fr-CA"/>
              </w:rPr>
              <w:t>faible revenu »</w:t>
            </w:r>
            <w:bookmarkStart w:id="92" w:name="lt_pId184"/>
            <w:bookmarkEnd w:id="91"/>
            <w:r w:rsidR="00A74E50" w:rsidRPr="004D21E1">
              <w:rPr>
                <w:lang w:val="fr-CA"/>
              </w:rPr>
              <w:t xml:space="preserve"> a été sélectionnée</w:t>
            </w:r>
            <w:r w:rsidR="0092657B" w:rsidRPr="004D21E1">
              <w:rPr>
                <w:lang w:val="fr-CA"/>
              </w:rPr>
              <w:t>.</w:t>
            </w:r>
            <w:bookmarkEnd w:id="92"/>
            <w:r w:rsidR="00A74E50" w:rsidRPr="004D21E1">
              <w:rPr>
                <w:lang w:val="fr-CA"/>
              </w:rPr>
              <w:br/>
            </w:r>
          </w:p>
          <w:p w14:paraId="0BD762AE" w14:textId="596ED631" w:rsidR="00802B2C" w:rsidRPr="004D21E1" w:rsidRDefault="00CF2A02" w:rsidP="00F224FD">
            <w:pPr>
              <w:pStyle w:val="ListParagraph"/>
              <w:numPr>
                <w:ilvl w:val="0"/>
                <w:numId w:val="40"/>
              </w:numPr>
              <w:contextualSpacing w:val="0"/>
              <w:rPr>
                <w:lang w:val="fr-CA"/>
              </w:rPr>
            </w:pPr>
            <w:r w:rsidRPr="004D21E1">
              <w:rPr>
                <w:lang w:val="fr-CA"/>
              </w:rPr>
              <w:t>S’il est question de</w:t>
            </w:r>
            <w:r w:rsidR="00802B2C" w:rsidRPr="004D21E1">
              <w:rPr>
                <w:lang w:val="fr-CA"/>
              </w:rPr>
              <w:t xml:space="preserve"> propositions qui ne sont pas des transferts fiscaux ou des transferts directs (par ex., les subventions et contributions, les propositions réglementaires, les autres programmes, etc.), cette section</w:t>
            </w:r>
            <w:r w:rsidR="00A74E50" w:rsidRPr="004D21E1">
              <w:rPr>
                <w:lang w:val="fr-CA"/>
              </w:rPr>
              <w:t xml:space="preserve"> devrait indiquer si les prestations sont </w:t>
            </w:r>
            <w:r w:rsidR="007B5191" w:rsidRPr="004D21E1">
              <w:rPr>
                <w:lang w:val="fr-CA"/>
              </w:rPr>
              <w:t>p</w:t>
            </w:r>
            <w:r w:rsidR="00B65291" w:rsidRPr="004D21E1">
              <w:rPr>
                <w:lang w:val="fr-CA"/>
              </w:rPr>
              <w:t>lus</w:t>
            </w:r>
            <w:r w:rsidR="00A74E50" w:rsidRPr="004D21E1">
              <w:rPr>
                <w:lang w:val="fr-CA"/>
              </w:rPr>
              <w:t xml:space="preserve"> susceptibles d’être </w:t>
            </w:r>
            <w:r w:rsidR="00CC77D9" w:rsidRPr="004D21E1">
              <w:rPr>
                <w:lang w:val="fr-CA"/>
              </w:rPr>
              <w:t>axées sur les</w:t>
            </w:r>
            <w:r w:rsidR="00A74E50" w:rsidRPr="004D21E1">
              <w:rPr>
                <w:lang w:val="fr-CA"/>
              </w:rPr>
              <w:t xml:space="preserve"> Canadiens de différents niveaux de revenu</w:t>
            </w:r>
            <w:r w:rsidR="00802B2C" w:rsidRPr="004D21E1">
              <w:rPr>
                <w:lang w:val="fr-CA"/>
              </w:rPr>
              <w:t>.</w:t>
            </w:r>
          </w:p>
          <w:p w14:paraId="1625FEB0" w14:textId="4FDCFCB0" w:rsidR="00907877" w:rsidRPr="004D21E1" w:rsidRDefault="00907877" w:rsidP="00F224FD">
            <w:pPr>
              <w:pStyle w:val="ListParagraph"/>
              <w:contextualSpacing w:val="0"/>
              <w:rPr>
                <w:lang w:val="fr-CA"/>
              </w:rPr>
            </w:pPr>
          </w:p>
          <w:p w14:paraId="36FAEEC2" w14:textId="4C4A255A" w:rsidR="00BB4C13" w:rsidRPr="004D21E1" w:rsidRDefault="003A626D" w:rsidP="007D196E">
            <w:pPr>
              <w:ind w:left="159"/>
              <w:rPr>
                <w:color w:val="000000" w:themeColor="text1"/>
                <w:lang w:val="fr-CA"/>
              </w:rPr>
            </w:pPr>
            <w:r w:rsidRPr="004D21E1">
              <w:rPr>
                <w:noProof/>
              </w:rPr>
              <mc:AlternateContent>
                <mc:Choice Requires="wps">
                  <w:drawing>
                    <wp:anchor distT="0" distB="0" distL="114300" distR="114300" simplePos="0" relativeHeight="251658250" behindDoc="0" locked="0" layoutInCell="1" allowOverlap="1" wp14:anchorId="31A106B7" wp14:editId="5DFF5C9A">
                      <wp:simplePos x="0" y="0"/>
                      <wp:positionH relativeFrom="margin">
                        <wp:posOffset>91440</wp:posOffset>
                      </wp:positionH>
                      <wp:positionV relativeFrom="margin">
                        <wp:posOffset>6029960</wp:posOffset>
                      </wp:positionV>
                      <wp:extent cx="400050" cy="317500"/>
                      <wp:effectExtent l="0" t="19050" r="19050" b="25400"/>
                      <wp:wrapSquare wrapText="bothSides"/>
                      <wp:docPr id="12" name="Rounded Rectangular Callou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7500"/>
                              </a:xfrm>
                              <a:prstGeom prst="wedgeRoundRectCallout">
                                <a:avLst>
                                  <a:gd name="adj1" fmla="val -37301"/>
                                  <a:gd name="adj2" fmla="val -17000"/>
                                  <a:gd name="adj3" fmla="val 16667"/>
                                </a:avLst>
                              </a:prstGeom>
                              <a:solidFill>
                                <a:srgbClr val="FFFFFF"/>
                              </a:solidFill>
                              <a:ln w="12700">
                                <a:solidFill>
                                  <a:srgbClr val="7F7F7F"/>
                                </a:solidFill>
                                <a:miter lim="800000"/>
                                <a:headEnd/>
                                <a:tailEnd/>
                              </a:ln>
                            </wps:spPr>
                            <wps:txbx>
                              <w:txbxContent>
                                <w:p w14:paraId="5874FE55" w14:textId="77777777" w:rsidR="00E057BC" w:rsidRPr="004D49CD" w:rsidRDefault="00E057BC" w:rsidP="000669B5">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p w14:paraId="1B4DEBDB" w14:textId="77777777" w:rsidR="00E057BC" w:rsidRDefault="00E057BC" w:rsidP="000669B5"/>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06B7" id="Rounded Rectangular Callout 12" o:spid="_x0000_s1033" type="#_x0000_t62" style="position:absolute;left:0;text-align:left;margin-left:7.2pt;margin-top:474.8pt;width:31.5pt;height: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" adj="2743,7128" strokecolor="#7f7f7f" strokeweight="1pt">
                      <v:textbox inset=",0">
                        <w:txbxContent>
                          <w:p w14:paraId="5874FE55" w14:textId="77777777" w:rsidR="00E057BC" w:rsidRPr="004D49CD" w:rsidRDefault="00E057BC" w:rsidP="000669B5">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p w14:paraId="1B4DEBDB" w14:textId="77777777" w:rsidR="00E057BC" w:rsidRDefault="00E057BC" w:rsidP="000669B5"/>
                        </w:txbxContent>
                      </v:textbox>
                      <w10:wrap type="square" anchorx="margin" anchory="margin"/>
                    </v:shape>
                  </w:pict>
                </mc:Fallback>
              </mc:AlternateContent>
            </w:r>
            <w:r w:rsidR="002A73F8" w:rsidRPr="004D21E1">
              <w:rPr>
                <w:lang w:val="fr-CA"/>
              </w:rPr>
              <w:t xml:space="preserve"> </w:t>
            </w:r>
            <w:r w:rsidR="002A73F8" w:rsidRPr="004D21E1">
              <w:rPr>
                <w:b/>
                <w:bCs/>
                <w:lang w:val="fr-CA"/>
              </w:rPr>
              <w:t>Exemple tiré du Portrait de 2020</w:t>
            </w:r>
            <w:r w:rsidR="002A73F8" w:rsidRPr="004D21E1">
              <w:rPr>
                <w:lang w:val="fr-CA"/>
              </w:rPr>
              <w:t> : L</w:t>
            </w:r>
            <w:r w:rsidR="008116E4" w:rsidRPr="004D21E1">
              <w:rPr>
                <w:lang w:val="fr-CA"/>
              </w:rPr>
              <w:t>es mesures comprises dans l</w:t>
            </w:r>
            <w:r w:rsidR="002A73F8" w:rsidRPr="004D21E1">
              <w:rPr>
                <w:lang w:val="fr-CA"/>
              </w:rPr>
              <w:t>e S</w:t>
            </w:r>
            <w:r w:rsidR="002A73F8" w:rsidRPr="004D21E1">
              <w:rPr>
                <w:i/>
                <w:iCs/>
                <w:lang w:val="fr-CA"/>
              </w:rPr>
              <w:t xml:space="preserve">outien pour les services sociaux et de santé dans les communautés du Nord </w:t>
            </w:r>
            <w:r w:rsidR="002A73F8" w:rsidRPr="004D21E1">
              <w:rPr>
                <w:lang w:val="fr-CA"/>
              </w:rPr>
              <w:t>fourni</w:t>
            </w:r>
            <w:r w:rsidR="008116E4" w:rsidRPr="004D21E1">
              <w:rPr>
                <w:lang w:val="fr-CA"/>
              </w:rPr>
              <w:t>ssen</w:t>
            </w:r>
            <w:r w:rsidR="002A73F8" w:rsidRPr="004D21E1">
              <w:rPr>
                <w:lang w:val="fr-CA"/>
              </w:rPr>
              <w:t>t du soutien aux communautés du Nord</w:t>
            </w:r>
            <w:r w:rsidR="008116E4" w:rsidRPr="004D21E1">
              <w:rPr>
                <w:lang w:val="fr-CA"/>
              </w:rPr>
              <w:t>, et</w:t>
            </w:r>
            <w:r w:rsidR="00677E99" w:rsidRPr="004D21E1">
              <w:rPr>
                <w:lang w:val="fr-CA"/>
              </w:rPr>
              <w:t xml:space="preserve"> compren</w:t>
            </w:r>
            <w:r w:rsidR="008116E4" w:rsidRPr="004D21E1">
              <w:rPr>
                <w:lang w:val="fr-CA"/>
              </w:rPr>
              <w:t>nent</w:t>
            </w:r>
            <w:r w:rsidR="00677E99" w:rsidRPr="004D21E1">
              <w:rPr>
                <w:lang w:val="fr-CA"/>
              </w:rPr>
              <w:t xml:space="preserve"> notamment</w:t>
            </w:r>
            <w:r w:rsidR="002A73F8" w:rsidRPr="004D21E1">
              <w:rPr>
                <w:lang w:val="fr-CA"/>
              </w:rPr>
              <w:t xml:space="preserve"> de l’aide aux transporteurs aériens, des subventions alimentaires bonifiées et d’autres préparations et interventions relatives aux soins de santé d’urgence. </w:t>
            </w:r>
            <w:r w:rsidR="008116E4" w:rsidRPr="004D21E1">
              <w:rPr>
                <w:lang w:val="fr-CA"/>
              </w:rPr>
              <w:t xml:space="preserve">Elles </w:t>
            </w:r>
            <w:r w:rsidR="002A73F8" w:rsidRPr="004D21E1">
              <w:rPr>
                <w:lang w:val="fr-CA"/>
              </w:rPr>
              <w:t xml:space="preserve">profiteront aussi aux personnes à faible revenu, </w:t>
            </w:r>
            <w:r w:rsidR="002A73F8" w:rsidRPr="004D21E1">
              <w:rPr>
                <w:color w:val="000000" w:themeColor="text1"/>
                <w:lang w:val="fr-CA"/>
              </w:rPr>
              <w:t>particulièrement vulnérables aux répercussions de la COVID</w:t>
            </w:r>
            <w:r w:rsidR="002A73F8" w:rsidRPr="004D21E1">
              <w:rPr>
                <w:color w:val="000000" w:themeColor="text1"/>
                <w:lang w:val="fr-CA"/>
              </w:rPr>
              <w:noBreakHyphen/>
              <w:t>19 et surreprésentées dans les petites communautés isolées et éloignées du Nord. Dans cet exemple, l’option « </w:t>
            </w:r>
            <w:r w:rsidR="0078515D" w:rsidRPr="004D21E1">
              <w:rPr>
                <w:color w:val="000000" w:themeColor="text1"/>
                <w:lang w:val="fr-CA"/>
              </w:rPr>
              <w:t>Un peu avantageux pour les personnes à revenu faible</w:t>
            </w:r>
            <w:r w:rsidR="002A73F8" w:rsidRPr="004D21E1">
              <w:rPr>
                <w:color w:val="000000" w:themeColor="text1"/>
                <w:lang w:val="fr-CA"/>
              </w:rPr>
              <w:t> » a été sélectionnée.</w:t>
            </w:r>
          </w:p>
          <w:p w14:paraId="62E86F91" w14:textId="032DAC53" w:rsidR="00BB4C13" w:rsidRPr="004D21E1" w:rsidRDefault="00BB4C13" w:rsidP="00702812">
            <w:pPr>
              <w:ind w:left="159"/>
              <w:rPr>
                <w:rFonts w:ascii="Times New Roman" w:hAnsi="Times New Roman" w:cs="Times New Roman"/>
                <w:noProof/>
                <w:color w:val="000000" w:themeColor="text1"/>
                <w:sz w:val="24"/>
                <w:szCs w:val="24"/>
                <w:lang w:val="fr-CA"/>
              </w:rPr>
            </w:pPr>
          </w:p>
          <w:p w14:paraId="421EC95B" w14:textId="64F90F85" w:rsidR="00BB4C13" w:rsidRPr="004D21E1" w:rsidRDefault="003A626D" w:rsidP="00A02980">
            <w:pPr>
              <w:ind w:left="159"/>
              <w:rPr>
                <w:color w:val="000000" w:themeColor="text1"/>
                <w:lang w:val="fr-CA"/>
              </w:rPr>
            </w:pPr>
            <w:r w:rsidRPr="004D21E1">
              <w:rPr>
                <w:rFonts w:ascii="Times New Roman" w:hAnsi="Times New Roman" w:cs="Times New Roman"/>
                <w:noProof/>
                <w:color w:val="000000" w:themeColor="text1"/>
                <w:sz w:val="24"/>
                <w:szCs w:val="24"/>
              </w:rPr>
              <mc:AlternateContent>
                <mc:Choice Requires="wps">
                  <w:drawing>
                    <wp:anchor distT="0" distB="0" distL="114300" distR="114300" simplePos="0" relativeHeight="251666446" behindDoc="0" locked="0" layoutInCell="1" allowOverlap="1" wp14:anchorId="113B33FB" wp14:editId="064BA608">
                      <wp:simplePos x="0" y="0"/>
                      <wp:positionH relativeFrom="margin">
                        <wp:posOffset>93345</wp:posOffset>
                      </wp:positionH>
                      <wp:positionV relativeFrom="margin">
                        <wp:posOffset>7948930</wp:posOffset>
                      </wp:positionV>
                      <wp:extent cx="400050" cy="317500"/>
                      <wp:effectExtent l="0" t="0" r="19050" b="82550"/>
                      <wp:wrapSquare wrapText="bothSides"/>
                      <wp:docPr id="11" name="Rounded Rectangular Callout 11"/>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ysClr val="window" lastClr="FFFFFF"/>
                              </a:solidFill>
                              <a:ln w="12700" cap="flat" cmpd="sng" algn="ctr">
                                <a:solidFill>
                                  <a:sysClr val="window" lastClr="FFFFFF">
                                    <a:lumMod val="50000"/>
                                  </a:sysClr>
                                </a:solidFill>
                                <a:prstDash val="solid"/>
                                <a:miter lim="800000"/>
                              </a:ln>
                              <a:effectLst/>
                            </wps:spPr>
                            <wps:txbx>
                              <w:txbxContent>
                                <w:p w14:paraId="2745D1BE" w14:textId="77777777" w:rsidR="00E057BC" w:rsidRDefault="00E057BC" w:rsidP="00BB4C13">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3B33FB" id="Rounded Rectangular Callout 11" o:spid="_x0000_s1034" type="#_x0000_t62" style="position:absolute;left:0;text-align:left;margin-left:7.35pt;margin-top:625.9pt;width:31.5pt;height:25pt;z-index:2516664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" adj="6300,24300" fillcolor="window" strokecolor="#7f7f7f" strokeweight="1pt">
                      <v:textbox inset=",0">
                        <w:txbxContent>
                          <w:p w14:paraId="2745D1BE" w14:textId="77777777" w:rsidR="00E057BC" w:rsidRDefault="00E057BC" w:rsidP="00BB4C13">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v:textbox>
                      <w10:wrap type="square" anchorx="margin" anchory="margin"/>
                    </v:shape>
                  </w:pict>
                </mc:Fallback>
              </mc:AlternateContent>
            </w:r>
            <w:r w:rsidR="00BB4C13" w:rsidRPr="004D21E1">
              <w:rPr>
                <w:rFonts w:ascii="Times New Roman" w:hAnsi="Times New Roman" w:cs="Times New Roman"/>
                <w:noProof/>
                <w:color w:val="000000" w:themeColor="text1"/>
                <w:sz w:val="24"/>
                <w:szCs w:val="24"/>
                <w:lang w:val="fr-CA"/>
              </w:rPr>
              <w:t xml:space="preserve"> </w:t>
            </w:r>
            <w:r w:rsidR="00A17850" w:rsidRPr="004D21E1">
              <w:rPr>
                <w:b/>
                <w:color w:val="000000" w:themeColor="text1"/>
                <w:lang w:val="fr-CA"/>
              </w:rPr>
              <w:t>Exemple tiré du b</w:t>
            </w:r>
            <w:r w:rsidR="00BB4C13" w:rsidRPr="004D21E1">
              <w:rPr>
                <w:b/>
                <w:color w:val="000000" w:themeColor="text1"/>
                <w:lang w:val="fr-CA"/>
              </w:rPr>
              <w:t>udget</w:t>
            </w:r>
            <w:r w:rsidR="00332383" w:rsidRPr="004D21E1">
              <w:rPr>
                <w:b/>
                <w:color w:val="000000" w:themeColor="text1"/>
                <w:lang w:val="fr-CA"/>
              </w:rPr>
              <w:t> </w:t>
            </w:r>
            <w:r w:rsidR="00BB4C13" w:rsidRPr="004D21E1">
              <w:rPr>
                <w:b/>
                <w:color w:val="000000" w:themeColor="text1"/>
                <w:lang w:val="fr-CA"/>
              </w:rPr>
              <w:t>2021</w:t>
            </w:r>
            <w:r w:rsidR="00A17850" w:rsidRPr="004D21E1">
              <w:rPr>
                <w:b/>
                <w:color w:val="000000" w:themeColor="text1"/>
                <w:lang w:val="fr-CA"/>
              </w:rPr>
              <w:t> </w:t>
            </w:r>
            <w:r w:rsidR="00BB4C13" w:rsidRPr="004D21E1">
              <w:rPr>
                <w:b/>
                <w:iCs/>
                <w:color w:val="000000" w:themeColor="text1"/>
                <w:lang w:val="fr-CA"/>
              </w:rPr>
              <w:t>:</w:t>
            </w:r>
            <w:r w:rsidR="00BB4C13" w:rsidRPr="004D21E1">
              <w:rPr>
                <w:color w:val="000000" w:themeColor="text1"/>
                <w:lang w:val="fr-CA"/>
              </w:rPr>
              <w:t xml:space="preserve"> </w:t>
            </w:r>
            <w:r w:rsidR="003F0E21" w:rsidRPr="004D21E1">
              <w:rPr>
                <w:i/>
                <w:iCs/>
                <w:color w:val="000000" w:themeColor="text1"/>
                <w:lang w:val="fr-CA"/>
              </w:rPr>
              <w:t xml:space="preserve">Éliminer les obstacles au commerce intérieur </w:t>
            </w:r>
            <w:r w:rsidR="00A02980" w:rsidRPr="004D21E1">
              <w:rPr>
                <w:color w:val="000000" w:themeColor="text1"/>
                <w:lang w:val="fr-CA"/>
              </w:rPr>
              <w:t>peut</w:t>
            </w:r>
            <w:r w:rsidR="003F0E21" w:rsidRPr="004D21E1">
              <w:rPr>
                <w:color w:val="000000" w:themeColor="text1"/>
                <w:lang w:val="fr-CA"/>
              </w:rPr>
              <w:t xml:space="preserve"> </w:t>
            </w:r>
            <w:r w:rsidR="00A02980" w:rsidRPr="004D21E1">
              <w:rPr>
                <w:color w:val="000000" w:themeColor="text1"/>
                <w:lang w:val="fr-CA"/>
              </w:rPr>
              <w:t>rendre possible l’accroissement de</w:t>
            </w:r>
            <w:r w:rsidR="003F0E21" w:rsidRPr="004D21E1">
              <w:rPr>
                <w:color w:val="000000" w:themeColor="text1"/>
                <w:lang w:val="fr-CA"/>
              </w:rPr>
              <w:t xml:space="preserve"> la productivité et </w:t>
            </w:r>
            <w:r w:rsidR="00A02980" w:rsidRPr="004D21E1">
              <w:rPr>
                <w:color w:val="000000" w:themeColor="text1"/>
                <w:lang w:val="fr-CA"/>
              </w:rPr>
              <w:t>la réduction des</w:t>
            </w:r>
            <w:r w:rsidR="003F0E21" w:rsidRPr="004D21E1">
              <w:rPr>
                <w:color w:val="000000" w:themeColor="text1"/>
                <w:lang w:val="fr-CA"/>
              </w:rPr>
              <w:t xml:space="preserve"> coûts des marchandises et des services</w:t>
            </w:r>
            <w:r w:rsidR="00BB4C13" w:rsidRPr="004D21E1">
              <w:rPr>
                <w:color w:val="000000" w:themeColor="text1"/>
                <w:lang w:val="fr-CA"/>
              </w:rPr>
              <w:t xml:space="preserve">, </w:t>
            </w:r>
            <w:r w:rsidR="003F0E21" w:rsidRPr="004D21E1">
              <w:rPr>
                <w:color w:val="000000" w:themeColor="text1"/>
                <w:lang w:val="fr-CA"/>
              </w:rPr>
              <w:t xml:space="preserve">profitant ainsi aux Canadiens en général. Les Canadiens à faible revenu en bénéficieraient de façon disproportionnée en raison des coûts de la vie réduits, car </w:t>
            </w:r>
            <w:r w:rsidR="005218DB" w:rsidRPr="004D21E1">
              <w:rPr>
                <w:color w:val="000000" w:themeColor="text1"/>
                <w:lang w:val="fr-CA"/>
              </w:rPr>
              <w:t>ce groupe dépense un plus grand pourcentage de son revenu sur la consommation de produits. Dans cet exemple, on a choisi « </w:t>
            </w:r>
            <w:r w:rsidRPr="004D21E1">
              <w:rPr>
                <w:color w:val="000000" w:themeColor="text1"/>
                <w:lang w:val="fr-CA"/>
              </w:rPr>
              <w:t xml:space="preserve">Un peu avantageux pour les personnes à revenu faible </w:t>
            </w:r>
            <w:r w:rsidR="005218DB" w:rsidRPr="004D21E1">
              <w:rPr>
                <w:color w:val="000000" w:themeColor="text1"/>
                <w:lang w:val="fr-CA"/>
              </w:rPr>
              <w:t>».</w:t>
            </w:r>
          </w:p>
          <w:p w14:paraId="41D55CB9" w14:textId="1AE107B0" w:rsidR="00626C27" w:rsidRPr="004D21E1" w:rsidRDefault="00626C27" w:rsidP="00A02980">
            <w:pPr>
              <w:ind w:left="159"/>
              <w:rPr>
                <w:color w:val="000000" w:themeColor="text1"/>
                <w:lang w:val="fr-CA"/>
              </w:rPr>
            </w:pPr>
          </w:p>
          <w:p w14:paraId="45F0AC80" w14:textId="69F29010" w:rsidR="00626C27" w:rsidRPr="004D21E1" w:rsidRDefault="00626C27" w:rsidP="00A02980">
            <w:pPr>
              <w:ind w:left="159"/>
              <w:rPr>
                <w:color w:val="000000" w:themeColor="text1"/>
                <w:lang w:val="fr-CA"/>
              </w:rPr>
            </w:pPr>
            <w:r w:rsidRPr="004D21E1">
              <w:rPr>
                <w:rFonts w:ascii="Times New Roman" w:hAnsi="Times New Roman" w:cs="Times New Roman"/>
                <w:noProof/>
                <w:color w:val="000000" w:themeColor="text1"/>
                <w:sz w:val="24"/>
                <w:szCs w:val="24"/>
              </w:rPr>
              <mc:AlternateContent>
                <mc:Choice Requires="wps">
                  <w:drawing>
                    <wp:anchor distT="0" distB="0" distL="114300" distR="114300" simplePos="0" relativeHeight="251685902" behindDoc="0" locked="0" layoutInCell="1" allowOverlap="1" wp14:anchorId="198D9E0A" wp14:editId="68F4B282">
                      <wp:simplePos x="0" y="0"/>
                      <wp:positionH relativeFrom="margin">
                        <wp:posOffset>3175</wp:posOffset>
                      </wp:positionH>
                      <wp:positionV relativeFrom="margin">
                        <wp:posOffset>1026795</wp:posOffset>
                      </wp:positionV>
                      <wp:extent cx="400050" cy="317500"/>
                      <wp:effectExtent l="0" t="0" r="19050" b="82550"/>
                      <wp:wrapSquare wrapText="bothSides"/>
                      <wp:docPr id="16" name="Rounded Rectangular Callout 16"/>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ysClr val="window" lastClr="FFFFFF"/>
                              </a:solidFill>
                              <a:ln w="12700" cap="flat" cmpd="sng" algn="ctr">
                                <a:solidFill>
                                  <a:sysClr val="window" lastClr="FFFFFF">
                                    <a:lumMod val="50000"/>
                                  </a:sysClr>
                                </a:solidFill>
                                <a:prstDash val="solid"/>
                                <a:miter lim="800000"/>
                              </a:ln>
                              <a:effectLst/>
                            </wps:spPr>
                            <wps:txbx>
                              <w:txbxContent>
                                <w:p w14:paraId="5EF080F3" w14:textId="77777777" w:rsidR="00E057BC" w:rsidRDefault="00E057BC" w:rsidP="00626C27">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8D9E0A" id="Rounded Rectangular Callout 16" o:spid="_x0000_s1035" type="#_x0000_t62" style="position:absolute;left:0;text-align:left;margin-left:.25pt;margin-top:80.85pt;width:31.5pt;height:25pt;z-index:25168590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" adj="6300,24300" fillcolor="window" strokecolor="#7f7f7f" strokeweight="1pt">
                      <v:textbox inset=",0">
                        <w:txbxContent>
                          <w:p w14:paraId="5EF080F3" w14:textId="77777777" w:rsidR="00E057BC" w:rsidRDefault="00E057BC" w:rsidP="00626C27">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v:textbox>
                      <w10:wrap type="square" anchorx="margin" anchory="margin"/>
                    </v:shape>
                  </w:pict>
                </mc:Fallback>
              </mc:AlternateContent>
            </w:r>
          </w:p>
          <w:p w14:paraId="47E36218" w14:textId="77777777" w:rsidR="00C67F29" w:rsidRPr="004D21E1" w:rsidRDefault="00626C27" w:rsidP="00C67F29">
            <w:pPr>
              <w:ind w:left="159"/>
              <w:rPr>
                <w:iCs/>
                <w:color w:val="000000" w:themeColor="text1"/>
                <w:lang w:val="fr-CA"/>
              </w:rPr>
            </w:pPr>
            <w:r w:rsidRPr="004D21E1">
              <w:rPr>
                <w:b/>
                <w:color w:val="000000" w:themeColor="text1"/>
                <w:lang w:val="fr-CA"/>
              </w:rPr>
              <w:t>Exemple tiré du budget 2022</w:t>
            </w:r>
            <w:r w:rsidRPr="004D21E1">
              <w:rPr>
                <w:b/>
                <w:iCs/>
                <w:color w:val="000000" w:themeColor="text1"/>
                <w:lang w:val="fr-CA"/>
              </w:rPr>
              <w:t>:</w:t>
            </w:r>
            <w:r w:rsidR="00C67F29" w:rsidRPr="004D21E1">
              <w:rPr>
                <w:b/>
                <w:iCs/>
                <w:color w:val="000000" w:themeColor="text1"/>
                <w:lang w:val="fr-CA"/>
              </w:rPr>
              <w:t xml:space="preserve"> </w:t>
            </w:r>
            <w:r w:rsidR="00C67F29" w:rsidRPr="004D21E1">
              <w:rPr>
                <w:i/>
                <w:iCs/>
                <w:color w:val="000000" w:themeColor="text1"/>
                <w:lang w:val="fr-CA"/>
              </w:rPr>
              <w:t>Stratégie d’emploi pour les personnes en situation de handicap</w:t>
            </w:r>
            <w:r w:rsidR="00C67F29" w:rsidRPr="004D21E1">
              <w:rPr>
                <w:iCs/>
                <w:color w:val="000000" w:themeColor="text1"/>
                <w:lang w:val="fr-CA"/>
              </w:rPr>
              <w:t xml:space="preserve"> améliorerait les perspectives d’emploi des personnes en situation de handicap et rendrait les lieux de travail plus inclusifs et accessibles. Les personnes en situation de handicap de tous les groupes d’âge (avec diverses identités croisées et à faible revenu) devraient bénéficier principalement de cette mesure, compte tenu de leur manque d’attachement au marché du travail. Dans cet exemple, l’option « Un peu avantageux pour les personnes à revenu faible » a donc été sélectionnée.</w:t>
            </w:r>
          </w:p>
          <w:p w14:paraId="05D0E5D3" w14:textId="57F08E32" w:rsidR="001237BB" w:rsidRPr="004D21E1" w:rsidRDefault="001237BB" w:rsidP="00A02980">
            <w:pPr>
              <w:ind w:left="159"/>
              <w:rPr>
                <w:lang w:val="fr-CA"/>
              </w:rPr>
            </w:pPr>
          </w:p>
        </w:tc>
      </w:tr>
      <w:tr w:rsidR="0092657B" w:rsidRPr="004D21E1" w14:paraId="6A35692B" w14:textId="77777777" w:rsidTr="004D21E1">
        <w:trPr>
          <w:gridAfter w:val="1"/>
          <w:wAfter w:w="535" w:type="dxa"/>
          <w:cantSplit/>
        </w:trPr>
        <w:tc>
          <w:tcPr>
            <w:tcW w:w="0" w:type="auto"/>
            <w:shd w:val="clear" w:color="auto" w:fill="FFFFFF" w:themeFill="background1"/>
          </w:tcPr>
          <w:p w14:paraId="339D3876" w14:textId="4521EBFE" w:rsidR="0092657B" w:rsidRPr="004D21E1" w:rsidRDefault="00BB4EA5" w:rsidP="00F224FD">
            <w:pPr>
              <w:pStyle w:val="Heading3"/>
              <w:keepNext w:val="0"/>
              <w:keepLines w:val="0"/>
              <w:outlineLvl w:val="2"/>
              <w:rPr>
                <w:lang w:val="fr-CA"/>
              </w:rPr>
            </w:pPr>
            <w:bookmarkStart w:id="93" w:name="lt_pId185"/>
            <w:bookmarkStart w:id="94" w:name="_Toc90284153"/>
            <w:r w:rsidRPr="004D21E1">
              <w:rPr>
                <w:color w:val="000000" w:themeColor="text1"/>
                <w:lang w:val="fr-CA"/>
              </w:rPr>
              <w:t>D</w:t>
            </w:r>
            <w:r w:rsidR="0092657B" w:rsidRPr="004D21E1">
              <w:rPr>
                <w:color w:val="000000" w:themeColor="text1"/>
                <w:lang w:val="fr-CA"/>
              </w:rPr>
              <w:t xml:space="preserve">. </w:t>
            </w:r>
            <w:bookmarkEnd w:id="93"/>
            <w:r w:rsidR="0092657B" w:rsidRPr="004D21E1">
              <w:rPr>
                <w:lang w:val="fr-CA"/>
              </w:rPr>
              <w:t>Incidences générationnelles</w:t>
            </w:r>
            <w:bookmarkEnd w:id="94"/>
            <w:r w:rsidR="0092657B" w:rsidRPr="004D21E1">
              <w:rPr>
                <w:lang w:val="fr-CA"/>
              </w:rPr>
              <w:t xml:space="preserve"> </w:t>
            </w:r>
          </w:p>
        </w:tc>
        <w:tc>
          <w:tcPr>
            <w:tcW w:w="0" w:type="auto"/>
            <w:shd w:val="clear" w:color="auto" w:fill="FFFFFF" w:themeFill="background1"/>
          </w:tcPr>
          <w:p w14:paraId="318BE6ED" w14:textId="4FFFD02D" w:rsidR="0092657B" w:rsidRPr="004D21E1" w:rsidRDefault="0092657B">
            <w:pPr>
              <w:rPr>
                <w:lang w:val="fr-CA"/>
              </w:rPr>
            </w:pPr>
            <w:bookmarkStart w:id="95" w:name="lt_pId186"/>
            <w:r w:rsidRPr="004D21E1">
              <w:rPr>
                <w:lang w:val="fr-CA"/>
              </w:rPr>
              <w:t xml:space="preserve">Les incidences intergénérationnelles devraient être évaluées en fonction des contributions de ceux favorisés par la </w:t>
            </w:r>
            <w:r w:rsidR="00907877" w:rsidRPr="004D21E1">
              <w:rPr>
                <w:lang w:val="fr-CA"/>
              </w:rPr>
              <w:t>proposition</w:t>
            </w:r>
            <w:r w:rsidRPr="004D21E1">
              <w:rPr>
                <w:lang w:val="fr-CA"/>
              </w:rPr>
              <w:t>. Par exemple, un nouveau programme consacré aux personnes âgées retraitées qui est financé par l’assiette fiscale actuelle favoriserait principalement les personnes âgées</w:t>
            </w:r>
            <w:bookmarkStart w:id="96" w:name="lt_pId187"/>
            <w:bookmarkEnd w:id="95"/>
            <w:r w:rsidRPr="004D21E1">
              <w:rPr>
                <w:lang w:val="fr-CA"/>
              </w:rPr>
              <w:t>.</w:t>
            </w:r>
            <w:bookmarkEnd w:id="96"/>
            <w:r w:rsidRPr="004D21E1">
              <w:rPr>
                <w:lang w:val="fr-CA"/>
              </w:rPr>
              <w:t xml:space="preserve">  </w:t>
            </w:r>
          </w:p>
          <w:p w14:paraId="51553B57" w14:textId="4039DCF2" w:rsidR="005E4174" w:rsidRPr="004D21E1" w:rsidRDefault="005E4174">
            <w:pPr>
              <w:rPr>
                <w:lang w:val="fr-CA"/>
              </w:rPr>
            </w:pPr>
          </w:p>
          <w:p w14:paraId="34EA5E5A" w14:textId="23E237EC" w:rsidR="005E4174" w:rsidRPr="004D21E1" w:rsidRDefault="005E4174" w:rsidP="00F224FD">
            <w:pPr>
              <w:pStyle w:val="ListParagraph"/>
              <w:numPr>
                <w:ilvl w:val="0"/>
                <w:numId w:val="32"/>
              </w:numPr>
              <w:contextualSpacing w:val="0"/>
              <w:rPr>
                <w:lang w:val="fr-CA"/>
              </w:rPr>
            </w:pPr>
            <w:r w:rsidRPr="004D21E1">
              <w:rPr>
                <w:lang w:val="fr-CA"/>
              </w:rPr>
              <w:t xml:space="preserve">Pour les </w:t>
            </w:r>
            <w:r w:rsidR="00907877" w:rsidRPr="004D21E1">
              <w:rPr>
                <w:lang w:val="fr-CA"/>
              </w:rPr>
              <w:t xml:space="preserve">propositions </w:t>
            </w:r>
            <w:r w:rsidRPr="004D21E1">
              <w:rPr>
                <w:lang w:val="fr-CA"/>
              </w:rPr>
              <w:t>qui profitent aux générations entre les jeunes et les aînés, veuillez choisir aucune incidence intergénérationnelle significative</w:t>
            </w:r>
            <w:r w:rsidR="00907877" w:rsidRPr="004D21E1">
              <w:rPr>
                <w:lang w:val="fr-CA"/>
              </w:rPr>
              <w:t xml:space="preserve"> et décrire les incidences dans la boîte d’explications de la présente section</w:t>
            </w:r>
            <w:r w:rsidRPr="004D21E1">
              <w:rPr>
                <w:lang w:val="fr-CA"/>
              </w:rPr>
              <w:t xml:space="preserve">.  </w:t>
            </w:r>
          </w:p>
          <w:p w14:paraId="5F26E6B1" w14:textId="31867701" w:rsidR="0092657B" w:rsidRPr="004D21E1" w:rsidRDefault="0092657B">
            <w:pPr>
              <w:ind w:left="360"/>
              <w:rPr>
                <w:sz w:val="24"/>
                <w:lang w:val="fr-CA"/>
              </w:rPr>
            </w:pPr>
          </w:p>
          <w:p w14:paraId="3B7E5063" w14:textId="77777777" w:rsidR="007D196E" w:rsidRPr="004D21E1" w:rsidRDefault="007D196E" w:rsidP="007D196E">
            <w:pPr>
              <w:rPr>
                <w:b/>
                <w:color w:val="000000" w:themeColor="text1"/>
                <w:lang w:val="fr-CA"/>
              </w:rPr>
            </w:pPr>
          </w:p>
          <w:p w14:paraId="61E2CEBE" w14:textId="32C36B2C" w:rsidR="007D196E" w:rsidRPr="004D21E1" w:rsidRDefault="007D196E" w:rsidP="007D196E">
            <w:pPr>
              <w:rPr>
                <w:color w:val="000000" w:themeColor="text1"/>
                <w:lang w:val="fr-CA"/>
              </w:rPr>
            </w:pPr>
            <w:r w:rsidRPr="004D21E1">
              <w:rPr>
                <w:noProof/>
                <w:color w:val="000000" w:themeColor="text1"/>
              </w:rPr>
              <mc:AlternateContent>
                <mc:Choice Requires="wps">
                  <w:drawing>
                    <wp:anchor distT="0" distB="0" distL="114300" distR="114300" simplePos="0" relativeHeight="251668494" behindDoc="0" locked="0" layoutInCell="1" allowOverlap="1" wp14:anchorId="529C9B7C" wp14:editId="135CCA13">
                      <wp:simplePos x="0" y="0"/>
                      <wp:positionH relativeFrom="margin">
                        <wp:posOffset>-1905</wp:posOffset>
                      </wp:positionH>
                      <wp:positionV relativeFrom="margin">
                        <wp:posOffset>3016885</wp:posOffset>
                      </wp:positionV>
                      <wp:extent cx="400050" cy="317500"/>
                      <wp:effectExtent l="8890" t="10795" r="10160" b="14605"/>
                      <wp:wrapSquare wrapText="bothSides"/>
                      <wp:docPr id="13" name="Rounded Rectangular Callou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7500"/>
                              </a:xfrm>
                              <a:prstGeom prst="wedgeRoundRectCallout">
                                <a:avLst>
                                  <a:gd name="adj1" fmla="val -37301"/>
                                  <a:gd name="adj2" fmla="val -17000"/>
                                  <a:gd name="adj3" fmla="val 16667"/>
                                </a:avLst>
                              </a:prstGeom>
                              <a:solidFill>
                                <a:srgbClr val="FFFFFF"/>
                              </a:solidFill>
                              <a:ln w="12700">
                                <a:solidFill>
                                  <a:srgbClr val="7F7F7F"/>
                                </a:solidFill>
                                <a:miter lim="800000"/>
                                <a:headEnd/>
                                <a:tailEnd/>
                              </a:ln>
                            </wps:spPr>
                            <wps:txbx>
                              <w:txbxContent>
                                <w:p w14:paraId="5E1008D6" w14:textId="77777777" w:rsidR="00E057BC" w:rsidRPr="004D49CD" w:rsidRDefault="00E057BC" w:rsidP="007D196E">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p w14:paraId="282FF35A" w14:textId="77777777" w:rsidR="00E057BC" w:rsidRDefault="00E057BC" w:rsidP="007D196E"/>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C9B7C" id="Rounded Rectangular Callout 13" o:spid="_x0000_s1037" type="#_x0000_t62" style="position:absolute;margin-left:-.15pt;margin-top:237.55pt;width:31.5pt;height:25pt;z-index:25166849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" adj="2743,7128" strokecolor="#7f7f7f" strokeweight="1pt">
                      <v:textbox inset=",0">
                        <w:txbxContent>
                          <w:p w14:paraId="5E1008D6" w14:textId="77777777" w:rsidR="00E057BC" w:rsidRPr="004D49CD" w:rsidRDefault="00E057BC" w:rsidP="007D196E">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p w14:paraId="282FF35A" w14:textId="77777777" w:rsidR="00E057BC" w:rsidRDefault="00E057BC" w:rsidP="007D196E"/>
                        </w:txbxContent>
                      </v:textbox>
                      <w10:wrap type="square" anchorx="margin" anchory="margin"/>
                    </v:shape>
                  </w:pict>
                </mc:Fallback>
              </mc:AlternateContent>
            </w:r>
            <w:r w:rsidR="005218DB" w:rsidRPr="004D21E1">
              <w:rPr>
                <w:b/>
                <w:color w:val="000000" w:themeColor="text1"/>
                <w:lang w:val="fr-CA"/>
              </w:rPr>
              <w:t>Exemple tiré du b</w:t>
            </w:r>
            <w:r w:rsidRPr="004D21E1">
              <w:rPr>
                <w:b/>
                <w:color w:val="000000" w:themeColor="text1"/>
                <w:lang w:val="fr-CA"/>
              </w:rPr>
              <w:t>udget</w:t>
            </w:r>
            <w:r w:rsidR="00332383" w:rsidRPr="004D21E1">
              <w:rPr>
                <w:b/>
                <w:color w:val="000000" w:themeColor="text1"/>
                <w:lang w:val="fr-CA"/>
              </w:rPr>
              <w:t> </w:t>
            </w:r>
            <w:r w:rsidRPr="004D21E1">
              <w:rPr>
                <w:b/>
                <w:color w:val="000000" w:themeColor="text1"/>
                <w:lang w:val="fr-CA"/>
              </w:rPr>
              <w:t>2021</w:t>
            </w:r>
            <w:r w:rsidR="005218DB" w:rsidRPr="004D21E1">
              <w:rPr>
                <w:b/>
                <w:color w:val="000000" w:themeColor="text1"/>
                <w:lang w:val="fr-CA"/>
              </w:rPr>
              <w:t> </w:t>
            </w:r>
            <w:r w:rsidRPr="004D21E1">
              <w:rPr>
                <w:b/>
                <w:color w:val="000000" w:themeColor="text1"/>
                <w:lang w:val="fr-CA"/>
              </w:rPr>
              <w:t>:</w:t>
            </w:r>
            <w:r w:rsidRPr="004D21E1">
              <w:rPr>
                <w:i/>
                <w:color w:val="000000" w:themeColor="text1"/>
                <w:lang w:val="fr-CA"/>
              </w:rPr>
              <w:t xml:space="preserve"> </w:t>
            </w:r>
            <w:r w:rsidR="00FB73E7" w:rsidRPr="004D21E1">
              <w:rPr>
                <w:i/>
                <w:color w:val="000000" w:themeColor="text1"/>
                <w:lang w:val="fr-CA"/>
              </w:rPr>
              <w:t>Appuyer les agricult</w:t>
            </w:r>
            <w:r w:rsidR="009F764A" w:rsidRPr="004D21E1">
              <w:rPr>
                <w:i/>
                <w:color w:val="000000" w:themeColor="text1"/>
                <w:lang w:val="fr-CA"/>
              </w:rPr>
              <w:t>eurs</w:t>
            </w:r>
            <w:r w:rsidR="00FB73E7" w:rsidRPr="004D21E1">
              <w:rPr>
                <w:i/>
                <w:color w:val="000000" w:themeColor="text1"/>
                <w:lang w:val="fr-CA"/>
              </w:rPr>
              <w:t xml:space="preserve"> </w:t>
            </w:r>
            <w:r w:rsidR="00FB73E7" w:rsidRPr="004D21E1">
              <w:rPr>
                <w:color w:val="000000" w:themeColor="text1"/>
                <w:lang w:val="fr-CA"/>
              </w:rPr>
              <w:t>et le programme S</w:t>
            </w:r>
            <w:r w:rsidR="005218DB" w:rsidRPr="004D21E1">
              <w:rPr>
                <w:i/>
                <w:color w:val="000000" w:themeColor="text1"/>
                <w:lang w:val="fr-CA"/>
              </w:rPr>
              <w:t xml:space="preserve">olutions agricoles pour le </w:t>
            </w:r>
            <w:r w:rsidR="005218DB" w:rsidRPr="004D21E1">
              <w:rPr>
                <w:color w:val="000000" w:themeColor="text1"/>
                <w:lang w:val="fr-CA"/>
              </w:rPr>
              <w:t>climat</w:t>
            </w:r>
            <w:r w:rsidRPr="004D21E1">
              <w:rPr>
                <w:color w:val="000000" w:themeColor="text1"/>
                <w:lang w:val="fr-CA"/>
              </w:rPr>
              <w:t xml:space="preserve"> </w:t>
            </w:r>
            <w:r w:rsidR="00116A23" w:rsidRPr="004D21E1">
              <w:rPr>
                <w:color w:val="000000" w:themeColor="text1"/>
                <w:lang w:val="fr-CA"/>
              </w:rPr>
              <w:t xml:space="preserve">devraient </w:t>
            </w:r>
            <w:r w:rsidR="005218DB" w:rsidRPr="004D21E1">
              <w:rPr>
                <w:color w:val="000000" w:themeColor="text1"/>
                <w:lang w:val="fr-CA"/>
              </w:rPr>
              <w:t xml:space="preserve">profiter aux hommes plus </w:t>
            </w:r>
            <w:r w:rsidR="00A02980" w:rsidRPr="004D21E1">
              <w:rPr>
                <w:color w:val="000000" w:themeColor="text1"/>
                <w:lang w:val="fr-CA"/>
              </w:rPr>
              <w:t>âgés</w:t>
            </w:r>
            <w:r w:rsidR="005218DB" w:rsidRPr="004D21E1">
              <w:rPr>
                <w:color w:val="000000" w:themeColor="text1"/>
                <w:lang w:val="fr-CA"/>
              </w:rPr>
              <w:t>, car 71 % des exploitants dans le domaine de l’agriculture sont des hommes, et l’âge moyen de tous les exploitants agricoles est de 55 ans.</w:t>
            </w:r>
            <w:r w:rsidRPr="004D21E1">
              <w:rPr>
                <w:color w:val="000000" w:themeColor="text1"/>
                <w:lang w:val="fr-CA"/>
              </w:rPr>
              <w:t xml:space="preserve"> </w:t>
            </w:r>
            <w:r w:rsidR="005218DB" w:rsidRPr="004D21E1">
              <w:rPr>
                <w:color w:val="000000" w:themeColor="text1"/>
                <w:lang w:val="fr-CA"/>
              </w:rPr>
              <w:t>Dans ce</w:t>
            </w:r>
            <w:r w:rsidR="00116A23" w:rsidRPr="004D21E1">
              <w:rPr>
                <w:color w:val="000000" w:themeColor="text1"/>
                <w:lang w:val="fr-CA"/>
              </w:rPr>
              <w:t>s</w:t>
            </w:r>
            <w:r w:rsidR="005218DB" w:rsidRPr="004D21E1">
              <w:rPr>
                <w:color w:val="000000" w:themeColor="text1"/>
                <w:lang w:val="fr-CA"/>
              </w:rPr>
              <w:t xml:space="preserve"> exemple</w:t>
            </w:r>
            <w:r w:rsidR="00116A23" w:rsidRPr="004D21E1">
              <w:rPr>
                <w:color w:val="000000" w:themeColor="text1"/>
                <w:lang w:val="fr-CA"/>
              </w:rPr>
              <w:t>s</w:t>
            </w:r>
            <w:r w:rsidR="005218DB" w:rsidRPr="004D21E1">
              <w:rPr>
                <w:color w:val="000000" w:themeColor="text1"/>
                <w:lang w:val="fr-CA"/>
              </w:rPr>
              <w:t>, « </w:t>
            </w:r>
            <w:r w:rsidR="001A153B" w:rsidRPr="004D21E1">
              <w:rPr>
                <w:color w:val="000000" w:themeColor="text1"/>
                <w:lang w:val="fr-CA"/>
              </w:rPr>
              <w:t>Profite principalement aux baby-boomers ou aux aînés</w:t>
            </w:r>
            <w:r w:rsidR="005218DB" w:rsidRPr="004D21E1">
              <w:rPr>
                <w:color w:val="000000" w:themeColor="text1"/>
                <w:lang w:val="fr-CA"/>
              </w:rPr>
              <w:t> » a été choisie.</w:t>
            </w:r>
          </w:p>
          <w:p w14:paraId="4C778B6B" w14:textId="77777777" w:rsidR="007D196E" w:rsidRPr="004D21E1" w:rsidRDefault="007D196E">
            <w:pPr>
              <w:rPr>
                <w:lang w:val="fr-CA"/>
              </w:rPr>
            </w:pPr>
          </w:p>
          <w:p w14:paraId="0E639F47" w14:textId="77777777" w:rsidR="00613970" w:rsidRPr="004D21E1" w:rsidRDefault="00613970" w:rsidP="00F224FD">
            <w:pPr>
              <w:pStyle w:val="ListParagraph"/>
              <w:contextualSpacing w:val="0"/>
              <w:rPr>
                <w:b/>
                <w:color w:val="000000" w:themeColor="text1"/>
                <w:lang w:val="fr-CA"/>
              </w:rPr>
            </w:pPr>
          </w:p>
          <w:p w14:paraId="23145B83" w14:textId="3AB624EA" w:rsidR="00C67F29" w:rsidRPr="004D21E1" w:rsidRDefault="00613970" w:rsidP="00C67F29">
            <w:pPr>
              <w:pStyle w:val="ListParagraph"/>
              <w:rPr>
                <w:i/>
                <w:iCs/>
                <w:color w:val="000000" w:themeColor="text1"/>
                <w:lang w:val="fr-CA"/>
              </w:rPr>
            </w:pPr>
            <w:r w:rsidRPr="004D21E1">
              <w:rPr>
                <w:b/>
                <w:color w:val="000000" w:themeColor="text1"/>
                <w:lang w:val="fr-CA"/>
              </w:rPr>
              <w:t>Exemple tiré du budget 2022</w:t>
            </w:r>
            <w:r w:rsidRPr="004D21E1">
              <w:rPr>
                <w:b/>
                <w:iCs/>
                <w:color w:val="000000" w:themeColor="text1"/>
                <w:lang w:val="fr-CA"/>
              </w:rPr>
              <w:t>:</w:t>
            </w:r>
            <w:r w:rsidR="00C67F29" w:rsidRPr="004D21E1">
              <w:rPr>
                <w:color w:val="000000" w:themeColor="text1"/>
                <w:lang w:val="fr-CA"/>
              </w:rPr>
              <w:t xml:space="preserve"> </w:t>
            </w:r>
            <w:r w:rsidR="00C67F29" w:rsidRPr="004D21E1">
              <w:rPr>
                <w:iCs/>
                <w:color w:val="000000" w:themeColor="text1"/>
                <w:lang w:val="fr-CA"/>
              </w:rPr>
              <w:t>La</w:t>
            </w:r>
            <w:r w:rsidR="00C67F29" w:rsidRPr="004D21E1">
              <w:rPr>
                <w:i/>
                <w:iCs/>
                <w:color w:val="000000" w:themeColor="text1"/>
                <w:lang w:val="fr-CA"/>
              </w:rPr>
              <w:t xml:space="preserve"> Mise en œuvre de la Loi sur la Déclaration des Nations Unies sur les droits</w:t>
            </w:r>
            <w:r w:rsidR="00C67F29" w:rsidRPr="004D21E1">
              <w:rPr>
                <w:iCs/>
                <w:color w:val="000000" w:themeColor="text1"/>
                <w:lang w:val="fr-CA"/>
              </w:rPr>
              <w:t xml:space="preserve"> </w:t>
            </w:r>
            <w:r w:rsidR="00C67F29" w:rsidRPr="004D21E1">
              <w:rPr>
                <w:i/>
                <w:iCs/>
                <w:color w:val="000000" w:themeColor="text1"/>
                <w:lang w:val="fr-CA"/>
              </w:rPr>
              <w:t>des peuples autochtones</w:t>
            </w:r>
            <w:r w:rsidR="00C67F29" w:rsidRPr="004D21E1">
              <w:rPr>
                <w:iCs/>
                <w:color w:val="000000" w:themeColor="text1"/>
                <w:lang w:val="fr-CA"/>
              </w:rPr>
              <w:t xml:space="preserve"> devrait avantager les peuples autochtones, de manière équilibrée entre les sexes, en veillant à ce que les lois, les politiques et les programmes soient justes et accessibles de façon équitable à tous les Canadiens.</w:t>
            </w:r>
            <w:r w:rsidR="00C67F29" w:rsidRPr="004D21E1">
              <w:rPr>
                <w:i/>
                <w:iCs/>
                <w:color w:val="000000" w:themeColor="text1"/>
                <w:lang w:val="fr-CA"/>
              </w:rPr>
              <w:t xml:space="preserve"> </w:t>
            </w:r>
          </w:p>
          <w:p w14:paraId="5F076B8F" w14:textId="77777777" w:rsidR="00C67F29" w:rsidRPr="004D21E1" w:rsidRDefault="00C67F29" w:rsidP="00C67F29">
            <w:pPr>
              <w:pStyle w:val="ListParagraph"/>
              <w:rPr>
                <w:iCs/>
                <w:color w:val="000000" w:themeColor="text1"/>
                <w:lang w:val="fr-CA"/>
              </w:rPr>
            </w:pPr>
            <w:r w:rsidRPr="004D21E1">
              <w:rPr>
                <w:iCs/>
                <w:color w:val="000000" w:themeColor="text1"/>
                <w:lang w:val="fr-CA"/>
              </w:rPr>
              <w:t xml:space="preserve"> Les jeunes et les générations futures sont susceptibles d’en profiter, car les progrès réalisés en vertu de la Loi seront tournés vers l’avenir. Ainsi, l’option « profite principalement aux jeunes, aux enfants ou aux générations futures » a été choisie.</w:t>
            </w:r>
          </w:p>
          <w:p w14:paraId="2B7BFDD5" w14:textId="01ED79BB" w:rsidR="00613970" w:rsidRPr="004D21E1" w:rsidRDefault="00613970" w:rsidP="00F224FD">
            <w:pPr>
              <w:pStyle w:val="ListParagraph"/>
              <w:contextualSpacing w:val="0"/>
              <w:rPr>
                <w:b/>
                <w:iCs/>
                <w:color w:val="000000" w:themeColor="text1"/>
                <w:lang w:val="fr-CA"/>
              </w:rPr>
            </w:pPr>
          </w:p>
          <w:p w14:paraId="586307F7" w14:textId="3C91411E" w:rsidR="0092657B" w:rsidRPr="004D21E1" w:rsidRDefault="00613970" w:rsidP="00F224FD">
            <w:pPr>
              <w:pStyle w:val="ListParagraph"/>
              <w:contextualSpacing w:val="0"/>
              <w:rPr>
                <w:lang w:val="fr-CA"/>
              </w:rPr>
            </w:pPr>
            <w:r w:rsidRPr="004D21E1">
              <w:rPr>
                <w:noProof/>
                <w:color w:val="000000" w:themeColor="text1"/>
              </w:rPr>
              <mc:AlternateContent>
                <mc:Choice Requires="wps">
                  <w:drawing>
                    <wp:anchor distT="0" distB="0" distL="114300" distR="114300" simplePos="0" relativeHeight="251687950" behindDoc="0" locked="0" layoutInCell="1" allowOverlap="1" wp14:anchorId="177CD541" wp14:editId="2B0DE75F">
                      <wp:simplePos x="0" y="0"/>
                      <wp:positionH relativeFrom="margin">
                        <wp:posOffset>3175</wp:posOffset>
                      </wp:positionH>
                      <wp:positionV relativeFrom="margin">
                        <wp:posOffset>4291965</wp:posOffset>
                      </wp:positionV>
                      <wp:extent cx="400050" cy="317500"/>
                      <wp:effectExtent l="8890" t="10795" r="10160" b="14605"/>
                      <wp:wrapSquare wrapText="bothSides"/>
                      <wp:docPr id="27" name="Rounded Rectangular Callou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7500"/>
                              </a:xfrm>
                              <a:prstGeom prst="wedgeRoundRectCallout">
                                <a:avLst>
                                  <a:gd name="adj1" fmla="val -37301"/>
                                  <a:gd name="adj2" fmla="val -17000"/>
                                  <a:gd name="adj3" fmla="val 16667"/>
                                </a:avLst>
                              </a:prstGeom>
                              <a:solidFill>
                                <a:srgbClr val="FFFFFF"/>
                              </a:solidFill>
                              <a:ln w="12700">
                                <a:solidFill>
                                  <a:srgbClr val="7F7F7F"/>
                                </a:solidFill>
                                <a:miter lim="800000"/>
                                <a:headEnd/>
                                <a:tailEnd/>
                              </a:ln>
                            </wps:spPr>
                            <wps:txbx>
                              <w:txbxContent>
                                <w:p w14:paraId="3067E48B" w14:textId="77777777" w:rsidR="00E057BC" w:rsidRPr="004D49CD" w:rsidRDefault="00E057BC" w:rsidP="00613970">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p w14:paraId="1CB78197" w14:textId="77777777" w:rsidR="00E057BC" w:rsidRDefault="00E057BC" w:rsidP="00613970"/>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CD541" id="Rounded Rectangular Callout 27" o:spid="_x0000_s1038" type="#_x0000_t62" style="position:absolute;left:0;text-align:left;margin-left:.25pt;margin-top:337.95pt;width:31.5pt;height:25pt;z-index:25168795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" adj="2743,7128" strokecolor="#7f7f7f" strokeweight="1pt">
                      <v:textbox inset=",0">
                        <w:txbxContent>
                          <w:p w14:paraId="3067E48B" w14:textId="77777777" w:rsidR="00E057BC" w:rsidRPr="004D49CD" w:rsidRDefault="00E057BC" w:rsidP="00613970">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p w14:paraId="1CB78197" w14:textId="77777777" w:rsidR="00E057BC" w:rsidRDefault="00E057BC" w:rsidP="00613970"/>
                        </w:txbxContent>
                      </v:textbox>
                      <w10:wrap type="square" anchorx="margin" anchory="margin"/>
                    </v:shape>
                  </w:pict>
                </mc:Fallback>
              </mc:AlternateContent>
            </w:r>
          </w:p>
        </w:tc>
      </w:tr>
    </w:tbl>
    <w:p w14:paraId="5BC07ABA" w14:textId="06CD2772" w:rsidR="002658A7" w:rsidRPr="004D21E1" w:rsidRDefault="002658A7">
      <w:pPr>
        <w:rPr>
          <w:rFonts w:cstheme="minorHAnsi"/>
          <w:color w:val="3B3838" w:themeColor="background2" w:themeShade="40"/>
          <w:sz w:val="24"/>
          <w:szCs w:val="24"/>
          <w:lang w:val="fr-CA"/>
        </w:rPr>
      </w:pPr>
    </w:p>
    <w:p w14:paraId="5F0CBD75" w14:textId="3F859312" w:rsidR="00A728A0" w:rsidRPr="004D21E1" w:rsidRDefault="002658A7">
      <w:pPr>
        <w:rPr>
          <w:rFonts w:cstheme="minorHAnsi"/>
          <w:color w:val="3B3838" w:themeColor="background2" w:themeShade="40"/>
          <w:sz w:val="24"/>
          <w:szCs w:val="24"/>
          <w:lang w:val="fr-CA"/>
        </w:rPr>
      </w:pPr>
      <w:r w:rsidRPr="004D21E1">
        <w:rPr>
          <w:rFonts w:cstheme="minorHAnsi"/>
          <w:color w:val="3B3838" w:themeColor="background2" w:themeShade="40"/>
          <w:sz w:val="24"/>
          <w:szCs w:val="24"/>
          <w:lang w:val="fr-CA"/>
        </w:rPr>
        <w:br w:type="page"/>
      </w:r>
    </w:p>
    <w:tbl>
      <w:tblPr>
        <w:tblStyle w:val="TableGrid"/>
        <w:tblpPr w:leftFromText="180" w:rightFromText="180" w:vertAnchor="text" w:tblpXSpec="right" w:tblpY="1"/>
        <w:tblOverlap w:val="never"/>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8532"/>
      </w:tblGrid>
      <w:tr w:rsidR="005F4174" w:rsidRPr="004D21E1" w14:paraId="37E788DF" w14:textId="77777777" w:rsidTr="00186D7B">
        <w:trPr>
          <w:trHeight w:val="630"/>
          <w:tblHeader/>
        </w:trPr>
        <w:tc>
          <w:tcPr>
            <w:tcW w:w="10260" w:type="dxa"/>
            <w:gridSpan w:val="2"/>
            <w:shd w:val="clear" w:color="auto" w:fill="BFBFBF" w:themeFill="background1" w:themeFillShade="BF"/>
          </w:tcPr>
          <w:p w14:paraId="7E73B4AF" w14:textId="620E6CD4" w:rsidR="005F4174" w:rsidRPr="004D21E1" w:rsidRDefault="005F4174" w:rsidP="00B20AA9">
            <w:pPr>
              <w:pStyle w:val="Header2"/>
              <w:rPr>
                <w:lang w:val="fr-CA"/>
              </w:rPr>
            </w:pPr>
            <w:bookmarkStart w:id="97" w:name="lt_pId203"/>
            <w:bookmarkStart w:id="98" w:name="_Toc90284154"/>
            <w:r w:rsidRPr="004D21E1">
              <w:rPr>
                <w:lang w:val="fr-CA"/>
              </w:rPr>
              <w:t>5.</w:t>
            </w:r>
            <w:bookmarkEnd w:id="97"/>
            <w:r w:rsidRPr="004D21E1">
              <w:rPr>
                <w:lang w:val="fr-CA"/>
              </w:rPr>
              <w:t xml:space="preserve"> </w:t>
            </w:r>
            <w:r w:rsidR="007D196E" w:rsidRPr="004D21E1">
              <w:rPr>
                <w:lang w:val="fr-CA"/>
              </w:rPr>
              <w:t xml:space="preserve">A) </w:t>
            </w:r>
            <w:r w:rsidR="005218DB" w:rsidRPr="004D21E1">
              <w:rPr>
                <w:lang w:val="fr-CA"/>
              </w:rPr>
              <w:t xml:space="preserve">Obstacles à la participation ou à l’accès et/ou </w:t>
            </w:r>
            <w:r w:rsidR="007B12AD" w:rsidRPr="004D21E1">
              <w:rPr>
                <w:lang w:val="fr-CA"/>
              </w:rPr>
              <w:t>incidences</w:t>
            </w:r>
            <w:r w:rsidR="00816D59" w:rsidRPr="004D21E1">
              <w:rPr>
                <w:lang w:val="fr-CA"/>
              </w:rPr>
              <w:t xml:space="preserve"> n</w:t>
            </w:r>
            <w:r w:rsidR="007B12AD" w:rsidRPr="004D21E1">
              <w:rPr>
                <w:lang w:val="fr-CA"/>
              </w:rPr>
              <w:t>égative</w:t>
            </w:r>
            <w:r w:rsidR="00816D59" w:rsidRPr="004D21E1">
              <w:rPr>
                <w:lang w:val="fr-CA"/>
              </w:rPr>
              <w:t>s</w:t>
            </w:r>
            <w:bookmarkEnd w:id="98"/>
          </w:p>
        </w:tc>
      </w:tr>
      <w:tr w:rsidR="00B46D83" w:rsidRPr="004D21E1" w14:paraId="437616EF" w14:textId="77777777" w:rsidTr="00186D7B">
        <w:trPr>
          <w:cantSplit/>
          <w:trHeight w:val="1440"/>
        </w:trPr>
        <w:tc>
          <w:tcPr>
            <w:tcW w:w="10260" w:type="dxa"/>
            <w:gridSpan w:val="2"/>
            <w:shd w:val="clear" w:color="auto" w:fill="BFBFBF" w:themeFill="background1" w:themeFillShade="BF"/>
          </w:tcPr>
          <w:p w14:paraId="16B92C4F" w14:textId="27A6C45B" w:rsidR="007D196E" w:rsidRPr="004D21E1" w:rsidRDefault="005218DB">
            <w:pPr>
              <w:rPr>
                <w:color w:val="FFFFFF" w:themeColor="background1"/>
                <w:sz w:val="24"/>
                <w:szCs w:val="24"/>
                <w:lang w:val="fr-CA"/>
              </w:rPr>
            </w:pPr>
            <w:r w:rsidRPr="004D21E1">
              <w:rPr>
                <w:color w:val="FFFFFF" w:themeColor="background1"/>
                <w:sz w:val="24"/>
                <w:szCs w:val="24"/>
                <w:lang w:val="fr-CA"/>
              </w:rPr>
              <w:t xml:space="preserve">Cette section devrait servir à identifier les groupes de genres et démographiques qui devraient faire face à un obstacle à la participation ou à l’accès, </w:t>
            </w:r>
            <w:r w:rsidR="00B63DA5" w:rsidRPr="004D21E1">
              <w:rPr>
                <w:color w:val="FFFFFF" w:themeColor="background1"/>
                <w:sz w:val="24"/>
                <w:szCs w:val="24"/>
                <w:lang w:val="fr-CA"/>
              </w:rPr>
              <w:t>et/</w:t>
            </w:r>
            <w:r w:rsidRPr="004D21E1">
              <w:rPr>
                <w:color w:val="FFFFFF" w:themeColor="background1"/>
                <w:sz w:val="24"/>
                <w:szCs w:val="24"/>
                <w:lang w:val="fr-CA"/>
              </w:rPr>
              <w:t>ou être touchés défavorablement par la proposition.</w:t>
            </w:r>
            <w:r w:rsidR="009D16B8" w:rsidRPr="004D21E1">
              <w:rPr>
                <w:color w:val="FFFFFF" w:themeColor="background1"/>
                <w:sz w:val="24"/>
                <w:szCs w:val="24"/>
                <w:lang w:val="fr-CA"/>
              </w:rPr>
              <w:t xml:space="preserve"> Veuillez cocher </w:t>
            </w:r>
            <w:r w:rsidR="00A02980" w:rsidRPr="004D21E1">
              <w:rPr>
                <w:color w:val="FFFFFF" w:themeColor="background1"/>
                <w:sz w:val="24"/>
                <w:szCs w:val="24"/>
                <w:lang w:val="fr-CA"/>
              </w:rPr>
              <w:t xml:space="preserve">les cases </w:t>
            </w:r>
            <w:r w:rsidR="009D16B8" w:rsidRPr="004D21E1">
              <w:rPr>
                <w:color w:val="FFFFFF" w:themeColor="background1"/>
                <w:sz w:val="24"/>
                <w:szCs w:val="24"/>
                <w:lang w:val="fr-CA"/>
              </w:rPr>
              <w:t>appropriées et indiquer les caractéristiques démographiques des groupes touchés. Les caractéristiques démographiques ne devraient être choisies que si elles se rapportent principalement à la population canadienne en général.</w:t>
            </w:r>
          </w:p>
          <w:p w14:paraId="58E591F0" w14:textId="77777777" w:rsidR="007D196E" w:rsidRPr="004D21E1" w:rsidRDefault="007D196E">
            <w:pPr>
              <w:rPr>
                <w:color w:val="FFFFFF" w:themeColor="background1"/>
                <w:sz w:val="24"/>
                <w:szCs w:val="24"/>
                <w:lang w:val="fr-CA"/>
              </w:rPr>
            </w:pPr>
          </w:p>
          <w:p w14:paraId="47F6004B" w14:textId="66CCEBD4" w:rsidR="00B46D83" w:rsidRPr="004D21E1" w:rsidRDefault="009D16B8">
            <w:pPr>
              <w:rPr>
                <w:color w:val="FFFFFF" w:themeColor="background1"/>
                <w:sz w:val="24"/>
                <w:lang w:val="fr-CA"/>
              </w:rPr>
            </w:pPr>
            <w:r w:rsidRPr="004D21E1">
              <w:rPr>
                <w:color w:val="FFFFFF" w:themeColor="background1"/>
                <w:sz w:val="24"/>
                <w:szCs w:val="24"/>
                <w:lang w:val="fr-CA"/>
              </w:rPr>
              <w:t xml:space="preserve">Si aucun obstacle à l’accès ou à la participation ni </w:t>
            </w:r>
            <w:r w:rsidR="0097662B" w:rsidRPr="004D21E1">
              <w:rPr>
                <w:color w:val="FFFFFF" w:themeColor="background1"/>
                <w:sz w:val="24"/>
                <w:szCs w:val="24"/>
                <w:lang w:val="fr-CA"/>
              </w:rPr>
              <w:t>incidence négative</w:t>
            </w:r>
            <w:r w:rsidRPr="004D21E1">
              <w:rPr>
                <w:color w:val="FFFFFF" w:themeColor="background1"/>
                <w:sz w:val="24"/>
                <w:szCs w:val="24"/>
                <w:lang w:val="fr-CA"/>
              </w:rPr>
              <w:t xml:space="preserve"> n</w:t>
            </w:r>
            <w:r w:rsidR="0097662B" w:rsidRPr="004D21E1">
              <w:rPr>
                <w:color w:val="FFFFFF" w:themeColor="background1"/>
                <w:sz w:val="24"/>
                <w:szCs w:val="24"/>
                <w:lang w:val="fr-CA"/>
              </w:rPr>
              <w:t>’est</w:t>
            </w:r>
            <w:r w:rsidRPr="004D21E1">
              <w:rPr>
                <w:color w:val="FFFFFF" w:themeColor="background1"/>
                <w:sz w:val="24"/>
                <w:szCs w:val="24"/>
                <w:lang w:val="fr-CA"/>
              </w:rPr>
              <w:t xml:space="preserve"> prévus, veuillez passer à la section</w:t>
            </w:r>
            <w:r w:rsidR="007C7EEE" w:rsidRPr="004D21E1">
              <w:rPr>
                <w:color w:val="FFFFFF" w:themeColor="background1"/>
                <w:sz w:val="24"/>
                <w:szCs w:val="24"/>
                <w:lang w:val="fr-CA"/>
              </w:rPr>
              <w:t> </w:t>
            </w:r>
            <w:r w:rsidRPr="004D21E1">
              <w:rPr>
                <w:color w:val="FFFFFF" w:themeColor="background1"/>
                <w:sz w:val="24"/>
                <w:szCs w:val="24"/>
                <w:lang w:val="fr-CA"/>
              </w:rPr>
              <w:t>6. Si vous en avez relevé, veuillez remplir la section</w:t>
            </w:r>
            <w:r w:rsidR="007C7EEE" w:rsidRPr="004D21E1">
              <w:rPr>
                <w:color w:val="FFFFFF" w:themeColor="background1"/>
                <w:sz w:val="24"/>
                <w:szCs w:val="24"/>
                <w:lang w:val="fr-CA"/>
              </w:rPr>
              <w:t> </w:t>
            </w:r>
            <w:r w:rsidRPr="004D21E1">
              <w:rPr>
                <w:color w:val="FFFFFF" w:themeColor="background1"/>
                <w:sz w:val="24"/>
                <w:szCs w:val="24"/>
                <w:lang w:val="fr-CA"/>
              </w:rPr>
              <w:t>5B Approche réactif de l’ACS</w:t>
            </w:r>
            <w:r w:rsidR="00006503" w:rsidRPr="004D21E1">
              <w:rPr>
                <w:color w:val="FFFFFF" w:themeColor="background1"/>
                <w:sz w:val="24"/>
                <w:szCs w:val="24"/>
                <w:lang w:val="fr-CA"/>
              </w:rPr>
              <w:t xml:space="preserve"> Plus</w:t>
            </w:r>
            <w:r w:rsidRPr="004D21E1">
              <w:rPr>
                <w:color w:val="FFFFFF" w:themeColor="background1"/>
                <w:sz w:val="24"/>
                <w:szCs w:val="24"/>
                <w:lang w:val="fr-CA"/>
              </w:rPr>
              <w:t>.</w:t>
            </w:r>
          </w:p>
        </w:tc>
      </w:tr>
      <w:tr w:rsidR="00620B69" w:rsidRPr="004D21E1" w14:paraId="090C35C3" w14:textId="77777777" w:rsidTr="00186D7B">
        <w:trPr>
          <w:trHeight w:val="962"/>
        </w:trPr>
        <w:tc>
          <w:tcPr>
            <w:tcW w:w="1728" w:type="dxa"/>
          </w:tcPr>
          <w:p w14:paraId="245AB8ED" w14:textId="77777777" w:rsidR="00A728A0" w:rsidRPr="004D21E1" w:rsidRDefault="00A728A0">
            <w:pPr>
              <w:pStyle w:val="ListParagraph"/>
              <w:spacing w:before="120"/>
              <w:ind w:left="360"/>
              <w:rPr>
                <w:color w:val="000000" w:themeColor="text1"/>
                <w:sz w:val="24"/>
                <w:lang w:val="fr-CA"/>
              </w:rPr>
            </w:pPr>
          </w:p>
          <w:p w14:paraId="4775175E" w14:textId="6D7BD436" w:rsidR="00A728A0" w:rsidRPr="004D21E1" w:rsidRDefault="009D16B8">
            <w:pPr>
              <w:spacing w:before="120"/>
              <w:rPr>
                <w:color w:val="000000" w:themeColor="text1"/>
                <w:sz w:val="24"/>
                <w:lang w:val="fr-CA"/>
              </w:rPr>
            </w:pPr>
            <w:r w:rsidRPr="004D21E1">
              <w:rPr>
                <w:b/>
                <w:color w:val="000000" w:themeColor="text1"/>
                <w:sz w:val="28"/>
                <w:lang w:val="fr-CA"/>
              </w:rPr>
              <w:t xml:space="preserve">Obstacles à l’accès ou à la </w:t>
            </w:r>
            <w:r w:rsidR="007D196E" w:rsidRPr="004D21E1">
              <w:rPr>
                <w:b/>
                <w:color w:val="000000" w:themeColor="text1"/>
                <w:sz w:val="28"/>
                <w:lang w:val="fr-CA"/>
              </w:rPr>
              <w:t>participation</w:t>
            </w:r>
          </w:p>
        </w:tc>
        <w:tc>
          <w:tcPr>
            <w:tcW w:w="8532" w:type="dxa"/>
          </w:tcPr>
          <w:p w14:paraId="33E56169" w14:textId="77777777" w:rsidR="005B7E78" w:rsidRPr="004D21E1" w:rsidRDefault="005B7E78">
            <w:pPr>
              <w:rPr>
                <w:color w:val="000000" w:themeColor="text1"/>
                <w:lang w:val="fr-CA"/>
              </w:rPr>
            </w:pPr>
            <w:bookmarkStart w:id="99" w:name="lt_pId214"/>
          </w:p>
          <w:p w14:paraId="26FD7B1B" w14:textId="3194C8BA" w:rsidR="00E3789F" w:rsidRPr="004D21E1" w:rsidRDefault="009D16B8">
            <w:pPr>
              <w:rPr>
                <w:color w:val="000000" w:themeColor="text1"/>
                <w:lang w:val="fr-CA"/>
              </w:rPr>
            </w:pPr>
            <w:r w:rsidRPr="004D21E1">
              <w:rPr>
                <w:color w:val="000000" w:themeColor="text1"/>
                <w:lang w:val="fr-CA"/>
              </w:rPr>
              <w:t xml:space="preserve">Les obstacles à la participation ou à l’accès ne sont pas toujours évidents, </w:t>
            </w:r>
            <w:r w:rsidR="004765A7" w:rsidRPr="004D21E1">
              <w:rPr>
                <w:color w:val="000000" w:themeColor="text1"/>
                <w:lang w:val="fr-CA"/>
              </w:rPr>
              <w:t>mais</w:t>
            </w:r>
            <w:r w:rsidRPr="004D21E1">
              <w:rPr>
                <w:color w:val="000000" w:themeColor="text1"/>
                <w:lang w:val="fr-CA"/>
              </w:rPr>
              <w:t xml:space="preserve"> il faut toujours en tenir compte. </w:t>
            </w:r>
            <w:r w:rsidR="007B37FF" w:rsidRPr="004D21E1">
              <w:rPr>
                <w:color w:val="000000" w:themeColor="text1"/>
                <w:lang w:val="fr-CA"/>
              </w:rPr>
              <w:t>Ils</w:t>
            </w:r>
            <w:r w:rsidRPr="004D21E1">
              <w:rPr>
                <w:color w:val="000000" w:themeColor="text1"/>
                <w:lang w:val="fr-CA"/>
              </w:rPr>
              <w:t xml:space="preserve"> surviennent habituellement en raison d’une inégalité existante.</w:t>
            </w:r>
          </w:p>
          <w:p w14:paraId="65686F7B" w14:textId="77777777" w:rsidR="00E3789F" w:rsidRPr="004D21E1" w:rsidRDefault="00E3789F">
            <w:pPr>
              <w:pStyle w:val="ListParagraph"/>
              <w:rPr>
                <w:color w:val="000000" w:themeColor="text1"/>
                <w:lang w:val="fr-CA"/>
              </w:rPr>
            </w:pPr>
          </w:p>
          <w:p w14:paraId="7289B61F" w14:textId="609F813E" w:rsidR="00E3789F" w:rsidRPr="004D21E1" w:rsidRDefault="00E3789F">
            <w:pPr>
              <w:pStyle w:val="ListParagraph"/>
              <w:numPr>
                <w:ilvl w:val="0"/>
                <w:numId w:val="15"/>
              </w:numPr>
              <w:spacing w:line="252" w:lineRule="auto"/>
              <w:rPr>
                <w:color w:val="000000" w:themeColor="text1"/>
                <w:lang w:val="fr-CA"/>
              </w:rPr>
            </w:pPr>
            <w:bookmarkStart w:id="100" w:name="lt_pId215"/>
            <w:bookmarkEnd w:id="99"/>
            <w:r w:rsidRPr="004D21E1">
              <w:rPr>
                <w:color w:val="000000" w:themeColor="text1"/>
                <w:lang w:val="fr-CA"/>
              </w:rPr>
              <w:t>Par exemple, un programme faisant la promotion de la programmation auprès des étudiants de niveau primaire pourrait avoir une faible participation d’enfants de familles à faible revenu en raison de frais de participation élevés. Bien que cela ne génère pas nécessairement des incidences négatives, de tels obstacles doivent être soulignés et des stratégies proactives doivent être élaborées dans la mesure du possible.</w:t>
            </w:r>
            <w:bookmarkEnd w:id="100"/>
            <w:r w:rsidRPr="004D21E1">
              <w:rPr>
                <w:color w:val="000000" w:themeColor="text1"/>
                <w:lang w:val="fr-CA"/>
              </w:rPr>
              <w:t xml:space="preserve"> Un autre exemple serait des stratégies proactives qui prennent en considération les circonstances des collectivités rurales et éloignées et des personnes qui y vivent. Celles-ci pourraient comprendre l</w:t>
            </w:r>
            <w:r w:rsidR="007C7EEE" w:rsidRPr="004D21E1">
              <w:rPr>
                <w:color w:val="000000" w:themeColor="text1"/>
                <w:lang w:val="fr-CA"/>
              </w:rPr>
              <w:t>’</w:t>
            </w:r>
            <w:r w:rsidRPr="004D21E1">
              <w:rPr>
                <w:color w:val="000000" w:themeColor="text1"/>
                <w:lang w:val="fr-CA"/>
              </w:rPr>
              <w:t>utilisation de diverses voies de communication pour atteindre les Canadiens et Canadiennes n’ayant pas accès à l</w:t>
            </w:r>
            <w:r w:rsidR="007C7EEE" w:rsidRPr="004D21E1">
              <w:rPr>
                <w:color w:val="000000" w:themeColor="text1"/>
                <w:lang w:val="fr-CA"/>
              </w:rPr>
              <w:t>’</w:t>
            </w:r>
            <w:r w:rsidRPr="004D21E1">
              <w:rPr>
                <w:color w:val="000000" w:themeColor="text1"/>
                <w:lang w:val="fr-CA"/>
              </w:rPr>
              <w:t>internet haut débit, du soutien personnalisé, ou des adaptations spécifiques pour promouvoir l</w:t>
            </w:r>
            <w:r w:rsidR="007C7EEE" w:rsidRPr="004D21E1">
              <w:rPr>
                <w:color w:val="000000" w:themeColor="text1"/>
                <w:lang w:val="fr-CA"/>
              </w:rPr>
              <w:t>’</w:t>
            </w:r>
            <w:r w:rsidRPr="004D21E1">
              <w:rPr>
                <w:color w:val="000000" w:themeColor="text1"/>
                <w:lang w:val="fr-CA"/>
              </w:rPr>
              <w:t>accès au programme dans les milieux ruraux.</w:t>
            </w:r>
          </w:p>
          <w:p w14:paraId="281CA771" w14:textId="77777777" w:rsidR="00E3789F" w:rsidRPr="004D21E1" w:rsidRDefault="00E3789F">
            <w:pPr>
              <w:pStyle w:val="ListParagraph"/>
              <w:spacing w:line="252" w:lineRule="auto"/>
              <w:rPr>
                <w:color w:val="000000" w:themeColor="text1"/>
                <w:lang w:val="fr-CA"/>
              </w:rPr>
            </w:pPr>
          </w:p>
          <w:p w14:paraId="6E506E58" w14:textId="53114FC0" w:rsidR="00E3789F" w:rsidRPr="004D21E1" w:rsidRDefault="009D16B8">
            <w:pPr>
              <w:pStyle w:val="ListParagraph"/>
              <w:numPr>
                <w:ilvl w:val="0"/>
                <w:numId w:val="15"/>
              </w:numPr>
              <w:spacing w:line="252" w:lineRule="auto"/>
              <w:rPr>
                <w:color w:val="000000" w:themeColor="text1"/>
                <w:lang w:val="fr-CA"/>
              </w:rPr>
            </w:pPr>
            <w:r w:rsidRPr="004D21E1">
              <w:rPr>
                <w:color w:val="000000" w:themeColor="text1"/>
                <w:lang w:val="fr-CA"/>
              </w:rPr>
              <w:t>Veuillez fournir des renseignements dans la boîte d’explication</w:t>
            </w:r>
            <w:r w:rsidR="00E3789F" w:rsidRPr="004D21E1">
              <w:rPr>
                <w:color w:val="000000" w:themeColor="text1"/>
                <w:lang w:val="fr-CA"/>
              </w:rPr>
              <w:t>.</w:t>
            </w:r>
          </w:p>
          <w:p w14:paraId="1EA60D13" w14:textId="5EE5D751" w:rsidR="00E3789F" w:rsidRPr="004D21E1" w:rsidRDefault="00E3789F">
            <w:pPr>
              <w:pStyle w:val="ListParagraph"/>
              <w:spacing w:before="120" w:after="240"/>
              <w:ind w:left="403"/>
              <w:rPr>
                <w:b/>
                <w:color w:val="000000" w:themeColor="text1"/>
                <w:lang w:val="fr-CA"/>
              </w:rPr>
            </w:pPr>
          </w:p>
          <w:p w14:paraId="53797DC8" w14:textId="7A50F098" w:rsidR="00E3789F" w:rsidRPr="004D21E1" w:rsidRDefault="00331CE4">
            <w:pPr>
              <w:pStyle w:val="ListParagraph"/>
              <w:spacing w:before="120" w:after="240"/>
              <w:ind w:left="403"/>
              <w:rPr>
                <w:color w:val="000000" w:themeColor="text1"/>
                <w:lang w:val="fr-CA"/>
              </w:rPr>
            </w:pPr>
            <w:r w:rsidRPr="004D21E1">
              <w:rPr>
                <w:noProof/>
                <w:color w:val="000000" w:themeColor="text1"/>
              </w:rPr>
              <mc:AlternateContent>
                <mc:Choice Requires="wps">
                  <w:drawing>
                    <wp:anchor distT="0" distB="0" distL="114300" distR="114300" simplePos="0" relativeHeight="251673614" behindDoc="0" locked="0" layoutInCell="1" allowOverlap="1" wp14:anchorId="4E5B5801" wp14:editId="38FDA2D8">
                      <wp:simplePos x="0" y="0"/>
                      <wp:positionH relativeFrom="margin">
                        <wp:posOffset>265442</wp:posOffset>
                      </wp:positionH>
                      <wp:positionV relativeFrom="margin">
                        <wp:posOffset>3266620</wp:posOffset>
                      </wp:positionV>
                      <wp:extent cx="400050" cy="317500"/>
                      <wp:effectExtent l="0" t="0" r="19050" b="82550"/>
                      <wp:wrapSquare wrapText="bothSides"/>
                      <wp:docPr id="15" name="Rounded Rectangular Callout 15"/>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ED0CF" w14:textId="77777777" w:rsidR="00E057BC" w:rsidRDefault="00E057BC" w:rsidP="00E3789F">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5B5801" id="Rounded Rectangular Callout 15" o:spid="_x0000_s1039" type="#_x0000_t62" style="position:absolute;left:0;text-align:left;margin-left:20.9pt;margin-top:257.2pt;width:31.5pt;height:25pt;z-index:25167361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" adj="6300,24300" fillcolor="white [3212]" strokecolor="#7f7f7f [1612]" strokeweight="1pt">
                      <v:textbox inset=",0">
                        <w:txbxContent>
                          <w:p w14:paraId="48DED0CF" w14:textId="77777777" w:rsidR="00E057BC" w:rsidRDefault="00E057BC" w:rsidP="00E3789F">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v:textbox>
                      <w10:wrap type="square" anchorx="margin" anchory="margin"/>
                    </v:shape>
                  </w:pict>
                </mc:Fallback>
              </mc:AlternateContent>
            </w:r>
            <w:r w:rsidR="00882EF9" w:rsidRPr="004D21E1">
              <w:rPr>
                <w:b/>
                <w:color w:val="000000" w:themeColor="text1"/>
                <w:lang w:val="fr-CA"/>
              </w:rPr>
              <w:t>Exemple tiré du b</w:t>
            </w:r>
            <w:r w:rsidR="00E3789F" w:rsidRPr="004D21E1">
              <w:rPr>
                <w:b/>
                <w:color w:val="000000" w:themeColor="text1"/>
                <w:lang w:val="fr-CA"/>
              </w:rPr>
              <w:t>udget</w:t>
            </w:r>
            <w:r w:rsidR="007C7EEE" w:rsidRPr="004D21E1">
              <w:rPr>
                <w:b/>
                <w:color w:val="000000" w:themeColor="text1"/>
                <w:lang w:val="fr-CA"/>
              </w:rPr>
              <w:t> </w:t>
            </w:r>
            <w:r w:rsidR="00E3789F" w:rsidRPr="004D21E1">
              <w:rPr>
                <w:b/>
                <w:color w:val="000000" w:themeColor="text1"/>
                <w:lang w:val="fr-CA"/>
              </w:rPr>
              <w:t>2021</w:t>
            </w:r>
            <w:r w:rsidR="00882EF9" w:rsidRPr="004D21E1">
              <w:rPr>
                <w:b/>
                <w:color w:val="000000" w:themeColor="text1"/>
                <w:lang w:val="fr-CA"/>
              </w:rPr>
              <w:t> </w:t>
            </w:r>
            <w:r w:rsidR="00E3789F" w:rsidRPr="004D21E1">
              <w:rPr>
                <w:b/>
                <w:color w:val="000000" w:themeColor="text1"/>
                <w:lang w:val="fr-CA"/>
              </w:rPr>
              <w:t xml:space="preserve">: </w:t>
            </w:r>
            <w:r w:rsidR="00E3789F" w:rsidRPr="004D21E1">
              <w:rPr>
                <w:i/>
                <w:color w:val="000000" w:themeColor="text1"/>
                <w:lang w:val="fr-CA"/>
              </w:rPr>
              <w:t>C</w:t>
            </w:r>
            <w:r w:rsidR="00882EF9" w:rsidRPr="004D21E1">
              <w:rPr>
                <w:i/>
                <w:color w:val="000000" w:themeColor="text1"/>
                <w:lang w:val="fr-CA"/>
              </w:rPr>
              <w:t>réer de nouvelles possibilités pour les gens de métier qualifiés</w:t>
            </w:r>
            <w:r w:rsidR="00882EF9" w:rsidRPr="004D21E1">
              <w:rPr>
                <w:iCs/>
                <w:color w:val="000000" w:themeColor="text1"/>
                <w:lang w:val="fr-CA"/>
              </w:rPr>
              <w:t xml:space="preserve"> devrait profiter aux hommes, puisqu’ils sont surreprésentés dans la majorité des métiers du Sceau rouge (86 % des apprentis sont des hommes)</w:t>
            </w:r>
            <w:r w:rsidR="00E3789F" w:rsidRPr="004D21E1">
              <w:rPr>
                <w:color w:val="000000" w:themeColor="text1"/>
                <w:lang w:val="fr-CA"/>
              </w:rPr>
              <w:t xml:space="preserve">. </w:t>
            </w:r>
            <w:r w:rsidR="00882EF9" w:rsidRPr="004D21E1">
              <w:rPr>
                <w:color w:val="000000" w:themeColor="text1"/>
                <w:lang w:val="fr-CA"/>
              </w:rPr>
              <w:t>Les femmes constituent environ 14 % des apprenties en général, et moins de femmes que d’hommes apprentis étaient inscrit</w:t>
            </w:r>
            <w:r w:rsidR="007C7EEE" w:rsidRPr="004D21E1">
              <w:rPr>
                <w:color w:val="000000" w:themeColor="text1"/>
                <w:lang w:val="fr-CA"/>
              </w:rPr>
              <w:t>e</w:t>
            </w:r>
            <w:r w:rsidR="00882EF9" w:rsidRPr="004D21E1">
              <w:rPr>
                <w:color w:val="000000" w:themeColor="text1"/>
                <w:lang w:val="fr-CA"/>
              </w:rPr>
              <w:t xml:space="preserve">s </w:t>
            </w:r>
            <w:r w:rsidR="00C34AD0" w:rsidRPr="004D21E1">
              <w:rPr>
                <w:color w:val="000000" w:themeColor="text1"/>
                <w:lang w:val="fr-CA"/>
              </w:rPr>
              <w:t>à un métier du Sceau rouge</w:t>
            </w:r>
            <w:r w:rsidR="00E3789F" w:rsidRPr="004D21E1">
              <w:rPr>
                <w:color w:val="000000" w:themeColor="text1"/>
                <w:lang w:val="fr-CA"/>
              </w:rPr>
              <w:t xml:space="preserve"> (59</w:t>
            </w:r>
            <w:r w:rsidR="00C34AD0" w:rsidRPr="004D21E1">
              <w:rPr>
                <w:color w:val="000000" w:themeColor="text1"/>
                <w:lang w:val="fr-CA"/>
              </w:rPr>
              <w:t> % par rapport à 81 %). En reconnaissance de cette disparité et dans le but de ne pas perpétuer une inégalité existante, un montant de 5 000</w:t>
            </w:r>
            <w:r w:rsidR="007C7EEE" w:rsidRPr="004D21E1">
              <w:rPr>
                <w:color w:val="000000" w:themeColor="text1"/>
                <w:lang w:val="fr-CA"/>
              </w:rPr>
              <w:t> </w:t>
            </w:r>
            <w:r w:rsidR="00C34AD0" w:rsidRPr="004D21E1">
              <w:rPr>
                <w:color w:val="000000" w:themeColor="text1"/>
                <w:lang w:val="fr-CA"/>
              </w:rPr>
              <w:t>$ supplémentaire par poste d’apprenti (10 000 $ en tout) sera accordé pour inciter les employeurs à embaucher et à former les apprentis des groupe</w:t>
            </w:r>
            <w:r w:rsidR="007C7EEE" w:rsidRPr="004D21E1">
              <w:rPr>
                <w:color w:val="000000" w:themeColor="text1"/>
                <w:lang w:val="fr-CA"/>
              </w:rPr>
              <w:t>s</w:t>
            </w:r>
            <w:r w:rsidR="00C34AD0" w:rsidRPr="004D21E1">
              <w:rPr>
                <w:color w:val="000000" w:themeColor="text1"/>
                <w:lang w:val="fr-CA"/>
              </w:rPr>
              <w:t xml:space="preserve"> sous-représentés, y compris les femmes, les personnes noires et les Canadiens raci</w:t>
            </w:r>
            <w:r w:rsidR="005B7E78" w:rsidRPr="004D21E1">
              <w:rPr>
                <w:color w:val="000000" w:themeColor="text1"/>
                <w:lang w:val="fr-CA"/>
              </w:rPr>
              <w:t>ali</w:t>
            </w:r>
            <w:r w:rsidR="00C34AD0" w:rsidRPr="004D21E1">
              <w:rPr>
                <w:color w:val="000000" w:themeColor="text1"/>
                <w:lang w:val="fr-CA"/>
              </w:rPr>
              <w:t>sés.</w:t>
            </w:r>
            <w:r w:rsidR="00E3789F" w:rsidRPr="004D21E1">
              <w:rPr>
                <w:color w:val="000000" w:themeColor="text1"/>
                <w:lang w:val="fr-CA"/>
              </w:rPr>
              <w:t xml:space="preserve"> </w:t>
            </w:r>
            <w:r w:rsidR="00C34AD0" w:rsidRPr="004D21E1">
              <w:rPr>
                <w:color w:val="000000" w:themeColor="text1"/>
                <w:lang w:val="fr-CA"/>
              </w:rPr>
              <w:t>Dans cet exemple, « </w:t>
            </w:r>
            <w:r w:rsidR="00EC37D7" w:rsidRPr="004D21E1">
              <w:rPr>
                <w:color w:val="000000" w:themeColor="text1"/>
                <w:lang w:val="fr-CA"/>
              </w:rPr>
              <w:t xml:space="preserve">Surtout les femmes </w:t>
            </w:r>
            <w:r w:rsidR="00C34AD0" w:rsidRPr="004D21E1">
              <w:rPr>
                <w:color w:val="000000" w:themeColor="text1"/>
                <w:lang w:val="fr-CA"/>
              </w:rPr>
              <w:t>» serait sélectionné et les obstacles attendus expliqués dans la boîte de texte.</w:t>
            </w:r>
            <w:r w:rsidR="00E3789F" w:rsidRPr="004D21E1">
              <w:rPr>
                <w:color w:val="000000" w:themeColor="text1"/>
                <w:lang w:val="fr-CA"/>
              </w:rPr>
              <w:t xml:space="preserve"> </w:t>
            </w:r>
            <w:r w:rsidR="00EE3CAC" w:rsidRPr="004D21E1">
              <w:rPr>
                <w:color w:val="000000" w:themeColor="text1"/>
                <w:lang w:val="fr-CA"/>
              </w:rPr>
              <w:t>La section 5 B i) serait ensuite remplie.</w:t>
            </w:r>
          </w:p>
          <w:p w14:paraId="0B0B4412" w14:textId="77777777" w:rsidR="00E3789F" w:rsidRPr="004D21E1" w:rsidRDefault="00E3789F">
            <w:pPr>
              <w:pStyle w:val="ListParagraph"/>
              <w:spacing w:before="120" w:after="240"/>
              <w:ind w:left="403"/>
              <w:rPr>
                <w:b/>
                <w:color w:val="000000" w:themeColor="text1"/>
                <w:lang w:val="fr-CA"/>
              </w:rPr>
            </w:pPr>
          </w:p>
          <w:p w14:paraId="2FD7E8D6" w14:textId="56BD43DB" w:rsidR="00A728A0" w:rsidRPr="004D21E1" w:rsidRDefault="00C34AD0">
            <w:pPr>
              <w:pStyle w:val="ListParagraph"/>
              <w:spacing w:before="120" w:after="240"/>
              <w:ind w:left="403"/>
              <w:rPr>
                <w:color w:val="000000" w:themeColor="text1"/>
                <w:lang w:val="fr-CA"/>
              </w:rPr>
            </w:pPr>
            <w:r w:rsidRPr="004D21E1">
              <w:rPr>
                <w:b/>
                <w:color w:val="000000" w:themeColor="text1"/>
                <w:lang w:val="fr-CA"/>
              </w:rPr>
              <w:t>Exemple tiré du b</w:t>
            </w:r>
            <w:r w:rsidR="00E3789F" w:rsidRPr="004D21E1">
              <w:rPr>
                <w:b/>
                <w:color w:val="000000" w:themeColor="text1"/>
                <w:lang w:val="fr-CA"/>
              </w:rPr>
              <w:t>udget</w:t>
            </w:r>
            <w:r w:rsidR="007C7EEE" w:rsidRPr="004D21E1">
              <w:rPr>
                <w:b/>
                <w:color w:val="000000" w:themeColor="text1"/>
                <w:lang w:val="fr-CA"/>
              </w:rPr>
              <w:t> </w:t>
            </w:r>
            <w:r w:rsidR="00E3789F" w:rsidRPr="004D21E1">
              <w:rPr>
                <w:b/>
                <w:color w:val="000000" w:themeColor="text1"/>
                <w:lang w:val="fr-CA"/>
              </w:rPr>
              <w:t>202</w:t>
            </w:r>
            <w:r w:rsidR="00613970" w:rsidRPr="004D21E1">
              <w:rPr>
                <w:b/>
                <w:color w:val="000000" w:themeColor="text1"/>
                <w:lang w:val="fr-CA"/>
              </w:rPr>
              <w:t>2</w:t>
            </w:r>
            <w:r w:rsidRPr="004D21E1">
              <w:rPr>
                <w:b/>
                <w:color w:val="000000" w:themeColor="text1"/>
                <w:lang w:val="fr-CA"/>
              </w:rPr>
              <w:t> </w:t>
            </w:r>
            <w:r w:rsidR="00E3789F" w:rsidRPr="004D21E1">
              <w:rPr>
                <w:b/>
                <w:color w:val="000000" w:themeColor="text1"/>
                <w:lang w:val="fr-CA"/>
              </w:rPr>
              <w:t>:</w:t>
            </w:r>
            <w:r w:rsidR="00E3789F" w:rsidRPr="004D21E1">
              <w:rPr>
                <w:bCs/>
                <w:color w:val="000000" w:themeColor="text1"/>
                <w:lang w:val="fr-CA"/>
              </w:rPr>
              <w:t xml:space="preserve"> </w:t>
            </w:r>
            <w:r w:rsidR="00856A35" w:rsidRPr="004D21E1">
              <w:rPr>
                <w:i/>
                <w:color w:val="000000" w:themeColor="text1"/>
                <w:lang w:val="fr-CA"/>
              </w:rPr>
              <w:t xml:space="preserve"> </w:t>
            </w:r>
            <w:r w:rsidR="00856A35" w:rsidRPr="004D21E1">
              <w:rPr>
                <w:bCs/>
                <w:i/>
                <w:color w:val="000000" w:themeColor="text1"/>
                <w:lang w:val="fr-CA"/>
              </w:rPr>
              <w:t>Collaborer avec les provinces et les territoires pour faire progresser le plan d’action national visant à mettre fin à la violence fondée sur le genre</w:t>
            </w:r>
            <w:r w:rsidR="00856A35" w:rsidRPr="004D21E1">
              <w:rPr>
                <w:bCs/>
                <w:color w:val="000000" w:themeColor="text1"/>
                <w:lang w:val="fr-CA"/>
              </w:rPr>
              <w:t xml:space="preserve"> bénéficiera directement aux femmes et aux filles, notamment celles qui courent un risque plus élevé d’être victimes de violence fondée sur le sexe, y compris les femmes et les filles handicapées; les femmes et les filles noires, autochtones et racialisées; les femmes immigrantes et réfugiées; les personnes des groupes</w:t>
            </w:r>
            <w:r w:rsidR="00664DA8" w:rsidRPr="004D21E1">
              <w:rPr>
                <w:bCs/>
                <w:color w:val="000000" w:themeColor="text1"/>
                <w:lang w:val="fr-CA"/>
              </w:rPr>
              <w:t xml:space="preserve"> 2E</w:t>
            </w:r>
            <w:r w:rsidR="00856A35" w:rsidRPr="004D21E1">
              <w:rPr>
                <w:bCs/>
                <w:color w:val="000000" w:themeColor="text1"/>
                <w:lang w:val="fr-CA"/>
              </w:rPr>
              <w:t xml:space="preserve">LGBTQI+; et les femmes vivant dans les collectivités nordiques, rurales et éloignées. Ces groupes sont également confrontés à des obstacles accrus pour accéder aux soutiens et aux services en raison des inégalités systémiques. Dans cet exemple, l’option « Surtout les femmes » serait sélectionnée, les autres caractéristiques démographiques croisées et les obstacles attendus devraient également être expliqués dans la boîte de texte. La section 5 B i) devrait alors être remplie. </w:t>
            </w:r>
            <w:r w:rsidR="00AC34CC" w:rsidRPr="004D21E1">
              <w:rPr>
                <w:color w:val="000000" w:themeColor="text1"/>
                <w:lang w:val="fr-CA"/>
              </w:rPr>
              <w:t>.</w:t>
            </w:r>
          </w:p>
        </w:tc>
      </w:tr>
      <w:tr w:rsidR="007D196E" w:rsidRPr="004D21E1" w14:paraId="63E63C44" w14:textId="77777777" w:rsidTr="00186D7B">
        <w:trPr>
          <w:cantSplit/>
          <w:trHeight w:val="962"/>
        </w:trPr>
        <w:tc>
          <w:tcPr>
            <w:tcW w:w="1728" w:type="dxa"/>
          </w:tcPr>
          <w:p w14:paraId="4E07AA39" w14:textId="6CDC2583" w:rsidR="007D196E" w:rsidRPr="004D21E1" w:rsidRDefault="007C3701">
            <w:pPr>
              <w:spacing w:before="120"/>
              <w:rPr>
                <w:color w:val="000000" w:themeColor="text1"/>
                <w:sz w:val="24"/>
                <w:lang w:val="fr-CA"/>
              </w:rPr>
            </w:pPr>
            <w:r w:rsidRPr="004D21E1">
              <w:rPr>
                <w:b/>
                <w:color w:val="000000" w:themeColor="text1"/>
                <w:sz w:val="28"/>
                <w:lang w:val="fr-CA"/>
              </w:rPr>
              <w:t>Incidences Négatives</w:t>
            </w:r>
          </w:p>
        </w:tc>
        <w:tc>
          <w:tcPr>
            <w:tcW w:w="8532" w:type="dxa"/>
          </w:tcPr>
          <w:p w14:paraId="28CA8A93" w14:textId="760ABECF" w:rsidR="007D196E" w:rsidRPr="004D21E1" w:rsidRDefault="00AC34CC">
            <w:pPr>
              <w:spacing w:before="120" w:after="240"/>
              <w:rPr>
                <w:color w:val="000000" w:themeColor="text1"/>
                <w:lang w:val="fr-CA"/>
              </w:rPr>
            </w:pPr>
            <w:r w:rsidRPr="004D21E1">
              <w:rPr>
                <w:color w:val="000000" w:themeColor="text1"/>
                <w:lang w:val="fr-CA"/>
              </w:rPr>
              <w:t xml:space="preserve">Des incidences </w:t>
            </w:r>
            <w:r w:rsidR="0011749B" w:rsidRPr="004D21E1">
              <w:rPr>
                <w:color w:val="000000" w:themeColor="text1"/>
                <w:lang w:val="fr-CA"/>
              </w:rPr>
              <w:t xml:space="preserve">négatives </w:t>
            </w:r>
            <w:r w:rsidRPr="004D21E1">
              <w:rPr>
                <w:color w:val="000000" w:themeColor="text1"/>
                <w:lang w:val="fr-CA"/>
              </w:rPr>
              <w:t>s</w:t>
            </w:r>
            <w:r w:rsidR="007B37FF" w:rsidRPr="004D21E1">
              <w:rPr>
                <w:color w:val="000000" w:themeColor="text1"/>
                <w:lang w:val="fr-CA"/>
              </w:rPr>
              <w:t>e manifestent</w:t>
            </w:r>
            <w:r w:rsidRPr="004D21E1">
              <w:rPr>
                <w:color w:val="000000" w:themeColor="text1"/>
                <w:lang w:val="fr-CA"/>
              </w:rPr>
              <w:t xml:space="preserve"> lorsqu’un groupe subit un préjudice important ou est en moins bonne situation, délibérément ou non, en raison de l’initiative proposée.</w:t>
            </w:r>
          </w:p>
          <w:p w14:paraId="7D32ED36" w14:textId="0B44A38B" w:rsidR="007D196E" w:rsidRPr="004D21E1" w:rsidRDefault="007A37F4">
            <w:pPr>
              <w:pStyle w:val="ListParagraph"/>
              <w:numPr>
                <w:ilvl w:val="0"/>
                <w:numId w:val="45"/>
              </w:numPr>
              <w:spacing w:before="120" w:after="240"/>
              <w:ind w:left="403"/>
              <w:rPr>
                <w:color w:val="000000" w:themeColor="text1"/>
                <w:lang w:val="fr-CA"/>
              </w:rPr>
            </w:pPr>
            <w:r w:rsidRPr="004D21E1">
              <w:rPr>
                <w:color w:val="000000" w:themeColor="text1"/>
                <w:lang w:val="fr-CA"/>
              </w:rPr>
              <w:pict w14:anchorId="53ED8468">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 o:spid="_x0000_s1048" type="#_x0000_t62" style="position:absolute;left:0;text-align:left;margin-left:-.15pt;margin-top:68.75pt;width:31.5pt;height:25pt;z-index:25167054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" adj="6300,24300" fillcolor="white [3212]" strokecolor="#7f7f7f [1612]" strokeweight="1pt">
                  <v:textbox style="mso-next-textbox:#Rounded Rectangular Callout 6" inset=",0">
                    <w:txbxContent>
                      <w:p w14:paraId="687C2116" w14:textId="77777777" w:rsidR="00E057BC" w:rsidRDefault="00E057BC">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v:textbox>
                  <w10:wrap type="square" anchorx="margin" anchory="margin"/>
                </v:shape>
              </w:pict>
            </w:r>
            <w:r w:rsidR="00AC34CC" w:rsidRPr="004D21E1">
              <w:rPr>
                <w:color w:val="000000" w:themeColor="text1"/>
                <w:lang w:val="fr-CA"/>
              </w:rPr>
              <w:t>Veuillez donner des renseignements dans la boîte d’explication</w:t>
            </w:r>
            <w:r w:rsidR="007D196E" w:rsidRPr="004D21E1">
              <w:rPr>
                <w:color w:val="000000" w:themeColor="text1"/>
                <w:lang w:val="fr-CA"/>
              </w:rPr>
              <w:t>.</w:t>
            </w:r>
          </w:p>
          <w:p w14:paraId="25C31938" w14:textId="0327FE37" w:rsidR="007D196E" w:rsidRPr="004D21E1" w:rsidRDefault="00AC34CC">
            <w:pPr>
              <w:spacing w:before="120" w:after="240"/>
              <w:rPr>
                <w:color w:val="000000" w:themeColor="text1"/>
                <w:lang w:val="fr-CA"/>
              </w:rPr>
            </w:pPr>
            <w:r w:rsidRPr="004D21E1">
              <w:rPr>
                <w:b/>
                <w:color w:val="000000" w:themeColor="text1"/>
                <w:lang w:val="fr-CA"/>
              </w:rPr>
              <w:t>Exemple tiré du budget</w:t>
            </w:r>
            <w:r w:rsidR="007C7EEE" w:rsidRPr="004D21E1">
              <w:rPr>
                <w:b/>
                <w:color w:val="000000" w:themeColor="text1"/>
                <w:lang w:val="fr-CA"/>
              </w:rPr>
              <w:t> </w:t>
            </w:r>
            <w:r w:rsidR="007D196E" w:rsidRPr="004D21E1">
              <w:rPr>
                <w:b/>
                <w:color w:val="000000" w:themeColor="text1"/>
                <w:lang w:val="fr-CA"/>
              </w:rPr>
              <w:t>2021</w:t>
            </w:r>
            <w:r w:rsidRPr="004D21E1">
              <w:rPr>
                <w:b/>
                <w:bCs/>
                <w:color w:val="000000" w:themeColor="text1"/>
                <w:lang w:val="fr-CA"/>
              </w:rPr>
              <w:t> </w:t>
            </w:r>
            <w:r w:rsidR="007D196E" w:rsidRPr="004D21E1">
              <w:rPr>
                <w:b/>
                <w:bCs/>
                <w:color w:val="000000" w:themeColor="text1"/>
                <w:lang w:val="fr-CA"/>
              </w:rPr>
              <w:t>:</w:t>
            </w:r>
            <w:r w:rsidR="007D196E" w:rsidRPr="004D21E1">
              <w:rPr>
                <w:color w:val="000000" w:themeColor="text1"/>
                <w:lang w:val="fr-CA"/>
              </w:rPr>
              <w:t xml:space="preserve"> </w:t>
            </w:r>
            <w:r w:rsidR="007D196E" w:rsidRPr="004D21E1">
              <w:rPr>
                <w:i/>
                <w:color w:val="000000" w:themeColor="text1"/>
                <w:lang w:val="fr-CA"/>
              </w:rPr>
              <w:t>S</w:t>
            </w:r>
            <w:r w:rsidRPr="004D21E1">
              <w:rPr>
                <w:i/>
                <w:color w:val="000000" w:themeColor="text1"/>
                <w:lang w:val="fr-CA"/>
              </w:rPr>
              <w:t>outenir le transport aérien sécuritaire</w:t>
            </w:r>
            <w:r w:rsidR="007D196E" w:rsidRPr="004D21E1">
              <w:rPr>
                <w:color w:val="000000" w:themeColor="text1"/>
                <w:lang w:val="fr-CA"/>
              </w:rPr>
              <w:t xml:space="preserve"> i</w:t>
            </w:r>
            <w:r w:rsidRPr="004D21E1">
              <w:rPr>
                <w:color w:val="000000" w:themeColor="text1"/>
                <w:lang w:val="fr-CA"/>
              </w:rPr>
              <w:t>nclut la promotion du projet pilote Identité numérique des voyageurs connus. Les recherches ont indiqué que la technologie de reconnaissance faciale pourrait entraîner un examen accru et un retard du délai de traitement pour certaines populations. Dans ce cas,</w:t>
            </w:r>
            <w:r w:rsidR="00857B15" w:rsidRPr="004D21E1">
              <w:rPr>
                <w:color w:val="000000" w:themeColor="text1"/>
                <w:lang w:val="fr-CA"/>
              </w:rPr>
              <w:t xml:space="preserve"> l’option</w:t>
            </w:r>
            <w:r w:rsidRPr="004D21E1">
              <w:rPr>
                <w:color w:val="000000" w:themeColor="text1"/>
                <w:lang w:val="fr-CA"/>
              </w:rPr>
              <w:t xml:space="preserve"> « </w:t>
            </w:r>
            <w:r w:rsidR="00934982" w:rsidRPr="004D21E1">
              <w:rPr>
                <w:color w:val="000000" w:themeColor="text1"/>
                <w:lang w:val="fr-CA"/>
              </w:rPr>
              <w:t>La proposition comporte des incidences négatives pour un ou plusieurs groupes démographiques particuliers</w:t>
            </w:r>
            <w:r w:rsidRPr="004D21E1">
              <w:rPr>
                <w:color w:val="000000" w:themeColor="text1"/>
                <w:lang w:val="fr-CA"/>
              </w:rPr>
              <w:t>»</w:t>
            </w:r>
            <w:r w:rsidR="007D196E" w:rsidRPr="004D21E1">
              <w:rPr>
                <w:color w:val="000000" w:themeColor="text1"/>
                <w:lang w:val="fr-CA"/>
              </w:rPr>
              <w:t xml:space="preserve"> </w:t>
            </w:r>
            <w:r w:rsidR="00857B15" w:rsidRPr="004D21E1">
              <w:rPr>
                <w:color w:val="000000" w:themeColor="text1"/>
                <w:lang w:val="fr-CA"/>
              </w:rPr>
              <w:t>serait cochée, les caractéristiques démographiques des personnes touchées défavorablement seraient sélectionnées, une explication serait fournie dans la boîte de texte, et la section</w:t>
            </w:r>
            <w:r w:rsidR="007C7EEE" w:rsidRPr="004D21E1">
              <w:rPr>
                <w:color w:val="000000" w:themeColor="text1"/>
                <w:lang w:val="fr-CA"/>
              </w:rPr>
              <w:t> </w:t>
            </w:r>
            <w:r w:rsidR="00857B15" w:rsidRPr="004D21E1">
              <w:rPr>
                <w:color w:val="000000" w:themeColor="text1"/>
                <w:lang w:val="fr-CA"/>
              </w:rPr>
              <w:t xml:space="preserve">5 B) ii. </w:t>
            </w:r>
            <w:r w:rsidR="007B37FF" w:rsidRPr="004D21E1">
              <w:rPr>
                <w:color w:val="000000" w:themeColor="text1"/>
                <w:lang w:val="fr-CA"/>
              </w:rPr>
              <w:t>s</w:t>
            </w:r>
            <w:r w:rsidR="00857B15" w:rsidRPr="004D21E1">
              <w:rPr>
                <w:color w:val="000000" w:themeColor="text1"/>
                <w:lang w:val="fr-CA"/>
              </w:rPr>
              <w:t>erait remplie.</w:t>
            </w:r>
          </w:p>
          <w:p w14:paraId="171A3815" w14:textId="7EA2D848" w:rsidR="007D196E" w:rsidRPr="004D21E1" w:rsidRDefault="007A37F4">
            <w:pPr>
              <w:rPr>
                <w:color w:val="000000" w:themeColor="text1"/>
                <w:lang w:val="fr-CA"/>
              </w:rPr>
            </w:pPr>
            <w:r w:rsidRPr="004D21E1">
              <w:rPr>
                <w:color w:val="000000" w:themeColor="text1"/>
                <w:lang w:val="fr-CA"/>
              </w:rPr>
              <w:pict w14:anchorId="59FD60EC">
                <v:shape id="Rounded Rectangular Callout 17" o:spid="_x0000_s1049" type="#_x0000_t62" style="position:absolute;margin-left:-1.9pt;margin-top:191.75pt;width:31.5pt;height:25pt;z-index:251671566;visibility:visible;mso-wrap-style:square;mso-wrap-distance-left:9pt;mso-wrap-distance-top:0;mso-wrap-distance-right:9pt;mso-wrap-distance-bottom:0;mso-position-horizontal-relative:margin;mso-position-vertical-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" adj="6300,24300" fillcolor="white [3212]" strokecolor="#7f7f7f [1612]" strokeweight="1pt">
                  <v:textbox style="mso-next-textbox:#Rounded Rectangular Callout 17" inset=",0">
                    <w:txbxContent>
                      <w:p w14:paraId="27461E68" w14:textId="77777777" w:rsidR="00E057BC" w:rsidRDefault="00E057BC">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v:textbox>
                  <w10:wrap type="square" anchorx="margin" anchory="margin"/>
                </v:shape>
              </w:pict>
            </w:r>
            <w:r w:rsidR="00857B15" w:rsidRPr="004D21E1">
              <w:rPr>
                <w:b/>
                <w:color w:val="000000" w:themeColor="text1"/>
                <w:lang w:val="fr-CA"/>
              </w:rPr>
              <w:t>Exemple tiré du budget</w:t>
            </w:r>
            <w:r w:rsidR="007C7EEE" w:rsidRPr="004D21E1">
              <w:rPr>
                <w:b/>
                <w:color w:val="000000" w:themeColor="text1"/>
                <w:lang w:val="fr-CA"/>
              </w:rPr>
              <w:t> </w:t>
            </w:r>
            <w:r w:rsidR="00857B15" w:rsidRPr="004D21E1">
              <w:rPr>
                <w:b/>
                <w:color w:val="000000" w:themeColor="text1"/>
                <w:lang w:val="fr-CA"/>
              </w:rPr>
              <w:t>202</w:t>
            </w:r>
            <w:r w:rsidR="00613970" w:rsidRPr="004D21E1">
              <w:rPr>
                <w:b/>
                <w:color w:val="000000" w:themeColor="text1"/>
                <w:lang w:val="fr-CA"/>
              </w:rPr>
              <w:t>2</w:t>
            </w:r>
            <w:r w:rsidR="00857B15" w:rsidRPr="004D21E1">
              <w:rPr>
                <w:b/>
                <w:bCs/>
                <w:color w:val="000000" w:themeColor="text1"/>
                <w:lang w:val="fr-CA"/>
              </w:rPr>
              <w:t> </w:t>
            </w:r>
            <w:r w:rsidR="007D196E" w:rsidRPr="004D21E1">
              <w:rPr>
                <w:b/>
                <w:bCs/>
                <w:color w:val="000000" w:themeColor="text1"/>
                <w:lang w:val="fr-CA"/>
              </w:rPr>
              <w:t>:</w:t>
            </w:r>
            <w:r w:rsidR="007D196E" w:rsidRPr="004D21E1">
              <w:rPr>
                <w:color w:val="000000" w:themeColor="text1"/>
                <w:lang w:val="fr-CA"/>
              </w:rPr>
              <w:t xml:space="preserve"> </w:t>
            </w:r>
            <w:r w:rsidR="00856A35" w:rsidRPr="004D21E1">
              <w:rPr>
                <w:lang w:val="fr-CA"/>
              </w:rPr>
              <w:t xml:space="preserve"> </w:t>
            </w:r>
            <w:r w:rsidR="00856A35" w:rsidRPr="004D21E1">
              <w:rPr>
                <w:i/>
                <w:color w:val="000000" w:themeColor="text1"/>
                <w:lang w:val="fr-CA"/>
              </w:rPr>
              <w:t xml:space="preserve">L’électricité propre </w:t>
            </w:r>
            <w:r w:rsidR="00856A35" w:rsidRPr="004D21E1">
              <w:rPr>
                <w:color w:val="000000" w:themeColor="text1"/>
                <w:lang w:val="fr-CA"/>
              </w:rPr>
              <w:t>aura un impact négatif sur les communautés minières en raison des pertes d’emplois, de l’insécurité du revenu due à la perte d’emploi, des exigences de recyclage, du réemploi et de la concurrence accrue dans les industries locales. Les personnes de plus de 60 ans qui sont encore sur le marché du travail peuvent également subir de graves répercussions économiques et sociales et être incapables de s’adapter à un nouveau système électrique propre. Dans ce cas, l’option « La proposition comporte des incidences négatives pour un ou plusieurs groupes démographiques particuliers » serait également coché, les caractéristiques démographiques des personnes touchées défavorablement seraient sélectionnées, une explication serait fournie dans la boîte de texte, et la section 5 B) ii. serait remplie.</w:t>
            </w:r>
            <w:r w:rsidR="00857B15" w:rsidRPr="004D21E1">
              <w:rPr>
                <w:iCs/>
                <w:color w:val="000000" w:themeColor="text1"/>
                <w:lang w:val="fr-CA"/>
              </w:rPr>
              <w:t>.</w:t>
            </w:r>
          </w:p>
        </w:tc>
      </w:tr>
    </w:tbl>
    <w:p w14:paraId="46E6B60C" w14:textId="4C5B1D9B" w:rsidR="00E3789F" w:rsidRPr="004D21E1" w:rsidRDefault="00B20AA9">
      <w:pPr>
        <w:rPr>
          <w:lang w:val="fr-CA"/>
        </w:rPr>
      </w:pPr>
      <w:r w:rsidRPr="004D21E1">
        <w:rPr>
          <w:lang w:val="fr-CA"/>
        </w:rPr>
        <w:br w:type="textWrapping" w:clear="all"/>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8990"/>
      </w:tblGrid>
      <w:tr w:rsidR="00E3789F" w:rsidRPr="004D21E1" w14:paraId="7E5ABD32" w14:textId="77777777" w:rsidTr="00186D7B">
        <w:trPr>
          <w:cantSplit/>
          <w:trHeight w:val="660"/>
          <w:tblHeader/>
        </w:trPr>
        <w:tc>
          <w:tcPr>
            <w:tcW w:w="10790" w:type="dxa"/>
            <w:gridSpan w:val="2"/>
            <w:shd w:val="clear" w:color="auto" w:fill="BFBFBF" w:themeFill="background1" w:themeFillShade="BF"/>
          </w:tcPr>
          <w:p w14:paraId="72BE01DF" w14:textId="597EAD79" w:rsidR="00E3789F" w:rsidRPr="004D21E1" w:rsidRDefault="00E3789F">
            <w:pPr>
              <w:pStyle w:val="Header2"/>
              <w:rPr>
                <w:lang w:val="fr-CA"/>
              </w:rPr>
            </w:pPr>
            <w:bookmarkStart w:id="101" w:name="_Toc90284155"/>
            <w:r w:rsidRPr="004D21E1">
              <w:rPr>
                <w:lang w:val="fr-CA"/>
              </w:rPr>
              <w:t xml:space="preserve">5. B) </w:t>
            </w:r>
            <w:r w:rsidR="00857B15" w:rsidRPr="004D21E1">
              <w:rPr>
                <w:lang w:val="fr-CA"/>
              </w:rPr>
              <w:t xml:space="preserve">Approche </w:t>
            </w:r>
            <w:r w:rsidR="00E3159F" w:rsidRPr="004D21E1">
              <w:rPr>
                <w:lang w:val="fr-CA"/>
              </w:rPr>
              <w:t>corrective de</w:t>
            </w:r>
            <w:r w:rsidR="00857B15" w:rsidRPr="004D21E1">
              <w:rPr>
                <w:lang w:val="fr-CA"/>
              </w:rPr>
              <w:t xml:space="preserve"> l’ACS</w:t>
            </w:r>
            <w:r w:rsidR="00006503" w:rsidRPr="004D21E1">
              <w:rPr>
                <w:lang w:val="fr-CA"/>
              </w:rPr>
              <w:t xml:space="preserve"> Plus</w:t>
            </w:r>
            <w:bookmarkEnd w:id="101"/>
          </w:p>
        </w:tc>
      </w:tr>
      <w:tr w:rsidR="00666DF2" w:rsidRPr="004D21E1" w14:paraId="41351925" w14:textId="77777777" w:rsidTr="00186D7B">
        <w:trPr>
          <w:trHeight w:val="660"/>
        </w:trPr>
        <w:tc>
          <w:tcPr>
            <w:tcW w:w="10790" w:type="dxa"/>
            <w:gridSpan w:val="2"/>
            <w:shd w:val="clear" w:color="auto" w:fill="BFBFBF" w:themeFill="background1" w:themeFillShade="BF"/>
          </w:tcPr>
          <w:p w14:paraId="541192AF" w14:textId="1DA4509A" w:rsidR="00666DF2" w:rsidRPr="004D21E1" w:rsidRDefault="00857B15">
            <w:pPr>
              <w:rPr>
                <w:color w:val="FFFFFF" w:themeColor="background1"/>
                <w:lang w:val="fr-CA"/>
              </w:rPr>
            </w:pPr>
            <w:r w:rsidRPr="004D21E1">
              <w:rPr>
                <w:color w:val="FFFFFF" w:themeColor="background1"/>
                <w:lang w:val="fr-CA"/>
              </w:rPr>
              <w:t xml:space="preserve">Il faut remplir cette section lorsque la section 5 A) a été remplie, et elle doit servir à décrire les concepts de programmes ou les éléments de la mise en œuvre associés à la proposition qui </w:t>
            </w:r>
            <w:r w:rsidR="007B37FF" w:rsidRPr="004D21E1">
              <w:rPr>
                <w:color w:val="FFFFFF" w:themeColor="background1"/>
                <w:lang w:val="fr-CA"/>
              </w:rPr>
              <w:t>visent la réduction des</w:t>
            </w:r>
            <w:r w:rsidRPr="004D21E1">
              <w:rPr>
                <w:color w:val="FFFFFF" w:themeColor="background1"/>
                <w:lang w:val="fr-CA"/>
              </w:rPr>
              <w:t xml:space="preserve"> obstacles potentiels à l’accès ou à la participation ou atténue</w:t>
            </w:r>
            <w:r w:rsidR="00B50B20" w:rsidRPr="004D21E1">
              <w:rPr>
                <w:color w:val="FFFFFF" w:themeColor="background1"/>
                <w:lang w:val="fr-CA"/>
              </w:rPr>
              <w:t>nt</w:t>
            </w:r>
            <w:r w:rsidRPr="004D21E1">
              <w:rPr>
                <w:color w:val="FFFFFF" w:themeColor="background1"/>
                <w:lang w:val="fr-CA"/>
              </w:rPr>
              <w:t xml:space="preserve"> les incidences </w:t>
            </w:r>
            <w:r w:rsidR="006A3EFA" w:rsidRPr="004D21E1">
              <w:rPr>
                <w:color w:val="FFFFFF" w:themeColor="background1"/>
                <w:lang w:val="fr-CA"/>
              </w:rPr>
              <w:t xml:space="preserve">négatives </w:t>
            </w:r>
            <w:r w:rsidRPr="004D21E1">
              <w:rPr>
                <w:color w:val="FFFFFF" w:themeColor="background1"/>
                <w:lang w:val="fr-CA"/>
              </w:rPr>
              <w:t>de la proposition.</w:t>
            </w:r>
          </w:p>
        </w:tc>
      </w:tr>
      <w:tr w:rsidR="00620B69" w:rsidRPr="004D21E1" w14:paraId="0D5CD9E8" w14:textId="77777777" w:rsidTr="00186D7B">
        <w:trPr>
          <w:trHeight w:val="962"/>
        </w:trPr>
        <w:tc>
          <w:tcPr>
            <w:tcW w:w="1800" w:type="dxa"/>
          </w:tcPr>
          <w:p w14:paraId="3477200E" w14:textId="77777777" w:rsidR="00A728A0" w:rsidRPr="004D21E1" w:rsidRDefault="00A728A0" w:rsidP="00A728A0">
            <w:pPr>
              <w:pStyle w:val="ListParagraph"/>
              <w:spacing w:before="120"/>
              <w:ind w:left="360"/>
              <w:rPr>
                <w:color w:val="000000" w:themeColor="text1"/>
                <w:sz w:val="24"/>
                <w:lang w:val="fr-CA"/>
              </w:rPr>
            </w:pPr>
          </w:p>
          <w:p w14:paraId="591584FD" w14:textId="23B35698" w:rsidR="00A728A0" w:rsidRPr="004D21E1" w:rsidRDefault="0047264B" w:rsidP="00AA3184">
            <w:pPr>
              <w:pStyle w:val="ListParagraph"/>
              <w:numPr>
                <w:ilvl w:val="0"/>
                <w:numId w:val="47"/>
              </w:numPr>
              <w:ind w:left="0" w:firstLine="0"/>
              <w:rPr>
                <w:color w:val="000000" w:themeColor="text1"/>
                <w:lang w:val="fr-CA"/>
              </w:rPr>
            </w:pPr>
            <w:r w:rsidRPr="004D21E1">
              <w:rPr>
                <w:color w:val="000000" w:themeColor="text1"/>
                <w:sz w:val="24"/>
                <w:lang w:val="fr-CA"/>
              </w:rPr>
              <w:t>Étapes de l’élimination des obstacles potentiels à l’accès et à la participation</w:t>
            </w:r>
          </w:p>
        </w:tc>
        <w:tc>
          <w:tcPr>
            <w:tcW w:w="8990" w:type="dxa"/>
          </w:tcPr>
          <w:p w14:paraId="41E08123" w14:textId="1605A950" w:rsidR="00BB0C92" w:rsidRPr="004D21E1" w:rsidRDefault="00BB0C92" w:rsidP="00F224FD">
            <w:pPr>
              <w:rPr>
                <w:color w:val="000000" w:themeColor="text1"/>
                <w:lang w:val="fr-CA"/>
              </w:rPr>
            </w:pPr>
          </w:p>
          <w:p w14:paraId="64904C59" w14:textId="320DC3DC" w:rsidR="00E3789F" w:rsidRPr="004D21E1" w:rsidRDefault="004B09B4" w:rsidP="00E3789F">
            <w:pPr>
              <w:pStyle w:val="ListParagraph"/>
              <w:numPr>
                <w:ilvl w:val="0"/>
                <w:numId w:val="45"/>
              </w:numPr>
              <w:spacing w:before="120" w:after="240" w:line="256" w:lineRule="auto"/>
              <w:ind w:left="403"/>
              <w:rPr>
                <w:color w:val="000000" w:themeColor="text1"/>
                <w:lang w:val="fr-CA"/>
              </w:rPr>
            </w:pPr>
            <w:r w:rsidRPr="004D21E1">
              <w:rPr>
                <w:color w:val="000000" w:themeColor="text1"/>
                <w:lang w:val="fr-CA"/>
              </w:rPr>
              <w:t>R</w:t>
            </w:r>
            <w:r w:rsidR="00D35DCD" w:rsidRPr="004D21E1">
              <w:rPr>
                <w:color w:val="000000" w:themeColor="text1"/>
                <w:lang w:val="fr-CA"/>
              </w:rPr>
              <w:t xml:space="preserve">emplir cette section dans le cas des propositions qui ont identifié des groupes qui pourraient faire face à </w:t>
            </w:r>
            <w:r w:rsidRPr="004D21E1">
              <w:rPr>
                <w:color w:val="000000" w:themeColor="text1"/>
                <w:lang w:val="fr-CA"/>
              </w:rPr>
              <w:t xml:space="preserve">des </w:t>
            </w:r>
            <w:r w:rsidR="00D35DCD" w:rsidRPr="004D21E1">
              <w:rPr>
                <w:color w:val="000000" w:themeColor="text1"/>
                <w:lang w:val="fr-CA"/>
              </w:rPr>
              <w:t>obstacle</w:t>
            </w:r>
            <w:r w:rsidRPr="004D21E1">
              <w:rPr>
                <w:color w:val="000000" w:themeColor="text1"/>
                <w:lang w:val="fr-CA"/>
              </w:rPr>
              <w:t>s</w:t>
            </w:r>
            <w:r w:rsidR="00D35DCD" w:rsidRPr="004D21E1">
              <w:rPr>
                <w:color w:val="000000" w:themeColor="text1"/>
                <w:lang w:val="fr-CA"/>
              </w:rPr>
              <w:t xml:space="preserve"> à l’accès ou à la participation à la section</w:t>
            </w:r>
            <w:r w:rsidR="007C7EEE" w:rsidRPr="004D21E1">
              <w:rPr>
                <w:color w:val="000000" w:themeColor="text1"/>
                <w:lang w:val="fr-CA"/>
              </w:rPr>
              <w:t> </w:t>
            </w:r>
            <w:r w:rsidR="00D35DCD" w:rsidRPr="004D21E1">
              <w:rPr>
                <w:color w:val="000000" w:themeColor="text1"/>
                <w:lang w:val="fr-CA"/>
              </w:rPr>
              <w:t>5</w:t>
            </w:r>
            <w:r w:rsidR="00AC714E" w:rsidRPr="004D21E1">
              <w:rPr>
                <w:color w:val="000000" w:themeColor="text1"/>
                <w:lang w:val="fr-CA"/>
              </w:rPr>
              <w:t xml:space="preserve"> A)</w:t>
            </w:r>
            <w:r w:rsidR="00E3789F" w:rsidRPr="004D21E1">
              <w:rPr>
                <w:color w:val="000000" w:themeColor="text1"/>
                <w:lang w:val="fr-CA"/>
              </w:rPr>
              <w:t xml:space="preserve">. </w:t>
            </w:r>
          </w:p>
          <w:p w14:paraId="572AF8E4" w14:textId="76BB67CA" w:rsidR="00E3789F" w:rsidRPr="004D21E1" w:rsidRDefault="00E3789F" w:rsidP="00E3789F">
            <w:pPr>
              <w:pStyle w:val="ListParagraph"/>
              <w:spacing w:before="120" w:after="240" w:line="256" w:lineRule="auto"/>
              <w:ind w:left="403"/>
              <w:rPr>
                <w:color w:val="000000" w:themeColor="text1"/>
                <w:lang w:val="fr-CA"/>
              </w:rPr>
            </w:pPr>
          </w:p>
          <w:p w14:paraId="0ECDD192" w14:textId="06F3E4F6" w:rsidR="00E3789F" w:rsidRPr="004D21E1" w:rsidRDefault="00E3789F" w:rsidP="00E3789F">
            <w:pPr>
              <w:pStyle w:val="ListParagraph"/>
              <w:spacing w:before="120" w:after="120"/>
              <w:ind w:left="-11"/>
              <w:rPr>
                <w:color w:val="000000" w:themeColor="text1"/>
                <w:lang w:val="fr-CA"/>
              </w:rPr>
            </w:pPr>
            <w:r w:rsidRPr="004D21E1">
              <w:rPr>
                <w:noProof/>
                <w:color w:val="000000" w:themeColor="text1"/>
              </w:rPr>
              <mc:AlternateContent>
                <mc:Choice Requires="wps">
                  <w:drawing>
                    <wp:anchor distT="0" distB="0" distL="114300" distR="114300" simplePos="0" relativeHeight="251675662" behindDoc="0" locked="0" layoutInCell="1" allowOverlap="1" wp14:anchorId="2CD17C09" wp14:editId="36C180A2">
                      <wp:simplePos x="0" y="0"/>
                      <wp:positionH relativeFrom="margin">
                        <wp:posOffset>173990</wp:posOffset>
                      </wp:positionH>
                      <wp:positionV relativeFrom="margin">
                        <wp:posOffset>867410</wp:posOffset>
                      </wp:positionV>
                      <wp:extent cx="400050" cy="317500"/>
                      <wp:effectExtent l="0" t="0" r="19050" b="82550"/>
                      <wp:wrapSquare wrapText="bothSides"/>
                      <wp:docPr id="17" name="Rounded Rectangular Callout 17"/>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902960" w14:textId="77777777" w:rsidR="00E057BC" w:rsidRDefault="00E057BC" w:rsidP="00E3789F">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D17C09" id="Rounded Rectangular Callout 17" o:spid="_x0000_s1040" type="#_x0000_t62" style="position:absolute;left:0;text-align:left;margin-left:13.7pt;margin-top:68.3pt;width:31.5pt;height:25pt;z-index:25167566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" adj="6300,24300" fillcolor="white [3212]" strokecolor="#7f7f7f [1612]" strokeweight="1pt">
                      <v:textbox inset=",0">
                        <w:txbxContent>
                          <w:p w14:paraId="7B902960" w14:textId="77777777" w:rsidR="00E057BC" w:rsidRDefault="00E057BC" w:rsidP="00E3789F">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v:textbox>
                      <w10:wrap type="square" anchorx="margin" anchory="margin"/>
                    </v:shape>
                  </w:pict>
                </mc:Fallback>
              </mc:AlternateContent>
            </w:r>
            <w:r w:rsidR="009B74D4" w:rsidRPr="004D21E1">
              <w:rPr>
                <w:b/>
                <w:color w:val="000000" w:themeColor="text1"/>
                <w:lang w:val="fr-CA"/>
              </w:rPr>
              <w:t>Exemple du budget fédéral de 2019 :</w:t>
            </w:r>
            <w:bookmarkStart w:id="102" w:name="lt_pId222"/>
            <w:r w:rsidR="009B74D4" w:rsidRPr="004D21E1">
              <w:rPr>
                <w:b/>
                <w:color w:val="000000" w:themeColor="text1"/>
                <w:lang w:val="fr-CA"/>
              </w:rPr>
              <w:t xml:space="preserve"> </w:t>
            </w:r>
            <w:r w:rsidR="009B74D4" w:rsidRPr="004D21E1">
              <w:rPr>
                <w:color w:val="000000" w:themeColor="text1"/>
                <w:lang w:val="fr-CA"/>
              </w:rPr>
              <w:t xml:space="preserve">La mesure </w:t>
            </w:r>
            <w:r w:rsidR="009B74D4" w:rsidRPr="004D21E1">
              <w:rPr>
                <w:i/>
                <w:color w:val="000000" w:themeColor="text1"/>
                <w:lang w:val="fr-CA"/>
              </w:rPr>
              <w:t>Élargir le Service jeunesse Canada</w:t>
            </w:r>
            <w:r w:rsidR="009B74D4" w:rsidRPr="004D21E1">
              <w:rPr>
                <w:color w:val="000000" w:themeColor="text1"/>
                <w:lang w:val="fr-CA"/>
              </w:rPr>
              <w:t xml:space="preserve"> vise les jeunes de partout au pays, leur offrant des possibilités de bénévolat afin d’améliorer leur leadership et d’acquérir de nouvelles compétences. Reconnaissant que certains jeunes peuvent faire face à des obstacles pour participer, le programme a élaboré de nouvelles mesures incitatives et de soutien pour atténuer les obstacles cernés par les jeunes de groupes sous-représentés, y compris une sensibilisation ciblée afin d’accroître la participation parmi les jeunes hommes et les garçons</w:t>
            </w:r>
            <w:bookmarkStart w:id="103" w:name="lt_pId223"/>
            <w:bookmarkEnd w:id="102"/>
            <w:r w:rsidR="009B74D4" w:rsidRPr="004D21E1">
              <w:rPr>
                <w:color w:val="000000" w:themeColor="text1"/>
                <w:lang w:val="fr-CA"/>
              </w:rPr>
              <w:t>.</w:t>
            </w:r>
            <w:bookmarkEnd w:id="103"/>
          </w:p>
          <w:p w14:paraId="018C69A4" w14:textId="77777777" w:rsidR="00E3789F" w:rsidRPr="004D21E1" w:rsidRDefault="00E3789F" w:rsidP="00E3789F">
            <w:pPr>
              <w:pStyle w:val="ListParagraph"/>
              <w:spacing w:before="120" w:after="120"/>
              <w:ind w:left="-11"/>
              <w:rPr>
                <w:color w:val="000000" w:themeColor="text1"/>
                <w:lang w:val="fr-CA"/>
              </w:rPr>
            </w:pPr>
          </w:p>
          <w:p w14:paraId="3860CE03" w14:textId="77777777" w:rsidR="00A728A0" w:rsidRPr="004D21E1" w:rsidRDefault="009B74D4">
            <w:pPr>
              <w:spacing w:before="120" w:after="240"/>
              <w:rPr>
                <w:color w:val="000000" w:themeColor="text1"/>
                <w:lang w:val="fr-CA"/>
              </w:rPr>
            </w:pPr>
            <w:r w:rsidRPr="004D21E1">
              <w:rPr>
                <w:noProof/>
                <w:color w:val="000000" w:themeColor="text1"/>
              </w:rPr>
              <mc:AlternateContent>
                <mc:Choice Requires="wps">
                  <w:drawing>
                    <wp:anchor distT="0" distB="0" distL="114300" distR="114300" simplePos="0" relativeHeight="251677710" behindDoc="0" locked="0" layoutInCell="1" allowOverlap="1" wp14:anchorId="5DE377D8" wp14:editId="645DB09F">
                      <wp:simplePos x="0" y="0"/>
                      <wp:positionH relativeFrom="margin">
                        <wp:posOffset>228600</wp:posOffset>
                      </wp:positionH>
                      <wp:positionV relativeFrom="margin">
                        <wp:posOffset>2268220</wp:posOffset>
                      </wp:positionV>
                      <wp:extent cx="400050" cy="317500"/>
                      <wp:effectExtent l="0" t="0" r="19050" b="82550"/>
                      <wp:wrapSquare wrapText="bothSides"/>
                      <wp:docPr id="19" name="Rounded Rectangular Callout 19"/>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63434" w14:textId="77777777" w:rsidR="00E057BC" w:rsidRDefault="00E057BC" w:rsidP="009B74D4">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E377D8" id="Rounded Rectangular Callout 19" o:spid="_x0000_s1041" type="#_x0000_t62" style="position:absolute;margin-left:18pt;margin-top:178.6pt;width:31.5pt;height:25pt;z-index:25167771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" adj="6300,24300" fillcolor="white [3212]" strokecolor="#7f7f7f [1612]" strokeweight="1pt">
                      <v:textbox inset=",0">
                        <w:txbxContent>
                          <w:p w14:paraId="5FF63434" w14:textId="77777777" w:rsidR="00E057BC" w:rsidRDefault="00E057BC" w:rsidP="009B74D4">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v:textbox>
                      <w10:wrap type="square" anchorx="margin" anchory="margin"/>
                    </v:shape>
                  </w:pict>
                </mc:Fallback>
              </mc:AlternateContent>
            </w:r>
            <w:r w:rsidR="00D35DCD" w:rsidRPr="004D21E1">
              <w:rPr>
                <w:b/>
                <w:color w:val="000000" w:themeColor="text1"/>
                <w:lang w:val="fr-CA"/>
              </w:rPr>
              <w:t>Exemple tiré du budget</w:t>
            </w:r>
            <w:r w:rsidR="007C7EEE" w:rsidRPr="004D21E1">
              <w:rPr>
                <w:b/>
                <w:color w:val="000000" w:themeColor="text1"/>
                <w:lang w:val="fr-CA"/>
              </w:rPr>
              <w:t> </w:t>
            </w:r>
            <w:r w:rsidR="00D35DCD" w:rsidRPr="004D21E1">
              <w:rPr>
                <w:b/>
                <w:color w:val="000000" w:themeColor="text1"/>
                <w:lang w:val="fr-CA"/>
              </w:rPr>
              <w:t>2021</w:t>
            </w:r>
            <w:r w:rsidR="00D35DCD" w:rsidRPr="004D21E1">
              <w:rPr>
                <w:b/>
                <w:bCs/>
                <w:color w:val="000000" w:themeColor="text1"/>
                <w:lang w:val="fr-CA"/>
              </w:rPr>
              <w:t> </w:t>
            </w:r>
            <w:r w:rsidR="00E3789F" w:rsidRPr="004D21E1">
              <w:rPr>
                <w:b/>
                <w:bCs/>
                <w:color w:val="000000" w:themeColor="text1"/>
                <w:lang w:val="fr-CA"/>
              </w:rPr>
              <w:t>:</w:t>
            </w:r>
            <w:r w:rsidR="00E3789F" w:rsidRPr="004D21E1">
              <w:rPr>
                <w:color w:val="000000" w:themeColor="text1"/>
                <w:lang w:val="fr-CA"/>
              </w:rPr>
              <w:t xml:space="preserve"> </w:t>
            </w:r>
            <w:r w:rsidR="003E5F55" w:rsidRPr="004D21E1">
              <w:rPr>
                <w:color w:val="000000" w:themeColor="text1"/>
                <w:lang w:val="fr-CA"/>
              </w:rPr>
              <w:t>l’</w:t>
            </w:r>
            <w:r w:rsidR="003E5F55" w:rsidRPr="004D21E1">
              <w:rPr>
                <w:i/>
                <w:iCs/>
                <w:color w:val="000000" w:themeColor="text1"/>
                <w:lang w:val="fr-CA"/>
              </w:rPr>
              <w:t xml:space="preserve">Allocation canadienne pour les travailleurs </w:t>
            </w:r>
            <w:r w:rsidR="003F4634" w:rsidRPr="004D21E1">
              <w:rPr>
                <w:iCs/>
                <w:color w:val="000000" w:themeColor="text1"/>
                <w:lang w:val="fr-CA"/>
              </w:rPr>
              <w:t>pourrait introduire des obstacles à la participation (comme décrit dans l'exemple ci-dessus sous 5. A).</w:t>
            </w:r>
            <w:r w:rsidR="003F4634" w:rsidRPr="004D21E1">
              <w:rPr>
                <w:i/>
                <w:iCs/>
                <w:color w:val="000000" w:themeColor="text1"/>
                <w:lang w:val="fr-CA"/>
              </w:rPr>
              <w:t xml:space="preserve"> </w:t>
            </w:r>
            <w:r w:rsidR="003F4634" w:rsidRPr="004D21E1">
              <w:rPr>
                <w:iCs/>
                <w:color w:val="000000" w:themeColor="text1"/>
                <w:lang w:val="fr-CA"/>
              </w:rPr>
              <w:t xml:space="preserve">En réponse à l'obstacle potentiel à l'accès auquel pourraient être confrontés les travailleurs secondaires, l'introduction d'une exemption pour les travailleurs secondaires permettra aux travailleurs secondaires bénéficiant de la CCB, dont environ 75 </w:t>
            </w:r>
            <w:r w:rsidR="00FE59FA" w:rsidRPr="004D21E1">
              <w:rPr>
                <w:iCs/>
                <w:color w:val="000000" w:themeColor="text1"/>
                <w:lang w:val="fr-CA"/>
              </w:rPr>
              <w:t>%</w:t>
            </w:r>
            <w:r w:rsidR="003F4634" w:rsidRPr="004D21E1">
              <w:rPr>
                <w:iCs/>
                <w:color w:val="000000" w:themeColor="text1"/>
                <w:lang w:val="fr-CA"/>
              </w:rPr>
              <w:t xml:space="preserve"> seront des femmes, d'exclure une partie de leurs gains du test de revenu de la prestation, ce qui atténuera ou empêchera cette baisse</w:t>
            </w:r>
            <w:r w:rsidR="003F4634" w:rsidRPr="004D21E1">
              <w:rPr>
                <w:i/>
                <w:iCs/>
                <w:color w:val="000000" w:themeColor="text1"/>
                <w:lang w:val="fr-CA"/>
              </w:rPr>
              <w:t xml:space="preserve">. </w:t>
            </w:r>
            <w:r w:rsidR="003E5F55" w:rsidRPr="004D21E1">
              <w:rPr>
                <w:color w:val="000000" w:themeColor="text1"/>
                <w:lang w:val="fr-CA"/>
              </w:rPr>
              <w:t>Cette nouvelle caractéristique</w:t>
            </w:r>
            <w:r w:rsidR="00E44A6F" w:rsidRPr="004D21E1">
              <w:rPr>
                <w:color w:val="000000" w:themeColor="text1"/>
                <w:lang w:val="fr-CA"/>
              </w:rPr>
              <w:t xml:space="preserve"> </w:t>
            </w:r>
            <w:r w:rsidR="004B09B4" w:rsidRPr="004D21E1">
              <w:rPr>
                <w:color w:val="000000" w:themeColor="text1"/>
                <w:lang w:val="fr-CA"/>
              </w:rPr>
              <w:t>contribuera</w:t>
            </w:r>
            <w:r w:rsidR="00E44A6F" w:rsidRPr="004D21E1">
              <w:rPr>
                <w:color w:val="000000" w:themeColor="text1"/>
                <w:lang w:val="fr-CA"/>
              </w:rPr>
              <w:t xml:space="preserve"> à faire en sorte que chacun soit en mesure de participer à la population active.</w:t>
            </w:r>
          </w:p>
          <w:p w14:paraId="68E33804" w14:textId="77777777" w:rsidR="00856A35" w:rsidRPr="004D21E1" w:rsidRDefault="00613970" w:rsidP="00856A35">
            <w:pPr>
              <w:pStyle w:val="ListParagraph"/>
              <w:spacing w:before="120" w:after="120"/>
              <w:ind w:left="-11"/>
              <w:rPr>
                <w:lang w:val="fr-CA"/>
              </w:rPr>
            </w:pPr>
            <w:r w:rsidRPr="004D21E1">
              <w:rPr>
                <w:noProof/>
                <w:color w:val="000000" w:themeColor="text1"/>
              </w:rPr>
              <w:drawing>
                <wp:anchor distT="0" distB="0" distL="114300" distR="114300" simplePos="0" relativeHeight="251688974" behindDoc="1" locked="0" layoutInCell="1" allowOverlap="1" wp14:anchorId="505B836F" wp14:editId="3DD4704D">
                  <wp:simplePos x="0" y="0"/>
                  <wp:positionH relativeFrom="column">
                    <wp:posOffset>1270</wp:posOffset>
                  </wp:positionH>
                  <wp:positionV relativeFrom="paragraph">
                    <wp:posOffset>2540</wp:posOffset>
                  </wp:positionV>
                  <wp:extent cx="419100" cy="400050"/>
                  <wp:effectExtent l="0" t="0" r="0" b="0"/>
                  <wp:wrapTight wrapText="bothSides">
                    <wp:wrapPolygon edited="0">
                      <wp:start x="0" y="0"/>
                      <wp:lineTo x="0" y="16457"/>
                      <wp:lineTo x="2945" y="20571"/>
                      <wp:lineTo x="7855" y="20571"/>
                      <wp:lineTo x="20618" y="17486"/>
                      <wp:lineTo x="20618"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pic:spPr>
                      </pic:pic>
                    </a:graphicData>
                  </a:graphic>
                  <wp14:sizeRelH relativeFrom="page">
                    <wp14:pctWidth>0</wp14:pctWidth>
                  </wp14:sizeRelH>
                  <wp14:sizeRelV relativeFrom="page">
                    <wp14:pctHeight>0</wp14:pctHeight>
                  </wp14:sizeRelV>
                </wp:anchor>
              </w:drawing>
            </w:r>
            <w:r w:rsidRPr="004D21E1">
              <w:rPr>
                <w:b/>
                <w:color w:val="000000" w:themeColor="text1"/>
                <w:lang w:val="fr-CA"/>
              </w:rPr>
              <w:t xml:space="preserve"> Exemple tiré du budget 2022</w:t>
            </w:r>
            <w:r w:rsidR="00856A35" w:rsidRPr="004D21E1">
              <w:rPr>
                <w:b/>
                <w:color w:val="000000" w:themeColor="text1"/>
                <w:lang w:val="fr-CA"/>
              </w:rPr>
              <w:t xml:space="preserve"> : </w:t>
            </w:r>
            <w:r w:rsidR="00856A35" w:rsidRPr="004D21E1">
              <w:rPr>
                <w:i/>
                <w:lang w:val="fr-CA"/>
              </w:rPr>
              <w:t>Répondre aux priorités en matière de santé à l’échelle mondiale</w:t>
            </w:r>
            <w:r w:rsidR="00856A35" w:rsidRPr="004D21E1">
              <w:rPr>
                <w:lang w:val="fr-CA"/>
              </w:rPr>
              <w:t xml:space="preserve"> contient des éléments visant à promouvoir l’accès aux services et produits de santé pour ceux qui peuvent se trouver dans des situations vulnérables ou marginalisés, y compris les femmes et les filles. Le Canada appuie les partenaires de mise en œuvre qui tiennent compte des besoins des bénéficiaires du programme à toutes les étapes de la programmation pour aider à cerner les obstacles éventuels et mieux promouvoir l’accès aux services et aux produits de santé.</w:t>
            </w:r>
          </w:p>
          <w:p w14:paraId="0B9A795F" w14:textId="4AE11E72" w:rsidR="00613970" w:rsidRPr="004D21E1" w:rsidRDefault="00613970">
            <w:pPr>
              <w:spacing w:before="120" w:after="240"/>
              <w:rPr>
                <w:b/>
                <w:color w:val="000000" w:themeColor="text1"/>
                <w:lang w:val="fr-CA"/>
              </w:rPr>
            </w:pPr>
          </w:p>
          <w:p w14:paraId="6C4FDACD" w14:textId="72A26802" w:rsidR="00613970" w:rsidRPr="004D21E1" w:rsidRDefault="00613970">
            <w:pPr>
              <w:spacing w:before="120" w:after="240"/>
              <w:rPr>
                <w:b/>
                <w:color w:val="000000" w:themeColor="text1"/>
                <w:lang w:val="fr-CA"/>
              </w:rPr>
            </w:pPr>
            <w:r w:rsidRPr="004D21E1">
              <w:rPr>
                <w:noProof/>
                <w:color w:val="000000" w:themeColor="text1"/>
              </w:rPr>
              <w:drawing>
                <wp:anchor distT="0" distB="0" distL="114300" distR="114300" simplePos="0" relativeHeight="251691022" behindDoc="1" locked="0" layoutInCell="1" allowOverlap="1" wp14:anchorId="2AD98211" wp14:editId="7B2AA5CA">
                  <wp:simplePos x="0" y="0"/>
                  <wp:positionH relativeFrom="column">
                    <wp:posOffset>-5080</wp:posOffset>
                  </wp:positionH>
                  <wp:positionV relativeFrom="paragraph">
                    <wp:posOffset>294005</wp:posOffset>
                  </wp:positionV>
                  <wp:extent cx="419100" cy="400050"/>
                  <wp:effectExtent l="0" t="0" r="0" b="0"/>
                  <wp:wrapTight wrapText="bothSides">
                    <wp:wrapPolygon edited="0">
                      <wp:start x="0" y="0"/>
                      <wp:lineTo x="0" y="16457"/>
                      <wp:lineTo x="2945" y="20571"/>
                      <wp:lineTo x="7855" y="20571"/>
                      <wp:lineTo x="20618" y="17486"/>
                      <wp:lineTo x="20618"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pic:spPr>
                      </pic:pic>
                    </a:graphicData>
                  </a:graphic>
                  <wp14:sizeRelH relativeFrom="page">
                    <wp14:pctWidth>0</wp14:pctWidth>
                  </wp14:sizeRelH>
                  <wp14:sizeRelV relativeFrom="page">
                    <wp14:pctHeight>0</wp14:pctHeight>
                  </wp14:sizeRelV>
                </wp:anchor>
              </w:drawing>
            </w:r>
          </w:p>
          <w:p w14:paraId="7325A72C" w14:textId="16D4F20B" w:rsidR="00856A35" w:rsidRPr="004D21E1" w:rsidRDefault="00613970" w:rsidP="00856A35">
            <w:pPr>
              <w:spacing w:after="240"/>
              <w:rPr>
                <w:color w:val="000000" w:themeColor="text1"/>
                <w:lang w:val="fr-CA"/>
              </w:rPr>
            </w:pPr>
            <w:r w:rsidRPr="004D21E1">
              <w:rPr>
                <w:b/>
                <w:color w:val="000000" w:themeColor="text1"/>
                <w:lang w:val="fr-CA"/>
              </w:rPr>
              <w:t>Exemple tiré du budget 2022</w:t>
            </w:r>
            <w:r w:rsidR="00856A35" w:rsidRPr="004D21E1">
              <w:rPr>
                <w:b/>
                <w:color w:val="000000" w:themeColor="text1"/>
                <w:lang w:val="fr-CA"/>
              </w:rPr>
              <w:t xml:space="preserve"> : </w:t>
            </w:r>
            <w:r w:rsidR="00856A35" w:rsidRPr="004D21E1">
              <w:rPr>
                <w:i/>
                <w:color w:val="000000" w:themeColor="text1"/>
                <w:lang w:val="fr-CA"/>
              </w:rPr>
              <w:t>Renouveler et étendre le Plan de protection des océans</w:t>
            </w:r>
            <w:r w:rsidR="00856A35" w:rsidRPr="004D21E1">
              <w:rPr>
                <w:color w:val="000000" w:themeColor="text1"/>
                <w:lang w:val="fr-CA"/>
              </w:rPr>
              <w:t xml:space="preserve"> reconnaît que certains partenaires, comme les peuples autochtones, se trouvent souvent dans des régions éloignées et peuvent donc rencontrer des obstacles à la participation (par exemple, ne disposent pas d’une connexion Internet fiable). </w:t>
            </w:r>
            <w:r w:rsidR="00CE06B0" w:rsidRPr="004D21E1">
              <w:rPr>
                <w:color w:val="000000" w:themeColor="text1"/>
                <w:lang w:val="fr-CA"/>
              </w:rPr>
              <w:t>Le Plan de protection des océans continuera à prendre des mesures pour réduire les obstacles à la participation, par exemple en organisant des séances d'engagement régionales pour atteindre un plus grand nombre de communautés.</w:t>
            </w:r>
          </w:p>
          <w:p w14:paraId="3C5017F9" w14:textId="2A27B96A" w:rsidR="00613970" w:rsidRPr="004D21E1" w:rsidRDefault="00613970">
            <w:pPr>
              <w:spacing w:before="120" w:after="240"/>
              <w:rPr>
                <w:color w:val="000000" w:themeColor="text1"/>
                <w:lang w:val="fr-CA"/>
              </w:rPr>
            </w:pPr>
          </w:p>
          <w:p w14:paraId="362039F9" w14:textId="7BE5796E" w:rsidR="00613970" w:rsidRPr="004D21E1" w:rsidRDefault="00613970">
            <w:pPr>
              <w:spacing w:before="120" w:after="240"/>
              <w:rPr>
                <w:color w:val="000000" w:themeColor="text1"/>
                <w:lang w:val="fr-CA"/>
              </w:rPr>
            </w:pPr>
          </w:p>
        </w:tc>
      </w:tr>
      <w:tr w:rsidR="00BB4C13" w:rsidRPr="004D21E1" w14:paraId="77432FD7" w14:textId="77777777" w:rsidTr="00186D7B">
        <w:trPr>
          <w:trHeight w:val="8838"/>
        </w:trPr>
        <w:tc>
          <w:tcPr>
            <w:tcW w:w="1800" w:type="dxa"/>
          </w:tcPr>
          <w:p w14:paraId="2DFE5B7F" w14:textId="1EEC1C94" w:rsidR="00BB4C13" w:rsidRPr="004D21E1" w:rsidRDefault="0047264B" w:rsidP="00AA3184">
            <w:pPr>
              <w:pStyle w:val="ListParagraph"/>
              <w:numPr>
                <w:ilvl w:val="0"/>
                <w:numId w:val="47"/>
              </w:numPr>
              <w:ind w:left="0" w:firstLine="0"/>
              <w:rPr>
                <w:color w:val="000000" w:themeColor="text1"/>
                <w:lang w:val="fr-CA"/>
              </w:rPr>
            </w:pPr>
            <w:r w:rsidRPr="004D21E1">
              <w:rPr>
                <w:color w:val="000000" w:themeColor="text1"/>
                <w:sz w:val="24"/>
                <w:lang w:val="fr-CA"/>
              </w:rPr>
              <w:t>Mesures d’atténuation en réaction aux incidences négatives potentiels</w:t>
            </w:r>
          </w:p>
        </w:tc>
        <w:tc>
          <w:tcPr>
            <w:tcW w:w="8990" w:type="dxa"/>
          </w:tcPr>
          <w:p w14:paraId="02F8642A" w14:textId="4CDC21A7" w:rsidR="00E3789F" w:rsidRPr="004D21E1" w:rsidRDefault="00AD6F10" w:rsidP="001E7CEF">
            <w:pPr>
              <w:pStyle w:val="ListParagraph"/>
              <w:numPr>
                <w:ilvl w:val="0"/>
                <w:numId w:val="29"/>
              </w:numPr>
              <w:rPr>
                <w:color w:val="000000" w:themeColor="text1"/>
                <w:lang w:val="fr-CA"/>
              </w:rPr>
            </w:pPr>
            <w:r w:rsidRPr="004D21E1">
              <w:rPr>
                <w:color w:val="000000" w:themeColor="text1"/>
                <w:lang w:val="fr-CA"/>
              </w:rPr>
              <w:t>R</w:t>
            </w:r>
            <w:r w:rsidR="00E3789F" w:rsidRPr="004D21E1">
              <w:rPr>
                <w:color w:val="000000" w:themeColor="text1"/>
                <w:lang w:val="fr-CA"/>
              </w:rPr>
              <w:t xml:space="preserve">emplissez cette section uniquement si vous avez </w:t>
            </w:r>
            <w:r w:rsidR="001E7CEF" w:rsidRPr="004D21E1">
              <w:rPr>
                <w:color w:val="000000" w:themeColor="text1"/>
                <w:lang w:val="fr-CA"/>
              </w:rPr>
              <w:t xml:space="preserve">identifié des groupes spécifiques qui pourraient être confrontés à </w:t>
            </w:r>
            <w:r w:rsidR="00E3789F" w:rsidRPr="004D21E1">
              <w:rPr>
                <w:color w:val="000000" w:themeColor="text1"/>
                <w:lang w:val="fr-CA"/>
              </w:rPr>
              <w:t>inc</w:t>
            </w:r>
            <w:r w:rsidR="009B74D4" w:rsidRPr="004D21E1">
              <w:rPr>
                <w:color w:val="000000" w:themeColor="text1"/>
                <w:lang w:val="fr-CA"/>
              </w:rPr>
              <w:t>idences négatives à la section 5 A</w:t>
            </w:r>
            <w:r w:rsidR="00E3789F" w:rsidRPr="004D21E1">
              <w:rPr>
                <w:color w:val="000000" w:themeColor="text1"/>
                <w:lang w:val="fr-CA"/>
              </w:rPr>
              <w:t>).</w:t>
            </w:r>
          </w:p>
          <w:p w14:paraId="0E275B47" w14:textId="77777777" w:rsidR="00E3789F" w:rsidRPr="004D21E1" w:rsidRDefault="00E3789F" w:rsidP="00E3789F">
            <w:pPr>
              <w:pStyle w:val="ListParagraph"/>
              <w:rPr>
                <w:color w:val="000000" w:themeColor="text1"/>
                <w:lang w:val="fr-CA"/>
              </w:rPr>
            </w:pPr>
          </w:p>
          <w:p w14:paraId="16E5793B" w14:textId="3403E7D9" w:rsidR="00E3789F" w:rsidRPr="004D21E1" w:rsidRDefault="00E3789F" w:rsidP="00E3789F">
            <w:pPr>
              <w:pStyle w:val="ListParagraph"/>
              <w:numPr>
                <w:ilvl w:val="0"/>
                <w:numId w:val="15"/>
              </w:numPr>
              <w:rPr>
                <w:color w:val="000000" w:themeColor="text1"/>
                <w:lang w:val="fr-CA"/>
              </w:rPr>
            </w:pPr>
            <w:r w:rsidRPr="004D21E1">
              <w:rPr>
                <w:color w:val="000000" w:themeColor="text1"/>
                <w:lang w:val="fr-CA"/>
              </w:rPr>
              <w:t xml:space="preserve">On s’attend à ce que des mesures d’atténuation aient été considérées si </w:t>
            </w:r>
            <w:r w:rsidR="007B5191" w:rsidRPr="004D21E1">
              <w:rPr>
                <w:color w:val="000000" w:themeColor="text1"/>
                <w:lang w:val="fr-CA"/>
              </w:rPr>
              <w:t>l</w:t>
            </w:r>
            <w:r w:rsidRPr="004D21E1">
              <w:rPr>
                <w:color w:val="000000" w:themeColor="text1"/>
                <w:lang w:val="fr-CA"/>
              </w:rPr>
              <w:t xml:space="preserve">’ACS Plus a repéré des effets différentiels ou des incidences négatives potentiels. Les mesures d’atténuation devraient être décrites de manière suffisamment détaillée et offrir suffisamment de contexte pour comprendre les aspects suivants : </w:t>
            </w:r>
          </w:p>
          <w:p w14:paraId="7C688D05" w14:textId="5B7FDB13" w:rsidR="00E3789F" w:rsidRPr="004D21E1" w:rsidRDefault="00E3789F" w:rsidP="00E3789F">
            <w:pPr>
              <w:pStyle w:val="ListParagraph"/>
              <w:numPr>
                <w:ilvl w:val="1"/>
                <w:numId w:val="15"/>
              </w:numPr>
              <w:rPr>
                <w:color w:val="000000" w:themeColor="text1"/>
                <w:lang w:val="fr-CA"/>
              </w:rPr>
            </w:pPr>
            <w:r w:rsidRPr="004D21E1">
              <w:rPr>
                <w:color w:val="000000" w:themeColor="text1"/>
                <w:lang w:val="fr-CA"/>
              </w:rPr>
              <w:t>La portée et les effets attendus de la mesure;</w:t>
            </w:r>
          </w:p>
          <w:p w14:paraId="51F6E8AF" w14:textId="77777777" w:rsidR="00E3789F" w:rsidRPr="004D21E1" w:rsidRDefault="00E3789F" w:rsidP="00E3789F">
            <w:pPr>
              <w:pStyle w:val="ListParagraph"/>
              <w:numPr>
                <w:ilvl w:val="1"/>
                <w:numId w:val="15"/>
              </w:numPr>
              <w:rPr>
                <w:color w:val="000000" w:themeColor="text1"/>
                <w:lang w:val="fr-CA"/>
              </w:rPr>
            </w:pPr>
            <w:r w:rsidRPr="004D21E1">
              <w:rPr>
                <w:color w:val="000000" w:themeColor="text1"/>
                <w:lang w:val="fr-CA"/>
              </w:rPr>
              <w:t>Tous les coûts potentiels de la mesure (le cas échéant) et les sources distinctes du fonds.</w:t>
            </w:r>
          </w:p>
          <w:p w14:paraId="084962C3" w14:textId="09B1B828" w:rsidR="00E3789F" w:rsidRPr="004D21E1" w:rsidRDefault="00E3789F" w:rsidP="00E3789F">
            <w:pPr>
              <w:pStyle w:val="ListParagraph"/>
              <w:ind w:left="1440"/>
              <w:rPr>
                <w:color w:val="000000" w:themeColor="text1"/>
                <w:lang w:val="fr-CA"/>
              </w:rPr>
            </w:pPr>
          </w:p>
          <w:p w14:paraId="71197092" w14:textId="14E2440E" w:rsidR="009B74D4" w:rsidRPr="004D21E1" w:rsidRDefault="00E3789F" w:rsidP="007B37FF">
            <w:pPr>
              <w:pStyle w:val="ListParagraph"/>
              <w:numPr>
                <w:ilvl w:val="0"/>
                <w:numId w:val="15"/>
              </w:numPr>
              <w:spacing w:before="120" w:after="240"/>
              <w:rPr>
                <w:color w:val="000000" w:themeColor="text1"/>
                <w:lang w:val="fr-CA"/>
              </w:rPr>
            </w:pPr>
            <w:r w:rsidRPr="004D21E1">
              <w:rPr>
                <w:color w:val="000000" w:themeColor="text1"/>
                <w:lang w:val="fr-CA"/>
              </w:rPr>
              <w:t xml:space="preserve">Dans les cas où des mesures d’atténuation n’ont pas été prises en compte alors que </w:t>
            </w:r>
            <w:r w:rsidR="007B5191" w:rsidRPr="004D21E1">
              <w:rPr>
                <w:color w:val="000000" w:themeColor="text1"/>
                <w:lang w:val="fr-CA"/>
              </w:rPr>
              <w:t>l</w:t>
            </w:r>
            <w:r w:rsidRPr="004D21E1">
              <w:rPr>
                <w:color w:val="000000" w:themeColor="text1"/>
                <w:lang w:val="fr-CA"/>
              </w:rPr>
              <w:t>’ACS Plus a repéré des effets différentiels ou des incidences négatives potentiels, d’autres renseignements doivent être fournis sur la façon dont les mesures d’atténuation seront considérées par la suite.</w:t>
            </w:r>
          </w:p>
          <w:p w14:paraId="726F77A0" w14:textId="2536860A" w:rsidR="009B74D4" w:rsidRPr="004D21E1" w:rsidRDefault="009B74D4" w:rsidP="009B74D4">
            <w:pPr>
              <w:pStyle w:val="ListParagraph"/>
              <w:spacing w:before="120" w:after="240"/>
              <w:rPr>
                <w:color w:val="000000" w:themeColor="text1"/>
                <w:lang w:val="fr-CA"/>
              </w:rPr>
            </w:pPr>
          </w:p>
          <w:p w14:paraId="1FB3C96E" w14:textId="28DE8C4A" w:rsidR="00E3789F" w:rsidRPr="004D21E1" w:rsidRDefault="00E3789F" w:rsidP="007B37FF">
            <w:pPr>
              <w:pStyle w:val="ListParagraph"/>
              <w:numPr>
                <w:ilvl w:val="0"/>
                <w:numId w:val="15"/>
              </w:numPr>
              <w:spacing w:before="120" w:after="240"/>
              <w:rPr>
                <w:color w:val="000000" w:themeColor="text1"/>
                <w:lang w:val="fr-CA"/>
              </w:rPr>
            </w:pPr>
            <w:r w:rsidRPr="004D21E1">
              <w:rPr>
                <w:color w:val="000000" w:themeColor="text1"/>
                <w:lang w:val="fr-CA"/>
              </w:rPr>
              <w:t>Pour les mesures dont le but est de s’attaquer aux inégalités en ciblant un groupe en particulier, veuillez choisir « La proposition vise une clientèle précise; aucune mesure d’atténuation n’est proposée pour prendre en compte l’incidence différentielle sur les groupes de personnes à l’extérieur de la clientèle ciblée ».</w:t>
            </w:r>
          </w:p>
          <w:p w14:paraId="5D64A68F" w14:textId="4792F8F8" w:rsidR="009B74D4" w:rsidRPr="004D21E1" w:rsidRDefault="009B74D4" w:rsidP="009B74D4">
            <w:pPr>
              <w:spacing w:before="120" w:after="240"/>
              <w:rPr>
                <w:color w:val="000000" w:themeColor="text1"/>
                <w:lang w:val="fr-CA"/>
              </w:rPr>
            </w:pPr>
            <w:r w:rsidRPr="004D21E1">
              <w:rPr>
                <w:noProof/>
                <w:color w:val="000000" w:themeColor="text1"/>
              </w:rPr>
              <mc:AlternateContent>
                <mc:Choice Requires="wps">
                  <w:drawing>
                    <wp:anchor distT="0" distB="0" distL="114300" distR="114300" simplePos="0" relativeHeight="251664398" behindDoc="0" locked="0" layoutInCell="1" allowOverlap="1" wp14:anchorId="3E3A52DA" wp14:editId="1990D3E9">
                      <wp:simplePos x="0" y="0"/>
                      <wp:positionH relativeFrom="margin">
                        <wp:posOffset>-59055</wp:posOffset>
                      </wp:positionH>
                      <wp:positionV relativeFrom="margin">
                        <wp:posOffset>3629660</wp:posOffset>
                      </wp:positionV>
                      <wp:extent cx="400050" cy="317500"/>
                      <wp:effectExtent l="9525" t="7620" r="9525" b="55880"/>
                      <wp:wrapSquare wrapText="bothSides"/>
                      <wp:docPr id="10" name="Speech Bubble: Rectangle with Corners Rounded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7500"/>
                              </a:xfrm>
                              <a:prstGeom prst="wedgeRoundRectCallout">
                                <a:avLst>
                                  <a:gd name="adj1" fmla="val -20833"/>
                                  <a:gd name="adj2" fmla="val 62500"/>
                                  <a:gd name="adj3" fmla="val 16667"/>
                                </a:avLst>
                              </a:prstGeom>
                              <a:solidFill>
                                <a:srgbClr val="FFFFFF"/>
                              </a:solidFill>
                              <a:ln w="12700">
                                <a:solidFill>
                                  <a:srgbClr val="7F7F7F"/>
                                </a:solidFill>
                                <a:miter lim="800000"/>
                                <a:headEnd/>
                                <a:tailEnd/>
                              </a:ln>
                            </wps:spPr>
                            <wps:txbx>
                              <w:txbxContent>
                                <w:p w14:paraId="361F3279" w14:textId="77777777" w:rsidR="00E057BC" w:rsidRPr="004D49CD" w:rsidRDefault="00E057BC" w:rsidP="002767BB">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A52DA" id="Speech Bubble: Rectangle with Corners Rounded 3" o:spid="_x0000_s1042" type="#_x0000_t62" style="position:absolute;margin-left:-4.65pt;margin-top:285.8pt;width:31.5pt;height:25pt;z-index:25166439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" adj="6300,24300" strokecolor="#7f7f7f" strokeweight="1pt">
                      <v:textbox inset=",0">
                        <w:txbxContent>
                          <w:p w14:paraId="361F3279" w14:textId="77777777" w:rsidR="00E057BC" w:rsidRPr="004D49CD" w:rsidRDefault="00E057BC" w:rsidP="002767BB">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v:textbox>
                      <w10:wrap type="square" anchorx="margin" anchory="margin"/>
                    </v:shape>
                  </w:pict>
                </mc:Fallback>
              </mc:AlternateContent>
            </w:r>
            <w:r w:rsidR="00E44A6F" w:rsidRPr="004D21E1">
              <w:rPr>
                <w:b/>
                <w:color w:val="000000" w:themeColor="text1"/>
                <w:lang w:val="fr-CA"/>
              </w:rPr>
              <w:t xml:space="preserve">Exemple tiré du budget </w:t>
            </w:r>
            <w:r w:rsidRPr="004D21E1">
              <w:rPr>
                <w:b/>
                <w:color w:val="000000" w:themeColor="text1"/>
                <w:lang w:val="fr-CA"/>
              </w:rPr>
              <w:t>2021</w:t>
            </w:r>
            <w:r w:rsidR="00E44A6F" w:rsidRPr="004D21E1">
              <w:rPr>
                <w:b/>
                <w:bCs/>
                <w:color w:val="000000" w:themeColor="text1"/>
                <w:lang w:val="fr-CA"/>
              </w:rPr>
              <w:t> </w:t>
            </w:r>
            <w:r w:rsidRPr="004D21E1">
              <w:rPr>
                <w:b/>
                <w:bCs/>
                <w:color w:val="000000" w:themeColor="text1"/>
                <w:lang w:val="fr-CA"/>
              </w:rPr>
              <w:t>:</w:t>
            </w:r>
            <w:r w:rsidRPr="004D21E1">
              <w:rPr>
                <w:color w:val="000000" w:themeColor="text1"/>
                <w:lang w:val="fr-CA"/>
              </w:rPr>
              <w:t xml:space="preserve"> </w:t>
            </w:r>
            <w:r w:rsidR="00E44A6F" w:rsidRPr="004D21E1">
              <w:rPr>
                <w:color w:val="000000" w:themeColor="text1"/>
                <w:lang w:val="fr-CA"/>
              </w:rPr>
              <w:t xml:space="preserve">Dans l’exemple </w:t>
            </w:r>
            <w:r w:rsidRPr="004D21E1">
              <w:rPr>
                <w:i/>
                <w:iCs/>
                <w:color w:val="000000" w:themeColor="text1"/>
                <w:lang w:val="fr-CA"/>
              </w:rPr>
              <w:t>S</w:t>
            </w:r>
            <w:r w:rsidR="00E44A6F" w:rsidRPr="004D21E1">
              <w:rPr>
                <w:i/>
                <w:iCs/>
                <w:color w:val="000000" w:themeColor="text1"/>
                <w:lang w:val="fr-CA"/>
              </w:rPr>
              <w:t>outenir le transport aérien sécuritaire</w:t>
            </w:r>
            <w:r w:rsidR="00E44A6F" w:rsidRPr="004D21E1">
              <w:rPr>
                <w:color w:val="000000" w:themeColor="text1"/>
                <w:lang w:val="fr-CA"/>
              </w:rPr>
              <w:t>, Transports Canada sélectionnerait « </w:t>
            </w:r>
            <w:r w:rsidR="00823A6B" w:rsidRPr="004D21E1">
              <w:rPr>
                <w:color w:val="000000" w:themeColor="text1"/>
                <w:lang w:val="fr-CA"/>
              </w:rPr>
              <w:t xml:space="preserve">La proposition comprend des mesures correctives ou des mesures d’atténuation </w:t>
            </w:r>
            <w:r w:rsidR="00E44A6F" w:rsidRPr="004D21E1">
              <w:rPr>
                <w:color w:val="000000" w:themeColor="text1"/>
                <w:lang w:val="fr-CA"/>
              </w:rPr>
              <w:t>»</w:t>
            </w:r>
            <w:r w:rsidR="00823A6B" w:rsidRPr="004D21E1">
              <w:rPr>
                <w:iCs/>
                <w:color w:val="000000" w:themeColor="text1"/>
                <w:lang w:val="fr-CA"/>
              </w:rPr>
              <w:t xml:space="preserve"> c</w:t>
            </w:r>
            <w:r w:rsidR="002F2D60" w:rsidRPr="004D21E1">
              <w:rPr>
                <w:iCs/>
                <w:color w:val="000000" w:themeColor="text1"/>
                <w:lang w:val="fr-CA"/>
              </w:rPr>
              <w:t>ela</w:t>
            </w:r>
            <w:r w:rsidR="00E44A6F" w:rsidRPr="004D21E1">
              <w:rPr>
                <w:iCs/>
                <w:color w:val="000000" w:themeColor="text1"/>
                <w:lang w:val="fr-CA"/>
              </w:rPr>
              <w:t xml:space="preserve"> expliquerait les mesures d’atténuation pour s’assurer que les technologies avancées servent à la vérification de l’identité, comme la reconnaissance faciale, sans introduire d’incidences défavorables en fonction d’un handicap, de l’ethnicité, de l’âge ou du </w:t>
            </w:r>
            <w:r w:rsidR="00823A6B" w:rsidRPr="004D21E1">
              <w:rPr>
                <w:iCs/>
                <w:color w:val="000000" w:themeColor="text1"/>
                <w:lang w:val="fr-CA"/>
              </w:rPr>
              <w:t>genre</w:t>
            </w:r>
            <w:r w:rsidR="00E44A6F" w:rsidRPr="004D21E1">
              <w:rPr>
                <w:iCs/>
                <w:color w:val="000000" w:themeColor="text1"/>
                <w:lang w:val="fr-CA"/>
              </w:rPr>
              <w:t>.</w:t>
            </w:r>
          </w:p>
          <w:p w14:paraId="2228AD0F" w14:textId="36BA8F65" w:rsidR="00856A35" w:rsidRPr="004D21E1" w:rsidRDefault="009B74D4" w:rsidP="00856A35">
            <w:pPr>
              <w:rPr>
                <w:color w:val="000000" w:themeColor="text1"/>
                <w:lang w:val="fr-CA"/>
              </w:rPr>
            </w:pPr>
            <w:r w:rsidRPr="004D21E1">
              <w:rPr>
                <w:noProof/>
                <w:color w:val="000000" w:themeColor="text1"/>
              </w:rPr>
              <mc:AlternateContent>
                <mc:Choice Requires="wps">
                  <w:drawing>
                    <wp:anchor distT="0" distB="0" distL="114300" distR="114300" simplePos="0" relativeHeight="251679758" behindDoc="0" locked="0" layoutInCell="1" allowOverlap="1" wp14:anchorId="23CA9844" wp14:editId="579C5906">
                      <wp:simplePos x="0" y="0"/>
                      <wp:positionH relativeFrom="margin">
                        <wp:posOffset>0</wp:posOffset>
                      </wp:positionH>
                      <wp:positionV relativeFrom="margin">
                        <wp:posOffset>4617085</wp:posOffset>
                      </wp:positionV>
                      <wp:extent cx="400050" cy="317500"/>
                      <wp:effectExtent l="9525" t="7620" r="9525" b="55880"/>
                      <wp:wrapSquare wrapText="bothSides"/>
                      <wp:docPr id="25" name="Speech Bubble: Rectangle with Corners Rounded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7500"/>
                              </a:xfrm>
                              <a:prstGeom prst="wedgeRoundRectCallout">
                                <a:avLst>
                                  <a:gd name="adj1" fmla="val -20833"/>
                                  <a:gd name="adj2" fmla="val 62500"/>
                                  <a:gd name="adj3" fmla="val 16667"/>
                                </a:avLst>
                              </a:prstGeom>
                              <a:solidFill>
                                <a:srgbClr val="FFFFFF"/>
                              </a:solidFill>
                              <a:ln w="12700">
                                <a:solidFill>
                                  <a:srgbClr val="7F7F7F"/>
                                </a:solidFill>
                                <a:miter lim="800000"/>
                                <a:headEnd/>
                                <a:tailEnd/>
                              </a:ln>
                            </wps:spPr>
                            <wps:txbx>
                              <w:txbxContent>
                                <w:p w14:paraId="237D162E" w14:textId="77777777" w:rsidR="00E057BC" w:rsidRPr="004D49CD" w:rsidRDefault="00E057BC" w:rsidP="009B74D4">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A9844" id="_x0000_s1043" type="#_x0000_t62" style="position:absolute;margin-left:0;margin-top:363.55pt;width:31.5pt;height:25pt;z-index:25167975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" adj="6300,24300" strokecolor="#7f7f7f" strokeweight="1pt">
                      <v:textbox inset=",0">
                        <w:txbxContent>
                          <w:p w14:paraId="237D162E" w14:textId="77777777" w:rsidR="00E057BC" w:rsidRPr="004D49CD" w:rsidRDefault="00E057BC" w:rsidP="009B74D4">
                            <w:pPr>
                              <w:spacing w:after="0"/>
                              <w:jc w:val="center"/>
                              <w:rPr>
                                <w:rFonts w:ascii="Bodoni MT Black" w:hAnsi="Bodoni MT Black"/>
                                <w:color w:val="7F7F7F" w:themeColor="text1" w:themeTint="80"/>
                                <w:sz w:val="32"/>
                                <w:szCs w:val="32"/>
                                <w:lang w:val="en-CA"/>
                              </w:rPr>
                            </w:pPr>
                            <w:r w:rsidRPr="004D49CD">
                              <w:rPr>
                                <w:rFonts w:ascii="Bodoni MT Black" w:hAnsi="Bodoni MT Black"/>
                                <w:color w:val="7F7F7F" w:themeColor="text1" w:themeTint="80"/>
                                <w:sz w:val="32"/>
                                <w:szCs w:val="32"/>
                                <w:lang w:val="en-CA"/>
                              </w:rPr>
                              <w:t>i</w:t>
                            </w:r>
                          </w:p>
                        </w:txbxContent>
                      </v:textbox>
                      <w10:wrap type="square" anchorx="margin" anchory="margin"/>
                    </v:shape>
                  </w:pict>
                </mc:Fallback>
              </mc:AlternateContent>
            </w:r>
            <w:r w:rsidR="00E44A6F" w:rsidRPr="004D21E1">
              <w:rPr>
                <w:b/>
                <w:color w:val="000000" w:themeColor="text1"/>
                <w:lang w:val="fr-CA"/>
              </w:rPr>
              <w:t>Exemple tiré du bu</w:t>
            </w:r>
            <w:r w:rsidRPr="004D21E1">
              <w:rPr>
                <w:b/>
                <w:color w:val="000000" w:themeColor="text1"/>
                <w:lang w:val="fr-CA"/>
              </w:rPr>
              <w:t>dget</w:t>
            </w:r>
            <w:r w:rsidR="007C7EEE" w:rsidRPr="004D21E1">
              <w:rPr>
                <w:b/>
                <w:color w:val="000000" w:themeColor="text1"/>
                <w:lang w:val="fr-CA"/>
              </w:rPr>
              <w:t> </w:t>
            </w:r>
            <w:r w:rsidRPr="004D21E1">
              <w:rPr>
                <w:b/>
                <w:color w:val="000000" w:themeColor="text1"/>
                <w:lang w:val="fr-CA"/>
              </w:rPr>
              <w:t>202</w:t>
            </w:r>
            <w:r w:rsidR="00613970" w:rsidRPr="004D21E1">
              <w:rPr>
                <w:b/>
                <w:color w:val="000000" w:themeColor="text1"/>
                <w:lang w:val="fr-CA"/>
              </w:rPr>
              <w:t>2</w:t>
            </w:r>
            <w:r w:rsidR="00E44A6F" w:rsidRPr="004D21E1">
              <w:rPr>
                <w:b/>
                <w:color w:val="000000" w:themeColor="text1"/>
                <w:lang w:val="fr-CA"/>
              </w:rPr>
              <w:t> </w:t>
            </w:r>
            <w:r w:rsidRPr="004D21E1">
              <w:rPr>
                <w:b/>
                <w:color w:val="000000" w:themeColor="text1"/>
                <w:lang w:val="fr-CA"/>
              </w:rPr>
              <w:t>:</w:t>
            </w:r>
            <w:r w:rsidRPr="004D21E1">
              <w:rPr>
                <w:color w:val="000000" w:themeColor="text1"/>
                <w:lang w:val="fr-CA"/>
              </w:rPr>
              <w:t xml:space="preserve"> </w:t>
            </w:r>
            <w:r w:rsidR="00856A35" w:rsidRPr="004D21E1">
              <w:rPr>
                <w:lang w:val="fr-CA"/>
              </w:rPr>
              <w:t xml:space="preserve"> </w:t>
            </w:r>
            <w:r w:rsidR="00856A35" w:rsidRPr="004D21E1">
              <w:rPr>
                <w:color w:val="000000" w:themeColor="text1"/>
                <w:lang w:val="fr-CA"/>
              </w:rPr>
              <w:t>Dans</w:t>
            </w:r>
            <w:r w:rsidR="00856A35" w:rsidRPr="004D21E1">
              <w:rPr>
                <w:i/>
                <w:color w:val="000000" w:themeColor="text1"/>
                <w:lang w:val="fr-CA"/>
              </w:rPr>
              <w:t xml:space="preserve"> Électricité propre</w:t>
            </w:r>
            <w:r w:rsidR="00856A35" w:rsidRPr="004D21E1">
              <w:rPr>
                <w:color w:val="000000" w:themeColor="text1"/>
                <w:lang w:val="fr-CA"/>
              </w:rPr>
              <w:t xml:space="preserve"> également souligné ci-dessus, les tables régionales de l’énergie et le Conseil pancanadien du réseau d’énergie électrique rechercheront des membres et des engagements diversifiés et inclusifs tout au long de leur travail, réduisant ainsi toute incidence négative éventuelle sur les travailleurs et les communautés. Les tables régionales de l’énergie et le Conseil pancanadien du réseau d’énergie électrique permettront la transition vers la carboneutralité, ce qui créera d’importantes occasions économiques, sous la forme de nouvelles industries, de nouveaux marchés, de nouvelles chaînes d’approvisionnement et d’emplois, et permettront aux communautés de tirer parti des occasions économiques susmentionnées.</w:t>
            </w:r>
          </w:p>
          <w:p w14:paraId="1208D0E9" w14:textId="23F62E4C" w:rsidR="00BB4C13" w:rsidRPr="004D21E1" w:rsidRDefault="00BB4C13" w:rsidP="00856A35">
            <w:pPr>
              <w:rPr>
                <w:color w:val="000000" w:themeColor="text1"/>
                <w:lang w:val="fr-CA"/>
              </w:rPr>
            </w:pPr>
          </w:p>
        </w:tc>
      </w:tr>
    </w:tbl>
    <w:p w14:paraId="3E204198" w14:textId="157373C7" w:rsidR="00B46D83" w:rsidRPr="004D21E1" w:rsidRDefault="00B46D83">
      <w:pPr>
        <w:rPr>
          <w:lang w:val="fr-CA"/>
        </w:rPr>
      </w:pPr>
    </w:p>
    <w:p w14:paraId="7A868399" w14:textId="2BDFBCA3" w:rsidR="00A728A0" w:rsidRPr="004D21E1" w:rsidRDefault="00B46D83">
      <w:pPr>
        <w:rPr>
          <w:lang w:val="fr-CA"/>
        </w:rPr>
      </w:pPr>
      <w:r w:rsidRPr="004D21E1">
        <w:rPr>
          <w:lang w:val="fr-CA"/>
        </w:rPr>
        <w:br w:type="page"/>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9270"/>
      </w:tblGrid>
      <w:tr w:rsidR="00B46D83" w:rsidRPr="004D21E1" w14:paraId="39419D2E" w14:textId="1BDE24EA" w:rsidTr="005F4174">
        <w:trPr>
          <w:cantSplit/>
          <w:trHeight w:val="620"/>
          <w:tblHeader/>
        </w:trPr>
        <w:tc>
          <w:tcPr>
            <w:tcW w:w="10795" w:type="dxa"/>
            <w:gridSpan w:val="2"/>
            <w:shd w:val="clear" w:color="auto" w:fill="BFBFBF" w:themeFill="background1" w:themeFillShade="BF"/>
          </w:tcPr>
          <w:p w14:paraId="559E697C" w14:textId="7733AC16" w:rsidR="00B46D83" w:rsidRPr="004D21E1" w:rsidRDefault="004D0C53">
            <w:pPr>
              <w:pStyle w:val="Header2"/>
              <w:rPr>
                <w:lang w:val="fr-CA"/>
              </w:rPr>
            </w:pPr>
            <w:bookmarkStart w:id="104" w:name="lt_pId224"/>
            <w:bookmarkStart w:id="105" w:name="_Toc90284156"/>
            <w:r w:rsidRPr="004D21E1">
              <w:rPr>
                <w:lang w:val="fr-CA"/>
              </w:rPr>
              <w:t>6</w:t>
            </w:r>
            <w:r w:rsidR="00B46D83" w:rsidRPr="004D21E1">
              <w:rPr>
                <w:lang w:val="fr-CA"/>
              </w:rPr>
              <w:t>.</w:t>
            </w:r>
            <w:bookmarkEnd w:id="104"/>
            <w:r w:rsidR="00B46D83" w:rsidRPr="004D21E1">
              <w:rPr>
                <w:lang w:val="fr-CA"/>
              </w:rPr>
              <w:t xml:space="preserve"> </w:t>
            </w:r>
            <w:r w:rsidR="00CC77D9" w:rsidRPr="004D21E1">
              <w:rPr>
                <w:lang w:val="fr-CA"/>
              </w:rPr>
              <w:t xml:space="preserve">Cadre des </w:t>
            </w:r>
            <w:r w:rsidR="00502BA6" w:rsidRPr="004D21E1">
              <w:rPr>
                <w:lang w:val="fr-CA"/>
              </w:rPr>
              <w:t xml:space="preserve">résultats </w:t>
            </w:r>
            <w:r w:rsidR="00CC77D9" w:rsidRPr="004D21E1">
              <w:rPr>
                <w:lang w:val="fr-CA"/>
              </w:rPr>
              <w:t>relatifs aux</w:t>
            </w:r>
            <w:r w:rsidR="00B46D83" w:rsidRPr="004D21E1">
              <w:rPr>
                <w:lang w:val="fr-CA"/>
              </w:rPr>
              <w:t xml:space="preserve"> </w:t>
            </w:r>
            <w:r w:rsidR="00084DBC" w:rsidRPr="004D21E1">
              <w:rPr>
                <w:lang w:val="fr-CA"/>
              </w:rPr>
              <w:t>genres</w:t>
            </w:r>
            <w:bookmarkEnd w:id="105"/>
          </w:p>
        </w:tc>
      </w:tr>
      <w:tr w:rsidR="00620B69" w:rsidRPr="004D21E1" w14:paraId="289368A7" w14:textId="77777777" w:rsidTr="00B46D83">
        <w:trPr>
          <w:cantSplit/>
          <w:trHeight w:val="962"/>
        </w:trPr>
        <w:tc>
          <w:tcPr>
            <w:tcW w:w="1525" w:type="dxa"/>
          </w:tcPr>
          <w:p w14:paraId="63F88B8B" w14:textId="656A5248" w:rsidR="00A728A0" w:rsidRPr="004D21E1" w:rsidRDefault="00A728A0">
            <w:pPr>
              <w:spacing w:before="120"/>
              <w:rPr>
                <w:sz w:val="24"/>
                <w:lang w:val="fr-CA"/>
              </w:rPr>
            </w:pPr>
            <w:bookmarkStart w:id="106" w:name="lt_pId228"/>
            <w:r w:rsidRPr="004D21E1">
              <w:rPr>
                <w:sz w:val="24"/>
                <w:lang w:val="fr-CA"/>
              </w:rPr>
              <w:t>C</w:t>
            </w:r>
            <w:r w:rsidR="006309CD" w:rsidRPr="004D21E1">
              <w:rPr>
                <w:sz w:val="24"/>
                <w:lang w:val="fr-CA"/>
              </w:rPr>
              <w:t xml:space="preserve">adre des résultats relatifs aux </w:t>
            </w:r>
            <w:bookmarkEnd w:id="106"/>
            <w:r w:rsidR="00084DBC" w:rsidRPr="004D21E1">
              <w:rPr>
                <w:sz w:val="24"/>
                <w:lang w:val="fr-CA"/>
              </w:rPr>
              <w:t>genres</w:t>
            </w:r>
          </w:p>
        </w:tc>
        <w:tc>
          <w:tcPr>
            <w:tcW w:w="9270" w:type="dxa"/>
          </w:tcPr>
          <w:p w14:paraId="510E502D" w14:textId="77777777" w:rsidR="00A728A0" w:rsidRPr="004D21E1" w:rsidRDefault="00A728A0" w:rsidP="00A728A0">
            <w:pPr>
              <w:pStyle w:val="ListParagraph"/>
              <w:ind w:left="0"/>
              <w:rPr>
                <w:lang w:val="fr-CA"/>
              </w:rPr>
            </w:pPr>
          </w:p>
          <w:p w14:paraId="13F1352B" w14:textId="5ABB4B86" w:rsidR="00856A35" w:rsidRPr="007A37F4" w:rsidRDefault="00B15965" w:rsidP="00856A35">
            <w:pPr>
              <w:pStyle w:val="CommentText"/>
              <w:numPr>
                <w:ilvl w:val="0"/>
                <w:numId w:val="14"/>
              </w:numPr>
              <w:rPr>
                <w:color w:val="000000" w:themeColor="text1"/>
                <w:sz w:val="22"/>
                <w:szCs w:val="22"/>
                <w:lang w:val="fr-CA"/>
              </w:rPr>
            </w:pPr>
            <w:bookmarkStart w:id="107" w:name="lt_pId229"/>
            <w:r w:rsidRPr="004D21E1">
              <w:rPr>
                <w:rFonts w:asciiTheme="minorHAnsi" w:eastAsiaTheme="minorHAnsi" w:hAnsiTheme="minorHAnsi" w:cstheme="minorBidi"/>
                <w:sz w:val="22"/>
                <w:szCs w:val="22"/>
                <w:lang w:val="fr-CA"/>
              </w:rPr>
              <w:t xml:space="preserve">Le Cadre des </w:t>
            </w:r>
            <w:r w:rsidRPr="004D21E1">
              <w:rPr>
                <w:rFonts w:asciiTheme="minorHAnsi" w:eastAsiaTheme="minorHAnsi" w:hAnsiTheme="minorHAnsi" w:cstheme="minorBidi"/>
                <w:color w:val="000000" w:themeColor="text1"/>
                <w:sz w:val="22"/>
                <w:szCs w:val="22"/>
                <w:lang w:val="fr-CA"/>
              </w:rPr>
              <w:t xml:space="preserve">résultats relatifs aux </w:t>
            </w:r>
            <w:r w:rsidR="00084DBC" w:rsidRPr="004D21E1">
              <w:rPr>
                <w:rFonts w:asciiTheme="minorHAnsi" w:eastAsiaTheme="minorHAnsi" w:hAnsiTheme="minorHAnsi" w:cstheme="minorBidi"/>
                <w:color w:val="000000" w:themeColor="text1"/>
                <w:sz w:val="22"/>
                <w:szCs w:val="22"/>
                <w:lang w:val="fr-CA"/>
              </w:rPr>
              <w:t xml:space="preserve">genres </w:t>
            </w:r>
            <w:r w:rsidRPr="004D21E1">
              <w:rPr>
                <w:rFonts w:asciiTheme="minorHAnsi" w:eastAsiaTheme="minorHAnsi" w:hAnsiTheme="minorHAnsi" w:cstheme="minorBidi"/>
                <w:color w:val="000000" w:themeColor="text1"/>
                <w:sz w:val="22"/>
                <w:szCs w:val="22"/>
                <w:lang w:val="fr-CA"/>
              </w:rPr>
              <w:t xml:space="preserve">est un outil pangouvernemental qui aide à définir ce qui est nécessaire pour atteindre une </w:t>
            </w:r>
            <w:r w:rsidR="007B5191" w:rsidRPr="004D21E1">
              <w:rPr>
                <w:rFonts w:asciiTheme="minorHAnsi" w:eastAsiaTheme="minorHAnsi" w:hAnsiTheme="minorHAnsi" w:cstheme="minorBidi"/>
                <w:color w:val="000000" w:themeColor="text1"/>
                <w:sz w:val="22"/>
                <w:szCs w:val="22"/>
                <w:lang w:val="fr-CA"/>
              </w:rPr>
              <w:t>p</w:t>
            </w:r>
            <w:r w:rsidR="00B65291" w:rsidRPr="004D21E1">
              <w:rPr>
                <w:rFonts w:asciiTheme="minorHAnsi" w:eastAsiaTheme="minorHAnsi" w:hAnsiTheme="minorHAnsi" w:cstheme="minorBidi"/>
                <w:color w:val="000000" w:themeColor="text1"/>
                <w:sz w:val="22"/>
                <w:szCs w:val="22"/>
                <w:lang w:val="fr-CA"/>
              </w:rPr>
              <w:t>lus</w:t>
            </w:r>
            <w:r w:rsidRPr="004D21E1">
              <w:rPr>
                <w:rFonts w:asciiTheme="minorHAnsi" w:eastAsiaTheme="minorHAnsi" w:hAnsiTheme="minorHAnsi" w:cstheme="minorBidi"/>
                <w:color w:val="000000" w:themeColor="text1"/>
                <w:sz w:val="22"/>
                <w:szCs w:val="22"/>
                <w:lang w:val="fr-CA"/>
              </w:rPr>
              <w:t xml:space="preserve"> grande égalité et à déterminer comment les progrès seront mesurés à l</w:t>
            </w:r>
            <w:r w:rsidR="00C54C80" w:rsidRPr="004D21E1">
              <w:rPr>
                <w:rFonts w:asciiTheme="minorHAnsi" w:eastAsiaTheme="minorHAnsi" w:hAnsiTheme="minorHAnsi" w:cstheme="minorBidi"/>
                <w:color w:val="000000" w:themeColor="text1"/>
                <w:sz w:val="22"/>
                <w:szCs w:val="22"/>
                <w:lang w:val="fr-CA"/>
              </w:rPr>
              <w:t>’</w:t>
            </w:r>
            <w:r w:rsidRPr="004D21E1">
              <w:rPr>
                <w:rFonts w:asciiTheme="minorHAnsi" w:eastAsiaTheme="minorHAnsi" w:hAnsiTheme="minorHAnsi" w:cstheme="minorBidi"/>
                <w:color w:val="000000" w:themeColor="text1"/>
                <w:sz w:val="22"/>
                <w:szCs w:val="22"/>
                <w:lang w:val="fr-CA"/>
              </w:rPr>
              <w:t>avenir.</w:t>
            </w:r>
            <w:r w:rsidR="007A37F4">
              <w:rPr>
                <w:rFonts w:asciiTheme="minorHAnsi" w:eastAsiaTheme="minorHAnsi" w:hAnsiTheme="minorHAnsi" w:cstheme="minorBidi"/>
                <w:color w:val="000000" w:themeColor="text1"/>
                <w:sz w:val="22"/>
                <w:szCs w:val="22"/>
                <w:lang w:val="fr-CA"/>
              </w:rPr>
              <w:t xml:space="preserve"> </w:t>
            </w:r>
            <w:r w:rsidR="00856A35" w:rsidRPr="007A37F4">
              <w:rPr>
                <w:color w:val="000000" w:themeColor="text1"/>
                <w:sz w:val="22"/>
                <w:szCs w:val="22"/>
                <w:lang w:val="fr-CA"/>
              </w:rPr>
              <w:t xml:space="preserve">Ce ne sont pas toutes les propositions qui feront progresser les objectifs du Cadre. Seules les propositions qui font manifestement progresser le Cadre des résultats relatifs aux genres doivent être décrites dans cette section du gabarit. </w:t>
            </w:r>
          </w:p>
          <w:bookmarkEnd w:id="107"/>
          <w:p w14:paraId="0446E88A" w14:textId="7AC68ACF" w:rsidR="009B74D4" w:rsidRPr="007A37F4" w:rsidRDefault="009B74D4" w:rsidP="009B74D4">
            <w:pPr>
              <w:pStyle w:val="CommentText"/>
              <w:numPr>
                <w:ilvl w:val="0"/>
                <w:numId w:val="14"/>
              </w:numPr>
              <w:rPr>
                <w:rFonts w:asciiTheme="minorHAnsi" w:eastAsiaTheme="minorHAnsi" w:hAnsiTheme="minorHAnsi" w:cstheme="minorBidi"/>
                <w:color w:val="000000" w:themeColor="text1"/>
                <w:sz w:val="22"/>
                <w:szCs w:val="22"/>
                <w:lang w:val="fr-CA"/>
              </w:rPr>
            </w:pPr>
            <w:r w:rsidRPr="007A37F4">
              <w:rPr>
                <w:rFonts w:asciiTheme="minorHAnsi" w:eastAsiaTheme="minorHAnsi" w:hAnsiTheme="minorHAnsi" w:cstheme="minorBidi"/>
                <w:color w:val="000000" w:themeColor="text1"/>
                <w:sz w:val="22"/>
                <w:szCs w:val="22"/>
                <w:lang w:val="fr-CA"/>
              </w:rPr>
              <w:t>.</w:t>
            </w:r>
            <w:r w:rsidR="00856A35" w:rsidRPr="007A37F4">
              <w:rPr>
                <w:rFonts w:asciiTheme="minorHAnsi" w:eastAsiaTheme="minorHAnsi" w:hAnsiTheme="minorHAnsi" w:cstheme="minorBidi"/>
                <w:color w:val="000000" w:themeColor="text1"/>
                <w:sz w:val="22"/>
                <w:szCs w:val="22"/>
                <w:lang w:val="fr-CA"/>
              </w:rPr>
              <w:t xml:space="preserve"> </w:t>
            </w:r>
          </w:p>
          <w:p w14:paraId="14FCCDC3" w14:textId="77777777" w:rsidR="00856A35" w:rsidRPr="004D21E1" w:rsidRDefault="00375E83" w:rsidP="00856A35">
            <w:pPr>
              <w:pStyle w:val="ListParagraph"/>
              <w:numPr>
                <w:ilvl w:val="0"/>
                <w:numId w:val="14"/>
              </w:numPr>
              <w:spacing w:before="120" w:after="240" w:line="256" w:lineRule="auto"/>
              <w:rPr>
                <w:color w:val="FF0000"/>
                <w:lang w:val="fr-CA"/>
              </w:rPr>
            </w:pPr>
            <w:r w:rsidRPr="004D21E1">
              <w:rPr>
                <w:color w:val="000000" w:themeColor="text1"/>
                <w:lang w:val="fr-CA"/>
              </w:rPr>
              <w:t xml:space="preserve">Pour les exemples de mesures indiquées comme faisant la promotion du Cadre de résultats relatifs aux </w:t>
            </w:r>
            <w:r w:rsidR="00084DBC" w:rsidRPr="004D21E1">
              <w:rPr>
                <w:color w:val="000000" w:themeColor="text1"/>
                <w:lang w:val="fr-CA"/>
              </w:rPr>
              <w:t>genres</w:t>
            </w:r>
            <w:r w:rsidRPr="004D21E1">
              <w:rPr>
                <w:color w:val="000000" w:themeColor="text1"/>
                <w:lang w:val="fr-CA"/>
              </w:rPr>
              <w:t xml:space="preserve">, veuillez consulter </w:t>
            </w:r>
            <w:r w:rsidR="00856A35" w:rsidRPr="007A37F4">
              <w:rPr>
                <w:lang w:val="fr-CA"/>
              </w:rPr>
              <w:t xml:space="preserve">le </w:t>
            </w:r>
            <w:hyperlink r:id="rId29" w:history="1">
              <w:r w:rsidR="00856A35" w:rsidRPr="004D21E1">
                <w:rPr>
                  <w:rStyle w:val="Hyperlink"/>
                  <w:lang w:val="fr-CA"/>
                </w:rPr>
                <w:t>rapport sur les répercussions du budget de 2022</w:t>
              </w:r>
            </w:hyperlink>
            <w:r w:rsidR="00856A35" w:rsidRPr="004D21E1">
              <w:rPr>
                <w:color w:val="FF0000"/>
                <w:lang w:val="fr-CA"/>
              </w:rPr>
              <w:t>.</w:t>
            </w:r>
          </w:p>
          <w:p w14:paraId="3976E4D6" w14:textId="6230FB9D" w:rsidR="009B74D4" w:rsidRPr="004D21E1" w:rsidRDefault="009B74D4" w:rsidP="00702812">
            <w:pPr>
              <w:pStyle w:val="ListParagraph"/>
              <w:numPr>
                <w:ilvl w:val="0"/>
                <w:numId w:val="14"/>
              </w:numPr>
              <w:spacing w:before="120" w:after="240" w:line="256" w:lineRule="auto"/>
              <w:rPr>
                <w:lang w:val="fr-CA"/>
              </w:rPr>
            </w:pPr>
          </w:p>
          <w:p w14:paraId="407EFA8E" w14:textId="77777777" w:rsidR="00A728A0" w:rsidRPr="004D21E1" w:rsidRDefault="00A728A0" w:rsidP="00A728A0">
            <w:pPr>
              <w:pStyle w:val="ListParagraph"/>
              <w:ind w:left="0"/>
              <w:rPr>
                <w:lang w:val="fr-CA"/>
              </w:rPr>
            </w:pPr>
            <w:bookmarkStart w:id="108" w:name="_GoBack"/>
            <w:bookmarkEnd w:id="108"/>
          </w:p>
          <w:p w14:paraId="625EFC90" w14:textId="2651A81C" w:rsidR="00A728A0" w:rsidRPr="004D21E1" w:rsidRDefault="00856A35" w:rsidP="009B74D4">
            <w:pPr>
              <w:pStyle w:val="CommentText"/>
              <w:numPr>
                <w:ilvl w:val="0"/>
                <w:numId w:val="14"/>
              </w:numPr>
              <w:rPr>
                <w:rFonts w:asciiTheme="minorHAnsi" w:eastAsiaTheme="minorHAnsi" w:hAnsiTheme="minorHAnsi" w:cstheme="minorBidi"/>
                <w:sz w:val="22"/>
                <w:szCs w:val="22"/>
                <w:lang w:val="fr-CA"/>
              </w:rPr>
            </w:pPr>
            <w:bookmarkStart w:id="109" w:name="lt_pId232"/>
            <w:r w:rsidRPr="004D21E1">
              <w:rPr>
                <w:rFonts w:asciiTheme="minorHAnsi" w:eastAsiaTheme="minorHAnsi" w:hAnsiTheme="minorHAnsi" w:cstheme="minorBidi"/>
                <w:sz w:val="22"/>
                <w:szCs w:val="22"/>
                <w:lang w:val="fr-CA"/>
              </w:rPr>
              <w:t xml:space="preserve">Pour les propositions qui font progresser le Cadre, veuillez </w:t>
            </w:r>
            <w:r w:rsidR="00376C34" w:rsidRPr="004D21E1">
              <w:rPr>
                <w:rFonts w:asciiTheme="minorHAnsi" w:eastAsiaTheme="minorHAnsi" w:hAnsiTheme="minorHAnsi" w:cstheme="minorBidi"/>
                <w:sz w:val="22"/>
                <w:szCs w:val="22"/>
                <w:lang w:val="fr-CA"/>
              </w:rPr>
              <w:t>préciser</w:t>
            </w:r>
            <w:r w:rsidRPr="004D21E1">
              <w:rPr>
                <w:rFonts w:asciiTheme="minorHAnsi" w:eastAsiaTheme="minorHAnsi" w:hAnsiTheme="minorHAnsi" w:cstheme="minorBidi"/>
                <w:sz w:val="22"/>
                <w:szCs w:val="22"/>
                <w:lang w:val="fr-CA"/>
              </w:rPr>
              <w:t xml:space="preserve"> </w:t>
            </w:r>
            <w:r w:rsidR="00376C34" w:rsidRPr="004D21E1">
              <w:rPr>
                <w:rFonts w:asciiTheme="minorHAnsi" w:eastAsiaTheme="minorHAnsi" w:hAnsiTheme="minorHAnsi" w:cstheme="minorBidi"/>
                <w:sz w:val="22"/>
                <w:szCs w:val="22"/>
                <w:lang w:val="fr-CA"/>
              </w:rPr>
              <w:t>le</w:t>
            </w:r>
            <w:r w:rsidRPr="004D21E1">
              <w:rPr>
                <w:rFonts w:asciiTheme="minorHAnsi" w:eastAsiaTheme="minorHAnsi" w:hAnsiTheme="minorHAnsi" w:cstheme="minorBidi"/>
                <w:sz w:val="22"/>
                <w:szCs w:val="22"/>
                <w:lang w:val="fr-CA"/>
              </w:rPr>
              <w:t xml:space="preserve"> pilier</w:t>
            </w:r>
            <w:r w:rsidR="00376C34" w:rsidRPr="004D21E1">
              <w:rPr>
                <w:rFonts w:asciiTheme="minorHAnsi" w:eastAsiaTheme="minorHAnsi" w:hAnsiTheme="minorHAnsi" w:cstheme="minorBidi"/>
                <w:sz w:val="22"/>
                <w:szCs w:val="22"/>
                <w:lang w:val="fr-CA"/>
              </w:rPr>
              <w:t xml:space="preserve"> particulier qui fera l’objet de progrès</w:t>
            </w:r>
            <w:r w:rsidRPr="004D21E1">
              <w:rPr>
                <w:rFonts w:asciiTheme="minorHAnsi" w:eastAsiaTheme="minorHAnsi" w:hAnsiTheme="minorHAnsi" w:cstheme="minorBidi"/>
                <w:sz w:val="22"/>
                <w:szCs w:val="22"/>
                <w:lang w:val="fr-CA"/>
              </w:rPr>
              <w:t xml:space="preserve"> (seulement un) en choisissant l’objectif </w:t>
            </w:r>
            <w:r w:rsidR="00584233" w:rsidRPr="004D21E1">
              <w:rPr>
                <w:rFonts w:asciiTheme="minorHAnsi" w:eastAsiaTheme="minorHAnsi" w:hAnsiTheme="minorHAnsi" w:cstheme="minorBidi"/>
                <w:sz w:val="22"/>
                <w:szCs w:val="22"/>
                <w:lang w:val="fr-CA"/>
              </w:rPr>
              <w:t xml:space="preserve">(par exemple, une participation égale et </w:t>
            </w:r>
            <w:r w:rsidR="00692896" w:rsidRPr="004D21E1">
              <w:rPr>
                <w:rFonts w:asciiTheme="minorHAnsi" w:eastAsiaTheme="minorHAnsi" w:hAnsiTheme="minorHAnsi" w:cstheme="minorBidi"/>
                <w:sz w:val="22"/>
                <w:szCs w:val="22"/>
                <w:lang w:val="fr-CA"/>
              </w:rPr>
              <w:t>à part entière</w:t>
            </w:r>
            <w:r w:rsidR="00584233" w:rsidRPr="004D21E1">
              <w:rPr>
                <w:rFonts w:asciiTheme="minorHAnsi" w:eastAsiaTheme="minorHAnsi" w:hAnsiTheme="minorHAnsi" w:cstheme="minorBidi"/>
                <w:sz w:val="22"/>
                <w:szCs w:val="22"/>
                <w:lang w:val="fr-CA"/>
              </w:rPr>
              <w:t xml:space="preserve"> à l’économie) ou </w:t>
            </w:r>
            <w:r w:rsidR="00376C34" w:rsidRPr="004D21E1">
              <w:rPr>
                <w:rFonts w:asciiTheme="minorHAnsi" w:eastAsiaTheme="minorHAnsi" w:hAnsiTheme="minorHAnsi" w:cstheme="minorBidi"/>
                <w:sz w:val="22"/>
                <w:szCs w:val="22"/>
                <w:lang w:val="fr-CA"/>
              </w:rPr>
              <w:t xml:space="preserve">le but </w:t>
            </w:r>
            <w:r w:rsidR="00584233" w:rsidRPr="004D21E1">
              <w:rPr>
                <w:rFonts w:asciiTheme="minorHAnsi" w:eastAsiaTheme="minorHAnsi" w:hAnsiTheme="minorHAnsi" w:cstheme="minorBidi"/>
                <w:sz w:val="22"/>
                <w:szCs w:val="22"/>
                <w:lang w:val="fr-CA"/>
              </w:rPr>
              <w:t xml:space="preserve">(par exemple, la réduction de l’écart salarial entre les </w:t>
            </w:r>
            <w:r w:rsidR="00692896" w:rsidRPr="004D21E1">
              <w:rPr>
                <w:rFonts w:asciiTheme="minorHAnsi" w:eastAsiaTheme="minorHAnsi" w:hAnsiTheme="minorHAnsi" w:cstheme="minorBidi"/>
                <w:sz w:val="22"/>
                <w:szCs w:val="22"/>
                <w:lang w:val="fr-CA"/>
              </w:rPr>
              <w:t>genres</w:t>
            </w:r>
            <w:r w:rsidR="00584233" w:rsidRPr="004D21E1">
              <w:rPr>
                <w:rFonts w:asciiTheme="minorHAnsi" w:eastAsiaTheme="minorHAnsi" w:hAnsiTheme="minorHAnsi" w:cstheme="minorBidi"/>
                <w:sz w:val="22"/>
                <w:szCs w:val="22"/>
                <w:lang w:val="fr-CA"/>
              </w:rPr>
              <w:t>)</w:t>
            </w:r>
            <w:r w:rsidR="00B15965" w:rsidRPr="004D21E1">
              <w:rPr>
                <w:rFonts w:asciiTheme="minorHAnsi" w:eastAsiaTheme="minorHAnsi" w:hAnsiTheme="minorHAnsi" w:cstheme="minorBidi"/>
                <w:sz w:val="22"/>
                <w:szCs w:val="22"/>
                <w:lang w:val="fr-CA"/>
              </w:rPr>
              <w:t xml:space="preserve"> dans le menu déroulant correspondant</w:t>
            </w:r>
            <w:r w:rsidR="00584233" w:rsidRPr="004D21E1">
              <w:rPr>
                <w:rFonts w:asciiTheme="minorHAnsi" w:eastAsiaTheme="minorHAnsi" w:hAnsiTheme="minorHAnsi" w:cstheme="minorBidi"/>
                <w:sz w:val="22"/>
                <w:szCs w:val="22"/>
                <w:lang w:val="fr-CA"/>
              </w:rPr>
              <w:t xml:space="preserve">. Veuillez expliquer la façon dont la </w:t>
            </w:r>
            <w:r w:rsidR="009E1AE3" w:rsidRPr="004D21E1">
              <w:rPr>
                <w:rFonts w:asciiTheme="minorHAnsi" w:eastAsiaTheme="minorHAnsi" w:hAnsiTheme="minorHAnsi" w:cstheme="minorBidi"/>
                <w:sz w:val="22"/>
                <w:szCs w:val="22"/>
                <w:lang w:val="fr-CA"/>
              </w:rPr>
              <w:t>p</w:t>
            </w:r>
            <w:r w:rsidR="00102B7D" w:rsidRPr="004D21E1">
              <w:rPr>
                <w:rFonts w:asciiTheme="minorHAnsi" w:eastAsiaTheme="minorHAnsi" w:hAnsiTheme="minorHAnsi" w:cstheme="minorBidi"/>
                <w:sz w:val="22"/>
                <w:szCs w:val="22"/>
                <w:lang w:val="fr-CA"/>
              </w:rPr>
              <w:t>roposition</w:t>
            </w:r>
            <w:r w:rsidR="009E1AE3" w:rsidRPr="004D21E1">
              <w:rPr>
                <w:rFonts w:asciiTheme="minorHAnsi" w:eastAsiaTheme="minorHAnsi" w:hAnsiTheme="minorHAnsi" w:cstheme="minorBidi"/>
                <w:sz w:val="22"/>
                <w:szCs w:val="22"/>
                <w:lang w:val="fr-CA"/>
              </w:rPr>
              <w:t xml:space="preserve"> </w:t>
            </w:r>
            <w:r w:rsidR="00584233" w:rsidRPr="004D21E1">
              <w:rPr>
                <w:rFonts w:asciiTheme="minorHAnsi" w:eastAsiaTheme="minorHAnsi" w:hAnsiTheme="minorHAnsi" w:cstheme="minorBidi"/>
                <w:sz w:val="22"/>
                <w:szCs w:val="22"/>
                <w:lang w:val="fr-CA"/>
              </w:rPr>
              <w:t xml:space="preserve">fait progresser le </w:t>
            </w:r>
            <w:r w:rsidR="008A6A5E" w:rsidRPr="004D21E1">
              <w:rPr>
                <w:rFonts w:asciiTheme="minorHAnsi" w:eastAsiaTheme="minorHAnsi" w:hAnsiTheme="minorHAnsi" w:cstheme="minorBidi"/>
                <w:sz w:val="22"/>
                <w:szCs w:val="22"/>
                <w:lang w:val="fr-CA"/>
              </w:rPr>
              <w:t>C</w:t>
            </w:r>
            <w:r w:rsidR="00584233" w:rsidRPr="004D21E1">
              <w:rPr>
                <w:rFonts w:asciiTheme="minorHAnsi" w:eastAsiaTheme="minorHAnsi" w:hAnsiTheme="minorHAnsi" w:cstheme="minorBidi"/>
                <w:sz w:val="22"/>
                <w:szCs w:val="22"/>
                <w:lang w:val="fr-CA"/>
              </w:rPr>
              <w:t xml:space="preserve">adre dans la </w:t>
            </w:r>
            <w:r w:rsidR="00E813BC" w:rsidRPr="004D21E1">
              <w:rPr>
                <w:rFonts w:asciiTheme="minorHAnsi" w:eastAsiaTheme="minorHAnsi" w:hAnsiTheme="minorHAnsi" w:cstheme="minorBidi"/>
                <w:sz w:val="22"/>
                <w:szCs w:val="22"/>
                <w:lang w:val="fr-CA"/>
              </w:rPr>
              <w:t>case</w:t>
            </w:r>
            <w:r w:rsidR="00584233" w:rsidRPr="004D21E1">
              <w:rPr>
                <w:rFonts w:asciiTheme="minorHAnsi" w:eastAsiaTheme="minorHAnsi" w:hAnsiTheme="minorHAnsi" w:cstheme="minorBidi"/>
                <w:sz w:val="22"/>
                <w:szCs w:val="22"/>
                <w:lang w:val="fr-CA"/>
              </w:rPr>
              <w:t xml:space="preserve"> fournie à la fin de </w:t>
            </w:r>
            <w:r w:rsidR="00B15965" w:rsidRPr="004D21E1">
              <w:rPr>
                <w:rFonts w:asciiTheme="minorHAnsi" w:eastAsiaTheme="minorHAnsi" w:hAnsiTheme="minorHAnsi" w:cstheme="minorBidi"/>
                <w:sz w:val="22"/>
                <w:szCs w:val="22"/>
                <w:lang w:val="fr-CA"/>
              </w:rPr>
              <w:t>cette section</w:t>
            </w:r>
            <w:r w:rsidR="00584233" w:rsidRPr="004D21E1">
              <w:rPr>
                <w:rFonts w:asciiTheme="minorHAnsi" w:eastAsiaTheme="minorHAnsi" w:hAnsiTheme="minorHAnsi" w:cstheme="minorBidi"/>
                <w:sz w:val="22"/>
                <w:szCs w:val="22"/>
                <w:lang w:val="fr-CA"/>
              </w:rPr>
              <w:t>.</w:t>
            </w:r>
            <w:bookmarkEnd w:id="109"/>
            <w:r w:rsidR="00B15965" w:rsidRPr="004D21E1">
              <w:rPr>
                <w:rFonts w:asciiTheme="minorHAnsi" w:eastAsiaTheme="minorHAnsi" w:hAnsiTheme="minorHAnsi" w:cstheme="minorBidi"/>
                <w:sz w:val="22"/>
                <w:szCs w:val="22"/>
                <w:lang w:val="fr-CA"/>
              </w:rPr>
              <w:t xml:space="preserve"> Vous trouverez de </w:t>
            </w:r>
            <w:r w:rsidR="007B5191" w:rsidRPr="004D21E1">
              <w:rPr>
                <w:rFonts w:asciiTheme="minorHAnsi" w:eastAsiaTheme="minorHAnsi" w:hAnsiTheme="minorHAnsi" w:cstheme="minorBidi"/>
                <w:sz w:val="22"/>
                <w:szCs w:val="22"/>
                <w:lang w:val="fr-CA"/>
              </w:rPr>
              <w:t>p</w:t>
            </w:r>
            <w:r w:rsidR="00B65291" w:rsidRPr="004D21E1">
              <w:rPr>
                <w:rFonts w:asciiTheme="minorHAnsi" w:eastAsiaTheme="minorHAnsi" w:hAnsiTheme="minorHAnsi" w:cstheme="minorBidi"/>
                <w:sz w:val="22"/>
                <w:szCs w:val="22"/>
                <w:lang w:val="fr-CA"/>
              </w:rPr>
              <w:t>lus</w:t>
            </w:r>
            <w:r w:rsidR="00B15965" w:rsidRPr="004D21E1">
              <w:rPr>
                <w:rFonts w:asciiTheme="minorHAnsi" w:eastAsiaTheme="minorHAnsi" w:hAnsiTheme="minorHAnsi" w:cstheme="minorBidi"/>
                <w:sz w:val="22"/>
                <w:szCs w:val="22"/>
                <w:lang w:val="fr-CA"/>
              </w:rPr>
              <w:t xml:space="preserve"> amples renseignements sur ces énoncés de buts, objectifs et indicateurs sur le </w:t>
            </w:r>
            <w:hyperlink r:id="rId30" w:history="1">
              <w:r w:rsidR="00BF118A" w:rsidRPr="004D21E1">
                <w:rPr>
                  <w:rStyle w:val="Hyperlink"/>
                  <w:rFonts w:asciiTheme="minorHAnsi" w:eastAsiaTheme="minorHAnsi" w:hAnsiTheme="minorHAnsi" w:cstheme="minorBidi"/>
                  <w:sz w:val="22"/>
                  <w:szCs w:val="22"/>
                  <w:lang w:val="fr-CA"/>
                </w:rPr>
                <w:t>site des femmes et de l’égalité des genres</w:t>
              </w:r>
            </w:hyperlink>
            <w:r w:rsidR="00B15965" w:rsidRPr="004D21E1">
              <w:rPr>
                <w:rFonts w:asciiTheme="minorHAnsi" w:eastAsiaTheme="minorHAnsi" w:hAnsiTheme="minorHAnsi" w:cstheme="minorBidi"/>
                <w:sz w:val="22"/>
                <w:szCs w:val="22"/>
                <w:lang w:val="fr-CA"/>
              </w:rPr>
              <w:t>.</w:t>
            </w:r>
          </w:p>
          <w:p w14:paraId="710C1E7D" w14:textId="77777777" w:rsidR="00A728A0" w:rsidRPr="004D21E1" w:rsidRDefault="00A728A0" w:rsidP="00A728A0">
            <w:pPr>
              <w:pStyle w:val="CommentText"/>
              <w:rPr>
                <w:rFonts w:asciiTheme="minorHAnsi" w:eastAsiaTheme="minorHAnsi" w:hAnsiTheme="minorHAnsi" w:cstheme="minorBidi"/>
                <w:sz w:val="22"/>
                <w:szCs w:val="22"/>
                <w:lang w:val="fr-CA"/>
              </w:rPr>
            </w:pPr>
          </w:p>
          <w:p w14:paraId="78FA9D1D" w14:textId="1ACA40DA" w:rsidR="00A728A0" w:rsidRPr="004D21E1" w:rsidRDefault="00584233" w:rsidP="009B74D4">
            <w:pPr>
              <w:pStyle w:val="CommentText"/>
              <w:numPr>
                <w:ilvl w:val="0"/>
                <w:numId w:val="14"/>
              </w:numPr>
              <w:rPr>
                <w:rFonts w:asciiTheme="minorHAnsi" w:eastAsiaTheme="minorHAnsi" w:hAnsiTheme="minorHAnsi" w:cstheme="minorBidi"/>
                <w:color w:val="000000" w:themeColor="text1"/>
                <w:sz w:val="22"/>
                <w:szCs w:val="22"/>
                <w:lang w:val="fr-CA"/>
              </w:rPr>
            </w:pPr>
            <w:bookmarkStart w:id="110" w:name="lt_pId235"/>
            <w:r w:rsidRPr="004D21E1">
              <w:rPr>
                <w:rFonts w:asciiTheme="minorHAnsi" w:eastAsiaTheme="minorHAnsi" w:hAnsiTheme="minorHAnsi" w:cstheme="minorBidi"/>
                <w:sz w:val="22"/>
                <w:szCs w:val="22"/>
                <w:lang w:val="fr-CA"/>
              </w:rPr>
              <w:t xml:space="preserve">Bien que seuls </w:t>
            </w:r>
            <w:r w:rsidRPr="004D21E1">
              <w:rPr>
                <w:rFonts w:asciiTheme="minorHAnsi" w:eastAsiaTheme="minorHAnsi" w:hAnsiTheme="minorHAnsi" w:cstheme="minorBidi"/>
                <w:color w:val="000000" w:themeColor="text1"/>
                <w:sz w:val="22"/>
                <w:szCs w:val="22"/>
                <w:lang w:val="fr-CA"/>
              </w:rPr>
              <w:t xml:space="preserve">les </w:t>
            </w:r>
            <w:r w:rsidR="00084DBC" w:rsidRPr="004D21E1">
              <w:rPr>
                <w:rFonts w:asciiTheme="minorHAnsi" w:eastAsiaTheme="minorHAnsi" w:hAnsiTheme="minorHAnsi" w:cstheme="minorBidi"/>
                <w:color w:val="000000" w:themeColor="text1"/>
                <w:sz w:val="22"/>
                <w:szCs w:val="22"/>
                <w:lang w:val="fr-CA"/>
              </w:rPr>
              <w:t xml:space="preserve">genres </w:t>
            </w:r>
            <w:r w:rsidRPr="004D21E1">
              <w:rPr>
                <w:rFonts w:asciiTheme="minorHAnsi" w:eastAsiaTheme="minorHAnsi" w:hAnsiTheme="minorHAnsi" w:cstheme="minorBidi"/>
                <w:color w:val="000000" w:themeColor="text1"/>
                <w:sz w:val="22"/>
                <w:szCs w:val="22"/>
                <w:lang w:val="fr-CA"/>
              </w:rPr>
              <w:t xml:space="preserve">soient compris dans le titre du </w:t>
            </w:r>
            <w:r w:rsidR="008A6A5E" w:rsidRPr="004D21E1">
              <w:rPr>
                <w:rFonts w:asciiTheme="minorHAnsi" w:eastAsiaTheme="minorHAnsi" w:hAnsiTheme="minorHAnsi" w:cstheme="minorBidi"/>
                <w:color w:val="000000" w:themeColor="text1"/>
                <w:sz w:val="22"/>
                <w:szCs w:val="22"/>
                <w:lang w:val="fr-CA"/>
              </w:rPr>
              <w:t>C</w:t>
            </w:r>
            <w:r w:rsidRPr="004D21E1">
              <w:rPr>
                <w:rFonts w:asciiTheme="minorHAnsi" w:eastAsiaTheme="minorHAnsi" w:hAnsiTheme="minorHAnsi" w:cstheme="minorBidi"/>
                <w:color w:val="000000" w:themeColor="text1"/>
                <w:sz w:val="22"/>
                <w:szCs w:val="22"/>
                <w:lang w:val="fr-CA"/>
              </w:rPr>
              <w:t xml:space="preserve">adre, il correspond à la politique du gouvernement du Canada sur </w:t>
            </w:r>
            <w:r w:rsidR="007B5191" w:rsidRPr="004D21E1">
              <w:rPr>
                <w:rFonts w:asciiTheme="minorHAnsi" w:eastAsiaTheme="minorHAnsi" w:hAnsiTheme="minorHAnsi" w:cstheme="minorBidi"/>
                <w:color w:val="000000" w:themeColor="text1"/>
                <w:sz w:val="22"/>
                <w:szCs w:val="22"/>
                <w:lang w:val="fr-CA"/>
              </w:rPr>
              <w:t>l</w:t>
            </w:r>
            <w:r w:rsidR="001E2171" w:rsidRPr="004D21E1">
              <w:rPr>
                <w:rFonts w:asciiTheme="minorHAnsi" w:eastAsiaTheme="minorHAnsi" w:hAnsiTheme="minorHAnsi" w:cstheme="minorBidi"/>
                <w:color w:val="000000" w:themeColor="text1"/>
                <w:sz w:val="22"/>
                <w:szCs w:val="22"/>
                <w:lang w:val="fr-CA"/>
              </w:rPr>
              <w:t>’ACS Plus</w:t>
            </w:r>
            <w:r w:rsidRPr="004D21E1">
              <w:rPr>
                <w:rFonts w:asciiTheme="minorHAnsi" w:eastAsiaTheme="minorHAnsi" w:hAnsiTheme="minorHAnsi" w:cstheme="minorBidi"/>
                <w:color w:val="000000" w:themeColor="text1"/>
                <w:sz w:val="22"/>
                <w:szCs w:val="22"/>
                <w:lang w:val="fr-CA"/>
              </w:rPr>
              <w:t>, veillant à ce qu’on tienne compte des</w:t>
            </w:r>
            <w:r w:rsidR="00084DBC" w:rsidRPr="004D21E1">
              <w:rPr>
                <w:rFonts w:asciiTheme="minorHAnsi" w:eastAsiaTheme="minorHAnsi" w:hAnsiTheme="minorHAnsi" w:cstheme="minorBidi"/>
                <w:color w:val="000000" w:themeColor="text1"/>
                <w:sz w:val="22"/>
                <w:szCs w:val="22"/>
                <w:lang w:val="fr-CA"/>
              </w:rPr>
              <w:t xml:space="preserve"> </w:t>
            </w:r>
            <w:r w:rsidR="00376C34" w:rsidRPr="004D21E1">
              <w:rPr>
                <w:rFonts w:asciiTheme="minorHAnsi" w:eastAsiaTheme="minorHAnsi" w:hAnsiTheme="minorHAnsi" w:cstheme="minorBidi"/>
                <w:color w:val="000000" w:themeColor="text1"/>
                <w:sz w:val="22"/>
                <w:szCs w:val="22"/>
                <w:lang w:val="fr-CA"/>
              </w:rPr>
              <w:t>genres</w:t>
            </w:r>
            <w:r w:rsidR="00084DBC" w:rsidRPr="004D21E1">
              <w:rPr>
                <w:rFonts w:asciiTheme="minorHAnsi" w:eastAsiaTheme="minorHAnsi" w:hAnsiTheme="minorHAnsi" w:cstheme="minorBidi"/>
                <w:color w:val="000000" w:themeColor="text1"/>
                <w:sz w:val="22"/>
                <w:szCs w:val="22"/>
                <w:lang w:val="fr-CA"/>
              </w:rPr>
              <w:t xml:space="preserve"> </w:t>
            </w:r>
            <w:r w:rsidRPr="004D21E1">
              <w:rPr>
                <w:rFonts w:asciiTheme="minorHAnsi" w:eastAsiaTheme="minorHAnsi" w:hAnsiTheme="minorHAnsi" w:cstheme="minorBidi"/>
                <w:color w:val="000000" w:themeColor="text1"/>
                <w:sz w:val="22"/>
                <w:szCs w:val="22"/>
                <w:lang w:val="fr-CA"/>
              </w:rPr>
              <w:t xml:space="preserve">par rapport aux autres facteurs d’identité intersectionnels. Dans la mesure du possible, les facteurs d’identité intersectionnels </w:t>
            </w:r>
            <w:r w:rsidR="00CC77D9" w:rsidRPr="004D21E1">
              <w:rPr>
                <w:rFonts w:asciiTheme="minorHAnsi" w:eastAsiaTheme="minorHAnsi" w:hAnsiTheme="minorHAnsi" w:cstheme="minorBidi"/>
                <w:color w:val="000000" w:themeColor="text1"/>
                <w:sz w:val="22"/>
                <w:szCs w:val="22"/>
                <w:lang w:val="fr-CA"/>
              </w:rPr>
              <w:t>devraient faire</w:t>
            </w:r>
            <w:r w:rsidRPr="004D21E1">
              <w:rPr>
                <w:rFonts w:asciiTheme="minorHAnsi" w:eastAsiaTheme="minorHAnsi" w:hAnsiTheme="minorHAnsi" w:cstheme="minorBidi"/>
                <w:color w:val="000000" w:themeColor="text1"/>
                <w:sz w:val="22"/>
                <w:szCs w:val="22"/>
                <w:lang w:val="fr-CA"/>
              </w:rPr>
              <w:t xml:space="preserve"> l’objet de considérations par rapport à l’ensemble des indicateurs </w:t>
            </w:r>
            <w:r w:rsidR="00CC77D9" w:rsidRPr="004D21E1">
              <w:rPr>
                <w:rFonts w:asciiTheme="minorHAnsi" w:eastAsiaTheme="minorHAnsi" w:hAnsiTheme="minorHAnsi" w:cstheme="minorBidi"/>
                <w:color w:val="000000" w:themeColor="text1"/>
                <w:sz w:val="22"/>
                <w:szCs w:val="22"/>
                <w:lang w:val="fr-CA"/>
              </w:rPr>
              <w:t>pertinents</w:t>
            </w:r>
            <w:r w:rsidRPr="004D21E1">
              <w:rPr>
                <w:rFonts w:asciiTheme="minorHAnsi" w:eastAsiaTheme="minorHAnsi" w:hAnsiTheme="minorHAnsi" w:cstheme="minorBidi"/>
                <w:color w:val="000000" w:themeColor="text1"/>
                <w:sz w:val="22"/>
                <w:szCs w:val="22"/>
                <w:lang w:val="fr-CA"/>
              </w:rPr>
              <w:t xml:space="preserve">. </w:t>
            </w:r>
            <w:r w:rsidR="00CC77D9" w:rsidRPr="004D21E1">
              <w:rPr>
                <w:rFonts w:asciiTheme="minorHAnsi" w:eastAsiaTheme="minorHAnsi" w:hAnsiTheme="minorHAnsi" w:cstheme="minorBidi"/>
                <w:color w:val="000000" w:themeColor="text1"/>
                <w:sz w:val="22"/>
                <w:szCs w:val="22"/>
                <w:lang w:val="fr-CA"/>
              </w:rPr>
              <w:t xml:space="preserve">À titre d’exemple, une mesure conçue pour promouvoir l’alphabétisation au sein des populations autochtones pourrait être décrite comme faisant avancer le pilier de l’éducation et du perfectionnement des compétences. </w:t>
            </w:r>
            <w:r w:rsidRPr="004D21E1">
              <w:rPr>
                <w:rFonts w:asciiTheme="minorHAnsi" w:eastAsiaTheme="minorHAnsi" w:hAnsiTheme="minorHAnsi" w:cstheme="minorBidi"/>
                <w:color w:val="000000" w:themeColor="text1"/>
                <w:sz w:val="22"/>
                <w:szCs w:val="22"/>
                <w:lang w:val="fr-CA"/>
              </w:rPr>
              <w:t xml:space="preserve">Pour de </w:t>
            </w:r>
            <w:r w:rsidR="007B5191" w:rsidRPr="004D21E1">
              <w:rPr>
                <w:rFonts w:asciiTheme="minorHAnsi" w:eastAsiaTheme="minorHAnsi" w:hAnsiTheme="minorHAnsi" w:cstheme="minorBidi"/>
                <w:color w:val="000000" w:themeColor="text1"/>
                <w:sz w:val="22"/>
                <w:szCs w:val="22"/>
                <w:lang w:val="fr-CA"/>
              </w:rPr>
              <w:t>p</w:t>
            </w:r>
            <w:r w:rsidR="00B65291" w:rsidRPr="004D21E1">
              <w:rPr>
                <w:rFonts w:asciiTheme="minorHAnsi" w:eastAsiaTheme="minorHAnsi" w:hAnsiTheme="minorHAnsi" w:cstheme="minorBidi"/>
                <w:color w:val="000000" w:themeColor="text1"/>
                <w:sz w:val="22"/>
                <w:szCs w:val="22"/>
                <w:lang w:val="fr-CA"/>
              </w:rPr>
              <w:t>lus</w:t>
            </w:r>
            <w:r w:rsidRPr="004D21E1">
              <w:rPr>
                <w:rFonts w:asciiTheme="minorHAnsi" w:eastAsiaTheme="minorHAnsi" w:hAnsiTheme="minorHAnsi" w:cstheme="minorBidi"/>
                <w:color w:val="000000" w:themeColor="text1"/>
                <w:sz w:val="22"/>
                <w:szCs w:val="22"/>
                <w:lang w:val="fr-CA"/>
              </w:rPr>
              <w:t xml:space="preserve"> amples renseignements, veuillez consulter le Cadre des résultats relatifs aux </w:t>
            </w:r>
            <w:r w:rsidR="0097781C" w:rsidRPr="004D21E1">
              <w:rPr>
                <w:rFonts w:asciiTheme="minorHAnsi" w:eastAsiaTheme="minorHAnsi" w:hAnsiTheme="minorHAnsi" w:cstheme="minorBidi"/>
                <w:color w:val="000000" w:themeColor="text1"/>
                <w:sz w:val="22"/>
                <w:szCs w:val="22"/>
                <w:lang w:val="fr-CA"/>
              </w:rPr>
              <w:t xml:space="preserve">genres </w:t>
            </w:r>
            <w:r w:rsidRPr="004D21E1">
              <w:rPr>
                <w:rFonts w:asciiTheme="minorHAnsi" w:eastAsiaTheme="minorHAnsi" w:hAnsiTheme="minorHAnsi" w:cstheme="minorBidi"/>
                <w:color w:val="000000" w:themeColor="text1"/>
                <w:sz w:val="22"/>
                <w:szCs w:val="22"/>
                <w:lang w:val="fr-CA"/>
              </w:rPr>
              <w:t>ci-dessous.</w:t>
            </w:r>
            <w:bookmarkEnd w:id="110"/>
          </w:p>
          <w:p w14:paraId="28B6CB8D" w14:textId="6E0C9A5A" w:rsidR="00C950F6" w:rsidRPr="004D21E1" w:rsidRDefault="00C950F6" w:rsidP="00702812">
            <w:pPr>
              <w:pStyle w:val="ListParagraph"/>
              <w:rPr>
                <w:lang w:val="fr-CA"/>
              </w:rPr>
            </w:pPr>
          </w:p>
          <w:p w14:paraId="5900D261" w14:textId="0A5268E3" w:rsidR="00C950F6" w:rsidRPr="004D21E1" w:rsidRDefault="00084DBC" w:rsidP="00702812">
            <w:pPr>
              <w:pStyle w:val="CommentText"/>
              <w:ind w:left="720"/>
              <w:rPr>
                <w:rFonts w:asciiTheme="minorHAnsi" w:eastAsiaTheme="minorHAnsi" w:hAnsiTheme="minorHAnsi" w:cstheme="minorBidi"/>
                <w:color w:val="000000" w:themeColor="text1"/>
                <w:sz w:val="24"/>
                <w:szCs w:val="22"/>
                <w:lang w:val="fr-CA"/>
              </w:rPr>
            </w:pPr>
            <w:r w:rsidRPr="004D21E1">
              <w:rPr>
                <w:rFonts w:ascii="Times New Roman" w:hAnsi="Times New Roman"/>
                <w:noProof/>
                <w:color w:val="000000" w:themeColor="text1"/>
                <w:sz w:val="28"/>
                <w:szCs w:val="24"/>
                <w:lang w:val="en-US"/>
              </w:rPr>
              <mc:AlternateContent>
                <mc:Choice Requires="wps">
                  <w:drawing>
                    <wp:anchor distT="0" distB="0" distL="114300" distR="114300" simplePos="0" relativeHeight="251681806" behindDoc="0" locked="0" layoutInCell="1" allowOverlap="1" wp14:anchorId="6EFD0910" wp14:editId="03F611BD">
                      <wp:simplePos x="0" y="0"/>
                      <wp:positionH relativeFrom="margin">
                        <wp:posOffset>497205</wp:posOffset>
                      </wp:positionH>
                      <wp:positionV relativeFrom="margin">
                        <wp:posOffset>4993005</wp:posOffset>
                      </wp:positionV>
                      <wp:extent cx="400050" cy="317500"/>
                      <wp:effectExtent l="0" t="0" r="19050" b="82550"/>
                      <wp:wrapSquare wrapText="bothSides"/>
                      <wp:docPr id="26" name="Rounded Rectangular Callout 26"/>
                      <wp:cNvGraphicFramePr/>
                      <a:graphic xmlns:a="http://schemas.openxmlformats.org/drawingml/2006/main">
                        <a:graphicData uri="http://schemas.microsoft.com/office/word/2010/wordprocessingShape">
                          <wps:wsp>
                            <wps:cNvSpPr/>
                            <wps:spPr>
                              <a:xfrm>
                                <a:off x="0" y="0"/>
                                <a:ext cx="400050" cy="317500"/>
                              </a:xfrm>
                              <a:prstGeom prst="wedgeRoundRectCallou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1A937" w14:textId="77777777" w:rsidR="00E057BC" w:rsidRDefault="00E057BC" w:rsidP="00C950F6">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FD0910" id="Rounded Rectangular Callout 26" o:spid="_x0000_s1044" type="#_x0000_t62" style="position:absolute;left:0;text-align:left;margin-left:39.15pt;margin-top:393.15pt;width:31.5pt;height:25pt;z-index:25168180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" adj="6300,24300" fillcolor="white [3212]" strokecolor="#7f7f7f [1612]" strokeweight="1pt">
                      <v:textbox inset=",0">
                        <w:txbxContent>
                          <w:p w14:paraId="7C51A937" w14:textId="77777777" w:rsidR="00E057BC" w:rsidRDefault="00E057BC" w:rsidP="00C950F6">
                            <w:pPr>
                              <w:spacing w:after="0"/>
                              <w:jc w:val="center"/>
                              <w:rPr>
                                <w:rFonts w:ascii="Bodoni MT Black" w:hAnsi="Bodoni MT Black"/>
                                <w:color w:val="7F7F7F" w:themeColor="text1" w:themeTint="80"/>
                                <w:sz w:val="32"/>
                                <w:szCs w:val="32"/>
                                <w:lang w:val="en-CA"/>
                              </w:rPr>
                            </w:pPr>
                            <w:r>
                              <w:rPr>
                                <w:rFonts w:ascii="Bodoni MT Black" w:hAnsi="Bodoni MT Black"/>
                                <w:color w:val="7F7F7F" w:themeColor="text1" w:themeTint="80"/>
                                <w:sz w:val="32"/>
                                <w:szCs w:val="32"/>
                                <w:lang w:val="en-CA"/>
                              </w:rPr>
                              <w:t>i</w:t>
                            </w:r>
                          </w:p>
                        </w:txbxContent>
                      </v:textbox>
                      <w10:wrap type="square" anchorx="margin" anchory="margin"/>
                    </v:shape>
                  </w:pict>
                </mc:Fallback>
              </mc:AlternateContent>
            </w:r>
            <w:r w:rsidR="008103C7" w:rsidRPr="004D21E1">
              <w:rPr>
                <w:b/>
                <w:color w:val="000000" w:themeColor="text1"/>
                <w:sz w:val="22"/>
                <w:lang w:val="fr-CA"/>
              </w:rPr>
              <w:t>Exemple tiré du b</w:t>
            </w:r>
            <w:r w:rsidR="00C950F6" w:rsidRPr="004D21E1">
              <w:rPr>
                <w:b/>
                <w:color w:val="000000" w:themeColor="text1"/>
                <w:sz w:val="22"/>
                <w:lang w:val="fr-CA"/>
              </w:rPr>
              <w:t>udget</w:t>
            </w:r>
            <w:r w:rsidR="007C7EEE" w:rsidRPr="004D21E1">
              <w:rPr>
                <w:b/>
                <w:color w:val="000000" w:themeColor="text1"/>
                <w:sz w:val="22"/>
                <w:lang w:val="fr-CA"/>
              </w:rPr>
              <w:t> </w:t>
            </w:r>
            <w:r w:rsidR="00C950F6" w:rsidRPr="004D21E1">
              <w:rPr>
                <w:b/>
                <w:color w:val="000000" w:themeColor="text1"/>
                <w:sz w:val="22"/>
                <w:lang w:val="fr-CA"/>
              </w:rPr>
              <w:t>202</w:t>
            </w:r>
            <w:r w:rsidR="00C05EA1" w:rsidRPr="004D21E1">
              <w:rPr>
                <w:b/>
                <w:color w:val="000000" w:themeColor="text1"/>
                <w:sz w:val="22"/>
                <w:lang w:val="fr-CA"/>
              </w:rPr>
              <w:t>2</w:t>
            </w:r>
            <w:r w:rsidR="008103C7" w:rsidRPr="004D21E1">
              <w:rPr>
                <w:b/>
                <w:bCs/>
                <w:color w:val="000000" w:themeColor="text1"/>
                <w:sz w:val="22"/>
                <w:lang w:val="fr-CA"/>
              </w:rPr>
              <w:t> </w:t>
            </w:r>
            <w:r w:rsidR="00C950F6" w:rsidRPr="004D21E1">
              <w:rPr>
                <w:b/>
                <w:bCs/>
                <w:color w:val="000000" w:themeColor="text1"/>
                <w:sz w:val="22"/>
                <w:lang w:val="fr-CA"/>
              </w:rPr>
              <w:t>:</w:t>
            </w:r>
            <w:r w:rsidR="00C950F6" w:rsidRPr="004D21E1">
              <w:rPr>
                <w:color w:val="000000" w:themeColor="text1"/>
                <w:sz w:val="22"/>
                <w:lang w:val="fr-CA"/>
              </w:rPr>
              <w:t xml:space="preserve"> </w:t>
            </w:r>
            <w:r w:rsidR="00856A35" w:rsidRPr="004D21E1">
              <w:rPr>
                <w:lang w:val="fr-CA"/>
              </w:rPr>
              <w:t xml:space="preserve"> </w:t>
            </w:r>
            <w:r w:rsidR="00CE06B0" w:rsidRPr="004D21E1">
              <w:rPr>
                <w:iCs/>
                <w:color w:val="000000" w:themeColor="text1"/>
                <w:sz w:val="22"/>
                <w:lang w:val="fr-CA"/>
              </w:rPr>
              <w:t xml:space="preserve">On s'attend à ce </w:t>
            </w:r>
            <w:r w:rsidR="00CE06B0" w:rsidRPr="004D21E1">
              <w:rPr>
                <w:i/>
                <w:iCs/>
                <w:color w:val="000000" w:themeColor="text1"/>
                <w:sz w:val="22"/>
                <w:lang w:val="fr-CA"/>
              </w:rPr>
              <w:t>que Renforcer la apacité des cours supérieures fasse</w:t>
            </w:r>
            <w:r w:rsidR="00CE06B0" w:rsidRPr="004D21E1">
              <w:rPr>
                <w:iCs/>
                <w:color w:val="000000" w:themeColor="text1"/>
                <w:sz w:val="22"/>
                <w:lang w:val="fr-CA"/>
              </w:rPr>
              <w:t xml:space="preserve"> progresser le pilier du leadership et de la participation démocratique.</w:t>
            </w:r>
            <w:r w:rsidR="00856A35" w:rsidRPr="004D21E1">
              <w:rPr>
                <w:i/>
                <w:iCs/>
                <w:color w:val="000000" w:themeColor="text1"/>
                <w:sz w:val="22"/>
                <w:lang w:val="fr-CA"/>
              </w:rPr>
              <w:t>.</w:t>
            </w:r>
            <w:r w:rsidR="008103C7" w:rsidRPr="004D21E1">
              <w:rPr>
                <w:color w:val="000000" w:themeColor="text1"/>
                <w:sz w:val="22"/>
                <w:lang w:val="fr-CA"/>
              </w:rPr>
              <w:t xml:space="preserve">. </w:t>
            </w:r>
            <w:r w:rsidR="00856A35" w:rsidRPr="004D21E1">
              <w:rPr>
                <w:color w:val="000000" w:themeColor="text1"/>
                <w:sz w:val="22"/>
                <w:lang w:val="fr-CA"/>
              </w:rPr>
              <w:t>L’augmentation de la capacité judiciaire des cours supérieures contribue à améliorer l’accès à la justice pour tous les Canadiens en s’attaquant aux retards judiciaires, ce qui, en fin de compte, renforce la confiance du public dans le système de justice. Les nouveaux juges sont sélectionnés dans le cadre d’un processus de nomination des juges des cours supérieures qui vise à atteindre un équilibre entre les sexes, reflétant la diversité de la société canadienne. Parmi les juges nommés depuis octobre 2016, 57 % se sont identifiés comme des femmes, 4 % comme des Autochtones, 10 % comme des minorités visibles, 1 % comme des personnes handicapées et 7 % comme des membres de la communauté 2ELGBTQI+.</w:t>
            </w:r>
            <w:r w:rsidR="00C31D93" w:rsidRPr="004D21E1">
              <w:rPr>
                <w:color w:val="000000" w:themeColor="text1"/>
                <w:sz w:val="22"/>
                <w:lang w:val="fr-CA"/>
              </w:rPr>
              <w:t>.</w:t>
            </w:r>
          </w:p>
          <w:p w14:paraId="416A5D8B" w14:textId="6BAAA349" w:rsidR="00412DC7" w:rsidRPr="004D21E1" w:rsidRDefault="00412DC7" w:rsidP="00A728A0">
            <w:pPr>
              <w:pStyle w:val="CommentText"/>
              <w:ind w:left="720"/>
              <w:rPr>
                <w:lang w:val="fr-CA"/>
              </w:rPr>
            </w:pPr>
          </w:p>
          <w:p w14:paraId="7DE7A980" w14:textId="77777777" w:rsidR="00412DC7" w:rsidRPr="004D21E1" w:rsidRDefault="00412DC7" w:rsidP="00186D7B">
            <w:pPr>
              <w:rPr>
                <w:lang w:val="fr-CA"/>
              </w:rPr>
            </w:pPr>
          </w:p>
          <w:p w14:paraId="0C4708A1" w14:textId="236B83B3" w:rsidR="00412DC7" w:rsidRPr="004D21E1" w:rsidRDefault="00412DC7" w:rsidP="00412DC7">
            <w:pPr>
              <w:rPr>
                <w:lang w:val="fr-CA"/>
              </w:rPr>
            </w:pPr>
          </w:p>
          <w:p w14:paraId="6EA8290A" w14:textId="20DC4106" w:rsidR="00A728A0" w:rsidRPr="004D21E1" w:rsidRDefault="00412DC7" w:rsidP="00186D7B">
            <w:pPr>
              <w:tabs>
                <w:tab w:val="left" w:pos="1929"/>
              </w:tabs>
              <w:rPr>
                <w:lang w:val="fr-CA"/>
              </w:rPr>
            </w:pPr>
            <w:r w:rsidRPr="004D21E1">
              <w:rPr>
                <w:lang w:val="fr-CA"/>
              </w:rPr>
              <w:tab/>
            </w:r>
          </w:p>
        </w:tc>
      </w:tr>
      <w:tr w:rsidR="00620B69" w:rsidRPr="004D21E1" w14:paraId="73110348" w14:textId="77777777" w:rsidTr="00B46D83">
        <w:trPr>
          <w:cantSplit/>
          <w:trHeight w:val="62"/>
        </w:trPr>
        <w:tc>
          <w:tcPr>
            <w:tcW w:w="1525" w:type="dxa"/>
          </w:tcPr>
          <w:p w14:paraId="3A228943" w14:textId="55C9D3FF" w:rsidR="00A728A0" w:rsidRPr="004D21E1" w:rsidRDefault="00A728A0">
            <w:pPr>
              <w:spacing w:before="120"/>
              <w:rPr>
                <w:sz w:val="24"/>
                <w:lang w:val="fr-CA"/>
              </w:rPr>
            </w:pPr>
            <w:bookmarkStart w:id="111" w:name="lt_pId238"/>
            <w:r w:rsidRPr="004D21E1">
              <w:rPr>
                <w:sz w:val="24"/>
                <w:lang w:val="fr-CA"/>
              </w:rPr>
              <w:t xml:space="preserve">Cadre des résultats relatifs aux </w:t>
            </w:r>
            <w:bookmarkEnd w:id="111"/>
            <w:r w:rsidR="00E62697" w:rsidRPr="004D21E1">
              <w:rPr>
                <w:sz w:val="24"/>
                <w:lang w:val="fr-CA"/>
              </w:rPr>
              <w:t xml:space="preserve">genre </w:t>
            </w:r>
            <w:r w:rsidR="003132BF" w:rsidRPr="004D21E1">
              <w:rPr>
                <w:sz w:val="24"/>
                <w:lang w:val="fr-CA"/>
              </w:rPr>
              <w:t>du Canada</w:t>
            </w:r>
          </w:p>
        </w:tc>
        <w:tc>
          <w:tcPr>
            <w:tcW w:w="9270" w:type="dxa"/>
          </w:tcPr>
          <w:tbl>
            <w:tblP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7394"/>
            </w:tblGrid>
            <w:tr w:rsidR="00620B69" w:rsidRPr="004D21E1" w14:paraId="33BE588A" w14:textId="77777777" w:rsidTr="00B46D83">
              <w:tc>
                <w:tcPr>
                  <w:tcW w:w="8795" w:type="dxa"/>
                  <w:gridSpan w:val="2"/>
                  <w:tcBorders>
                    <w:top w:val="single" w:sz="8" w:space="0" w:color="44546A" w:themeColor="text2"/>
                    <w:left w:val="single" w:sz="8" w:space="0" w:color="44546A" w:themeColor="text2"/>
                    <w:bottom w:val="nil"/>
                    <w:right w:val="single" w:sz="8" w:space="0" w:color="44546A" w:themeColor="text2"/>
                  </w:tcBorders>
                  <w:shd w:val="clear" w:color="auto" w:fill="FFFFFF" w:themeFill="background1"/>
                  <w:tcMar>
                    <w:left w:w="29" w:type="dxa"/>
                    <w:right w:w="29" w:type="dxa"/>
                  </w:tcMar>
                  <w:vAlign w:val="center"/>
                </w:tcPr>
                <w:p w14:paraId="59F8AAD3" w14:textId="3AD6D30D" w:rsidR="00A728A0" w:rsidRPr="004D21E1" w:rsidRDefault="00584233">
                  <w:pPr>
                    <w:pStyle w:val="BoxTitle-1"/>
                    <w:spacing w:before="0"/>
                    <w:jc w:val="center"/>
                    <w:rPr>
                      <w:lang w:val="fr-CA"/>
                    </w:rPr>
                  </w:pPr>
                  <w:bookmarkStart w:id="112" w:name="lt_pId239"/>
                  <w:r w:rsidRPr="004D21E1">
                    <w:rPr>
                      <w:lang w:val="fr-CA"/>
                    </w:rPr>
                    <w:t xml:space="preserve">Cadre des résultats relatifs aux </w:t>
                  </w:r>
                  <w:r w:rsidR="00815CC2" w:rsidRPr="004D21E1">
                    <w:rPr>
                      <w:lang w:val="fr-CA"/>
                    </w:rPr>
                    <w:t>genre</w:t>
                  </w:r>
                  <w:r w:rsidR="003132BF" w:rsidRPr="004D21E1">
                    <w:rPr>
                      <w:lang w:val="fr-CA"/>
                    </w:rPr>
                    <w:t xml:space="preserve">s </w:t>
                  </w:r>
                  <w:r w:rsidRPr="004D21E1">
                    <w:rPr>
                      <w:lang w:val="fr-CA"/>
                    </w:rPr>
                    <w:t>du Canada</w:t>
                  </w:r>
                  <w:bookmarkEnd w:id="112"/>
                </w:p>
              </w:tc>
            </w:tr>
            <w:tr w:rsidR="00620B69" w:rsidRPr="004D21E1" w14:paraId="4D25B9E8" w14:textId="77777777" w:rsidTr="00B46D83">
              <w:tc>
                <w:tcPr>
                  <w:tcW w:w="1354" w:type="dxa"/>
                  <w:tcBorders>
                    <w:top w:val="nil"/>
                    <w:left w:val="single" w:sz="8" w:space="0" w:color="44546A" w:themeColor="text2"/>
                    <w:bottom w:val="nil"/>
                    <w:right w:val="single" w:sz="8" w:space="0" w:color="auto"/>
                  </w:tcBorders>
                  <w:shd w:val="clear" w:color="auto" w:fill="000000" w:themeFill="text1"/>
                  <w:tcMar>
                    <w:left w:w="29" w:type="dxa"/>
                    <w:right w:w="29" w:type="dxa"/>
                  </w:tcMar>
                  <w:vAlign w:val="center"/>
                </w:tcPr>
                <w:p w14:paraId="28577196" w14:textId="77777777" w:rsidR="00A728A0" w:rsidRPr="004D21E1" w:rsidRDefault="00A728A0" w:rsidP="00A728A0">
                  <w:pPr>
                    <w:pStyle w:val="BoxText-1"/>
                    <w:spacing w:before="60" w:after="0"/>
                    <w:jc w:val="center"/>
                    <w:rPr>
                      <w:b/>
                      <w:color w:val="FFFFFF" w:themeColor="background1"/>
                      <w:sz w:val="16"/>
                      <w:szCs w:val="16"/>
                      <w:lang w:val="fr-CA"/>
                    </w:rPr>
                  </w:pPr>
                  <w:r w:rsidRPr="004D21E1">
                    <w:rPr>
                      <w:b/>
                      <w:noProof/>
                      <w:color w:val="FFFFFF" w:themeColor="background1"/>
                      <w:sz w:val="16"/>
                      <w:szCs w:val="16"/>
                    </w:rPr>
                    <w:drawing>
                      <wp:inline distT="0" distB="0" distL="0" distR="0" wp14:anchorId="34491950" wp14:editId="735CEA66">
                        <wp:extent cx="411914" cy="409205"/>
                        <wp:effectExtent l="0" t="0" r="762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at Icon New White.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1914" cy="409205"/>
                                </a:xfrm>
                                <a:prstGeom prst="rect">
                                  <a:avLst/>
                                </a:prstGeom>
                              </pic:spPr>
                            </pic:pic>
                          </a:graphicData>
                        </a:graphic>
                      </wp:inline>
                    </w:drawing>
                  </w:r>
                </w:p>
                <w:p w14:paraId="3DAD5DF6" w14:textId="7542EA00" w:rsidR="00A728A0" w:rsidRPr="004D21E1" w:rsidRDefault="00A728A0" w:rsidP="00A728A0">
                  <w:pPr>
                    <w:pStyle w:val="BoxText-1"/>
                    <w:spacing w:after="40"/>
                    <w:jc w:val="center"/>
                    <w:rPr>
                      <w:b/>
                      <w:sz w:val="16"/>
                      <w:szCs w:val="16"/>
                      <w:lang w:val="fr-CA"/>
                    </w:rPr>
                  </w:pPr>
                  <w:bookmarkStart w:id="113" w:name="lt_pId240"/>
                  <w:r w:rsidRPr="004D21E1">
                    <w:rPr>
                      <w:b/>
                      <w:color w:val="FFFFFF" w:themeColor="background1"/>
                      <w:sz w:val="16"/>
                      <w:szCs w:val="16"/>
                      <w:lang w:val="fr-CA"/>
                    </w:rPr>
                    <w:t>Éducation et perfectionnement des compétences</w:t>
                  </w:r>
                  <w:bookmarkEnd w:id="113"/>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3EFA715F" w14:textId="77777777" w:rsidR="00A728A0" w:rsidRPr="004D21E1" w:rsidRDefault="00584233" w:rsidP="00A728A0">
                  <w:pPr>
                    <w:pStyle w:val="BoxText-1"/>
                    <w:spacing w:before="40" w:after="20"/>
                    <w:ind w:left="73"/>
                    <w:rPr>
                      <w:b/>
                      <w:szCs w:val="18"/>
                      <w:lang w:val="fr-CA"/>
                    </w:rPr>
                  </w:pPr>
                  <w:r w:rsidRPr="004D21E1">
                    <w:rPr>
                      <w:b/>
                      <w:szCs w:val="18"/>
                      <w:lang w:val="fr-CA"/>
                    </w:rPr>
                    <w:t>Chances égales et cheminements diversifiés en matière d’éducation et de perfectionnement des compétences</w:t>
                  </w:r>
                </w:p>
                <w:p w14:paraId="28DC1C89" w14:textId="3C74B2E0" w:rsidR="00584233" w:rsidRPr="004D21E1" w:rsidRDefault="00584233" w:rsidP="00A728A0">
                  <w:pPr>
                    <w:pStyle w:val="specialbulllet"/>
                    <w:spacing w:before="0" w:after="0"/>
                    <w:ind w:left="272" w:hanging="177"/>
                    <w:rPr>
                      <w:sz w:val="18"/>
                      <w:szCs w:val="18"/>
                      <w:lang w:val="fr-CA"/>
                    </w:rPr>
                  </w:pPr>
                  <w:r w:rsidRPr="004D21E1">
                    <w:rPr>
                      <w:bCs/>
                      <w:sz w:val="18"/>
                      <w:szCs w:val="18"/>
                      <w:lang w:val="fr-CA"/>
                    </w:rPr>
                    <w:t xml:space="preserve">Des cheminements scolaires et des choix de carrière </w:t>
                  </w:r>
                  <w:r w:rsidR="007B5191" w:rsidRPr="004D21E1">
                    <w:rPr>
                      <w:bCs/>
                      <w:sz w:val="18"/>
                      <w:szCs w:val="18"/>
                      <w:lang w:val="fr-CA"/>
                    </w:rPr>
                    <w:t>p</w:t>
                  </w:r>
                  <w:r w:rsidR="00B65291" w:rsidRPr="004D21E1">
                    <w:rPr>
                      <w:bCs/>
                      <w:sz w:val="18"/>
                      <w:szCs w:val="18"/>
                      <w:lang w:val="fr-CA"/>
                    </w:rPr>
                    <w:t>lus</w:t>
                  </w:r>
                  <w:r w:rsidRPr="004D21E1">
                    <w:rPr>
                      <w:bCs/>
                      <w:sz w:val="18"/>
                      <w:szCs w:val="18"/>
                      <w:lang w:val="fr-CA"/>
                    </w:rPr>
                    <w:t xml:space="preserve"> diversifiés</w:t>
                  </w:r>
                </w:p>
                <w:p w14:paraId="120A0409" w14:textId="0BFADE03" w:rsidR="003132BF" w:rsidRPr="004D21E1" w:rsidRDefault="00584233" w:rsidP="00584233">
                  <w:pPr>
                    <w:pStyle w:val="specialbulllet"/>
                    <w:spacing w:before="0" w:after="0"/>
                    <w:ind w:left="272" w:hanging="177"/>
                    <w:rPr>
                      <w:b/>
                      <w:sz w:val="18"/>
                      <w:szCs w:val="18"/>
                      <w:lang w:val="fr-CA"/>
                    </w:rPr>
                  </w:pPr>
                  <w:r w:rsidRPr="004D21E1">
                    <w:rPr>
                      <w:bCs/>
                      <w:sz w:val="18"/>
                      <w:szCs w:val="18"/>
                      <w:lang w:val="fr-CA"/>
                    </w:rPr>
                    <w:t xml:space="preserve">Des écarts </w:t>
                  </w:r>
                  <w:r w:rsidR="003132BF" w:rsidRPr="004D21E1">
                    <w:rPr>
                      <w:bCs/>
                      <w:sz w:val="18"/>
                      <w:szCs w:val="18"/>
                      <w:lang w:val="fr-CA"/>
                    </w:rPr>
                    <w:t xml:space="preserve">moindres entre les </w:t>
                  </w:r>
                  <w:r w:rsidR="00815CC2" w:rsidRPr="004D21E1">
                    <w:rPr>
                      <w:bCs/>
                      <w:sz w:val="18"/>
                      <w:szCs w:val="18"/>
                      <w:lang w:val="fr-CA"/>
                    </w:rPr>
                    <w:t>genre</w:t>
                  </w:r>
                  <w:r w:rsidR="003132BF" w:rsidRPr="004D21E1">
                    <w:rPr>
                      <w:bCs/>
                      <w:sz w:val="18"/>
                      <w:szCs w:val="18"/>
                      <w:lang w:val="fr-CA"/>
                    </w:rPr>
                    <w:t>s au chapitre des compétences en lecture et en calcul chez les jeunes, y compris les jeunes Autochtones</w:t>
                  </w:r>
                  <w:r w:rsidR="003132BF" w:rsidRPr="004D21E1" w:rsidDel="003132BF">
                    <w:rPr>
                      <w:bCs/>
                      <w:sz w:val="18"/>
                      <w:szCs w:val="18"/>
                      <w:lang w:val="fr-CA"/>
                    </w:rPr>
                    <w:t xml:space="preserve"> </w:t>
                  </w:r>
                </w:p>
                <w:p w14:paraId="5FE41C7C" w14:textId="77777777" w:rsidR="00A728A0" w:rsidRPr="004D21E1" w:rsidRDefault="00584233" w:rsidP="00584233">
                  <w:pPr>
                    <w:pStyle w:val="specialbulllet"/>
                    <w:spacing w:before="0" w:after="0"/>
                    <w:ind w:left="272" w:hanging="177"/>
                    <w:rPr>
                      <w:b/>
                      <w:sz w:val="18"/>
                      <w:szCs w:val="18"/>
                      <w:lang w:val="fr-CA"/>
                    </w:rPr>
                  </w:pPr>
                  <w:r w:rsidRPr="004D21E1">
                    <w:rPr>
                      <w:sz w:val="18"/>
                      <w:szCs w:val="18"/>
                      <w:lang w:val="fr-CA"/>
                    </w:rPr>
                    <w:t>Des possibilités d’apprentissage permanent et des résultats égaux pour tous les adultes</w:t>
                  </w:r>
                </w:p>
              </w:tc>
            </w:tr>
            <w:tr w:rsidR="00620B69" w:rsidRPr="004D21E1" w14:paraId="4A139BBD" w14:textId="77777777" w:rsidTr="00B46D83">
              <w:tc>
                <w:tcPr>
                  <w:tcW w:w="1354" w:type="dxa"/>
                  <w:tcBorders>
                    <w:top w:val="nil"/>
                    <w:left w:val="single" w:sz="8" w:space="0" w:color="44546A" w:themeColor="text2"/>
                    <w:bottom w:val="nil"/>
                    <w:right w:val="single" w:sz="8" w:space="0" w:color="auto"/>
                  </w:tcBorders>
                  <w:shd w:val="clear" w:color="auto" w:fill="404040" w:themeFill="text1" w:themeFillTint="BF"/>
                  <w:tcMar>
                    <w:left w:w="29" w:type="dxa"/>
                    <w:right w:w="29" w:type="dxa"/>
                  </w:tcMar>
                  <w:vAlign w:val="center"/>
                </w:tcPr>
                <w:p w14:paraId="3B59D299" w14:textId="77777777" w:rsidR="00A728A0" w:rsidRPr="004D21E1" w:rsidRDefault="00A728A0" w:rsidP="00A728A0">
                  <w:pPr>
                    <w:pStyle w:val="BoxText-1"/>
                    <w:jc w:val="center"/>
                    <w:rPr>
                      <w:b/>
                      <w:color w:val="FFFFFF" w:themeColor="background1"/>
                      <w:sz w:val="16"/>
                      <w:szCs w:val="16"/>
                      <w:lang w:val="fr-CA"/>
                    </w:rPr>
                  </w:pPr>
                  <w:r w:rsidRPr="004D21E1">
                    <w:rPr>
                      <w:b/>
                      <w:noProof/>
                      <w:color w:val="FFFFFF" w:themeColor="background1"/>
                      <w:sz w:val="16"/>
                      <w:szCs w:val="16"/>
                    </w:rPr>
                    <w:drawing>
                      <wp:inline distT="0" distB="0" distL="0" distR="0" wp14:anchorId="4E99512D" wp14:editId="6ACC0A94">
                        <wp:extent cx="516614" cy="319377"/>
                        <wp:effectExtent l="0" t="0" r="0" b="508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conomic.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16614" cy="319377"/>
                                </a:xfrm>
                                <a:prstGeom prst="rect">
                                  <a:avLst/>
                                </a:prstGeom>
                              </pic:spPr>
                            </pic:pic>
                          </a:graphicData>
                        </a:graphic>
                      </wp:inline>
                    </w:drawing>
                  </w:r>
                </w:p>
                <w:p w14:paraId="7FF0FED6" w14:textId="005B7CAC" w:rsidR="00A728A0" w:rsidRPr="004D21E1" w:rsidRDefault="00A728A0" w:rsidP="00A728A0">
                  <w:pPr>
                    <w:pStyle w:val="BoxText-1"/>
                    <w:jc w:val="center"/>
                    <w:rPr>
                      <w:b/>
                      <w:sz w:val="16"/>
                      <w:szCs w:val="16"/>
                      <w:lang w:val="fr-CA"/>
                    </w:rPr>
                  </w:pPr>
                  <w:bookmarkStart w:id="114" w:name="lt_pId245"/>
                  <w:r w:rsidRPr="004D21E1">
                    <w:rPr>
                      <w:b/>
                      <w:color w:val="FFFFFF" w:themeColor="background1"/>
                      <w:sz w:val="16"/>
                      <w:szCs w:val="16"/>
                      <w:lang w:val="fr-CA"/>
                    </w:rPr>
                    <w:t xml:space="preserve">Participation </w:t>
                  </w:r>
                  <w:r w:rsidR="003132BF" w:rsidRPr="004D21E1">
                    <w:rPr>
                      <w:rFonts w:ascii="Segoe UI Light" w:hAnsi="Segoe UI Light" w:cs="Segoe UI Light"/>
                      <w:b/>
                      <w:color w:val="FFFFFF" w:themeColor="background1"/>
                      <w:sz w:val="16"/>
                      <w:szCs w:val="16"/>
                      <w:lang w:val="fr-CA"/>
                    </w:rPr>
                    <w:t>à</w:t>
                  </w:r>
                  <w:r w:rsidR="003132BF" w:rsidRPr="004D21E1">
                    <w:rPr>
                      <w:b/>
                      <w:color w:val="FFFFFF" w:themeColor="background1"/>
                      <w:sz w:val="16"/>
                      <w:szCs w:val="16"/>
                      <w:lang w:val="fr-CA"/>
                    </w:rPr>
                    <w:t xml:space="preserve"> l’</w:t>
                  </w:r>
                  <w:r w:rsidRPr="004D21E1">
                    <w:rPr>
                      <w:b/>
                      <w:color w:val="FFFFFF" w:themeColor="background1"/>
                      <w:sz w:val="16"/>
                      <w:szCs w:val="16"/>
                      <w:lang w:val="fr-CA"/>
                    </w:rPr>
                    <w:t>économie et prospérité</w:t>
                  </w:r>
                  <w:bookmarkEnd w:id="114"/>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5B6D4DFA" w14:textId="279642A0" w:rsidR="00A728A0" w:rsidRPr="004D21E1" w:rsidRDefault="003132BF" w:rsidP="00A728A0">
                  <w:pPr>
                    <w:pStyle w:val="BoxText-1"/>
                    <w:spacing w:before="40" w:after="40"/>
                    <w:ind w:left="71"/>
                    <w:rPr>
                      <w:b/>
                      <w:szCs w:val="18"/>
                      <w:lang w:val="fr-CA"/>
                    </w:rPr>
                  </w:pPr>
                  <w:r w:rsidRPr="004D21E1">
                    <w:rPr>
                      <w:b/>
                      <w:szCs w:val="18"/>
                      <w:lang w:val="fr-CA"/>
                    </w:rPr>
                    <w:t>P</w:t>
                  </w:r>
                  <w:r w:rsidR="00584233" w:rsidRPr="004D21E1">
                    <w:rPr>
                      <w:b/>
                      <w:szCs w:val="18"/>
                      <w:lang w:val="fr-CA"/>
                    </w:rPr>
                    <w:t>articipation égale et à part entière dans l’économie</w:t>
                  </w:r>
                </w:p>
                <w:p w14:paraId="0B5561F1" w14:textId="77777777" w:rsidR="00A728A0" w:rsidRPr="004D21E1" w:rsidRDefault="00584233" w:rsidP="00A728A0">
                  <w:pPr>
                    <w:pStyle w:val="specialbulllet"/>
                    <w:spacing w:before="0" w:after="0"/>
                    <w:ind w:left="272" w:hanging="177"/>
                    <w:rPr>
                      <w:sz w:val="18"/>
                      <w:szCs w:val="18"/>
                      <w:lang w:val="fr-CA"/>
                    </w:rPr>
                  </w:pPr>
                  <w:bookmarkStart w:id="115" w:name="lt_pId247"/>
                  <w:r w:rsidRPr="004D21E1">
                    <w:rPr>
                      <w:sz w:val="18"/>
                      <w:szCs w:val="18"/>
                      <w:lang w:val="fr-CA"/>
                    </w:rPr>
                    <w:t>Des p</w:t>
                  </w:r>
                  <w:r w:rsidR="00A728A0" w:rsidRPr="004D21E1">
                    <w:rPr>
                      <w:sz w:val="18"/>
                      <w:szCs w:val="18"/>
                      <w:lang w:val="fr-CA"/>
                    </w:rPr>
                    <w:t>ossibilités accrues sur le marché du travail pour les femmes, surtout celles appartenant à un groupe sous-représenté</w:t>
                  </w:r>
                  <w:bookmarkEnd w:id="115"/>
                  <w:r w:rsidR="00A728A0" w:rsidRPr="004D21E1">
                    <w:rPr>
                      <w:sz w:val="18"/>
                      <w:szCs w:val="18"/>
                      <w:lang w:val="fr-CA"/>
                    </w:rPr>
                    <w:t xml:space="preserve"> </w:t>
                  </w:r>
                </w:p>
                <w:p w14:paraId="659B002A" w14:textId="3223BDF5" w:rsidR="00A728A0" w:rsidRPr="004D21E1" w:rsidRDefault="00584233" w:rsidP="00A728A0">
                  <w:pPr>
                    <w:pStyle w:val="specialbulllet"/>
                    <w:spacing w:before="0" w:after="0"/>
                    <w:ind w:left="272" w:hanging="177"/>
                    <w:rPr>
                      <w:sz w:val="18"/>
                      <w:szCs w:val="18"/>
                      <w:lang w:val="fr-CA"/>
                    </w:rPr>
                  </w:pPr>
                  <w:bookmarkStart w:id="116" w:name="lt_pId248"/>
                  <w:r w:rsidRPr="004D21E1">
                    <w:rPr>
                      <w:sz w:val="18"/>
                      <w:szCs w:val="18"/>
                      <w:lang w:val="fr-CA"/>
                    </w:rPr>
                    <w:t>Une r</w:t>
                  </w:r>
                  <w:r w:rsidR="00A728A0" w:rsidRPr="004D21E1">
                    <w:rPr>
                      <w:sz w:val="18"/>
                      <w:szCs w:val="18"/>
                      <w:lang w:val="fr-CA"/>
                    </w:rPr>
                    <w:t xml:space="preserve">éduction de l’écart salarial entre les </w:t>
                  </w:r>
                  <w:bookmarkEnd w:id="116"/>
                  <w:r w:rsidR="00815CC2" w:rsidRPr="004D21E1">
                    <w:rPr>
                      <w:sz w:val="18"/>
                      <w:szCs w:val="18"/>
                      <w:lang w:val="fr-CA"/>
                    </w:rPr>
                    <w:t>genre</w:t>
                  </w:r>
                  <w:r w:rsidR="003132BF" w:rsidRPr="004D21E1">
                    <w:rPr>
                      <w:sz w:val="18"/>
                      <w:szCs w:val="18"/>
                      <w:lang w:val="fr-CA"/>
                    </w:rPr>
                    <w:t xml:space="preserve">s </w:t>
                  </w:r>
                </w:p>
                <w:p w14:paraId="06622C25" w14:textId="77777777" w:rsidR="00A728A0" w:rsidRPr="004D21E1" w:rsidRDefault="006C0C91" w:rsidP="00A728A0">
                  <w:pPr>
                    <w:pStyle w:val="specialbulllet"/>
                    <w:spacing w:before="0" w:after="0"/>
                    <w:ind w:left="272" w:hanging="177"/>
                    <w:rPr>
                      <w:sz w:val="18"/>
                      <w:szCs w:val="18"/>
                      <w:lang w:val="fr-CA"/>
                    </w:rPr>
                  </w:pPr>
                  <w:bookmarkStart w:id="117" w:name="lt_pId249"/>
                  <w:r w:rsidRPr="004D21E1">
                    <w:rPr>
                      <w:sz w:val="18"/>
                      <w:szCs w:val="18"/>
                      <w:lang w:val="fr-CA"/>
                    </w:rPr>
                    <w:t>Une a</w:t>
                  </w:r>
                  <w:r w:rsidR="00A728A0" w:rsidRPr="004D21E1">
                    <w:rPr>
                      <w:sz w:val="18"/>
                      <w:szCs w:val="18"/>
                      <w:lang w:val="fr-CA"/>
                    </w:rPr>
                    <w:t>ugmentation de l’emploi à temps plein chez les femmes</w:t>
                  </w:r>
                  <w:bookmarkEnd w:id="117"/>
                  <w:r w:rsidR="00A728A0" w:rsidRPr="004D21E1">
                    <w:rPr>
                      <w:sz w:val="18"/>
                      <w:szCs w:val="18"/>
                      <w:lang w:val="fr-CA"/>
                    </w:rPr>
                    <w:t xml:space="preserve"> </w:t>
                  </w:r>
                </w:p>
                <w:p w14:paraId="7F443598" w14:textId="77777777" w:rsidR="00A728A0" w:rsidRPr="004D21E1" w:rsidRDefault="006C0C91" w:rsidP="00A728A0">
                  <w:pPr>
                    <w:pStyle w:val="specialbulllet"/>
                    <w:spacing w:before="0" w:after="0"/>
                    <w:ind w:left="272" w:hanging="177"/>
                    <w:rPr>
                      <w:sz w:val="18"/>
                      <w:szCs w:val="18"/>
                      <w:lang w:val="fr-CA"/>
                    </w:rPr>
                  </w:pPr>
                  <w:bookmarkStart w:id="118" w:name="lt_pId250"/>
                  <w:r w:rsidRPr="004D21E1">
                    <w:rPr>
                      <w:sz w:val="18"/>
                      <w:szCs w:val="18"/>
                      <w:lang w:val="fr-CA"/>
                    </w:rPr>
                    <w:t>Un p</w:t>
                  </w:r>
                  <w:r w:rsidR="00A728A0" w:rsidRPr="004D21E1">
                    <w:rPr>
                      <w:sz w:val="18"/>
                      <w:szCs w:val="18"/>
                      <w:lang w:val="fr-CA"/>
                    </w:rPr>
                    <w:t>artage égal des rôles parentaux et des responsabilités familiales</w:t>
                  </w:r>
                  <w:bookmarkEnd w:id="118"/>
                  <w:r w:rsidR="00A728A0" w:rsidRPr="004D21E1">
                    <w:rPr>
                      <w:sz w:val="18"/>
                      <w:szCs w:val="18"/>
                      <w:lang w:val="fr-CA"/>
                    </w:rPr>
                    <w:t xml:space="preserve"> </w:t>
                  </w:r>
                </w:p>
                <w:p w14:paraId="76C90439" w14:textId="203B2192" w:rsidR="00A728A0" w:rsidRPr="004D21E1" w:rsidRDefault="006C0C91" w:rsidP="00A728A0">
                  <w:pPr>
                    <w:pStyle w:val="specialbulllet"/>
                    <w:spacing w:before="0" w:after="0"/>
                    <w:ind w:left="272" w:hanging="177"/>
                    <w:rPr>
                      <w:sz w:val="18"/>
                      <w:szCs w:val="18"/>
                      <w:lang w:val="fr-CA"/>
                    </w:rPr>
                  </w:pPr>
                  <w:bookmarkStart w:id="119" w:name="lt_pId251"/>
                  <w:r w:rsidRPr="004D21E1">
                    <w:rPr>
                      <w:sz w:val="18"/>
                      <w:szCs w:val="18"/>
                      <w:lang w:val="fr-CA"/>
                    </w:rPr>
                    <w:t>Une a</w:t>
                  </w:r>
                  <w:r w:rsidR="00A728A0" w:rsidRPr="004D21E1">
                    <w:rPr>
                      <w:sz w:val="18"/>
                      <w:szCs w:val="18"/>
                      <w:lang w:val="fr-CA"/>
                    </w:rPr>
                    <w:t xml:space="preserve">mélioration de l’équilibre entre les </w:t>
                  </w:r>
                  <w:r w:rsidR="00815CC2" w:rsidRPr="004D21E1">
                    <w:rPr>
                      <w:sz w:val="18"/>
                      <w:szCs w:val="18"/>
                      <w:lang w:val="fr-CA"/>
                    </w:rPr>
                    <w:t>genre</w:t>
                  </w:r>
                  <w:r w:rsidR="00A728A0" w:rsidRPr="004D21E1">
                    <w:rPr>
                      <w:sz w:val="18"/>
                      <w:szCs w:val="18"/>
                      <w:lang w:val="fr-CA"/>
                    </w:rPr>
                    <w:t>s dans les différentes professions</w:t>
                  </w:r>
                  <w:bookmarkEnd w:id="119"/>
                </w:p>
                <w:p w14:paraId="18B3F03A" w14:textId="77777777" w:rsidR="00A728A0" w:rsidRPr="004D21E1" w:rsidRDefault="006C0C91" w:rsidP="006C0C91">
                  <w:pPr>
                    <w:pStyle w:val="specialbulllet"/>
                    <w:spacing w:before="0" w:after="0"/>
                    <w:ind w:left="272" w:hanging="177"/>
                    <w:rPr>
                      <w:b/>
                      <w:sz w:val="18"/>
                      <w:szCs w:val="18"/>
                      <w:lang w:val="fr-CA"/>
                    </w:rPr>
                  </w:pPr>
                  <w:bookmarkStart w:id="120" w:name="lt_pId252"/>
                  <w:r w:rsidRPr="004D21E1">
                    <w:rPr>
                      <w:sz w:val="18"/>
                      <w:szCs w:val="18"/>
                      <w:lang w:val="fr-CA"/>
                    </w:rPr>
                    <w:t>Un n</w:t>
                  </w:r>
                  <w:r w:rsidR="00A728A0" w:rsidRPr="004D21E1">
                    <w:rPr>
                      <w:sz w:val="18"/>
                      <w:szCs w:val="18"/>
                      <w:lang w:val="fr-CA"/>
                    </w:rPr>
                    <w:t>ombre accru de femmes occupant des emplois de grande qualité, notamment des emplois permanents et bien rémunérés</w:t>
                  </w:r>
                  <w:bookmarkEnd w:id="120"/>
                </w:p>
              </w:tc>
            </w:tr>
            <w:tr w:rsidR="00620B69" w:rsidRPr="004D21E1" w14:paraId="61B2BB08" w14:textId="77777777" w:rsidTr="00B46D83">
              <w:tc>
                <w:tcPr>
                  <w:tcW w:w="1354" w:type="dxa"/>
                  <w:tcBorders>
                    <w:top w:val="nil"/>
                    <w:left w:val="single" w:sz="8" w:space="0" w:color="44546A" w:themeColor="text2"/>
                    <w:bottom w:val="nil"/>
                    <w:right w:val="single" w:sz="8" w:space="0" w:color="auto"/>
                  </w:tcBorders>
                  <w:shd w:val="clear" w:color="auto" w:fill="7F7F7F" w:themeFill="background1" w:themeFillShade="7F"/>
                  <w:tcMar>
                    <w:left w:w="29" w:type="dxa"/>
                    <w:right w:w="29" w:type="dxa"/>
                  </w:tcMar>
                  <w:vAlign w:val="center"/>
                </w:tcPr>
                <w:p w14:paraId="6D4A841D" w14:textId="77777777" w:rsidR="00A728A0" w:rsidRPr="004D21E1" w:rsidRDefault="00A728A0" w:rsidP="00A728A0">
                  <w:pPr>
                    <w:pStyle w:val="BoxText-1"/>
                    <w:jc w:val="center"/>
                    <w:rPr>
                      <w:b/>
                      <w:color w:val="FFFFFF" w:themeColor="background1"/>
                      <w:sz w:val="16"/>
                      <w:szCs w:val="16"/>
                      <w:lang w:val="fr-CA"/>
                    </w:rPr>
                  </w:pPr>
                  <w:r w:rsidRPr="004D21E1">
                    <w:rPr>
                      <w:noProof/>
                      <w:sz w:val="16"/>
                      <w:szCs w:val="16"/>
                    </w:rPr>
                    <w:drawing>
                      <wp:inline distT="0" distB="0" distL="0" distR="0" wp14:anchorId="30BECACD" wp14:editId="2276D7D7">
                        <wp:extent cx="544668" cy="468630"/>
                        <wp:effectExtent l="0" t="0" r="8255" b="762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ople.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51288" cy="474326"/>
                                </a:xfrm>
                                <a:prstGeom prst="rect">
                                  <a:avLst/>
                                </a:prstGeom>
                              </pic:spPr>
                            </pic:pic>
                          </a:graphicData>
                        </a:graphic>
                      </wp:inline>
                    </w:drawing>
                  </w:r>
                </w:p>
                <w:p w14:paraId="5EBB404C" w14:textId="77777777" w:rsidR="00A728A0" w:rsidRPr="004D21E1" w:rsidRDefault="00A728A0" w:rsidP="00A728A0">
                  <w:pPr>
                    <w:pStyle w:val="BoxText-1"/>
                    <w:jc w:val="center"/>
                    <w:rPr>
                      <w:b/>
                      <w:sz w:val="16"/>
                      <w:szCs w:val="16"/>
                      <w:lang w:val="fr-CA"/>
                    </w:rPr>
                  </w:pPr>
                  <w:bookmarkStart w:id="121" w:name="lt_pId253"/>
                  <w:r w:rsidRPr="004D21E1">
                    <w:rPr>
                      <w:b/>
                      <w:color w:val="FFFFFF" w:themeColor="background1"/>
                      <w:sz w:val="16"/>
                      <w:szCs w:val="16"/>
                      <w:lang w:val="fr-CA"/>
                    </w:rPr>
                    <w:t>Leadership et participation à la démocratie</w:t>
                  </w:r>
                  <w:bookmarkEnd w:id="121"/>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509E95E0" w14:textId="49CEB90A" w:rsidR="00A728A0" w:rsidRPr="004D21E1" w:rsidRDefault="006C0C91" w:rsidP="00A728A0">
                  <w:pPr>
                    <w:pStyle w:val="BoxText-1"/>
                    <w:spacing w:before="40" w:after="40"/>
                    <w:ind w:left="53"/>
                    <w:rPr>
                      <w:b/>
                      <w:szCs w:val="18"/>
                      <w:lang w:val="fr-CA"/>
                    </w:rPr>
                  </w:pPr>
                  <w:r w:rsidRPr="004D21E1">
                    <w:rPr>
                      <w:b/>
                      <w:szCs w:val="18"/>
                      <w:lang w:val="fr-CA"/>
                    </w:rPr>
                    <w:t xml:space="preserve">Égalité </w:t>
                  </w:r>
                  <w:r w:rsidR="00844316" w:rsidRPr="004D21E1">
                    <w:rPr>
                      <w:b/>
                      <w:szCs w:val="18"/>
                      <w:lang w:val="fr-CA"/>
                    </w:rPr>
                    <w:t xml:space="preserve">entre les </w:t>
                  </w:r>
                  <w:r w:rsidR="00815CC2" w:rsidRPr="004D21E1">
                    <w:rPr>
                      <w:b/>
                      <w:szCs w:val="18"/>
                      <w:lang w:val="fr-CA"/>
                    </w:rPr>
                    <w:t>genre</w:t>
                  </w:r>
                  <w:r w:rsidR="00E20230" w:rsidRPr="004D21E1">
                    <w:rPr>
                      <w:b/>
                      <w:szCs w:val="18"/>
                      <w:lang w:val="fr-CA"/>
                    </w:rPr>
                    <w:t xml:space="preserve">s </w:t>
                  </w:r>
                  <w:r w:rsidRPr="004D21E1">
                    <w:rPr>
                      <w:b/>
                      <w:szCs w:val="18"/>
                      <w:lang w:val="fr-CA"/>
                    </w:rPr>
                    <w:t>dans les rôles de leadership et à tous les niveaux du processus décisionnel</w:t>
                  </w:r>
                </w:p>
                <w:p w14:paraId="6EE88C49" w14:textId="61AA95ED" w:rsidR="00A728A0" w:rsidRPr="004D21E1" w:rsidRDefault="00B65291" w:rsidP="00A728A0">
                  <w:pPr>
                    <w:pStyle w:val="specialbulllet"/>
                    <w:spacing w:before="0" w:after="0"/>
                    <w:ind w:left="272" w:hanging="177"/>
                    <w:rPr>
                      <w:sz w:val="18"/>
                      <w:szCs w:val="18"/>
                      <w:lang w:val="fr-CA"/>
                    </w:rPr>
                  </w:pPr>
                  <w:r w:rsidRPr="004D21E1">
                    <w:rPr>
                      <w:bCs/>
                      <w:sz w:val="18"/>
                      <w:szCs w:val="18"/>
                      <w:lang w:val="fr-CA"/>
                    </w:rPr>
                    <w:t>Plus</w:t>
                  </w:r>
                  <w:r w:rsidR="006C0C91" w:rsidRPr="004D21E1">
                    <w:rPr>
                      <w:bCs/>
                      <w:sz w:val="18"/>
                      <w:szCs w:val="18"/>
                      <w:lang w:val="fr-CA"/>
                    </w:rPr>
                    <w:t xml:space="preserve"> de femmes occupant des postes de haute direction, et une diversité accrue dans les postes de leadership</w:t>
                  </w:r>
                </w:p>
                <w:p w14:paraId="6A5ACB85" w14:textId="630D7FFA"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Des possibilités accrues pour les femmes de démarrer et de faire croître leur entreprise</w:t>
                  </w:r>
                  <w:r w:rsidR="00E20230" w:rsidRPr="004D21E1">
                    <w:rPr>
                      <w:bCs/>
                      <w:sz w:val="18"/>
                      <w:szCs w:val="18"/>
                      <w:lang w:val="fr-CA"/>
                    </w:rPr>
                    <w:t>,</w:t>
                  </w:r>
                  <w:r w:rsidRPr="004D21E1">
                    <w:rPr>
                      <w:bCs/>
                      <w:sz w:val="18"/>
                      <w:szCs w:val="18"/>
                      <w:lang w:val="fr-CA"/>
                    </w:rPr>
                    <w:t xml:space="preserve"> et de réussir à l’échelle mondiale</w:t>
                  </w:r>
                </w:p>
                <w:p w14:paraId="383EA906" w14:textId="63FF0E65"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 xml:space="preserve">Un </w:t>
                  </w:r>
                  <w:r w:rsidR="007B5191" w:rsidRPr="004D21E1">
                    <w:rPr>
                      <w:bCs/>
                      <w:sz w:val="18"/>
                      <w:szCs w:val="18"/>
                      <w:lang w:val="fr-CA"/>
                    </w:rPr>
                    <w:t>p</w:t>
                  </w:r>
                  <w:r w:rsidR="00B65291" w:rsidRPr="004D21E1">
                    <w:rPr>
                      <w:bCs/>
                      <w:sz w:val="18"/>
                      <w:szCs w:val="18"/>
                      <w:lang w:val="fr-CA"/>
                    </w:rPr>
                    <w:t>lus</w:t>
                  </w:r>
                  <w:r w:rsidRPr="004D21E1">
                    <w:rPr>
                      <w:bCs/>
                      <w:sz w:val="18"/>
                      <w:szCs w:val="18"/>
                      <w:lang w:val="fr-CA"/>
                    </w:rPr>
                    <w:t xml:space="preserve"> grand nombre de sièges aux conseils d’administration d’entreprises occupés par des femmes et une diversité accrue au sein des conseils d’administration</w:t>
                  </w:r>
                </w:p>
                <w:p w14:paraId="56E720BF"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Une représentation accrue des femmes occupant un poste de représentant élu ou un poste de ministre au sein des gouvernements national et infranationaux</w:t>
                  </w:r>
                </w:p>
                <w:p w14:paraId="7BE029DB" w14:textId="77777777" w:rsidR="00A728A0" w:rsidRPr="004D21E1" w:rsidRDefault="006C0C91" w:rsidP="00A728A0">
                  <w:pPr>
                    <w:pStyle w:val="specialbulllet"/>
                    <w:spacing w:before="0" w:after="0"/>
                    <w:ind w:left="272" w:hanging="177"/>
                    <w:rPr>
                      <w:b/>
                      <w:sz w:val="18"/>
                      <w:szCs w:val="18"/>
                      <w:lang w:val="fr-CA"/>
                    </w:rPr>
                  </w:pPr>
                  <w:r w:rsidRPr="004D21E1">
                    <w:rPr>
                      <w:bCs/>
                      <w:sz w:val="18"/>
                      <w:szCs w:val="18"/>
                      <w:lang w:val="fr-CA"/>
                    </w:rPr>
                    <w:t>Une représentation accrue des femmes et des groupes sous-représentés en tant qu</w:t>
                  </w:r>
                  <w:r w:rsidR="00BE5C38" w:rsidRPr="004D21E1">
                    <w:rPr>
                      <w:bCs/>
                      <w:sz w:val="18"/>
                      <w:szCs w:val="18"/>
                      <w:lang w:val="fr-CA"/>
                    </w:rPr>
                    <w:t>’</w:t>
                  </w:r>
                  <w:r w:rsidRPr="004D21E1">
                    <w:rPr>
                      <w:bCs/>
                      <w:sz w:val="18"/>
                      <w:szCs w:val="18"/>
                      <w:lang w:val="fr-CA"/>
                    </w:rPr>
                    <w:t>administrateurs dans le système judiciaire</w:t>
                  </w:r>
                </w:p>
              </w:tc>
            </w:tr>
            <w:tr w:rsidR="00620B69" w:rsidRPr="004D21E1" w14:paraId="295EE19F" w14:textId="77777777" w:rsidTr="00B46D83">
              <w:tc>
                <w:tcPr>
                  <w:tcW w:w="1354" w:type="dxa"/>
                  <w:tcBorders>
                    <w:top w:val="nil"/>
                    <w:left w:val="single" w:sz="8" w:space="0" w:color="44546A" w:themeColor="text2"/>
                    <w:bottom w:val="nil"/>
                    <w:right w:val="single" w:sz="8" w:space="0" w:color="auto"/>
                  </w:tcBorders>
                  <w:shd w:val="clear" w:color="auto" w:fill="BFBFBF" w:themeFill="background1" w:themeFillShade="BF"/>
                  <w:tcMar>
                    <w:left w:w="29" w:type="dxa"/>
                    <w:right w:w="29" w:type="dxa"/>
                  </w:tcMar>
                  <w:vAlign w:val="center"/>
                </w:tcPr>
                <w:p w14:paraId="20BE0124" w14:textId="77777777" w:rsidR="00A728A0" w:rsidRPr="004D21E1" w:rsidRDefault="00A728A0" w:rsidP="00A728A0">
                  <w:pPr>
                    <w:pStyle w:val="BoxText-1"/>
                    <w:jc w:val="center"/>
                    <w:rPr>
                      <w:b/>
                      <w:sz w:val="16"/>
                      <w:szCs w:val="16"/>
                      <w:lang w:val="fr-CA"/>
                    </w:rPr>
                  </w:pPr>
                  <w:r w:rsidRPr="004D21E1">
                    <w:rPr>
                      <w:b/>
                      <w:noProof/>
                      <w:sz w:val="16"/>
                      <w:szCs w:val="16"/>
                    </w:rPr>
                    <w:drawing>
                      <wp:inline distT="0" distB="0" distL="0" distR="0" wp14:anchorId="444323E1" wp14:editId="5EC4413C">
                        <wp:extent cx="495518" cy="432563"/>
                        <wp:effectExtent l="0" t="0" r="0" b="571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justice.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95518" cy="432563"/>
                                </a:xfrm>
                                <a:prstGeom prst="rect">
                                  <a:avLst/>
                                </a:prstGeom>
                              </pic:spPr>
                            </pic:pic>
                          </a:graphicData>
                        </a:graphic>
                      </wp:inline>
                    </w:drawing>
                  </w:r>
                </w:p>
                <w:p w14:paraId="343E96C0" w14:textId="1A9D8EC6" w:rsidR="00A728A0" w:rsidRPr="004D21E1" w:rsidRDefault="006C0C91">
                  <w:pPr>
                    <w:pStyle w:val="BoxText-1"/>
                    <w:jc w:val="center"/>
                    <w:rPr>
                      <w:b/>
                      <w:sz w:val="16"/>
                      <w:szCs w:val="16"/>
                      <w:lang w:val="fr-CA"/>
                    </w:rPr>
                  </w:pPr>
                  <w:r w:rsidRPr="004D21E1">
                    <w:rPr>
                      <w:b/>
                      <w:sz w:val="16"/>
                      <w:szCs w:val="16"/>
                      <w:lang w:val="fr-CA"/>
                    </w:rPr>
                    <w:t xml:space="preserve">Violence fondée sur le </w:t>
                  </w:r>
                  <w:r w:rsidR="00D7746C" w:rsidRPr="004D21E1">
                    <w:rPr>
                      <w:b/>
                      <w:sz w:val="16"/>
                      <w:szCs w:val="16"/>
                      <w:lang w:val="fr-CA"/>
                    </w:rPr>
                    <w:t>genre</w:t>
                  </w:r>
                  <w:r w:rsidR="00D7746C" w:rsidRPr="004D21E1">
                    <w:rPr>
                      <w:b/>
                      <w:color w:val="FF0000"/>
                      <w:sz w:val="16"/>
                      <w:szCs w:val="16"/>
                      <w:lang w:val="fr-CA"/>
                    </w:rPr>
                    <w:t xml:space="preserve"> </w:t>
                  </w:r>
                  <w:r w:rsidRPr="004D21E1">
                    <w:rPr>
                      <w:b/>
                      <w:sz w:val="16"/>
                      <w:szCs w:val="16"/>
                      <w:lang w:val="fr-CA"/>
                    </w:rPr>
                    <w:t>et accès à la justice</w:t>
                  </w:r>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602A00F7" w14:textId="297B091D" w:rsidR="00A728A0" w:rsidRPr="004D21E1" w:rsidRDefault="006C0C91" w:rsidP="00A728A0">
                  <w:pPr>
                    <w:pStyle w:val="BoxText-1"/>
                    <w:spacing w:before="40" w:after="40"/>
                    <w:ind w:left="80"/>
                    <w:rPr>
                      <w:b/>
                      <w:szCs w:val="18"/>
                      <w:lang w:val="fr-CA"/>
                    </w:rPr>
                  </w:pPr>
                  <w:r w:rsidRPr="004D21E1">
                    <w:rPr>
                      <w:b/>
                      <w:szCs w:val="18"/>
                      <w:lang w:val="fr-CA"/>
                    </w:rPr>
                    <w:t>Élimin</w:t>
                  </w:r>
                  <w:r w:rsidR="00844316" w:rsidRPr="004D21E1">
                    <w:rPr>
                      <w:b/>
                      <w:szCs w:val="18"/>
                      <w:lang w:val="fr-CA"/>
                    </w:rPr>
                    <w:t>ation</w:t>
                  </w:r>
                  <w:r w:rsidRPr="004D21E1">
                    <w:rPr>
                      <w:b/>
                      <w:szCs w:val="18"/>
                      <w:lang w:val="fr-CA"/>
                    </w:rPr>
                    <w:t xml:space="preserve"> </w:t>
                  </w:r>
                  <w:r w:rsidR="00844316" w:rsidRPr="004D21E1">
                    <w:rPr>
                      <w:b/>
                      <w:szCs w:val="18"/>
                      <w:lang w:val="fr-CA"/>
                    </w:rPr>
                    <w:t xml:space="preserve">de </w:t>
                  </w:r>
                  <w:r w:rsidRPr="004D21E1">
                    <w:rPr>
                      <w:b/>
                      <w:szCs w:val="18"/>
                      <w:lang w:val="fr-CA"/>
                    </w:rPr>
                    <w:t xml:space="preserve">la violence fondée sur le </w:t>
                  </w:r>
                  <w:r w:rsidR="00D7746C" w:rsidRPr="004D21E1">
                    <w:rPr>
                      <w:b/>
                      <w:szCs w:val="18"/>
                      <w:lang w:val="fr-CA"/>
                    </w:rPr>
                    <w:t xml:space="preserve">genre </w:t>
                  </w:r>
                  <w:r w:rsidRPr="004D21E1">
                    <w:rPr>
                      <w:b/>
                      <w:szCs w:val="18"/>
                      <w:lang w:val="fr-CA"/>
                    </w:rPr>
                    <w:t xml:space="preserve">et le harcèlement, et </w:t>
                  </w:r>
                  <w:r w:rsidR="00844316" w:rsidRPr="004D21E1">
                    <w:rPr>
                      <w:b/>
                      <w:szCs w:val="18"/>
                      <w:lang w:val="fr-CA"/>
                    </w:rPr>
                    <w:t xml:space="preserve">promotion de </w:t>
                  </w:r>
                  <w:r w:rsidRPr="004D21E1">
                    <w:rPr>
                      <w:b/>
                      <w:szCs w:val="18"/>
                      <w:lang w:val="fr-CA"/>
                    </w:rPr>
                    <w:t>la sécurité de la personne et l’accès à la justice</w:t>
                  </w:r>
                </w:p>
                <w:p w14:paraId="4673ECEE"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Milieux de travail exempts de harcèlement</w:t>
                  </w:r>
                </w:p>
                <w:p w14:paraId="68554132" w14:textId="77777777" w:rsidR="006C0C91" w:rsidRPr="004D21E1" w:rsidRDefault="006C0C91" w:rsidP="00A728A0">
                  <w:pPr>
                    <w:pStyle w:val="specialbulllet"/>
                    <w:spacing w:before="0" w:after="0"/>
                    <w:ind w:left="272" w:hanging="177"/>
                    <w:rPr>
                      <w:sz w:val="18"/>
                      <w:szCs w:val="18"/>
                      <w:lang w:val="fr-CA"/>
                    </w:rPr>
                  </w:pPr>
                  <w:r w:rsidRPr="004D21E1">
                    <w:rPr>
                      <w:bCs/>
                      <w:sz w:val="18"/>
                      <w:szCs w:val="18"/>
                      <w:lang w:val="fr-CA"/>
                    </w:rPr>
                    <w:t>Moins de femmes victimes d’agression sexuelle et de violence de la part de leur partenaire intime</w:t>
                  </w:r>
                  <w:bookmarkStart w:id="122" w:name="lt_pId264"/>
                </w:p>
                <w:p w14:paraId="29B31A18"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Moins de victimes de mauvais traitements infligés pendant l’enfance</w:t>
                  </w:r>
                  <w:bookmarkEnd w:id="122"/>
                </w:p>
                <w:p w14:paraId="56FCD905"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Moins de femmes tuées par leur partenaire intime</w:t>
                  </w:r>
                </w:p>
                <w:p w14:paraId="2FE9D74D" w14:textId="77777777" w:rsidR="00E20230" w:rsidRPr="004D21E1" w:rsidRDefault="00E20230" w:rsidP="00A728A0">
                  <w:pPr>
                    <w:pStyle w:val="specialbulllet"/>
                    <w:spacing w:before="0" w:after="0"/>
                    <w:ind w:left="272" w:hanging="177"/>
                    <w:rPr>
                      <w:bCs/>
                      <w:sz w:val="18"/>
                      <w:szCs w:val="18"/>
                      <w:lang w:val="fr-CA"/>
                    </w:rPr>
                  </w:pPr>
                  <w:r w:rsidRPr="004D21E1">
                    <w:rPr>
                      <w:bCs/>
                      <w:sz w:val="18"/>
                      <w:szCs w:val="18"/>
                      <w:lang w:val="fr-CA"/>
                    </w:rPr>
                    <w:t>Signalement accru des crimes violents à la police</w:t>
                  </w:r>
                  <w:r w:rsidRPr="004D21E1" w:rsidDel="00E20230">
                    <w:rPr>
                      <w:bCs/>
                      <w:sz w:val="18"/>
                      <w:szCs w:val="18"/>
                      <w:lang w:val="fr-CA"/>
                    </w:rPr>
                    <w:t xml:space="preserve"> </w:t>
                  </w:r>
                </w:p>
                <w:p w14:paraId="5276E0FD"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Moins de femmes et de filles autochtones sont victimes de violence</w:t>
                  </w:r>
                </w:p>
                <w:p w14:paraId="35A22B2B" w14:textId="6ADFD7AC" w:rsidR="00A728A0" w:rsidRPr="004D21E1" w:rsidRDefault="00B65291" w:rsidP="00A728A0">
                  <w:pPr>
                    <w:pStyle w:val="specialbulllet"/>
                    <w:spacing w:before="0" w:after="0"/>
                    <w:ind w:left="272" w:hanging="177"/>
                    <w:rPr>
                      <w:b/>
                      <w:sz w:val="18"/>
                      <w:szCs w:val="18"/>
                      <w:lang w:val="fr-CA"/>
                    </w:rPr>
                  </w:pPr>
                  <w:r w:rsidRPr="004D21E1">
                    <w:rPr>
                      <w:bCs/>
                      <w:sz w:val="18"/>
                      <w:szCs w:val="18"/>
                      <w:lang w:val="fr-CA"/>
                    </w:rPr>
                    <w:t>Plus</w:t>
                  </w:r>
                  <w:r w:rsidR="006C0C91" w:rsidRPr="004D21E1">
                    <w:rPr>
                      <w:bCs/>
                      <w:sz w:val="18"/>
                      <w:szCs w:val="18"/>
                      <w:lang w:val="fr-CA"/>
                    </w:rPr>
                    <w:t xml:space="preserve"> grande responsabilisation et réceptivité du système de justice pénale canadien</w:t>
                  </w:r>
                </w:p>
              </w:tc>
            </w:tr>
            <w:tr w:rsidR="00620B69" w:rsidRPr="004D21E1" w14:paraId="5975BD5F" w14:textId="77777777" w:rsidTr="00B46D83">
              <w:tc>
                <w:tcPr>
                  <w:tcW w:w="1354" w:type="dxa"/>
                  <w:tcBorders>
                    <w:top w:val="nil"/>
                    <w:left w:val="single" w:sz="8" w:space="0" w:color="44546A" w:themeColor="text2"/>
                    <w:bottom w:val="nil"/>
                    <w:right w:val="single" w:sz="8" w:space="0" w:color="auto"/>
                  </w:tcBorders>
                  <w:shd w:val="clear" w:color="auto" w:fill="F2F2F2" w:themeFill="background1" w:themeFillShade="F2"/>
                  <w:tcMar>
                    <w:left w:w="29" w:type="dxa"/>
                    <w:right w:w="29" w:type="dxa"/>
                  </w:tcMar>
                  <w:vAlign w:val="center"/>
                </w:tcPr>
                <w:p w14:paraId="380251CD" w14:textId="77777777" w:rsidR="00A728A0" w:rsidRPr="004D21E1" w:rsidRDefault="00A728A0" w:rsidP="00A728A0">
                  <w:pPr>
                    <w:pStyle w:val="BoxText-1"/>
                    <w:jc w:val="center"/>
                    <w:rPr>
                      <w:b/>
                      <w:sz w:val="16"/>
                      <w:szCs w:val="16"/>
                      <w:lang w:val="fr-CA"/>
                    </w:rPr>
                  </w:pPr>
                  <w:r w:rsidRPr="004D21E1">
                    <w:rPr>
                      <w:b/>
                      <w:noProof/>
                      <w:sz w:val="16"/>
                      <w:szCs w:val="16"/>
                    </w:rPr>
                    <w:drawing>
                      <wp:inline distT="0" distB="0" distL="0" distR="0" wp14:anchorId="2A07741D" wp14:editId="7AFE43CA">
                        <wp:extent cx="520995" cy="375176"/>
                        <wp:effectExtent l="0" t="0" r="0" b="635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lth.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24364" cy="377602"/>
                                </a:xfrm>
                                <a:prstGeom prst="rect">
                                  <a:avLst/>
                                </a:prstGeom>
                              </pic:spPr>
                            </pic:pic>
                          </a:graphicData>
                        </a:graphic>
                      </wp:inline>
                    </w:drawing>
                  </w:r>
                </w:p>
                <w:p w14:paraId="4C08F26C" w14:textId="77777777" w:rsidR="00A728A0" w:rsidRPr="004D21E1" w:rsidRDefault="006C0C91" w:rsidP="00A728A0">
                  <w:pPr>
                    <w:pStyle w:val="BoxText-1"/>
                    <w:spacing w:after="0"/>
                    <w:jc w:val="center"/>
                    <w:rPr>
                      <w:b/>
                      <w:sz w:val="16"/>
                      <w:szCs w:val="16"/>
                      <w:lang w:val="fr-CA"/>
                    </w:rPr>
                  </w:pPr>
                  <w:r w:rsidRPr="004D21E1">
                    <w:rPr>
                      <w:b/>
                      <w:sz w:val="16"/>
                      <w:szCs w:val="16"/>
                      <w:lang w:val="fr-CA"/>
                    </w:rPr>
                    <w:t>Réduction de la pauvreté, santé et bien-être</w:t>
                  </w:r>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0E4907FB" w14:textId="77777777" w:rsidR="00A728A0" w:rsidRPr="004D21E1" w:rsidRDefault="006C0C91" w:rsidP="00A728A0">
                  <w:pPr>
                    <w:pStyle w:val="BoxText-1"/>
                    <w:ind w:left="77"/>
                    <w:rPr>
                      <w:b/>
                      <w:szCs w:val="18"/>
                      <w:lang w:val="fr-CA"/>
                    </w:rPr>
                  </w:pPr>
                  <w:r w:rsidRPr="004D21E1">
                    <w:rPr>
                      <w:b/>
                      <w:szCs w:val="18"/>
                      <w:lang w:val="fr-CA"/>
                    </w:rPr>
                    <w:t>Réduction de la pauvreté et amélioration des résultats en matière de santé</w:t>
                  </w:r>
                </w:p>
                <w:p w14:paraId="22C3ED7F"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Moins de personnes vulnérables vivant dans la pauvreté</w:t>
                  </w:r>
                </w:p>
                <w:p w14:paraId="517AD549"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Moins de femmes et d’enfants vivant dans des ménages où règne l’insécurité alimentaire</w:t>
                  </w:r>
                </w:p>
                <w:p w14:paraId="70553B8A"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Moins de personnes vulnérables sans logement stable, sécuritaire et permanent</w:t>
                  </w:r>
                </w:p>
                <w:p w14:paraId="10DA1E2A"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Exécution des ordonnances de soutien aux enfants et aux conjoints</w:t>
                  </w:r>
                </w:p>
                <w:p w14:paraId="1AC3DCA5" w14:textId="4978C42C" w:rsidR="00A728A0" w:rsidRPr="004D21E1" w:rsidRDefault="00B65291" w:rsidP="00A728A0">
                  <w:pPr>
                    <w:pStyle w:val="specialbulllet"/>
                    <w:spacing w:before="0" w:after="0"/>
                    <w:ind w:left="272" w:hanging="177"/>
                    <w:rPr>
                      <w:sz w:val="18"/>
                      <w:szCs w:val="18"/>
                      <w:lang w:val="fr-CA"/>
                    </w:rPr>
                  </w:pPr>
                  <w:r w:rsidRPr="004D21E1">
                    <w:rPr>
                      <w:bCs/>
                      <w:sz w:val="18"/>
                      <w:szCs w:val="18"/>
                      <w:lang w:val="fr-CA"/>
                    </w:rPr>
                    <w:t>Plus</w:t>
                  </w:r>
                  <w:r w:rsidR="006C0C91" w:rsidRPr="004D21E1">
                    <w:rPr>
                      <w:bCs/>
                      <w:sz w:val="18"/>
                      <w:szCs w:val="18"/>
                      <w:lang w:val="fr-CA"/>
                    </w:rPr>
                    <w:t xml:space="preserve"> grand nombre d’années en bonne santé</w:t>
                  </w:r>
                </w:p>
                <w:p w14:paraId="66F45FEF"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Meilleure santé mentale</w:t>
                  </w:r>
                </w:p>
                <w:p w14:paraId="4811444B"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Meilleur accès à la contraception pour les jeunes, et taux des naissances réduit chez les adolescentes</w:t>
                  </w:r>
                </w:p>
              </w:tc>
            </w:tr>
            <w:tr w:rsidR="00620B69" w:rsidRPr="004D21E1" w14:paraId="0E674C7F" w14:textId="77777777" w:rsidTr="00B46D83">
              <w:tc>
                <w:tcPr>
                  <w:tcW w:w="1354" w:type="dxa"/>
                  <w:tcBorders>
                    <w:top w:val="nil"/>
                    <w:left w:val="single" w:sz="8" w:space="0" w:color="44546A" w:themeColor="text2"/>
                    <w:bottom w:val="single" w:sz="8" w:space="0" w:color="44546A" w:themeColor="text2"/>
                    <w:right w:val="single" w:sz="8" w:space="0" w:color="auto"/>
                  </w:tcBorders>
                  <w:shd w:val="clear" w:color="auto" w:fill="FFFFFF" w:themeFill="background1"/>
                  <w:tcMar>
                    <w:left w:w="29" w:type="dxa"/>
                    <w:right w:w="29" w:type="dxa"/>
                  </w:tcMar>
                  <w:vAlign w:val="center"/>
                </w:tcPr>
                <w:p w14:paraId="14EED455" w14:textId="77777777" w:rsidR="00A728A0" w:rsidRPr="004D21E1" w:rsidRDefault="00A728A0" w:rsidP="00A728A0">
                  <w:pPr>
                    <w:pStyle w:val="BoxText-1"/>
                    <w:spacing w:before="120" w:after="0"/>
                    <w:jc w:val="center"/>
                    <w:rPr>
                      <w:b/>
                      <w:sz w:val="16"/>
                      <w:szCs w:val="16"/>
                      <w:lang w:val="fr-CA"/>
                    </w:rPr>
                  </w:pPr>
                  <w:r w:rsidRPr="004D21E1">
                    <w:rPr>
                      <w:b/>
                      <w:noProof/>
                      <w:sz w:val="16"/>
                      <w:szCs w:val="16"/>
                    </w:rPr>
                    <w:drawing>
                      <wp:inline distT="0" distB="0" distL="0" distR="0" wp14:anchorId="077B92A0" wp14:editId="4F78EECB">
                        <wp:extent cx="441308" cy="441727"/>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ld.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41308" cy="441727"/>
                                </a:xfrm>
                                <a:prstGeom prst="rect">
                                  <a:avLst/>
                                </a:prstGeom>
                              </pic:spPr>
                            </pic:pic>
                          </a:graphicData>
                        </a:graphic>
                      </wp:inline>
                    </w:drawing>
                  </w:r>
                </w:p>
                <w:p w14:paraId="29548D28" w14:textId="70196670" w:rsidR="00A728A0" w:rsidRPr="004D21E1" w:rsidRDefault="006C0C91">
                  <w:pPr>
                    <w:pStyle w:val="BoxText-1"/>
                    <w:spacing w:after="0"/>
                    <w:jc w:val="center"/>
                    <w:rPr>
                      <w:b/>
                      <w:sz w:val="16"/>
                      <w:szCs w:val="16"/>
                      <w:lang w:val="fr-CA" w:eastAsia="en-CA"/>
                    </w:rPr>
                  </w:pPr>
                  <w:r w:rsidRPr="004D21E1">
                    <w:rPr>
                      <w:b/>
                      <w:sz w:val="16"/>
                      <w:szCs w:val="16"/>
                      <w:lang w:val="fr-CA"/>
                    </w:rPr>
                    <w:t xml:space="preserve">Égalité des </w:t>
                  </w:r>
                  <w:r w:rsidR="00D7746C" w:rsidRPr="004D21E1">
                    <w:rPr>
                      <w:b/>
                      <w:sz w:val="16"/>
                      <w:szCs w:val="16"/>
                      <w:lang w:val="fr-CA"/>
                    </w:rPr>
                    <w:t xml:space="preserve">genres </w:t>
                  </w:r>
                  <w:r w:rsidRPr="004D21E1">
                    <w:rPr>
                      <w:b/>
                      <w:sz w:val="16"/>
                      <w:szCs w:val="16"/>
                      <w:lang w:val="fr-CA"/>
                    </w:rPr>
                    <w:t>dans le monde</w:t>
                  </w:r>
                </w:p>
              </w:tc>
              <w:tc>
                <w:tcPr>
                  <w:tcW w:w="7441" w:type="dxa"/>
                  <w:tcBorders>
                    <w:top w:val="single" w:sz="8" w:space="0" w:color="44546A" w:themeColor="text2"/>
                    <w:left w:val="single" w:sz="8" w:space="0" w:color="auto"/>
                    <w:bottom w:val="single" w:sz="8" w:space="0" w:color="44546A" w:themeColor="text2"/>
                    <w:right w:val="single" w:sz="8" w:space="0" w:color="44546A" w:themeColor="text2"/>
                  </w:tcBorders>
                  <w:shd w:val="clear" w:color="auto" w:fill="auto"/>
                  <w:tcMar>
                    <w:left w:w="29" w:type="dxa"/>
                    <w:right w:w="29" w:type="dxa"/>
                  </w:tcMar>
                </w:tcPr>
                <w:p w14:paraId="2BB80DED" w14:textId="4AD81C6C" w:rsidR="00A728A0" w:rsidRPr="004D21E1" w:rsidRDefault="00844316" w:rsidP="00A728A0">
                  <w:pPr>
                    <w:pStyle w:val="BoxText-1"/>
                    <w:spacing w:before="40" w:after="40"/>
                    <w:ind w:left="77"/>
                    <w:rPr>
                      <w:rFonts w:eastAsia="Arial,Times New Roman" w:cs="Arial,Times New Roman"/>
                      <w:b/>
                      <w:szCs w:val="18"/>
                      <w:lang w:val="fr-CA"/>
                    </w:rPr>
                  </w:pPr>
                  <w:r w:rsidRPr="004D21E1">
                    <w:rPr>
                      <w:rFonts w:eastAsia="Arial,Times New Roman" w:cs="Arial,Times New Roman"/>
                      <w:b/>
                      <w:szCs w:val="18"/>
                      <w:lang w:val="fr-CA"/>
                    </w:rPr>
                    <w:t xml:space="preserve">Promotion de </w:t>
                  </w:r>
                  <w:r w:rsidR="006C0C91" w:rsidRPr="004D21E1">
                    <w:rPr>
                      <w:rFonts w:eastAsia="Arial,Times New Roman" w:cs="Arial,Times New Roman"/>
                      <w:b/>
                      <w:szCs w:val="18"/>
                      <w:lang w:val="fr-CA"/>
                    </w:rPr>
                    <w:t xml:space="preserve">l’égalité </w:t>
                  </w:r>
                  <w:r w:rsidRPr="004D21E1">
                    <w:rPr>
                      <w:rFonts w:eastAsia="Arial,Times New Roman" w:cs="Arial,Times New Roman"/>
                      <w:b/>
                      <w:szCs w:val="18"/>
                      <w:lang w:val="fr-CA"/>
                    </w:rPr>
                    <w:t xml:space="preserve">entre les </w:t>
                  </w:r>
                  <w:r w:rsidR="00D7746C" w:rsidRPr="004D21E1">
                    <w:rPr>
                      <w:rFonts w:eastAsia="Arial,Times New Roman" w:cs="Arial,Times New Roman"/>
                      <w:b/>
                      <w:szCs w:val="18"/>
                      <w:lang w:val="fr-CA"/>
                    </w:rPr>
                    <w:t xml:space="preserve">genres </w:t>
                  </w:r>
                  <w:r w:rsidR="006C0C91" w:rsidRPr="004D21E1">
                    <w:rPr>
                      <w:rFonts w:eastAsia="Arial,Times New Roman" w:cs="Arial,Times New Roman"/>
                      <w:b/>
                      <w:szCs w:val="18"/>
                      <w:lang w:val="fr-CA"/>
                    </w:rPr>
                    <w:t xml:space="preserve">pour bâtir un monde </w:t>
                  </w:r>
                  <w:r w:rsidR="007B5191" w:rsidRPr="004D21E1">
                    <w:rPr>
                      <w:rFonts w:eastAsia="Arial,Times New Roman" w:cs="Arial,Times New Roman"/>
                      <w:b/>
                      <w:szCs w:val="18"/>
                      <w:lang w:val="fr-CA"/>
                    </w:rPr>
                    <w:t>p</w:t>
                  </w:r>
                  <w:r w:rsidR="00B65291" w:rsidRPr="004D21E1">
                    <w:rPr>
                      <w:rFonts w:eastAsia="Arial,Times New Roman" w:cs="Arial,Times New Roman"/>
                      <w:b/>
                      <w:szCs w:val="18"/>
                      <w:lang w:val="fr-CA"/>
                    </w:rPr>
                    <w:t>lus</w:t>
                  </w:r>
                  <w:r w:rsidR="006C0C91" w:rsidRPr="004D21E1">
                    <w:rPr>
                      <w:rFonts w:eastAsia="Arial,Times New Roman" w:cs="Arial,Times New Roman"/>
                      <w:b/>
                      <w:szCs w:val="18"/>
                      <w:lang w:val="fr-CA"/>
                    </w:rPr>
                    <w:t xml:space="preserve"> pacifique, inclusif, fondé sur des règles et prospère</w:t>
                  </w:r>
                </w:p>
                <w:p w14:paraId="4EFB0122" w14:textId="77777777" w:rsidR="00A728A0" w:rsidRPr="004D21E1" w:rsidRDefault="006C0C91" w:rsidP="00A728A0">
                  <w:pPr>
                    <w:pStyle w:val="specialbulllet"/>
                    <w:spacing w:before="0" w:after="0"/>
                    <w:ind w:left="272" w:hanging="177"/>
                    <w:rPr>
                      <w:sz w:val="18"/>
                      <w:szCs w:val="18"/>
                      <w:lang w:val="fr-CA"/>
                    </w:rPr>
                  </w:pPr>
                  <w:r w:rsidRPr="004D21E1">
                    <w:rPr>
                      <w:bCs/>
                      <w:sz w:val="18"/>
                      <w:szCs w:val="18"/>
                      <w:lang w:val="fr-CA"/>
                    </w:rPr>
                    <w:t>Une approche internationale féministe en ce qui a trait à l’ensemble des politiques et des programmes, y compris la diplomatie, le commerce, la sécurité et le développement</w:t>
                  </w:r>
                </w:p>
              </w:tc>
            </w:tr>
          </w:tbl>
          <w:p w14:paraId="2BEE6121" w14:textId="77777777" w:rsidR="00A728A0" w:rsidRPr="004D21E1" w:rsidRDefault="00A728A0" w:rsidP="00A728A0">
            <w:pPr>
              <w:pStyle w:val="ListParagraph"/>
              <w:ind w:left="0"/>
              <w:rPr>
                <w:lang w:val="fr-CA"/>
              </w:rPr>
            </w:pPr>
          </w:p>
        </w:tc>
      </w:tr>
    </w:tbl>
    <w:p w14:paraId="080A9045" w14:textId="77777777" w:rsidR="005F4174" w:rsidRPr="004D21E1" w:rsidRDefault="005F4174">
      <w:pPr>
        <w:rPr>
          <w:lang w:val="fr-CA"/>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8236"/>
      </w:tblGrid>
      <w:tr w:rsidR="005F4174" w:rsidRPr="004D21E1" w14:paraId="10BCF994" w14:textId="77777777" w:rsidTr="005F4174">
        <w:trPr>
          <w:trHeight w:val="540"/>
        </w:trPr>
        <w:tc>
          <w:tcPr>
            <w:tcW w:w="10795" w:type="dxa"/>
            <w:gridSpan w:val="2"/>
            <w:shd w:val="clear" w:color="auto" w:fill="BFBFBF" w:themeFill="background1" w:themeFillShade="BF"/>
          </w:tcPr>
          <w:p w14:paraId="59865021" w14:textId="31921837" w:rsidR="005F4174" w:rsidRPr="004D21E1" w:rsidRDefault="005141C5" w:rsidP="00AB1F4C">
            <w:pPr>
              <w:pStyle w:val="Header2"/>
              <w:rPr>
                <w:lang w:val="fr-CA"/>
              </w:rPr>
            </w:pPr>
            <w:bookmarkStart w:id="123" w:name="lt_pId282"/>
            <w:bookmarkStart w:id="124" w:name="_Toc90284157"/>
            <w:r w:rsidRPr="004D21E1">
              <w:rPr>
                <w:lang w:val="fr-CA"/>
              </w:rPr>
              <w:t>7</w:t>
            </w:r>
            <w:r w:rsidR="005F4174" w:rsidRPr="004D21E1">
              <w:rPr>
                <w:lang w:val="fr-CA"/>
              </w:rPr>
              <w:t>.</w:t>
            </w:r>
            <w:bookmarkEnd w:id="123"/>
            <w:r w:rsidR="005F4174" w:rsidRPr="004D21E1">
              <w:rPr>
                <w:lang w:val="fr-CA"/>
              </w:rPr>
              <w:t xml:space="preserve"> Mobilisation du public et des intervenants</w:t>
            </w:r>
            <w:r w:rsidR="00AB1F4C" w:rsidRPr="004D21E1">
              <w:rPr>
                <w:lang w:val="fr-CA"/>
              </w:rPr>
              <w:t>, considérations sur les genres et la diversité</w:t>
            </w:r>
            <w:bookmarkEnd w:id="124"/>
          </w:p>
        </w:tc>
      </w:tr>
      <w:tr w:rsidR="00B46D83" w:rsidRPr="004D21E1" w14:paraId="3B6BE416" w14:textId="77777777" w:rsidTr="005F4174">
        <w:trPr>
          <w:trHeight w:val="1080"/>
        </w:trPr>
        <w:tc>
          <w:tcPr>
            <w:tcW w:w="10795" w:type="dxa"/>
            <w:gridSpan w:val="2"/>
            <w:shd w:val="clear" w:color="auto" w:fill="BFBFBF" w:themeFill="background1" w:themeFillShade="BF"/>
          </w:tcPr>
          <w:p w14:paraId="424388D9" w14:textId="77777777" w:rsidR="005F4174" w:rsidRPr="004D21E1" w:rsidRDefault="005F4174" w:rsidP="00A728A0">
            <w:pPr>
              <w:rPr>
                <w:rFonts w:eastAsia="Times New Roman" w:cs="Times New Roman"/>
                <w:bCs/>
                <w:color w:val="FFFFFF" w:themeColor="background1"/>
                <w:sz w:val="24"/>
                <w:szCs w:val="39"/>
                <w:lang w:val="fr-CA"/>
              </w:rPr>
            </w:pPr>
            <w:bookmarkStart w:id="125" w:name="lt_pId284"/>
          </w:p>
          <w:p w14:paraId="65CE6E57" w14:textId="40DD00FA" w:rsidR="00B46D83" w:rsidRPr="004D21E1" w:rsidRDefault="00B46D83" w:rsidP="00696A8A">
            <w:pPr>
              <w:rPr>
                <w:color w:val="FFFFFF" w:themeColor="background1"/>
                <w:sz w:val="24"/>
                <w:lang w:val="fr-CA"/>
              </w:rPr>
            </w:pPr>
            <w:r w:rsidRPr="004D21E1">
              <w:rPr>
                <w:color w:val="FFFFFF" w:themeColor="background1"/>
                <w:sz w:val="24"/>
                <w:lang w:val="fr-CA"/>
              </w:rPr>
              <w:t xml:space="preserve">Cette section cherche à confirmer si le public a participé à la proposition et à comprendre la nature des commentaires reçus </w:t>
            </w:r>
            <w:r w:rsidR="00696A8A" w:rsidRPr="004D21E1">
              <w:rPr>
                <w:color w:val="FFFFFF" w:themeColor="background1"/>
                <w:sz w:val="24"/>
                <w:lang w:val="fr-CA"/>
              </w:rPr>
              <w:t xml:space="preserve">durant </w:t>
            </w:r>
            <w:r w:rsidRPr="004D21E1">
              <w:rPr>
                <w:color w:val="FFFFFF" w:themeColor="background1"/>
                <w:sz w:val="24"/>
                <w:lang w:val="fr-CA"/>
              </w:rPr>
              <w:t>cette participation.</w:t>
            </w:r>
            <w:bookmarkEnd w:id="125"/>
          </w:p>
        </w:tc>
      </w:tr>
      <w:tr w:rsidR="00620B69" w:rsidRPr="004D21E1" w14:paraId="2FC47A50" w14:textId="77777777" w:rsidTr="00B46D83">
        <w:trPr>
          <w:trHeight w:val="962"/>
        </w:trPr>
        <w:tc>
          <w:tcPr>
            <w:tcW w:w="2559" w:type="dxa"/>
          </w:tcPr>
          <w:p w14:paraId="3519E9B9" w14:textId="77777777" w:rsidR="00A728A0" w:rsidRPr="004D21E1" w:rsidRDefault="00A728A0" w:rsidP="00A728A0">
            <w:pPr>
              <w:pStyle w:val="ListParagraph"/>
              <w:spacing w:before="120"/>
              <w:ind w:left="360"/>
              <w:rPr>
                <w:sz w:val="24"/>
                <w:lang w:val="fr-CA"/>
              </w:rPr>
            </w:pPr>
          </w:p>
          <w:p w14:paraId="3E282DDB" w14:textId="77777777" w:rsidR="00A728A0" w:rsidRPr="004D21E1" w:rsidRDefault="00A728A0" w:rsidP="00B46D83">
            <w:pPr>
              <w:spacing w:before="120"/>
              <w:rPr>
                <w:sz w:val="24"/>
                <w:lang w:val="fr-CA"/>
              </w:rPr>
            </w:pPr>
            <w:bookmarkStart w:id="126" w:name="lt_pId285"/>
            <w:r w:rsidRPr="004D21E1">
              <w:rPr>
                <w:sz w:val="24"/>
                <w:lang w:val="fr-CA"/>
              </w:rPr>
              <w:t>Commentaires généraux</w:t>
            </w:r>
            <w:bookmarkEnd w:id="126"/>
          </w:p>
        </w:tc>
        <w:tc>
          <w:tcPr>
            <w:tcW w:w="8236" w:type="dxa"/>
          </w:tcPr>
          <w:p w14:paraId="2674079F" w14:textId="77777777" w:rsidR="00A728A0" w:rsidRPr="004D21E1" w:rsidRDefault="00A728A0" w:rsidP="00A728A0">
            <w:pPr>
              <w:pStyle w:val="ListParagraph"/>
              <w:rPr>
                <w:lang w:val="fr-CA"/>
              </w:rPr>
            </w:pPr>
          </w:p>
          <w:p w14:paraId="4C55292A" w14:textId="099DF53A" w:rsidR="00A728A0" w:rsidRPr="004D21E1" w:rsidRDefault="001707E5" w:rsidP="00A728A0">
            <w:pPr>
              <w:pStyle w:val="ListParagraph"/>
              <w:numPr>
                <w:ilvl w:val="0"/>
                <w:numId w:val="15"/>
              </w:numPr>
              <w:rPr>
                <w:lang w:val="fr-CA"/>
              </w:rPr>
            </w:pPr>
            <w:bookmarkStart w:id="127" w:name="lt_pId286"/>
            <w:r w:rsidRPr="004D21E1">
              <w:rPr>
                <w:lang w:val="fr-CA"/>
              </w:rPr>
              <w:t>D</w:t>
            </w:r>
            <w:r w:rsidR="00A728A0" w:rsidRPr="004D21E1">
              <w:rPr>
                <w:lang w:val="fr-CA"/>
              </w:rPr>
              <w:t>écrivez la nature et la formule des consultations publiques</w:t>
            </w:r>
            <w:r w:rsidRPr="004D21E1">
              <w:rPr>
                <w:lang w:val="fr-CA"/>
              </w:rPr>
              <w:t>, y compr</w:t>
            </w:r>
            <w:r w:rsidR="00C54C80" w:rsidRPr="004D21E1">
              <w:rPr>
                <w:lang w:val="fr-CA"/>
              </w:rPr>
              <w:t>is</w:t>
            </w:r>
            <w:r w:rsidR="00A728A0" w:rsidRPr="004D21E1">
              <w:rPr>
                <w:lang w:val="fr-CA"/>
              </w:rPr>
              <w:t xml:space="preserve"> </w:t>
            </w:r>
            <w:r w:rsidRPr="004D21E1">
              <w:rPr>
                <w:lang w:val="fr-CA"/>
              </w:rPr>
              <w:t>l</w:t>
            </w:r>
            <w:r w:rsidR="00A728A0" w:rsidRPr="004D21E1">
              <w:rPr>
                <w:lang w:val="fr-CA"/>
              </w:rPr>
              <w:t>es détails sur le moment où ces consultations ont eu lieu dans le cadre de l’élaboration de la proposition</w:t>
            </w:r>
            <w:r w:rsidRPr="004D21E1">
              <w:rPr>
                <w:lang w:val="fr-CA"/>
              </w:rPr>
              <w:t xml:space="preserve"> et de quelle façon la population cible y a participé.</w:t>
            </w:r>
            <w:bookmarkEnd w:id="127"/>
          </w:p>
          <w:p w14:paraId="7A191841" w14:textId="77777777" w:rsidR="00A728A0" w:rsidRPr="004D21E1" w:rsidRDefault="00A728A0" w:rsidP="00A728A0">
            <w:pPr>
              <w:pStyle w:val="ListParagraph"/>
              <w:rPr>
                <w:lang w:val="fr-CA"/>
              </w:rPr>
            </w:pPr>
          </w:p>
        </w:tc>
      </w:tr>
    </w:tbl>
    <w:p w14:paraId="1F951CEA" w14:textId="77777777" w:rsidR="00A728A0" w:rsidRPr="004D21E1" w:rsidRDefault="00A728A0">
      <w:pPr>
        <w:rPr>
          <w:rFonts w:cstheme="minorHAnsi"/>
          <w:color w:val="3B3838" w:themeColor="background2" w:themeShade="40"/>
          <w:sz w:val="24"/>
          <w:szCs w:val="24"/>
          <w:lang w:val="fr-CA"/>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248"/>
      </w:tblGrid>
      <w:tr w:rsidR="005F4174" w:rsidRPr="004D21E1" w14:paraId="4858DA1C" w14:textId="77777777" w:rsidTr="005F4174">
        <w:trPr>
          <w:trHeight w:val="522"/>
        </w:trPr>
        <w:tc>
          <w:tcPr>
            <w:tcW w:w="10795" w:type="dxa"/>
            <w:gridSpan w:val="2"/>
            <w:shd w:val="clear" w:color="auto" w:fill="BFBFBF" w:themeFill="background1" w:themeFillShade="BF"/>
          </w:tcPr>
          <w:p w14:paraId="039A0FB2" w14:textId="5CFF24D1" w:rsidR="005F4174" w:rsidRPr="004D21E1" w:rsidRDefault="005141C5" w:rsidP="00236148">
            <w:pPr>
              <w:pStyle w:val="Header2"/>
              <w:rPr>
                <w:lang w:val="fr-CA"/>
              </w:rPr>
            </w:pPr>
            <w:bookmarkStart w:id="128" w:name="lt_pId287"/>
            <w:bookmarkStart w:id="129" w:name="_Toc90284158"/>
            <w:r w:rsidRPr="004D21E1">
              <w:rPr>
                <w:lang w:val="fr-CA"/>
              </w:rPr>
              <w:t>8</w:t>
            </w:r>
            <w:r w:rsidR="005F4174" w:rsidRPr="004D21E1">
              <w:rPr>
                <w:lang w:val="fr-CA"/>
              </w:rPr>
              <w:t>.</w:t>
            </w:r>
            <w:bookmarkEnd w:id="128"/>
            <w:r w:rsidR="005F4174" w:rsidRPr="004D21E1">
              <w:rPr>
                <w:lang w:val="fr-CA"/>
              </w:rPr>
              <w:t xml:space="preserve"> </w:t>
            </w:r>
            <w:bookmarkStart w:id="130" w:name="lt_pId288"/>
            <w:r w:rsidR="005F4174" w:rsidRPr="004D21E1">
              <w:rPr>
                <w:lang w:val="fr-CA"/>
              </w:rPr>
              <w:t>Suivi et évaluation</w:t>
            </w:r>
            <w:bookmarkEnd w:id="130"/>
            <w:bookmarkEnd w:id="129"/>
          </w:p>
        </w:tc>
      </w:tr>
      <w:tr w:rsidR="003526B8" w:rsidRPr="004D21E1" w14:paraId="5894A5E7" w14:textId="77777777" w:rsidTr="00A74E50">
        <w:trPr>
          <w:trHeight w:val="954"/>
        </w:trPr>
        <w:tc>
          <w:tcPr>
            <w:tcW w:w="10795" w:type="dxa"/>
            <w:gridSpan w:val="2"/>
            <w:shd w:val="clear" w:color="auto" w:fill="BFBFBF" w:themeFill="background1" w:themeFillShade="BF"/>
          </w:tcPr>
          <w:p w14:paraId="0C9DCA6A" w14:textId="77777777" w:rsidR="003526B8" w:rsidRPr="004D21E1" w:rsidRDefault="003526B8" w:rsidP="00A728A0">
            <w:pPr>
              <w:rPr>
                <w:color w:val="FFFFFF" w:themeColor="background1"/>
                <w:sz w:val="24"/>
                <w:lang w:val="fr-CA"/>
              </w:rPr>
            </w:pPr>
            <w:bookmarkStart w:id="131" w:name="lt_pId289"/>
          </w:p>
          <w:p w14:paraId="00690941" w14:textId="5FC72C01" w:rsidR="003526B8" w:rsidRPr="004D21E1" w:rsidRDefault="003526B8" w:rsidP="00A728A0">
            <w:pPr>
              <w:rPr>
                <w:color w:val="FFFFFF" w:themeColor="background1"/>
                <w:sz w:val="24"/>
                <w:lang w:val="fr-CA"/>
              </w:rPr>
            </w:pPr>
            <w:r w:rsidRPr="004D21E1">
              <w:rPr>
                <w:color w:val="FFFFFF" w:themeColor="background1"/>
                <w:sz w:val="24"/>
                <w:lang w:val="fr-CA"/>
              </w:rPr>
              <w:t xml:space="preserve">Cette section cherche à recueillir des renseignements sur la façon dont l’exécution de la proposition sera activement surveillée d’un point de vue de </w:t>
            </w:r>
            <w:r w:rsidR="007B5191" w:rsidRPr="004D21E1">
              <w:rPr>
                <w:color w:val="FFFFFF" w:themeColor="background1"/>
                <w:sz w:val="24"/>
                <w:lang w:val="fr-CA"/>
              </w:rPr>
              <w:t>l</w:t>
            </w:r>
            <w:r w:rsidR="001E2171" w:rsidRPr="004D21E1">
              <w:rPr>
                <w:color w:val="FFFFFF" w:themeColor="background1"/>
                <w:sz w:val="24"/>
                <w:lang w:val="fr-CA"/>
              </w:rPr>
              <w:t>’ACS Plus</w:t>
            </w:r>
            <w:r w:rsidRPr="004D21E1">
              <w:rPr>
                <w:color w:val="FFFFFF" w:themeColor="background1"/>
                <w:sz w:val="24"/>
                <w:lang w:val="fr-CA"/>
              </w:rPr>
              <w:t>.</w:t>
            </w:r>
            <w:bookmarkEnd w:id="131"/>
            <w:r w:rsidR="00BB0C92" w:rsidRPr="004D21E1">
              <w:rPr>
                <w:color w:val="FFFFFF" w:themeColor="background1"/>
                <w:sz w:val="24"/>
                <w:lang w:val="fr-CA"/>
              </w:rPr>
              <w:t xml:space="preserve"> Veuillez remplir cette section en vous rapportant aux domaines de la qualité de vie indiqués dans </w:t>
            </w:r>
            <w:hyperlink r:id="rId37" w:history="1">
              <w:r w:rsidR="00BB0C92" w:rsidRPr="004D21E1">
                <w:rPr>
                  <w:rStyle w:val="Hyperlink"/>
                  <w:lang w:val="fr-CA"/>
                </w:rPr>
                <w:t xml:space="preserve">le </w:t>
              </w:r>
              <w:r w:rsidR="008106A3" w:rsidRPr="004D21E1">
                <w:rPr>
                  <w:rStyle w:val="Hyperlink"/>
                  <w:sz w:val="24"/>
                  <w:lang w:val="fr-CA"/>
                </w:rPr>
                <w:t>gabarit</w:t>
              </w:r>
              <w:r w:rsidR="00BB0C92" w:rsidRPr="004D21E1">
                <w:rPr>
                  <w:rStyle w:val="Hyperlink"/>
                  <w:lang w:val="fr-CA"/>
                </w:rPr>
                <w:t xml:space="preserve"> de proposition</w:t>
              </w:r>
            </w:hyperlink>
            <w:r w:rsidR="00BB0C92" w:rsidRPr="004D21E1">
              <w:rPr>
                <w:color w:val="FFFFFF" w:themeColor="background1"/>
                <w:sz w:val="24"/>
                <w:lang w:val="fr-CA"/>
              </w:rPr>
              <w:t>.</w:t>
            </w:r>
          </w:p>
        </w:tc>
      </w:tr>
      <w:tr w:rsidR="00620B69" w:rsidRPr="004D21E1" w14:paraId="7561EA36" w14:textId="77777777" w:rsidTr="00B46D83">
        <w:trPr>
          <w:trHeight w:val="962"/>
        </w:trPr>
        <w:tc>
          <w:tcPr>
            <w:tcW w:w="2547" w:type="dxa"/>
          </w:tcPr>
          <w:p w14:paraId="59AD7DF6" w14:textId="77777777" w:rsidR="00A728A0" w:rsidRPr="004D21E1" w:rsidRDefault="00A728A0" w:rsidP="00A728A0">
            <w:pPr>
              <w:pStyle w:val="ListParagraph"/>
              <w:spacing w:before="120"/>
              <w:ind w:left="360"/>
              <w:rPr>
                <w:sz w:val="24"/>
                <w:lang w:val="fr-CA"/>
              </w:rPr>
            </w:pPr>
          </w:p>
          <w:p w14:paraId="6FC635EF" w14:textId="77777777" w:rsidR="00A728A0" w:rsidRPr="004D21E1" w:rsidRDefault="00A728A0" w:rsidP="00B46D83">
            <w:pPr>
              <w:spacing w:before="120"/>
              <w:rPr>
                <w:sz w:val="24"/>
                <w:lang w:val="fr-CA"/>
              </w:rPr>
            </w:pPr>
            <w:bookmarkStart w:id="132" w:name="lt_pId290"/>
            <w:r w:rsidRPr="004D21E1">
              <w:rPr>
                <w:sz w:val="24"/>
                <w:lang w:val="fr-CA"/>
              </w:rPr>
              <w:t>Commentaires généraux</w:t>
            </w:r>
            <w:bookmarkEnd w:id="132"/>
          </w:p>
        </w:tc>
        <w:tc>
          <w:tcPr>
            <w:tcW w:w="8248" w:type="dxa"/>
          </w:tcPr>
          <w:p w14:paraId="220FFD6C" w14:textId="77777777" w:rsidR="00A728A0" w:rsidRPr="004D21E1" w:rsidRDefault="00A728A0" w:rsidP="00A728A0">
            <w:pPr>
              <w:pStyle w:val="ListParagraph"/>
              <w:rPr>
                <w:lang w:val="fr-CA"/>
              </w:rPr>
            </w:pPr>
          </w:p>
          <w:p w14:paraId="5A79EBC7" w14:textId="672117DD" w:rsidR="00A728A0" w:rsidRPr="004D21E1" w:rsidRDefault="00165D8D" w:rsidP="00A728A0">
            <w:pPr>
              <w:pStyle w:val="ListParagraph"/>
              <w:numPr>
                <w:ilvl w:val="0"/>
                <w:numId w:val="10"/>
              </w:numPr>
              <w:rPr>
                <w:lang w:val="fr-CA"/>
              </w:rPr>
            </w:pPr>
            <w:bookmarkStart w:id="133" w:name="lt_pId291"/>
            <w:r w:rsidRPr="004D21E1">
              <w:rPr>
                <w:lang w:val="fr-CA"/>
              </w:rPr>
              <w:t xml:space="preserve">Le </w:t>
            </w:r>
            <w:r w:rsidRPr="004D21E1">
              <w:rPr>
                <w:color w:val="000000" w:themeColor="text1"/>
                <w:lang w:val="fr-CA"/>
              </w:rPr>
              <w:t>budget fédéral de 2019</w:t>
            </w:r>
            <w:r w:rsidR="00F763C4" w:rsidRPr="004D21E1">
              <w:rPr>
                <w:color w:val="000000" w:themeColor="text1"/>
                <w:lang w:val="fr-CA"/>
              </w:rPr>
              <w:t xml:space="preserve">, </w:t>
            </w:r>
            <w:r w:rsidR="00A2541F" w:rsidRPr="004D21E1">
              <w:rPr>
                <w:color w:val="000000" w:themeColor="text1"/>
                <w:lang w:val="fr-CA"/>
              </w:rPr>
              <w:t xml:space="preserve">le </w:t>
            </w:r>
            <w:r w:rsidR="00FE43E0" w:rsidRPr="004D21E1">
              <w:rPr>
                <w:color w:val="000000" w:themeColor="text1"/>
                <w:lang w:val="fr-CA"/>
              </w:rPr>
              <w:t>p</w:t>
            </w:r>
            <w:r w:rsidR="00A2541F" w:rsidRPr="004D21E1">
              <w:rPr>
                <w:color w:val="000000" w:themeColor="text1"/>
                <w:lang w:val="fr-CA"/>
              </w:rPr>
              <w:t>ortrait de 2020</w:t>
            </w:r>
            <w:r w:rsidR="00F763C4" w:rsidRPr="004D21E1">
              <w:rPr>
                <w:color w:val="000000" w:themeColor="text1"/>
                <w:lang w:val="fr-CA"/>
              </w:rPr>
              <w:t xml:space="preserve">, </w:t>
            </w:r>
            <w:r w:rsidR="00C31D93" w:rsidRPr="004D21E1">
              <w:rPr>
                <w:color w:val="000000" w:themeColor="text1"/>
                <w:lang w:val="fr-CA"/>
              </w:rPr>
              <w:t>et le</w:t>
            </w:r>
            <w:r w:rsidR="00856A35" w:rsidRPr="004D21E1">
              <w:rPr>
                <w:color w:val="000000" w:themeColor="text1"/>
                <w:lang w:val="fr-CA"/>
              </w:rPr>
              <w:t>s</w:t>
            </w:r>
            <w:r w:rsidR="00C31D93" w:rsidRPr="004D21E1">
              <w:rPr>
                <w:color w:val="000000" w:themeColor="text1"/>
                <w:lang w:val="fr-CA"/>
              </w:rPr>
              <w:t xml:space="preserve"> bu</w:t>
            </w:r>
            <w:r w:rsidR="00F763C4" w:rsidRPr="004D21E1">
              <w:rPr>
                <w:color w:val="000000" w:themeColor="text1"/>
                <w:lang w:val="fr-CA"/>
              </w:rPr>
              <w:t>dget 2021</w:t>
            </w:r>
            <w:r w:rsidR="00856A35" w:rsidRPr="004D21E1">
              <w:rPr>
                <w:color w:val="000000" w:themeColor="text1"/>
                <w:lang w:val="fr-CA"/>
              </w:rPr>
              <w:t xml:space="preserve"> et de 2022</w:t>
            </w:r>
            <w:r w:rsidR="00F763C4" w:rsidRPr="004D21E1">
              <w:rPr>
                <w:color w:val="000000" w:themeColor="text1"/>
                <w:lang w:val="fr-CA"/>
              </w:rPr>
              <w:t xml:space="preserve"> </w:t>
            </w:r>
            <w:r w:rsidR="00A2541F" w:rsidRPr="004D21E1">
              <w:rPr>
                <w:color w:val="000000" w:themeColor="text1"/>
                <w:lang w:val="fr-CA"/>
              </w:rPr>
              <w:t>ont</w:t>
            </w:r>
            <w:r w:rsidRPr="004D21E1">
              <w:rPr>
                <w:color w:val="000000" w:themeColor="text1"/>
                <w:lang w:val="fr-CA"/>
              </w:rPr>
              <w:t xml:space="preserve"> mis l’accent sur l’importance de la collecte de données dispersées parmi les programmes gouvernementaux afin d’améliorer l’inclusion. Dans la mesure du possible, veuillez décrire tout plan visant à améliorer la collecte des données administratives dispersées et à renforcer </w:t>
            </w:r>
            <w:r w:rsidRPr="004D21E1">
              <w:rPr>
                <w:lang w:val="fr-CA"/>
              </w:rPr>
              <w:t xml:space="preserve">les pratiques d’établissement de rapports associées à cette </w:t>
            </w:r>
            <w:r w:rsidR="00417048" w:rsidRPr="004D21E1">
              <w:rPr>
                <w:lang w:val="fr-CA"/>
              </w:rPr>
              <w:t>proposition</w:t>
            </w:r>
            <w:r w:rsidRPr="004D21E1">
              <w:rPr>
                <w:lang w:val="fr-CA"/>
              </w:rPr>
              <w:t>. Si aucun plan n’est en place, veuillez expliquer le plan</w:t>
            </w:r>
            <w:r w:rsidR="00696A8A" w:rsidRPr="004D21E1">
              <w:rPr>
                <w:lang w:val="fr-CA"/>
              </w:rPr>
              <w:t xml:space="preserve"> futur</w:t>
            </w:r>
            <w:r w:rsidRPr="004D21E1">
              <w:rPr>
                <w:lang w:val="fr-CA"/>
              </w:rPr>
              <w:t xml:space="preserve"> en matière de collecte de données ou expliquer pourquoi aucun plan en matière de collecte de données n’est en place.</w:t>
            </w:r>
            <w:bookmarkEnd w:id="133"/>
          </w:p>
          <w:p w14:paraId="12571F71" w14:textId="77777777" w:rsidR="00A728A0" w:rsidRPr="004D21E1" w:rsidRDefault="00A728A0" w:rsidP="00A728A0">
            <w:pPr>
              <w:rPr>
                <w:lang w:val="fr-CA"/>
              </w:rPr>
            </w:pPr>
          </w:p>
          <w:p w14:paraId="335DE5FA" w14:textId="77777777" w:rsidR="00A728A0" w:rsidRPr="004D21E1" w:rsidRDefault="00165D8D" w:rsidP="00A728A0">
            <w:pPr>
              <w:pStyle w:val="ListParagraph"/>
              <w:numPr>
                <w:ilvl w:val="0"/>
                <w:numId w:val="17"/>
              </w:numPr>
              <w:rPr>
                <w:lang w:val="fr-CA"/>
              </w:rPr>
            </w:pPr>
            <w:bookmarkStart w:id="134" w:name="lt_pId294"/>
            <w:r w:rsidRPr="004D21E1">
              <w:rPr>
                <w:rFonts w:cstheme="minorHAnsi"/>
                <w:color w:val="000000"/>
                <w:lang w:val="fr-CA"/>
              </w:rPr>
              <w:t>Dans certains cas, on pourrait déterminer qu’aucune autre surveillance n’est nécessaire et, dans ce cas, une justification devra figurer dans cette section</w:t>
            </w:r>
            <w:r w:rsidR="00A728A0" w:rsidRPr="004D21E1">
              <w:rPr>
                <w:lang w:val="fr-CA"/>
              </w:rPr>
              <w:t>.</w:t>
            </w:r>
            <w:bookmarkEnd w:id="134"/>
          </w:p>
          <w:p w14:paraId="344C7CF1" w14:textId="77777777" w:rsidR="00A728A0" w:rsidRPr="004D21E1" w:rsidRDefault="00A728A0" w:rsidP="00A728A0">
            <w:pPr>
              <w:pStyle w:val="ListParagraph"/>
              <w:rPr>
                <w:lang w:val="fr-CA"/>
              </w:rPr>
            </w:pPr>
          </w:p>
        </w:tc>
      </w:tr>
    </w:tbl>
    <w:p w14:paraId="48631074" w14:textId="77777777" w:rsidR="00A728A0" w:rsidRPr="004D21E1" w:rsidRDefault="00A728A0">
      <w:pPr>
        <w:rPr>
          <w:rFonts w:cstheme="minorHAnsi"/>
          <w:color w:val="3B3838" w:themeColor="background2" w:themeShade="40"/>
          <w:sz w:val="24"/>
          <w:szCs w:val="24"/>
          <w:lang w:val="fr-CA"/>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6"/>
        <w:gridCol w:w="8258"/>
      </w:tblGrid>
      <w:tr w:rsidR="005F4174" w:rsidRPr="004D21E1" w14:paraId="4CC7DB10" w14:textId="77777777" w:rsidTr="005F4174">
        <w:trPr>
          <w:trHeight w:val="477"/>
        </w:trPr>
        <w:tc>
          <w:tcPr>
            <w:tcW w:w="10795" w:type="dxa"/>
            <w:gridSpan w:val="3"/>
            <w:shd w:val="clear" w:color="auto" w:fill="BFBFBF" w:themeFill="background1" w:themeFillShade="BF"/>
          </w:tcPr>
          <w:p w14:paraId="35099C8F" w14:textId="1BC089FE" w:rsidR="005F4174" w:rsidRPr="004D21E1" w:rsidRDefault="005141C5" w:rsidP="00236148">
            <w:pPr>
              <w:pStyle w:val="Header2"/>
              <w:rPr>
                <w:lang w:val="fr-CA"/>
              </w:rPr>
            </w:pPr>
            <w:bookmarkStart w:id="135" w:name="lt_pId295"/>
            <w:bookmarkStart w:id="136" w:name="_Toc27384371"/>
            <w:bookmarkStart w:id="137" w:name="_Toc90284159"/>
            <w:r w:rsidRPr="004D21E1">
              <w:rPr>
                <w:lang w:val="fr-CA"/>
              </w:rPr>
              <w:t>9</w:t>
            </w:r>
            <w:r w:rsidR="005F4174" w:rsidRPr="004D21E1">
              <w:rPr>
                <w:lang w:val="fr-CA"/>
              </w:rPr>
              <w:t>.</w:t>
            </w:r>
            <w:bookmarkEnd w:id="135"/>
            <w:r w:rsidR="005F4174" w:rsidRPr="004D21E1">
              <w:rPr>
                <w:lang w:val="fr-CA"/>
              </w:rPr>
              <w:t xml:space="preserve"> </w:t>
            </w:r>
            <w:r w:rsidR="007D196E" w:rsidRPr="004D21E1">
              <w:rPr>
                <w:lang w:val="fr-CA"/>
              </w:rPr>
              <w:t>Sources de données</w:t>
            </w:r>
            <w:bookmarkEnd w:id="136"/>
            <w:bookmarkEnd w:id="137"/>
          </w:p>
        </w:tc>
      </w:tr>
      <w:tr w:rsidR="00B46D83" w:rsidRPr="004D21E1" w14:paraId="3A2017DA" w14:textId="77777777" w:rsidTr="00AA3184">
        <w:trPr>
          <w:trHeight w:val="765"/>
        </w:trPr>
        <w:tc>
          <w:tcPr>
            <w:tcW w:w="10795" w:type="dxa"/>
            <w:gridSpan w:val="3"/>
            <w:shd w:val="clear" w:color="auto" w:fill="BFBFBF" w:themeFill="background1" w:themeFillShade="BF"/>
          </w:tcPr>
          <w:p w14:paraId="35EF586D" w14:textId="63C4A12A" w:rsidR="00B46D83" w:rsidRPr="004D21E1" w:rsidRDefault="00C31D93" w:rsidP="00E647CD">
            <w:pPr>
              <w:rPr>
                <w:color w:val="FFFFFF" w:themeColor="background1"/>
                <w:sz w:val="24"/>
                <w:lang w:val="fr-CA"/>
              </w:rPr>
            </w:pPr>
            <w:r w:rsidRPr="004D21E1">
              <w:rPr>
                <w:color w:val="FFFFFF" w:themeColor="background1"/>
                <w:sz w:val="24"/>
                <w:lang w:val="fr-CA"/>
              </w:rPr>
              <w:t xml:space="preserve">Cette section </w:t>
            </w:r>
            <w:r w:rsidR="00E647CD" w:rsidRPr="004D21E1">
              <w:rPr>
                <w:color w:val="FFFFFF" w:themeColor="background1"/>
                <w:sz w:val="24"/>
                <w:lang w:val="fr-CA"/>
              </w:rPr>
              <w:t>vise</w:t>
            </w:r>
            <w:r w:rsidRPr="004D21E1">
              <w:rPr>
                <w:color w:val="FFFFFF" w:themeColor="background1"/>
                <w:sz w:val="24"/>
                <w:lang w:val="fr-CA"/>
              </w:rPr>
              <w:t xml:space="preserve"> à recueillir de l’information sur les sources de données utilisées pour </w:t>
            </w:r>
            <w:r w:rsidR="00E647CD" w:rsidRPr="004D21E1">
              <w:rPr>
                <w:color w:val="FFFFFF" w:themeColor="background1"/>
                <w:sz w:val="24"/>
                <w:lang w:val="fr-CA"/>
              </w:rPr>
              <w:t>documenter</w:t>
            </w:r>
            <w:r w:rsidRPr="004D21E1">
              <w:rPr>
                <w:color w:val="FFFFFF" w:themeColor="background1"/>
                <w:sz w:val="24"/>
                <w:lang w:val="fr-CA"/>
              </w:rPr>
              <w:t xml:space="preserve"> cette analyse. Y a-t-il des écarts de données dignes de mention?</w:t>
            </w:r>
          </w:p>
        </w:tc>
      </w:tr>
      <w:tr w:rsidR="007D196E" w:rsidRPr="004D21E1" w14:paraId="3CA350F5" w14:textId="77777777" w:rsidTr="00AA3184">
        <w:trPr>
          <w:trHeight w:val="450"/>
        </w:trPr>
        <w:tc>
          <w:tcPr>
            <w:tcW w:w="2531" w:type="dxa"/>
          </w:tcPr>
          <w:p w14:paraId="398B2A8E" w14:textId="5FC589F8" w:rsidR="007D196E" w:rsidRPr="004D21E1" w:rsidRDefault="007D196E" w:rsidP="007D196E">
            <w:pPr>
              <w:spacing w:before="120"/>
              <w:rPr>
                <w:sz w:val="24"/>
                <w:lang w:val="fr-CA"/>
              </w:rPr>
            </w:pPr>
            <w:r w:rsidRPr="004D21E1">
              <w:rPr>
                <w:sz w:val="24"/>
                <w:lang w:val="fr-CA"/>
              </w:rPr>
              <w:t>Commentaires généraux</w:t>
            </w:r>
          </w:p>
        </w:tc>
        <w:tc>
          <w:tcPr>
            <w:tcW w:w="8264" w:type="dxa"/>
            <w:gridSpan w:val="2"/>
          </w:tcPr>
          <w:p w14:paraId="571A5D22" w14:textId="4EC65C4B" w:rsidR="007D196E" w:rsidRPr="004D21E1" w:rsidRDefault="00C31D93" w:rsidP="007D196E">
            <w:pPr>
              <w:rPr>
                <w:color w:val="000000" w:themeColor="text1"/>
                <w:lang w:val="fr-CA"/>
              </w:rPr>
            </w:pPr>
            <w:r w:rsidRPr="004D21E1">
              <w:rPr>
                <w:color w:val="000000" w:themeColor="text1"/>
                <w:lang w:val="fr-CA"/>
              </w:rPr>
              <w:t xml:space="preserve">Cette section servirait à </w:t>
            </w:r>
            <w:r w:rsidR="00E818A5" w:rsidRPr="004D21E1">
              <w:rPr>
                <w:color w:val="000000" w:themeColor="text1"/>
                <w:lang w:val="fr-CA"/>
              </w:rPr>
              <w:t>recenser clairement l’information utilisée pour cette analyse. Ne vous inquiétez pas du formatage, mais veuillez créer un hyperlien pour toute adresse URL.</w:t>
            </w:r>
            <w:r w:rsidR="007D196E" w:rsidRPr="004D21E1">
              <w:rPr>
                <w:color w:val="000000" w:themeColor="text1"/>
                <w:lang w:val="fr-CA"/>
              </w:rPr>
              <w:t xml:space="preserve"> </w:t>
            </w:r>
          </w:p>
          <w:p w14:paraId="2973C396" w14:textId="77777777" w:rsidR="007D196E" w:rsidRPr="004D21E1" w:rsidRDefault="007D196E" w:rsidP="007D196E">
            <w:pPr>
              <w:rPr>
                <w:lang w:val="fr-CA"/>
              </w:rPr>
            </w:pPr>
          </w:p>
          <w:p w14:paraId="592309FD" w14:textId="77777777" w:rsidR="007D196E" w:rsidRPr="004D21E1" w:rsidRDefault="007D196E" w:rsidP="007D196E">
            <w:pPr>
              <w:pStyle w:val="ListParagraph"/>
              <w:numPr>
                <w:ilvl w:val="0"/>
                <w:numId w:val="10"/>
              </w:numPr>
              <w:contextualSpacing w:val="0"/>
              <w:rPr>
                <w:lang w:val="fr-CA"/>
              </w:rPr>
            </w:pPr>
            <w:r w:rsidRPr="004D21E1">
              <w:rPr>
                <w:lang w:val="fr-CA"/>
              </w:rPr>
              <w:t>Indiquez vos sources de données au moyen des cases à cocher et fournissez d’autres détails dans la colonne de droite (par exemple, des hyperliens, des noms de tableaux, des articles). Si des renseignements à l’appui ne peuvent pas être divulgués publiquement, veuillez clairement indiquer les renseignements qui sont de nature délicate.</w:t>
            </w:r>
          </w:p>
          <w:p w14:paraId="38A21242" w14:textId="046675EF" w:rsidR="007D196E" w:rsidRPr="004D21E1" w:rsidRDefault="007D196E" w:rsidP="007D196E">
            <w:pPr>
              <w:pStyle w:val="ListParagraph"/>
              <w:numPr>
                <w:ilvl w:val="0"/>
                <w:numId w:val="10"/>
              </w:numPr>
              <w:contextualSpacing w:val="0"/>
              <w:rPr>
                <w:lang w:val="fr-CA"/>
              </w:rPr>
            </w:pPr>
            <w:r w:rsidRPr="004D21E1">
              <w:rPr>
                <w:lang w:val="fr-CA"/>
              </w:rPr>
              <w:t>Veuillez présenter toutes les lacunes notables en matière de données.</w:t>
            </w:r>
          </w:p>
        </w:tc>
      </w:tr>
      <w:tr w:rsidR="0048519F" w:rsidRPr="004D21E1" w14:paraId="5529C37F" w14:textId="77777777" w:rsidTr="00702812">
        <w:trPr>
          <w:cantSplit/>
          <w:trHeight w:val="513"/>
        </w:trPr>
        <w:tc>
          <w:tcPr>
            <w:tcW w:w="10795" w:type="dxa"/>
            <w:gridSpan w:val="3"/>
            <w:shd w:val="clear" w:color="auto" w:fill="BFBFBF" w:themeFill="background1" w:themeFillShade="BF"/>
          </w:tcPr>
          <w:p w14:paraId="64F63A5C" w14:textId="1F97B849" w:rsidR="0048519F" w:rsidRPr="004D21E1" w:rsidRDefault="0048519F">
            <w:pPr>
              <w:pStyle w:val="Header2"/>
              <w:rPr>
                <w:lang w:val="fr-CA"/>
              </w:rPr>
            </w:pPr>
            <w:bookmarkStart w:id="138" w:name="lt_pId302"/>
            <w:bookmarkStart w:id="139" w:name="_Toc27384372"/>
            <w:bookmarkStart w:id="140" w:name="_Toc90284160"/>
            <w:r w:rsidRPr="004D21E1">
              <w:rPr>
                <w:lang w:val="fr-CA"/>
              </w:rPr>
              <w:t>10.</w:t>
            </w:r>
            <w:bookmarkEnd w:id="138"/>
            <w:r w:rsidRPr="004D21E1">
              <w:rPr>
                <w:lang w:val="fr-CA"/>
              </w:rPr>
              <w:t xml:space="preserve"> </w:t>
            </w:r>
            <w:r w:rsidR="007471C0" w:rsidRPr="004D21E1">
              <w:rPr>
                <w:lang w:val="fr-CA"/>
              </w:rPr>
              <w:t xml:space="preserve">Énoncé </w:t>
            </w:r>
            <w:r w:rsidR="009107E1" w:rsidRPr="004D21E1">
              <w:rPr>
                <w:lang w:val="fr-CA"/>
              </w:rPr>
              <w:t>sommaire sur</w:t>
            </w:r>
            <w:r w:rsidR="007471C0" w:rsidRPr="004D21E1">
              <w:rPr>
                <w:lang w:val="fr-CA"/>
              </w:rPr>
              <w:t xml:space="preserve"> l’ACS</w:t>
            </w:r>
            <w:r w:rsidR="00006503" w:rsidRPr="004D21E1">
              <w:rPr>
                <w:lang w:val="fr-CA"/>
              </w:rPr>
              <w:t xml:space="preserve"> Plus</w:t>
            </w:r>
            <w:bookmarkEnd w:id="139"/>
            <w:bookmarkEnd w:id="140"/>
          </w:p>
        </w:tc>
      </w:tr>
      <w:tr w:rsidR="00620B69" w:rsidRPr="004D21E1" w14:paraId="45B983D3" w14:textId="77777777" w:rsidTr="00B46D83">
        <w:trPr>
          <w:cantSplit/>
          <w:trHeight w:val="962"/>
        </w:trPr>
        <w:tc>
          <w:tcPr>
            <w:tcW w:w="2537" w:type="dxa"/>
            <w:gridSpan w:val="2"/>
          </w:tcPr>
          <w:p w14:paraId="45976E80" w14:textId="77777777" w:rsidR="00A728A0" w:rsidRPr="004D21E1" w:rsidRDefault="00A728A0" w:rsidP="00A728A0">
            <w:pPr>
              <w:pStyle w:val="ListParagraph"/>
              <w:spacing w:before="120"/>
              <w:ind w:left="360"/>
              <w:rPr>
                <w:sz w:val="24"/>
                <w:lang w:val="fr-CA"/>
              </w:rPr>
            </w:pPr>
          </w:p>
          <w:p w14:paraId="5D76F92B" w14:textId="77777777" w:rsidR="00A728A0" w:rsidRPr="004D21E1" w:rsidRDefault="00A728A0" w:rsidP="00B46D83">
            <w:pPr>
              <w:spacing w:before="120"/>
              <w:rPr>
                <w:sz w:val="24"/>
                <w:lang w:val="fr-CA"/>
              </w:rPr>
            </w:pPr>
            <w:bookmarkStart w:id="141" w:name="lt_pId305"/>
            <w:r w:rsidRPr="004D21E1">
              <w:rPr>
                <w:sz w:val="24"/>
                <w:lang w:val="fr-CA"/>
              </w:rPr>
              <w:t>Commentaires généraux</w:t>
            </w:r>
            <w:bookmarkEnd w:id="141"/>
          </w:p>
        </w:tc>
        <w:tc>
          <w:tcPr>
            <w:tcW w:w="8258" w:type="dxa"/>
          </w:tcPr>
          <w:p w14:paraId="3841CA34" w14:textId="77777777" w:rsidR="00A728A0" w:rsidRPr="004D21E1" w:rsidRDefault="00A728A0" w:rsidP="00A728A0">
            <w:pPr>
              <w:rPr>
                <w:lang w:val="fr-CA"/>
              </w:rPr>
            </w:pPr>
          </w:p>
          <w:p w14:paraId="4EF6EFBA" w14:textId="68F7040A" w:rsidR="00A728A0" w:rsidRPr="004D21E1" w:rsidRDefault="00165D8D" w:rsidP="00AA3184">
            <w:pPr>
              <w:pStyle w:val="ListParagraph"/>
              <w:numPr>
                <w:ilvl w:val="0"/>
                <w:numId w:val="17"/>
              </w:numPr>
              <w:ind w:left="475"/>
              <w:rPr>
                <w:lang w:val="fr-CA"/>
              </w:rPr>
            </w:pPr>
            <w:bookmarkStart w:id="142" w:name="lt_pId306"/>
            <w:r w:rsidRPr="004D21E1">
              <w:rPr>
                <w:lang w:val="fr-CA"/>
              </w:rPr>
              <w:t xml:space="preserve">Veuillez fournir une brève description au moyen des renseignements fournis aux </w:t>
            </w:r>
            <w:r w:rsidRPr="004D21E1">
              <w:rPr>
                <w:color w:val="000000" w:themeColor="text1"/>
                <w:lang w:val="fr-CA"/>
              </w:rPr>
              <w:t xml:space="preserve">questions 3 à 6 du questionnaire. Le cas échéant, veuillez inclure les renseignements concernant </w:t>
            </w:r>
            <w:r w:rsidR="00696A8A" w:rsidRPr="004D21E1">
              <w:rPr>
                <w:color w:val="000000" w:themeColor="text1"/>
                <w:lang w:val="fr-CA"/>
              </w:rPr>
              <w:t xml:space="preserve">l’égalité et </w:t>
            </w:r>
            <w:r w:rsidRPr="004D21E1">
              <w:rPr>
                <w:color w:val="000000" w:themeColor="text1"/>
                <w:lang w:val="fr-CA"/>
              </w:rPr>
              <w:t xml:space="preserve">le Cadre sur les résultats relatifs aux </w:t>
            </w:r>
            <w:r w:rsidR="0097781C" w:rsidRPr="004D21E1">
              <w:rPr>
                <w:color w:val="000000" w:themeColor="text1"/>
                <w:lang w:val="fr-CA"/>
              </w:rPr>
              <w:t xml:space="preserve">genres </w:t>
            </w:r>
            <w:r w:rsidRPr="004D21E1">
              <w:rPr>
                <w:color w:val="000000" w:themeColor="text1"/>
                <w:lang w:val="fr-CA"/>
              </w:rPr>
              <w:t xml:space="preserve">de la </w:t>
            </w:r>
            <w:r w:rsidRPr="004D21E1">
              <w:rPr>
                <w:lang w:val="fr-CA"/>
              </w:rPr>
              <w:t>question </w:t>
            </w:r>
            <w:r w:rsidR="00824514" w:rsidRPr="004D21E1">
              <w:rPr>
                <w:lang w:val="fr-CA"/>
              </w:rPr>
              <w:t>6</w:t>
            </w:r>
            <w:bookmarkStart w:id="143" w:name="lt_pId307"/>
            <w:bookmarkEnd w:id="142"/>
            <w:r w:rsidR="00A728A0" w:rsidRPr="004D21E1">
              <w:rPr>
                <w:lang w:val="fr-CA"/>
              </w:rPr>
              <w:t>.</w:t>
            </w:r>
            <w:bookmarkEnd w:id="143"/>
          </w:p>
          <w:p w14:paraId="72578D4E" w14:textId="77777777" w:rsidR="00A728A0" w:rsidRPr="004D21E1" w:rsidRDefault="00A728A0" w:rsidP="00A728A0">
            <w:pPr>
              <w:pStyle w:val="ListParagraph"/>
              <w:rPr>
                <w:lang w:val="fr-CA"/>
              </w:rPr>
            </w:pPr>
          </w:p>
          <w:p w14:paraId="58E230A7" w14:textId="5DA5136B" w:rsidR="00856A35" w:rsidRPr="004D21E1" w:rsidRDefault="00417048" w:rsidP="00856A35">
            <w:pPr>
              <w:pStyle w:val="ListParagraph"/>
              <w:numPr>
                <w:ilvl w:val="0"/>
                <w:numId w:val="17"/>
              </w:numPr>
              <w:ind w:left="475"/>
              <w:rPr>
                <w:bCs/>
                <w:color w:val="000000" w:themeColor="text1"/>
                <w:lang w:val="fr-CA"/>
              </w:rPr>
            </w:pPr>
            <w:bookmarkStart w:id="144" w:name="lt_pId308"/>
            <w:r w:rsidRPr="004D21E1">
              <w:rPr>
                <w:lang w:val="fr-CA"/>
              </w:rPr>
              <w:t>Veuillez décrire les incidences de façon neutre et factuelle en évitant d’utiliser un ton promotionnel</w:t>
            </w:r>
            <w:r w:rsidR="00A728A0" w:rsidRPr="004D21E1">
              <w:rPr>
                <w:lang w:val="fr-CA"/>
              </w:rPr>
              <w:t>.</w:t>
            </w:r>
            <w:bookmarkEnd w:id="144"/>
            <w:r w:rsidR="00B7490B" w:rsidRPr="004D21E1">
              <w:rPr>
                <w:lang w:val="fr-CA"/>
              </w:rPr>
              <w:t xml:space="preserve"> </w:t>
            </w:r>
            <w:r w:rsidR="00856A35" w:rsidRPr="004D21E1">
              <w:rPr>
                <w:bCs/>
                <w:color w:val="000000" w:themeColor="text1"/>
                <w:lang w:val="fr-CA"/>
              </w:rPr>
              <w:t>Voir</w:t>
            </w:r>
            <w:r w:rsidR="00856A35" w:rsidRPr="004D21E1">
              <w:rPr>
                <w:bCs/>
                <w:color w:val="000000" w:themeColor="text1"/>
                <w:u w:val="single"/>
                <w:lang w:val="fr-CA"/>
              </w:rPr>
              <w:t xml:space="preserve"> le </w:t>
            </w:r>
            <w:hyperlink r:id="rId38" w:history="1">
              <w:r w:rsidR="00856A35" w:rsidRPr="004D21E1">
                <w:rPr>
                  <w:rStyle w:val="Hyperlink"/>
                  <w:bCs/>
                  <w:lang w:val="fr-CA"/>
                </w:rPr>
                <w:t>rapport sur les répercussions du budget de 2022</w:t>
              </w:r>
            </w:hyperlink>
            <w:r w:rsidR="00856A35" w:rsidRPr="004D21E1">
              <w:rPr>
                <w:bCs/>
                <w:color w:val="000000" w:themeColor="text1"/>
                <w:lang w:val="fr-CA"/>
              </w:rPr>
              <w:t xml:space="preserve"> pour des exemples.ù</w:t>
            </w:r>
          </w:p>
          <w:p w14:paraId="23D4E844" w14:textId="6B0729C5" w:rsidR="00A728A0" w:rsidRPr="004D21E1" w:rsidRDefault="00F763C4" w:rsidP="00856A35">
            <w:pPr>
              <w:pStyle w:val="ListParagraph"/>
              <w:ind w:left="475"/>
              <w:rPr>
                <w:color w:val="000000" w:themeColor="text1"/>
                <w:lang w:val="fr-CA"/>
              </w:rPr>
            </w:pPr>
            <w:r w:rsidRPr="004D21E1">
              <w:rPr>
                <w:color w:val="000000" w:themeColor="text1"/>
                <w:lang w:val="fr-CA"/>
              </w:rPr>
              <w:t>.</w:t>
            </w:r>
          </w:p>
          <w:p w14:paraId="029C67A3" w14:textId="77777777" w:rsidR="00F763C4" w:rsidRPr="004D21E1" w:rsidRDefault="00F763C4" w:rsidP="00702812">
            <w:pPr>
              <w:pStyle w:val="ListParagraph"/>
              <w:spacing w:before="120" w:after="120" w:line="256" w:lineRule="auto"/>
              <w:rPr>
                <w:color w:val="000000" w:themeColor="text1"/>
                <w:lang w:val="fr-CA"/>
              </w:rPr>
            </w:pPr>
          </w:p>
          <w:p w14:paraId="4C7CD888" w14:textId="7FBDC0D7" w:rsidR="00F763C4" w:rsidRPr="004D21E1" w:rsidRDefault="007471C0" w:rsidP="00186D7B">
            <w:pPr>
              <w:pStyle w:val="ListParagraph"/>
              <w:numPr>
                <w:ilvl w:val="0"/>
                <w:numId w:val="17"/>
              </w:numPr>
              <w:spacing w:before="120" w:after="120" w:line="257" w:lineRule="auto"/>
              <w:ind w:left="475"/>
              <w:contextualSpacing w:val="0"/>
              <w:rPr>
                <w:color w:val="000000" w:themeColor="text1"/>
                <w:lang w:val="fr-CA"/>
              </w:rPr>
            </w:pPr>
            <w:r w:rsidRPr="004D21E1">
              <w:rPr>
                <w:color w:val="000000" w:themeColor="text1"/>
                <w:lang w:val="fr-CA"/>
              </w:rPr>
              <w:t xml:space="preserve">L’énoncé devrait inclure les éléments suivants : </w:t>
            </w:r>
          </w:p>
          <w:p w14:paraId="643A54EE" w14:textId="3DAF918B" w:rsidR="00F763C4" w:rsidRPr="004D21E1" w:rsidRDefault="007471C0" w:rsidP="00186D7B">
            <w:pPr>
              <w:pStyle w:val="ListParagraph"/>
              <w:numPr>
                <w:ilvl w:val="1"/>
                <w:numId w:val="17"/>
              </w:numPr>
              <w:spacing w:before="120" w:after="120" w:line="257" w:lineRule="auto"/>
              <w:contextualSpacing w:val="0"/>
              <w:rPr>
                <w:color w:val="000000" w:themeColor="text1"/>
                <w:lang w:val="fr-CA"/>
              </w:rPr>
            </w:pPr>
            <w:r w:rsidRPr="004D21E1">
              <w:rPr>
                <w:color w:val="000000" w:themeColor="text1"/>
                <w:lang w:val="fr-CA"/>
              </w:rPr>
              <w:t xml:space="preserve">Le groupe client cible principal pour la proposition, ainsi que les incidences attendues sur la qualité de vie (directes, indirectes, </w:t>
            </w:r>
            <w:r w:rsidR="00371FCC" w:rsidRPr="004D21E1">
              <w:rPr>
                <w:color w:val="000000" w:themeColor="text1"/>
                <w:lang w:val="fr-CA"/>
              </w:rPr>
              <w:t>négati</w:t>
            </w:r>
            <w:r w:rsidR="00FE43E0" w:rsidRPr="004D21E1">
              <w:rPr>
                <w:color w:val="000000" w:themeColor="text1"/>
                <w:lang w:val="fr-CA"/>
              </w:rPr>
              <w:t>ves</w:t>
            </w:r>
            <w:r w:rsidRPr="004D21E1">
              <w:rPr>
                <w:color w:val="000000" w:themeColor="text1"/>
                <w:lang w:val="fr-CA"/>
              </w:rPr>
              <w:t>) sur différents groupes de femmes, d’hommes et de personnes binaires (le cas échéant) comme complément aux entrées de données</w:t>
            </w:r>
            <w:r w:rsidR="00F763C4" w:rsidRPr="004D21E1">
              <w:rPr>
                <w:color w:val="000000" w:themeColor="text1"/>
                <w:lang w:val="fr-CA"/>
              </w:rPr>
              <w:t>.</w:t>
            </w:r>
          </w:p>
          <w:p w14:paraId="39DF4727" w14:textId="3A7A3ED0" w:rsidR="00A728A0" w:rsidRPr="004D21E1" w:rsidRDefault="007471C0" w:rsidP="00186D7B">
            <w:pPr>
              <w:pStyle w:val="ListParagraph"/>
              <w:numPr>
                <w:ilvl w:val="1"/>
                <w:numId w:val="17"/>
              </w:numPr>
              <w:spacing w:before="120" w:after="120" w:line="257" w:lineRule="auto"/>
              <w:contextualSpacing w:val="0"/>
              <w:rPr>
                <w:lang w:val="fr-CA"/>
              </w:rPr>
            </w:pPr>
            <w:r w:rsidRPr="004D21E1">
              <w:rPr>
                <w:color w:val="000000" w:themeColor="text1"/>
                <w:lang w:val="fr-CA"/>
              </w:rPr>
              <w:t>Brève description des mesures, le cas échéant, incluses dans la proposition afin d’atténuer les incidences défavorables attendues ou réduire les obstacles à la participation.</w:t>
            </w:r>
          </w:p>
        </w:tc>
      </w:tr>
    </w:tbl>
    <w:p w14:paraId="79031BA0" w14:textId="77777777" w:rsidR="00A728A0" w:rsidRPr="004D21E1" w:rsidRDefault="00A728A0" w:rsidP="00A728A0">
      <w:pPr>
        <w:rPr>
          <w:rFonts w:cstheme="minorHAnsi"/>
          <w:color w:val="3B3838" w:themeColor="background2" w:themeShade="40"/>
          <w:sz w:val="24"/>
          <w:szCs w:val="24"/>
          <w:lang w:val="fr-CA"/>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8455"/>
      </w:tblGrid>
      <w:tr w:rsidR="00B46D83" w:rsidRPr="004D21E1" w14:paraId="5797F057" w14:textId="77777777" w:rsidTr="00B46D83">
        <w:trPr>
          <w:cantSplit/>
          <w:trHeight w:val="593"/>
        </w:trPr>
        <w:tc>
          <w:tcPr>
            <w:tcW w:w="10795" w:type="dxa"/>
            <w:gridSpan w:val="2"/>
            <w:shd w:val="clear" w:color="auto" w:fill="BFBFBF" w:themeFill="background1" w:themeFillShade="BF"/>
          </w:tcPr>
          <w:p w14:paraId="5A7BB9E8" w14:textId="73CF00BA" w:rsidR="00B46D83" w:rsidRPr="004D21E1" w:rsidRDefault="00D07ABD" w:rsidP="00236148">
            <w:pPr>
              <w:pStyle w:val="Header2"/>
              <w:rPr>
                <w:lang w:val="fr-CA"/>
              </w:rPr>
            </w:pPr>
            <w:bookmarkStart w:id="145" w:name="lt_pId309"/>
            <w:bookmarkStart w:id="146" w:name="_Toc90284161"/>
            <w:r w:rsidRPr="004D21E1">
              <w:rPr>
                <w:lang w:val="fr-CA"/>
              </w:rPr>
              <w:t>1</w:t>
            </w:r>
            <w:r w:rsidR="005141C5" w:rsidRPr="004D21E1">
              <w:rPr>
                <w:lang w:val="fr-CA"/>
              </w:rPr>
              <w:t>1</w:t>
            </w:r>
            <w:r w:rsidR="00B46D83" w:rsidRPr="004D21E1">
              <w:rPr>
                <w:lang w:val="fr-CA"/>
              </w:rPr>
              <w:t>.</w:t>
            </w:r>
            <w:bookmarkEnd w:id="145"/>
            <w:r w:rsidR="00B46D83" w:rsidRPr="004D21E1">
              <w:rPr>
                <w:lang w:val="fr-CA"/>
              </w:rPr>
              <w:t xml:space="preserve"> </w:t>
            </w:r>
            <w:bookmarkStart w:id="147" w:name="lt_pId310"/>
            <w:r w:rsidR="00B46D83" w:rsidRPr="004D21E1">
              <w:rPr>
                <w:lang w:val="fr-CA"/>
              </w:rPr>
              <w:t>Coordonnées</w:t>
            </w:r>
            <w:bookmarkEnd w:id="146"/>
            <w:bookmarkEnd w:id="147"/>
          </w:p>
        </w:tc>
      </w:tr>
      <w:tr w:rsidR="00620B69" w:rsidRPr="004D21E1" w14:paraId="2B5C0B0E" w14:textId="77777777" w:rsidTr="00653333">
        <w:trPr>
          <w:cantSplit/>
          <w:trHeight w:val="962"/>
        </w:trPr>
        <w:tc>
          <w:tcPr>
            <w:tcW w:w="2340" w:type="dxa"/>
          </w:tcPr>
          <w:p w14:paraId="7AEC2B7E" w14:textId="77777777" w:rsidR="00A728A0" w:rsidRPr="004D21E1" w:rsidRDefault="00A728A0" w:rsidP="00A728A0">
            <w:pPr>
              <w:pStyle w:val="ListParagraph"/>
              <w:spacing w:before="120"/>
              <w:ind w:left="360"/>
              <w:rPr>
                <w:sz w:val="24"/>
                <w:lang w:val="fr-CA"/>
              </w:rPr>
            </w:pPr>
          </w:p>
          <w:p w14:paraId="514D8492" w14:textId="77777777" w:rsidR="00A728A0" w:rsidRPr="004D21E1" w:rsidRDefault="00A728A0" w:rsidP="00B46D83">
            <w:pPr>
              <w:spacing w:before="120"/>
              <w:rPr>
                <w:sz w:val="24"/>
                <w:lang w:val="fr-CA"/>
              </w:rPr>
            </w:pPr>
            <w:bookmarkStart w:id="148" w:name="lt_pId311"/>
            <w:r w:rsidRPr="004D21E1">
              <w:rPr>
                <w:sz w:val="24"/>
                <w:lang w:val="fr-CA"/>
              </w:rPr>
              <w:t>Commentaires généraux</w:t>
            </w:r>
            <w:bookmarkEnd w:id="148"/>
          </w:p>
        </w:tc>
        <w:tc>
          <w:tcPr>
            <w:tcW w:w="8455" w:type="dxa"/>
          </w:tcPr>
          <w:p w14:paraId="25E3C25D" w14:textId="77777777" w:rsidR="00A728A0" w:rsidRPr="004D21E1" w:rsidRDefault="00A728A0" w:rsidP="00A728A0">
            <w:pPr>
              <w:rPr>
                <w:lang w:val="fr-CA"/>
              </w:rPr>
            </w:pPr>
          </w:p>
          <w:p w14:paraId="2DA41DC9" w14:textId="3357752C" w:rsidR="00A728A0" w:rsidRPr="004D21E1" w:rsidRDefault="00696A8A" w:rsidP="00A728A0">
            <w:pPr>
              <w:pStyle w:val="ListParagraph"/>
              <w:numPr>
                <w:ilvl w:val="0"/>
                <w:numId w:val="17"/>
              </w:numPr>
              <w:rPr>
                <w:lang w:val="fr-CA"/>
              </w:rPr>
            </w:pPr>
            <w:bookmarkStart w:id="149" w:name="lt_pId312"/>
            <w:r w:rsidRPr="004D21E1">
              <w:rPr>
                <w:lang w:val="fr-CA"/>
              </w:rPr>
              <w:t>Au minimum</w:t>
            </w:r>
            <w:r w:rsidR="00165D8D" w:rsidRPr="004D21E1">
              <w:rPr>
                <w:lang w:val="fr-CA"/>
              </w:rPr>
              <w:t>, veuillez inclure les coordonnées de l’analyste et du directeur général responsables de</w:t>
            </w:r>
            <w:r w:rsidR="00A8025F" w:rsidRPr="004D21E1">
              <w:rPr>
                <w:lang w:val="fr-CA"/>
              </w:rPr>
              <w:t xml:space="preserve"> l</w:t>
            </w:r>
            <w:r w:rsidR="001E2171" w:rsidRPr="004D21E1">
              <w:rPr>
                <w:lang w:val="fr-CA"/>
              </w:rPr>
              <w:t>’ACS Plus</w:t>
            </w:r>
            <w:r w:rsidR="00165D8D" w:rsidRPr="004D21E1">
              <w:rPr>
                <w:lang w:val="fr-CA"/>
              </w:rPr>
              <w:t>. D’autres coordonnées peuvent être fournies, au besoin</w:t>
            </w:r>
            <w:bookmarkStart w:id="150" w:name="lt_pId313"/>
            <w:bookmarkEnd w:id="149"/>
            <w:r w:rsidR="00A728A0" w:rsidRPr="004D21E1">
              <w:rPr>
                <w:lang w:val="fr-CA"/>
              </w:rPr>
              <w:t>.</w:t>
            </w:r>
            <w:bookmarkEnd w:id="150"/>
          </w:p>
          <w:p w14:paraId="0C17841C" w14:textId="77777777" w:rsidR="00A728A0" w:rsidRPr="004D21E1" w:rsidRDefault="00A728A0" w:rsidP="00A728A0">
            <w:pPr>
              <w:pStyle w:val="ListParagraph"/>
              <w:rPr>
                <w:lang w:val="fr-CA"/>
              </w:rPr>
            </w:pPr>
          </w:p>
          <w:p w14:paraId="6DE32AE5" w14:textId="5B6CE33C" w:rsidR="00076BB0" w:rsidRPr="004D21E1" w:rsidRDefault="00165D8D" w:rsidP="00076BB0">
            <w:pPr>
              <w:pStyle w:val="ListParagraph"/>
              <w:numPr>
                <w:ilvl w:val="0"/>
                <w:numId w:val="17"/>
              </w:numPr>
              <w:rPr>
                <w:color w:val="000000" w:themeColor="text1"/>
                <w:lang w:val="fr-CA"/>
              </w:rPr>
            </w:pPr>
            <w:bookmarkStart w:id="151" w:name="lt_pId314"/>
            <w:r w:rsidRPr="004D21E1">
              <w:rPr>
                <w:lang w:val="fr-CA"/>
              </w:rPr>
              <w:t xml:space="preserve">On </w:t>
            </w:r>
            <w:r w:rsidRPr="004D21E1">
              <w:rPr>
                <w:color w:val="000000" w:themeColor="text1"/>
                <w:lang w:val="fr-CA"/>
              </w:rPr>
              <w:t xml:space="preserve">recommande que le point focal de </w:t>
            </w:r>
            <w:r w:rsidR="007B5191" w:rsidRPr="004D21E1">
              <w:rPr>
                <w:color w:val="000000" w:themeColor="text1"/>
                <w:lang w:val="fr-CA"/>
              </w:rPr>
              <w:t>l</w:t>
            </w:r>
            <w:r w:rsidR="001E2171" w:rsidRPr="004D21E1">
              <w:rPr>
                <w:color w:val="000000" w:themeColor="text1"/>
                <w:lang w:val="fr-CA"/>
              </w:rPr>
              <w:t>’ACS Plus</w:t>
            </w:r>
            <w:r w:rsidRPr="004D21E1">
              <w:rPr>
                <w:color w:val="000000" w:themeColor="text1"/>
                <w:lang w:val="fr-CA"/>
              </w:rPr>
              <w:t xml:space="preserve"> de votre ministère examine le Résumé ministériel de </w:t>
            </w:r>
            <w:r w:rsidR="00A8025F" w:rsidRPr="004D21E1">
              <w:rPr>
                <w:color w:val="000000" w:themeColor="text1"/>
                <w:lang w:val="fr-CA"/>
              </w:rPr>
              <w:t>l</w:t>
            </w:r>
            <w:r w:rsidR="001E2171" w:rsidRPr="004D21E1">
              <w:rPr>
                <w:color w:val="000000" w:themeColor="text1"/>
                <w:lang w:val="fr-CA"/>
              </w:rPr>
              <w:t>’ACS Plus</w:t>
            </w:r>
            <w:r w:rsidRPr="004D21E1">
              <w:rPr>
                <w:color w:val="000000" w:themeColor="text1"/>
                <w:lang w:val="fr-CA"/>
              </w:rPr>
              <w:t xml:space="preserve"> afin d’en assurer l’uniformité</w:t>
            </w:r>
            <w:r w:rsidR="00A728A0" w:rsidRPr="004D21E1">
              <w:rPr>
                <w:color w:val="000000" w:themeColor="text1"/>
                <w:lang w:val="fr-CA"/>
              </w:rPr>
              <w:t>.</w:t>
            </w:r>
            <w:bookmarkEnd w:id="151"/>
            <w:r w:rsidR="00A728A0" w:rsidRPr="004D21E1">
              <w:rPr>
                <w:color w:val="000000" w:themeColor="text1"/>
                <w:lang w:val="fr-CA"/>
              </w:rPr>
              <w:t xml:space="preserve"> </w:t>
            </w:r>
            <w:r w:rsidR="007471C0" w:rsidRPr="004D21E1">
              <w:rPr>
                <w:color w:val="000000" w:themeColor="text1"/>
                <w:lang w:val="fr-CA"/>
              </w:rPr>
              <w:t>Veuillez inclure le nom et la date du point focal de l’ACS</w:t>
            </w:r>
            <w:r w:rsidR="00006503" w:rsidRPr="004D21E1">
              <w:rPr>
                <w:color w:val="000000" w:themeColor="text1"/>
                <w:lang w:val="fr-CA"/>
              </w:rPr>
              <w:t xml:space="preserve"> Plus</w:t>
            </w:r>
            <w:r w:rsidR="007471C0" w:rsidRPr="004D21E1">
              <w:rPr>
                <w:color w:val="000000" w:themeColor="text1"/>
                <w:lang w:val="fr-CA"/>
              </w:rPr>
              <w:t xml:space="preserve"> et la date de l’examen à côté de son nom.</w:t>
            </w:r>
            <w:r w:rsidR="00330C7F" w:rsidRPr="004D21E1">
              <w:rPr>
                <w:color w:val="000000" w:themeColor="text1"/>
                <w:lang w:val="fr-CA"/>
              </w:rPr>
              <w:t xml:space="preserve"> </w:t>
            </w:r>
          </w:p>
          <w:p w14:paraId="6896FBD3" w14:textId="77777777" w:rsidR="00076BB0" w:rsidRPr="004D21E1" w:rsidRDefault="00076BB0" w:rsidP="00076BB0">
            <w:pPr>
              <w:pStyle w:val="ListParagraph"/>
              <w:rPr>
                <w:color w:val="000000" w:themeColor="text1"/>
                <w:lang w:val="fr-CA"/>
              </w:rPr>
            </w:pPr>
          </w:p>
          <w:p w14:paraId="4A8D5754" w14:textId="534C3FFF" w:rsidR="00A728A0" w:rsidRPr="004D21E1" w:rsidRDefault="007471C0">
            <w:pPr>
              <w:pStyle w:val="ListParagraph"/>
              <w:numPr>
                <w:ilvl w:val="0"/>
                <w:numId w:val="17"/>
              </w:numPr>
              <w:rPr>
                <w:lang w:val="fr-CA"/>
              </w:rPr>
            </w:pPr>
            <w:r w:rsidRPr="004D21E1">
              <w:rPr>
                <w:color w:val="000000" w:themeColor="text1"/>
                <w:lang w:val="fr-CA"/>
              </w:rPr>
              <w:t xml:space="preserve">Pour les propositions </w:t>
            </w:r>
            <w:r w:rsidR="00E647CD" w:rsidRPr="004D21E1">
              <w:rPr>
                <w:color w:val="000000" w:themeColor="text1"/>
                <w:lang w:val="fr-CA"/>
              </w:rPr>
              <w:t>provenant</w:t>
            </w:r>
            <w:r w:rsidRPr="004D21E1">
              <w:rPr>
                <w:color w:val="000000" w:themeColor="text1"/>
                <w:lang w:val="fr-CA"/>
              </w:rPr>
              <w:t xml:space="preserve"> du ministère des Finances</w:t>
            </w:r>
            <w:r w:rsidR="00C25E5D" w:rsidRPr="004D21E1">
              <w:rPr>
                <w:color w:val="000000" w:themeColor="text1"/>
                <w:lang w:val="fr-CA"/>
              </w:rPr>
              <w:t xml:space="preserve"> </w:t>
            </w:r>
            <w:r w:rsidR="00E647CD" w:rsidRPr="004D21E1">
              <w:rPr>
                <w:color w:val="000000" w:themeColor="text1"/>
                <w:lang w:val="fr-CA"/>
              </w:rPr>
              <w:t xml:space="preserve">du </w:t>
            </w:r>
            <w:r w:rsidR="00C25E5D" w:rsidRPr="004D21E1">
              <w:rPr>
                <w:color w:val="000000" w:themeColor="text1"/>
                <w:lang w:val="fr-CA"/>
              </w:rPr>
              <w:t>Canada</w:t>
            </w:r>
            <w:r w:rsidRPr="004D21E1">
              <w:rPr>
                <w:color w:val="000000" w:themeColor="text1"/>
                <w:lang w:val="fr-CA"/>
              </w:rPr>
              <w:t>, l’autorisation ou l’approbation de l’ACS</w:t>
            </w:r>
            <w:r w:rsidR="00006503" w:rsidRPr="004D21E1">
              <w:rPr>
                <w:color w:val="000000" w:themeColor="text1"/>
                <w:lang w:val="fr-CA"/>
              </w:rPr>
              <w:t xml:space="preserve"> Plus</w:t>
            </w:r>
            <w:r w:rsidRPr="004D21E1">
              <w:rPr>
                <w:color w:val="000000" w:themeColor="text1"/>
                <w:lang w:val="fr-CA"/>
              </w:rPr>
              <w:t xml:space="preserve"> est indiquée </w:t>
            </w:r>
            <w:r w:rsidR="007C7EEE" w:rsidRPr="004D21E1">
              <w:rPr>
                <w:color w:val="000000" w:themeColor="text1"/>
                <w:lang w:val="fr-CA"/>
              </w:rPr>
              <w:t>en marquant la date de l’autorisation ou de l’approbation à côté du nom du réviseur.</w:t>
            </w:r>
          </w:p>
        </w:tc>
      </w:tr>
    </w:tbl>
    <w:p w14:paraId="0520F440" w14:textId="65F27E50" w:rsidR="00A728A0" w:rsidRPr="00E37B38" w:rsidRDefault="00A728A0" w:rsidP="00A728A0">
      <w:pPr>
        <w:rPr>
          <w:rFonts w:cstheme="minorHAnsi"/>
          <w:color w:val="3B3838" w:themeColor="background2" w:themeShade="40"/>
          <w:sz w:val="24"/>
          <w:szCs w:val="24"/>
          <w:lang w:val="fr-CA"/>
        </w:rPr>
      </w:pPr>
    </w:p>
    <w:sectPr w:rsidR="00A728A0" w:rsidRPr="00E37B38" w:rsidSect="00412DC7">
      <w:headerReference w:type="even" r:id="rId39"/>
      <w:headerReference w:type="default" r:id="rId40"/>
      <w:footerReference w:type="even" r:id="rId41"/>
      <w:footerReference w:type="default" r:id="rId42"/>
      <w:headerReference w:type="first" r:id="rId43"/>
      <w:footerReference w:type="first" r:id="rId44"/>
      <w:pgSz w:w="12240" w:h="15840" w:code="1"/>
      <w:pgMar w:top="720" w:right="126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F0EA3" w14:textId="77777777" w:rsidR="00E057BC" w:rsidRDefault="00E057BC">
      <w:pPr>
        <w:spacing w:after="0" w:line="240" w:lineRule="auto"/>
      </w:pPr>
      <w:r>
        <w:separator/>
      </w:r>
    </w:p>
  </w:endnote>
  <w:endnote w:type="continuationSeparator" w:id="0">
    <w:p w14:paraId="75FD1416" w14:textId="77777777" w:rsidR="00E057BC" w:rsidRDefault="00E057BC">
      <w:pPr>
        <w:spacing w:after="0" w:line="240" w:lineRule="auto"/>
      </w:pPr>
      <w:r>
        <w:continuationSeparator/>
      </w:r>
    </w:p>
  </w:endnote>
  <w:endnote w:type="continuationNotice" w:id="1">
    <w:p w14:paraId="41DAAA42" w14:textId="77777777" w:rsidR="00E057BC" w:rsidRDefault="00E05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600829"/>
      <w:docPartObj>
        <w:docPartGallery w:val="Page Numbers (Bottom of Page)"/>
        <w:docPartUnique/>
      </w:docPartObj>
    </w:sdtPr>
    <w:sdtEndPr>
      <w:rPr>
        <w:noProof/>
      </w:rPr>
    </w:sdtEndPr>
    <w:sdtContent>
      <w:p w14:paraId="4FAC1DD3" w14:textId="661A8755" w:rsidR="00E057BC" w:rsidRPr="00B46D83" w:rsidRDefault="00E057BC" w:rsidP="00B46D83">
        <w:pPr>
          <w:pStyle w:val="Footer"/>
          <w:rPr>
            <w:lang w:val="fr-CA"/>
          </w:rPr>
        </w:pPr>
        <w:r w:rsidRPr="00B46D83">
          <w:rPr>
            <w:lang w:val="fr-CA"/>
          </w:rPr>
          <w:t>Directives de l’utilisateur –Résumé ministériel de l’ACS</w:t>
        </w:r>
        <w:r>
          <w:rPr>
            <w:lang w:val="fr-CA"/>
          </w:rPr>
          <w:t xml:space="preserve"> Plus</w:t>
        </w:r>
        <w:r>
          <w:rPr>
            <w:lang w:val="fr-CA"/>
          </w:rPr>
          <w:tab/>
        </w:r>
        <w:r>
          <w:rPr>
            <w:lang w:val="fr-CA"/>
          </w:rPr>
          <w:tab/>
        </w:r>
        <w:r>
          <w:fldChar w:fldCharType="begin"/>
        </w:r>
        <w:r w:rsidRPr="00B46D83">
          <w:rPr>
            <w:lang w:val="fr-CA"/>
          </w:rPr>
          <w:instrText xml:space="preserve"> PAGE   \* MERGEFORMAT </w:instrText>
        </w:r>
        <w:r>
          <w:fldChar w:fldCharType="separate"/>
        </w:r>
        <w:r>
          <w:rPr>
            <w:noProof/>
            <w:lang w:val="fr-CA"/>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02AFA" w14:textId="30B4A642" w:rsidR="00E057BC" w:rsidRPr="00186D7B" w:rsidRDefault="00E057BC" w:rsidP="00186D7B">
    <w:pPr>
      <w:pStyle w:val="Footer"/>
      <w:rPr>
        <w:lang w:val="fr-CA"/>
      </w:rPr>
    </w:pPr>
    <w:r w:rsidRPr="00B46D83">
      <w:rPr>
        <w:lang w:val="fr-CA"/>
      </w:rPr>
      <w:t>Directives de l’utilisateur –Résumé ministériel de l’ACS</w:t>
    </w:r>
    <w:r>
      <w:rPr>
        <w:lang w:val="fr-CA"/>
      </w:rPr>
      <w:t xml:space="preserve"> Plus</w:t>
    </w:r>
    <w:r w:rsidRPr="00186D7B">
      <w:rPr>
        <w:lang w:val="fr-CA"/>
      </w:rPr>
      <w:t xml:space="preserve"> </w:t>
    </w:r>
    <w:r w:rsidRPr="00186D7B">
      <w:rPr>
        <w:lang w:val="fr-CA"/>
      </w:rPr>
      <w:tab/>
      <w:t xml:space="preserve">            </w:t>
    </w:r>
    <w:sdt>
      <w:sdtPr>
        <w:id w:val="-1767299463"/>
        <w:docPartObj>
          <w:docPartGallery w:val="Page Numbers (Bottom of Page)"/>
          <w:docPartUnique/>
        </w:docPartObj>
      </w:sdtPr>
      <w:sdtEndPr>
        <w:rPr>
          <w:noProof/>
        </w:rPr>
      </w:sdtEndPr>
      <w:sdtContent>
        <w:r>
          <w:fldChar w:fldCharType="begin"/>
        </w:r>
        <w:r w:rsidRPr="00186D7B">
          <w:rPr>
            <w:lang w:val="fr-CA"/>
          </w:rPr>
          <w:instrText xml:space="preserve"> PAGE   \* MERGEFORMAT </w:instrText>
        </w:r>
        <w:r>
          <w:fldChar w:fldCharType="separate"/>
        </w:r>
        <w:r w:rsidR="007A37F4">
          <w:rPr>
            <w:noProof/>
            <w:lang w:val="fr-CA"/>
          </w:rPr>
          <w:t>4</w:t>
        </w:r>
        <w:r>
          <w:rPr>
            <w:noProof/>
          </w:rPr>
          <w:fldChar w:fldCharType="end"/>
        </w:r>
      </w:sdtContent>
    </w:sdt>
  </w:p>
  <w:p w14:paraId="58CDC41C" w14:textId="77777777" w:rsidR="00E057BC" w:rsidRPr="00186D7B" w:rsidRDefault="00E057BC">
    <w:pPr>
      <w:pStyle w:val="Foote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CD8A" w14:textId="4E206CA9" w:rsidR="00E057BC" w:rsidRPr="00A728D8" w:rsidRDefault="00E057BC">
    <w:pPr>
      <w:pStyle w:val="Footer"/>
      <w:rPr>
        <w:lang w:val="fr-CA"/>
      </w:rPr>
    </w:pPr>
    <w:r w:rsidRPr="0082007E">
      <w:rPr>
        <w:lang w:val="fr-CA"/>
      </w:rPr>
      <w:t>Octobre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43BDB" w14:textId="77777777" w:rsidR="00E057BC" w:rsidRDefault="00E057BC">
      <w:pPr>
        <w:spacing w:after="0" w:line="240" w:lineRule="auto"/>
      </w:pPr>
      <w:r>
        <w:separator/>
      </w:r>
    </w:p>
  </w:footnote>
  <w:footnote w:type="continuationSeparator" w:id="0">
    <w:p w14:paraId="767E4E89" w14:textId="77777777" w:rsidR="00E057BC" w:rsidRDefault="00E057BC">
      <w:pPr>
        <w:spacing w:after="0" w:line="240" w:lineRule="auto"/>
      </w:pPr>
      <w:r>
        <w:continuationSeparator/>
      </w:r>
    </w:p>
  </w:footnote>
  <w:footnote w:type="continuationNotice" w:id="1">
    <w:p w14:paraId="68400CD4" w14:textId="77777777" w:rsidR="00E057BC" w:rsidRDefault="00E057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A58C3" w14:textId="567DA72D" w:rsidR="00E057BC" w:rsidRPr="00BE5C38" w:rsidRDefault="00E057BC" w:rsidP="00A728A0">
    <w:pPr>
      <w:spacing w:after="0" w:line="240" w:lineRule="auto"/>
      <w:rPr>
        <w:lang w:val="fr-CA"/>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3FBA" w14:textId="2EE6F004" w:rsidR="00E057BC" w:rsidRPr="0015227A" w:rsidRDefault="00E057BC" w:rsidP="00355115">
    <w:pPr>
      <w:spacing w:after="0" w:line="240" w:lineRule="auto"/>
      <w:rPr>
        <w:lang w:val="fr-CA"/>
      </w:rPr>
    </w:pPr>
    <w:bookmarkStart w:id="152" w:name="TITUS1HeaderPrimary"/>
    <w:r w:rsidRPr="0015227A">
      <w:rPr>
        <w:lang w:val="fr-CA"/>
      </w:rPr>
      <w:ptab w:relativeTo="margin" w:alignment="right" w:leader="none"/>
    </w:r>
    <w:bookmarkEnd w:id="15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53" w:name="lt_pId001"/>
  <w:p w14:paraId="5B265846" w14:textId="291BD464" w:rsidR="00E057BC" w:rsidRDefault="00E057BC">
    <w:pPr>
      <w:pStyle w:val="Header"/>
    </w:pPr>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1958611F" wp14:editId="248401A1">
              <wp:simplePos x="0" y="0"/>
              <wp:positionH relativeFrom="column">
                <wp:posOffset>0</wp:posOffset>
              </wp:positionH>
              <wp:positionV relativeFrom="paragraph">
                <wp:posOffset>0</wp:posOffset>
              </wp:positionV>
              <wp:extent cx="2921006" cy="412025"/>
              <wp:effectExtent l="0" t="0" r="0" b="0"/>
              <wp:wrapNone/>
              <wp:docPr id="2" name="Group 2"/>
              <wp:cNvGraphicFramePr/>
              <a:graphic xmlns:a="http://schemas.openxmlformats.org/drawingml/2006/main">
                <a:graphicData uri="http://schemas.microsoft.com/office/word/2010/wordprocessingGroup">
                  <wpg:wgp>
                    <wpg:cNvGrpSpPr/>
                    <wpg:grpSpPr>
                      <a:xfrm>
                        <a:off x="0" y="0"/>
                        <a:ext cx="2921006" cy="412025"/>
                        <a:chOff x="0" y="0"/>
                        <a:chExt cx="2921448" cy="360717"/>
                      </a:xfrm>
                    </wpg:grpSpPr>
                    <wps:wsp>
                      <wps:cNvPr id="18" name="TextBox 3"/>
                      <wps:cNvSpPr txBox="1"/>
                      <wps:spPr>
                        <a:xfrm>
                          <a:off x="559377" y="0"/>
                          <a:ext cx="1132376" cy="204581"/>
                        </a:xfrm>
                        <a:prstGeom prst="rect">
                          <a:avLst/>
                        </a:prstGeom>
                        <a:noFill/>
                      </wps:spPr>
                      <wps:txbx>
                        <w:txbxContent>
                          <w:p w14:paraId="65777107" w14:textId="77777777" w:rsidR="00E057BC" w:rsidRDefault="00E057BC" w:rsidP="00DF73A9">
                            <w:pPr>
                              <w:pStyle w:val="NormalWeb"/>
                              <w:spacing w:after="0"/>
                            </w:pPr>
                            <w:r>
                              <w:rPr>
                                <w:rFonts w:ascii="Arial" w:hAnsi="Arial" w:cs="Arial"/>
                                <w:kern w:val="24"/>
                                <w:sz w:val="16"/>
                                <w:szCs w:val="16"/>
                              </w:rPr>
                              <w:t>Ministère des Finances</w:t>
                            </w:r>
                            <w:r>
                              <w:rPr>
                                <w:rFonts w:ascii="Arial" w:hAnsi="Arial" w:cs="Arial"/>
                                <w:kern w:val="24"/>
                                <w:sz w:val="16"/>
                                <w:szCs w:val="16"/>
                              </w:rPr>
                              <w:br/>
                              <w:t>Canada</w:t>
                            </w:r>
                          </w:p>
                        </w:txbxContent>
                      </wps:txbx>
                      <wps:bodyPr wrap="square" lIns="0" tIns="0" rIns="0" bIns="0" rtlCol="0" anchor="ctr" anchorCtr="0">
                        <a:spAutoFit/>
                      </wps:bodyPr>
                    </wps:wsp>
                    <wps:wsp>
                      <wps:cNvPr id="20" name="TextBox 8"/>
                      <wps:cNvSpPr txBox="1"/>
                      <wps:spPr>
                        <a:xfrm>
                          <a:off x="1788437" y="2701"/>
                          <a:ext cx="1133011" cy="358016"/>
                        </a:xfrm>
                        <a:prstGeom prst="rect">
                          <a:avLst/>
                        </a:prstGeom>
                        <a:noFill/>
                      </wps:spPr>
                      <wps:txbx>
                        <w:txbxContent>
                          <w:p w14:paraId="025FF575" w14:textId="77777777" w:rsidR="00E057BC" w:rsidRDefault="00E057BC" w:rsidP="00DF73A9">
                            <w:pPr>
                              <w:pStyle w:val="NormalWeb"/>
                              <w:spacing w:after="0"/>
                            </w:pPr>
                            <w:r>
                              <w:rPr>
                                <w:rFonts w:ascii="Arial" w:hAnsi="Arial" w:cs="Arial"/>
                                <w:kern w:val="24"/>
                                <w:sz w:val="16"/>
                                <w:szCs w:val="16"/>
                              </w:rPr>
                              <w:t>Department of Finance</w:t>
                            </w:r>
                            <w:r>
                              <w:rPr>
                                <w:rFonts w:ascii="Arial" w:hAnsi="Arial" w:cs="Arial"/>
                                <w:kern w:val="24"/>
                                <w:sz w:val="16"/>
                                <w:szCs w:val="16"/>
                              </w:rPr>
                              <w:br/>
                              <w:t>Canada</w:t>
                            </w:r>
                          </w:p>
                          <w:p w14:paraId="0A812E93" w14:textId="2A1BAA45" w:rsidR="00E057BC" w:rsidRDefault="00E057BC" w:rsidP="00DF73A9">
                            <w:pPr>
                              <w:pStyle w:val="NormalWeb"/>
                              <w:spacing w:after="0"/>
                            </w:pPr>
                          </w:p>
                        </w:txbxContent>
                      </wps:txbx>
                      <wps:bodyPr wrap="square" lIns="0" tIns="0" rIns="0" bIns="0" rtlCol="0" anchor="ctr" anchorCtr="0">
                        <a:spAutoFit/>
                      </wps:bodyPr>
                    </wps:wsp>
                    <wpg:grpSp>
                      <wpg:cNvPr id="21" name="Group 21"/>
                      <wpg:cNvGrpSpPr/>
                      <wpg:grpSpPr>
                        <a:xfrm>
                          <a:off x="0" y="29456"/>
                          <a:ext cx="398202" cy="188467"/>
                          <a:chOff x="0" y="29456"/>
                          <a:chExt cx="398202" cy="188467"/>
                        </a:xfrm>
                      </wpg:grpSpPr>
                      <pic:pic xmlns:pic="http://schemas.openxmlformats.org/drawingml/2006/picture">
                        <pic:nvPicPr>
                          <pic:cNvPr id="22" name="Picture 22" descr="Canada-Flag.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25570" y="36244"/>
                            <a:ext cx="162469" cy="179659"/>
                          </a:xfrm>
                          <a:prstGeom prst="rect">
                            <a:avLst/>
                          </a:prstGeom>
                        </pic:spPr>
                      </pic:pic>
                      <wps:wsp>
                        <wps:cNvPr id="23" name="Rectangle 23"/>
                        <wps:cNvSpPr/>
                        <wps:spPr>
                          <a:xfrm>
                            <a:off x="301625" y="32631"/>
                            <a:ext cx="96577" cy="185292"/>
                          </a:xfrm>
                          <a:prstGeom prst="rect">
                            <a:avLst/>
                          </a:prstGeom>
                          <a:solidFill>
                            <a:srgbClr val="E82627"/>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s:wsp>
                        <wps:cNvPr id="24" name="Rectangle 24"/>
                        <wps:cNvSpPr/>
                        <wps:spPr>
                          <a:xfrm>
                            <a:off x="0" y="29456"/>
                            <a:ext cx="96577" cy="185292"/>
                          </a:xfrm>
                          <a:prstGeom prst="rect">
                            <a:avLst/>
                          </a:prstGeom>
                          <a:solidFill>
                            <a:srgbClr val="E82627"/>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grpSp>
                  </wpg:wgp>
                </a:graphicData>
              </a:graphic>
              <wp14:sizeRelH relativeFrom="page">
                <wp14:pctWidth>0</wp14:pctWidth>
              </wp14:sizeRelH>
              <wp14:sizeRelV relativeFrom="page">
                <wp14:pctHeight>0</wp14:pctHeight>
              </wp14:sizeRelV>
            </wp:anchor>
          </w:drawing>
        </mc:Choice>
        <mc:Fallback>
          <w:pict>
            <v:group w14:anchorId="1958611F" id="Group 2" o:spid="_x0000_s1045" style="position:absolute;margin-left:0;margin-top:0;width:230pt;height:32.45pt;z-index:251658240" coordsize="29214,3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">
              <v:shapetype id="_x0000_t202" coordsize="21600,21600" o:spt="202" path="m,l,21600r21600,l21600,xe">
                <v:stroke joinstyle="miter"/>
                <v:path gradientshapeok="t" o:connecttype="rect"/>
              </v:shapetype>
              <v:shape id="TextBox 3" o:spid="_x0000_s1046" type="#_x0000_t202" style="position:absolute;left:5593;width:11324;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" filled="f" stroked="f">
                <v:textbox style="mso-fit-shape-to-text:t" inset="0,0,0,0">
                  <w:txbxContent>
                    <w:p w14:paraId="65777107" w14:textId="77777777" w:rsidR="00E057BC" w:rsidRDefault="00E057BC" w:rsidP="00DF73A9">
                      <w:pPr>
                        <w:pStyle w:val="NormalWeb"/>
                        <w:spacing w:after="0"/>
                      </w:pPr>
                      <w:r>
                        <w:rPr>
                          <w:rFonts w:ascii="Arial" w:hAnsi="Arial" w:cs="Arial"/>
                          <w:kern w:val="24"/>
                          <w:sz w:val="16"/>
                          <w:szCs w:val="16"/>
                        </w:rPr>
                        <w:t>Ministère des Finances</w:t>
                      </w:r>
                      <w:r>
                        <w:rPr>
                          <w:rFonts w:ascii="Arial" w:hAnsi="Arial" w:cs="Arial"/>
                          <w:kern w:val="24"/>
                          <w:sz w:val="16"/>
                          <w:szCs w:val="16"/>
                        </w:rPr>
                        <w:br/>
                        <w:t>Canada</w:t>
                      </w:r>
                    </w:p>
                  </w:txbxContent>
                </v:textbox>
              </v:shape>
              <v:shape id="TextBox 8" o:spid="_x0000_s1047" type="#_x0000_t202" style="position:absolute;left:17884;top:27;width:11330;height:3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" filled="f" stroked="f">
                <v:textbox style="mso-fit-shape-to-text:t" inset="0,0,0,0">
                  <w:txbxContent>
                    <w:p w14:paraId="025FF575" w14:textId="77777777" w:rsidR="00E057BC" w:rsidRDefault="00E057BC" w:rsidP="00DF73A9">
                      <w:pPr>
                        <w:pStyle w:val="NormalWeb"/>
                        <w:spacing w:after="0"/>
                      </w:pPr>
                      <w:r>
                        <w:rPr>
                          <w:rFonts w:ascii="Arial" w:hAnsi="Arial" w:cs="Arial"/>
                          <w:kern w:val="24"/>
                          <w:sz w:val="16"/>
                          <w:szCs w:val="16"/>
                        </w:rPr>
                        <w:t>Department of Finance</w:t>
                      </w:r>
                      <w:r>
                        <w:rPr>
                          <w:rFonts w:ascii="Arial" w:hAnsi="Arial" w:cs="Arial"/>
                          <w:kern w:val="24"/>
                          <w:sz w:val="16"/>
                          <w:szCs w:val="16"/>
                        </w:rPr>
                        <w:br/>
                        <w:t>Canada</w:t>
                      </w:r>
                    </w:p>
                    <w:p w14:paraId="0A812E93" w14:textId="2A1BAA45" w:rsidR="00E057BC" w:rsidRDefault="00E057BC" w:rsidP="00DF73A9">
                      <w:pPr>
                        <w:pStyle w:val="NormalWeb"/>
                        <w:spacing w:after="0"/>
                      </w:pPr>
                    </w:p>
                  </w:txbxContent>
                </v:textbox>
              </v:shape>
              <v:group id="Group 21" o:spid="_x0000_s1048" style="position:absolute;top:294;width:3982;height:1885" coordorigin=",29456" coordsize="398202,18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49" type="#_x0000_t75" alt="Canada-Flag.png" style="position:absolute;left:125570;top:36244;width:162469;height:179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">
                  <v:imagedata r:id="rId2" o:title="Canada-Flag"/>
                  <v:path arrowok="t"/>
                </v:shape>
                <v:rect id="Rectangle 23" o:spid="_x0000_s1050" style="position:absolute;left:301625;top:32631;width:96577;height:18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" fillcolor="#e82627" stroked="f" strokeweight=".5pt"/>
                <v:rect id="Rectangle 24" o:spid="_x0000_s1051" style="position:absolute;top:29456;width:96577;height:18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" fillcolor="#e82627" stroked="f" strokeweight=".5pt"/>
              </v:group>
            </v:group>
          </w:pict>
        </mc:Fallback>
      </mc:AlternateContent>
    </w:r>
    <w:bookmarkEnd w:id="153"/>
    <w:r>
      <w:tab/>
    </w:r>
    <w:r>
      <w:tab/>
      <w:t>NON CLASSIFIÉ</w:t>
    </w:r>
  </w:p>
  <w:p w14:paraId="6915509E" w14:textId="77777777" w:rsidR="00E057BC" w:rsidRDefault="00E057BC" w:rsidP="002F5A8C">
    <w:pPr>
      <w:pStyle w:val="Header"/>
    </w:pPr>
    <w:bookmarkStart w:id="154" w:name="TITUS1HeaderFirstPage"/>
  </w:p>
  <w:bookmarkEnd w:id="154"/>
  <w:p w14:paraId="71C29968" w14:textId="77777777" w:rsidR="00E057BC" w:rsidRDefault="00E05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55.5pt" o:bullet="t">
        <v:imagedata r:id="rId1" o:title="info bullet"/>
      </v:shape>
    </w:pict>
  </w:numPicBullet>
  <w:abstractNum w:abstractNumId="0" w15:restartNumberingAfterBreak="0">
    <w:nsid w:val="0A0C1914"/>
    <w:multiLevelType w:val="hybridMultilevel"/>
    <w:tmpl w:val="A1DABED6"/>
    <w:lvl w:ilvl="0" w:tplc="58B2401A">
      <w:start w:val="1"/>
      <w:numFmt w:val="bullet"/>
      <w:lvlText w:val=""/>
      <w:lvlJc w:val="left"/>
      <w:pPr>
        <w:ind w:left="720" w:hanging="360"/>
      </w:pPr>
      <w:rPr>
        <w:rFonts w:ascii="Wingdings" w:hAnsi="Wingdings" w:hint="default"/>
      </w:rPr>
    </w:lvl>
    <w:lvl w:ilvl="1" w:tplc="BB706FDA" w:tentative="1">
      <w:start w:val="1"/>
      <w:numFmt w:val="bullet"/>
      <w:lvlText w:val="o"/>
      <w:lvlJc w:val="left"/>
      <w:pPr>
        <w:ind w:left="1440" w:hanging="360"/>
      </w:pPr>
      <w:rPr>
        <w:rFonts w:ascii="Courier New" w:hAnsi="Courier New" w:cs="Courier New" w:hint="default"/>
      </w:rPr>
    </w:lvl>
    <w:lvl w:ilvl="2" w:tplc="866A2814" w:tentative="1">
      <w:start w:val="1"/>
      <w:numFmt w:val="bullet"/>
      <w:lvlText w:val=""/>
      <w:lvlJc w:val="left"/>
      <w:pPr>
        <w:ind w:left="2160" w:hanging="360"/>
      </w:pPr>
      <w:rPr>
        <w:rFonts w:ascii="Wingdings" w:hAnsi="Wingdings" w:hint="default"/>
      </w:rPr>
    </w:lvl>
    <w:lvl w:ilvl="3" w:tplc="E274F634" w:tentative="1">
      <w:start w:val="1"/>
      <w:numFmt w:val="bullet"/>
      <w:lvlText w:val=""/>
      <w:lvlJc w:val="left"/>
      <w:pPr>
        <w:ind w:left="2880" w:hanging="360"/>
      </w:pPr>
      <w:rPr>
        <w:rFonts w:ascii="Symbol" w:hAnsi="Symbol" w:hint="default"/>
      </w:rPr>
    </w:lvl>
    <w:lvl w:ilvl="4" w:tplc="D4B0DF9C" w:tentative="1">
      <w:start w:val="1"/>
      <w:numFmt w:val="bullet"/>
      <w:lvlText w:val="o"/>
      <w:lvlJc w:val="left"/>
      <w:pPr>
        <w:ind w:left="3600" w:hanging="360"/>
      </w:pPr>
      <w:rPr>
        <w:rFonts w:ascii="Courier New" w:hAnsi="Courier New" w:cs="Courier New" w:hint="default"/>
      </w:rPr>
    </w:lvl>
    <w:lvl w:ilvl="5" w:tplc="0760302C" w:tentative="1">
      <w:start w:val="1"/>
      <w:numFmt w:val="bullet"/>
      <w:lvlText w:val=""/>
      <w:lvlJc w:val="left"/>
      <w:pPr>
        <w:ind w:left="4320" w:hanging="360"/>
      </w:pPr>
      <w:rPr>
        <w:rFonts w:ascii="Wingdings" w:hAnsi="Wingdings" w:hint="default"/>
      </w:rPr>
    </w:lvl>
    <w:lvl w:ilvl="6" w:tplc="88F0ED88" w:tentative="1">
      <w:start w:val="1"/>
      <w:numFmt w:val="bullet"/>
      <w:lvlText w:val=""/>
      <w:lvlJc w:val="left"/>
      <w:pPr>
        <w:ind w:left="5040" w:hanging="360"/>
      </w:pPr>
      <w:rPr>
        <w:rFonts w:ascii="Symbol" w:hAnsi="Symbol" w:hint="default"/>
      </w:rPr>
    </w:lvl>
    <w:lvl w:ilvl="7" w:tplc="FC943F3A" w:tentative="1">
      <w:start w:val="1"/>
      <w:numFmt w:val="bullet"/>
      <w:lvlText w:val="o"/>
      <w:lvlJc w:val="left"/>
      <w:pPr>
        <w:ind w:left="5760" w:hanging="360"/>
      </w:pPr>
      <w:rPr>
        <w:rFonts w:ascii="Courier New" w:hAnsi="Courier New" w:cs="Courier New" w:hint="default"/>
      </w:rPr>
    </w:lvl>
    <w:lvl w:ilvl="8" w:tplc="FECEE29E" w:tentative="1">
      <w:start w:val="1"/>
      <w:numFmt w:val="bullet"/>
      <w:lvlText w:val=""/>
      <w:lvlJc w:val="left"/>
      <w:pPr>
        <w:ind w:left="6480" w:hanging="360"/>
      </w:pPr>
      <w:rPr>
        <w:rFonts w:ascii="Wingdings" w:hAnsi="Wingdings" w:hint="default"/>
      </w:rPr>
    </w:lvl>
  </w:abstractNum>
  <w:abstractNum w:abstractNumId="1" w15:restartNumberingAfterBreak="0">
    <w:nsid w:val="0AAB7AD3"/>
    <w:multiLevelType w:val="hybridMultilevel"/>
    <w:tmpl w:val="92C4DD3C"/>
    <w:lvl w:ilvl="0" w:tplc="F3E42040">
      <w:start w:val="1"/>
      <w:numFmt w:val="bullet"/>
      <w:lvlText w:val=""/>
      <w:lvlJc w:val="left"/>
      <w:pPr>
        <w:ind w:left="720" w:hanging="360"/>
      </w:pPr>
      <w:rPr>
        <w:rFonts w:ascii="Wingdings" w:hAnsi="Wingdings" w:hint="default"/>
      </w:rPr>
    </w:lvl>
    <w:lvl w:ilvl="1" w:tplc="A3A813EE" w:tentative="1">
      <w:start w:val="1"/>
      <w:numFmt w:val="bullet"/>
      <w:lvlText w:val="o"/>
      <w:lvlJc w:val="left"/>
      <w:pPr>
        <w:ind w:left="1440" w:hanging="360"/>
      </w:pPr>
      <w:rPr>
        <w:rFonts w:ascii="Courier New" w:hAnsi="Courier New" w:cs="Courier New" w:hint="default"/>
      </w:rPr>
    </w:lvl>
    <w:lvl w:ilvl="2" w:tplc="D92ABBFE" w:tentative="1">
      <w:start w:val="1"/>
      <w:numFmt w:val="bullet"/>
      <w:lvlText w:val=""/>
      <w:lvlJc w:val="left"/>
      <w:pPr>
        <w:ind w:left="2160" w:hanging="360"/>
      </w:pPr>
      <w:rPr>
        <w:rFonts w:ascii="Wingdings" w:hAnsi="Wingdings" w:hint="default"/>
      </w:rPr>
    </w:lvl>
    <w:lvl w:ilvl="3" w:tplc="8E4A440A" w:tentative="1">
      <w:start w:val="1"/>
      <w:numFmt w:val="bullet"/>
      <w:lvlText w:val=""/>
      <w:lvlJc w:val="left"/>
      <w:pPr>
        <w:ind w:left="2880" w:hanging="360"/>
      </w:pPr>
      <w:rPr>
        <w:rFonts w:ascii="Symbol" w:hAnsi="Symbol" w:hint="default"/>
      </w:rPr>
    </w:lvl>
    <w:lvl w:ilvl="4" w:tplc="AD0043A4" w:tentative="1">
      <w:start w:val="1"/>
      <w:numFmt w:val="bullet"/>
      <w:lvlText w:val="o"/>
      <w:lvlJc w:val="left"/>
      <w:pPr>
        <w:ind w:left="3600" w:hanging="360"/>
      </w:pPr>
      <w:rPr>
        <w:rFonts w:ascii="Courier New" w:hAnsi="Courier New" w:cs="Courier New" w:hint="default"/>
      </w:rPr>
    </w:lvl>
    <w:lvl w:ilvl="5" w:tplc="3C644EAA" w:tentative="1">
      <w:start w:val="1"/>
      <w:numFmt w:val="bullet"/>
      <w:lvlText w:val=""/>
      <w:lvlJc w:val="left"/>
      <w:pPr>
        <w:ind w:left="4320" w:hanging="360"/>
      </w:pPr>
      <w:rPr>
        <w:rFonts w:ascii="Wingdings" w:hAnsi="Wingdings" w:hint="default"/>
      </w:rPr>
    </w:lvl>
    <w:lvl w:ilvl="6" w:tplc="621C3742" w:tentative="1">
      <w:start w:val="1"/>
      <w:numFmt w:val="bullet"/>
      <w:lvlText w:val=""/>
      <w:lvlJc w:val="left"/>
      <w:pPr>
        <w:ind w:left="5040" w:hanging="360"/>
      </w:pPr>
      <w:rPr>
        <w:rFonts w:ascii="Symbol" w:hAnsi="Symbol" w:hint="default"/>
      </w:rPr>
    </w:lvl>
    <w:lvl w:ilvl="7" w:tplc="6ADCF1D4" w:tentative="1">
      <w:start w:val="1"/>
      <w:numFmt w:val="bullet"/>
      <w:lvlText w:val="o"/>
      <w:lvlJc w:val="left"/>
      <w:pPr>
        <w:ind w:left="5760" w:hanging="360"/>
      </w:pPr>
      <w:rPr>
        <w:rFonts w:ascii="Courier New" w:hAnsi="Courier New" w:cs="Courier New" w:hint="default"/>
      </w:rPr>
    </w:lvl>
    <w:lvl w:ilvl="8" w:tplc="0AD6FC26" w:tentative="1">
      <w:start w:val="1"/>
      <w:numFmt w:val="bullet"/>
      <w:lvlText w:val=""/>
      <w:lvlJc w:val="left"/>
      <w:pPr>
        <w:ind w:left="6480" w:hanging="360"/>
      </w:pPr>
      <w:rPr>
        <w:rFonts w:ascii="Wingdings" w:hAnsi="Wingdings" w:hint="default"/>
      </w:rPr>
    </w:lvl>
  </w:abstractNum>
  <w:abstractNum w:abstractNumId="2" w15:restartNumberingAfterBreak="0">
    <w:nsid w:val="0F4C185F"/>
    <w:multiLevelType w:val="hybridMultilevel"/>
    <w:tmpl w:val="40BE2820"/>
    <w:lvl w:ilvl="0" w:tplc="363E4858">
      <w:start w:val="1"/>
      <w:numFmt w:val="bullet"/>
      <w:lvlText w:val=""/>
      <w:lvlJc w:val="left"/>
      <w:pPr>
        <w:ind w:left="360" w:hanging="360"/>
      </w:pPr>
      <w:rPr>
        <w:rFonts w:ascii="Wingdings" w:hAnsi="Wingdings" w:hint="default"/>
      </w:rPr>
    </w:lvl>
    <w:lvl w:ilvl="1" w:tplc="D6644A42" w:tentative="1">
      <w:start w:val="1"/>
      <w:numFmt w:val="bullet"/>
      <w:lvlText w:val="o"/>
      <w:lvlJc w:val="left"/>
      <w:pPr>
        <w:ind w:left="1080" w:hanging="360"/>
      </w:pPr>
      <w:rPr>
        <w:rFonts w:ascii="Courier New" w:hAnsi="Courier New" w:cs="Courier New" w:hint="default"/>
      </w:rPr>
    </w:lvl>
    <w:lvl w:ilvl="2" w:tplc="3020A748" w:tentative="1">
      <w:start w:val="1"/>
      <w:numFmt w:val="bullet"/>
      <w:lvlText w:val=""/>
      <w:lvlJc w:val="left"/>
      <w:pPr>
        <w:ind w:left="1800" w:hanging="360"/>
      </w:pPr>
      <w:rPr>
        <w:rFonts w:ascii="Wingdings" w:hAnsi="Wingdings" w:hint="default"/>
      </w:rPr>
    </w:lvl>
    <w:lvl w:ilvl="3" w:tplc="FDE4DE10" w:tentative="1">
      <w:start w:val="1"/>
      <w:numFmt w:val="bullet"/>
      <w:lvlText w:val=""/>
      <w:lvlJc w:val="left"/>
      <w:pPr>
        <w:ind w:left="2520" w:hanging="360"/>
      </w:pPr>
      <w:rPr>
        <w:rFonts w:ascii="Symbol" w:hAnsi="Symbol" w:hint="default"/>
      </w:rPr>
    </w:lvl>
    <w:lvl w:ilvl="4" w:tplc="AF76D240" w:tentative="1">
      <w:start w:val="1"/>
      <w:numFmt w:val="bullet"/>
      <w:lvlText w:val="o"/>
      <w:lvlJc w:val="left"/>
      <w:pPr>
        <w:ind w:left="3240" w:hanging="360"/>
      </w:pPr>
      <w:rPr>
        <w:rFonts w:ascii="Courier New" w:hAnsi="Courier New" w:cs="Courier New" w:hint="default"/>
      </w:rPr>
    </w:lvl>
    <w:lvl w:ilvl="5" w:tplc="718ED600" w:tentative="1">
      <w:start w:val="1"/>
      <w:numFmt w:val="bullet"/>
      <w:lvlText w:val=""/>
      <w:lvlJc w:val="left"/>
      <w:pPr>
        <w:ind w:left="3960" w:hanging="360"/>
      </w:pPr>
      <w:rPr>
        <w:rFonts w:ascii="Wingdings" w:hAnsi="Wingdings" w:hint="default"/>
      </w:rPr>
    </w:lvl>
    <w:lvl w:ilvl="6" w:tplc="504A923C" w:tentative="1">
      <w:start w:val="1"/>
      <w:numFmt w:val="bullet"/>
      <w:lvlText w:val=""/>
      <w:lvlJc w:val="left"/>
      <w:pPr>
        <w:ind w:left="4680" w:hanging="360"/>
      </w:pPr>
      <w:rPr>
        <w:rFonts w:ascii="Symbol" w:hAnsi="Symbol" w:hint="default"/>
      </w:rPr>
    </w:lvl>
    <w:lvl w:ilvl="7" w:tplc="8E141256" w:tentative="1">
      <w:start w:val="1"/>
      <w:numFmt w:val="bullet"/>
      <w:lvlText w:val="o"/>
      <w:lvlJc w:val="left"/>
      <w:pPr>
        <w:ind w:left="5400" w:hanging="360"/>
      </w:pPr>
      <w:rPr>
        <w:rFonts w:ascii="Courier New" w:hAnsi="Courier New" w:cs="Courier New" w:hint="default"/>
      </w:rPr>
    </w:lvl>
    <w:lvl w:ilvl="8" w:tplc="B6A0C058" w:tentative="1">
      <w:start w:val="1"/>
      <w:numFmt w:val="bullet"/>
      <w:lvlText w:val=""/>
      <w:lvlJc w:val="left"/>
      <w:pPr>
        <w:ind w:left="6120" w:hanging="360"/>
      </w:pPr>
      <w:rPr>
        <w:rFonts w:ascii="Wingdings" w:hAnsi="Wingdings" w:hint="default"/>
      </w:rPr>
    </w:lvl>
  </w:abstractNum>
  <w:abstractNum w:abstractNumId="3" w15:restartNumberingAfterBreak="0">
    <w:nsid w:val="0F8344F8"/>
    <w:multiLevelType w:val="hybridMultilevel"/>
    <w:tmpl w:val="41A2637C"/>
    <w:lvl w:ilvl="0" w:tplc="30128654">
      <w:start w:val="1"/>
      <w:numFmt w:val="upperLetter"/>
      <w:lvlText w:val="%1."/>
      <w:lvlJc w:val="left"/>
      <w:pPr>
        <w:ind w:left="720" w:hanging="360"/>
      </w:pPr>
      <w:rPr>
        <w:rFonts w:hint="default"/>
      </w:rPr>
    </w:lvl>
    <w:lvl w:ilvl="1" w:tplc="CC86E554" w:tentative="1">
      <w:start w:val="1"/>
      <w:numFmt w:val="lowerLetter"/>
      <w:lvlText w:val="%2."/>
      <w:lvlJc w:val="left"/>
      <w:pPr>
        <w:ind w:left="1440" w:hanging="360"/>
      </w:pPr>
    </w:lvl>
    <w:lvl w:ilvl="2" w:tplc="7500DDD8" w:tentative="1">
      <w:start w:val="1"/>
      <w:numFmt w:val="lowerRoman"/>
      <w:lvlText w:val="%3."/>
      <w:lvlJc w:val="right"/>
      <w:pPr>
        <w:ind w:left="2160" w:hanging="180"/>
      </w:pPr>
    </w:lvl>
    <w:lvl w:ilvl="3" w:tplc="5E9849A6" w:tentative="1">
      <w:start w:val="1"/>
      <w:numFmt w:val="decimal"/>
      <w:lvlText w:val="%4."/>
      <w:lvlJc w:val="left"/>
      <w:pPr>
        <w:ind w:left="2880" w:hanging="360"/>
      </w:pPr>
    </w:lvl>
    <w:lvl w:ilvl="4" w:tplc="C6A2D6EA" w:tentative="1">
      <w:start w:val="1"/>
      <w:numFmt w:val="lowerLetter"/>
      <w:lvlText w:val="%5."/>
      <w:lvlJc w:val="left"/>
      <w:pPr>
        <w:ind w:left="3600" w:hanging="360"/>
      </w:pPr>
    </w:lvl>
    <w:lvl w:ilvl="5" w:tplc="6EC03B46" w:tentative="1">
      <w:start w:val="1"/>
      <w:numFmt w:val="lowerRoman"/>
      <w:lvlText w:val="%6."/>
      <w:lvlJc w:val="right"/>
      <w:pPr>
        <w:ind w:left="4320" w:hanging="180"/>
      </w:pPr>
    </w:lvl>
    <w:lvl w:ilvl="6" w:tplc="69AEC354" w:tentative="1">
      <w:start w:val="1"/>
      <w:numFmt w:val="decimal"/>
      <w:lvlText w:val="%7."/>
      <w:lvlJc w:val="left"/>
      <w:pPr>
        <w:ind w:left="5040" w:hanging="360"/>
      </w:pPr>
    </w:lvl>
    <w:lvl w:ilvl="7" w:tplc="24F634AC" w:tentative="1">
      <w:start w:val="1"/>
      <w:numFmt w:val="lowerLetter"/>
      <w:lvlText w:val="%8."/>
      <w:lvlJc w:val="left"/>
      <w:pPr>
        <w:ind w:left="5760" w:hanging="360"/>
      </w:pPr>
    </w:lvl>
    <w:lvl w:ilvl="8" w:tplc="35ECE8DC" w:tentative="1">
      <w:start w:val="1"/>
      <w:numFmt w:val="lowerRoman"/>
      <w:lvlText w:val="%9."/>
      <w:lvlJc w:val="right"/>
      <w:pPr>
        <w:ind w:left="6480" w:hanging="180"/>
      </w:pPr>
    </w:lvl>
  </w:abstractNum>
  <w:abstractNum w:abstractNumId="4" w15:restartNumberingAfterBreak="0">
    <w:nsid w:val="12AA394D"/>
    <w:multiLevelType w:val="hybridMultilevel"/>
    <w:tmpl w:val="5D26DFAA"/>
    <w:lvl w:ilvl="0" w:tplc="2AF44FF0">
      <w:start w:val="1"/>
      <w:numFmt w:val="bullet"/>
      <w:pStyle w:val="specialbulllet"/>
      <w:lvlText w:val=""/>
      <w:lvlJc w:val="left"/>
      <w:pPr>
        <w:ind w:left="788" w:hanging="360"/>
      </w:pPr>
      <w:rPr>
        <w:rFonts w:ascii="Symbol" w:hAnsi="Symbol" w:hint="default"/>
        <w:color w:val="808080" w:themeColor="background1" w:themeShade="80"/>
        <w:sz w:val="16"/>
      </w:rPr>
    </w:lvl>
    <w:lvl w:ilvl="1" w:tplc="FBB63184" w:tentative="1">
      <w:start w:val="1"/>
      <w:numFmt w:val="bullet"/>
      <w:lvlText w:val="o"/>
      <w:lvlJc w:val="left"/>
      <w:pPr>
        <w:ind w:left="1508" w:hanging="360"/>
      </w:pPr>
      <w:rPr>
        <w:rFonts w:ascii="Courier New" w:hAnsi="Courier New" w:cs="Courier New" w:hint="default"/>
      </w:rPr>
    </w:lvl>
    <w:lvl w:ilvl="2" w:tplc="02889EA6" w:tentative="1">
      <w:start w:val="1"/>
      <w:numFmt w:val="bullet"/>
      <w:lvlText w:val=""/>
      <w:lvlJc w:val="left"/>
      <w:pPr>
        <w:ind w:left="2228" w:hanging="360"/>
      </w:pPr>
      <w:rPr>
        <w:rFonts w:ascii="Wingdings" w:hAnsi="Wingdings" w:hint="default"/>
      </w:rPr>
    </w:lvl>
    <w:lvl w:ilvl="3" w:tplc="F5FAFC92" w:tentative="1">
      <w:start w:val="1"/>
      <w:numFmt w:val="bullet"/>
      <w:lvlText w:val=""/>
      <w:lvlJc w:val="left"/>
      <w:pPr>
        <w:ind w:left="2948" w:hanging="360"/>
      </w:pPr>
      <w:rPr>
        <w:rFonts w:ascii="Symbol" w:hAnsi="Symbol" w:hint="default"/>
      </w:rPr>
    </w:lvl>
    <w:lvl w:ilvl="4" w:tplc="107A8C76" w:tentative="1">
      <w:start w:val="1"/>
      <w:numFmt w:val="bullet"/>
      <w:lvlText w:val="o"/>
      <w:lvlJc w:val="left"/>
      <w:pPr>
        <w:ind w:left="3668" w:hanging="360"/>
      </w:pPr>
      <w:rPr>
        <w:rFonts w:ascii="Courier New" w:hAnsi="Courier New" w:cs="Courier New" w:hint="default"/>
      </w:rPr>
    </w:lvl>
    <w:lvl w:ilvl="5" w:tplc="F3D4BC14" w:tentative="1">
      <w:start w:val="1"/>
      <w:numFmt w:val="bullet"/>
      <w:lvlText w:val=""/>
      <w:lvlJc w:val="left"/>
      <w:pPr>
        <w:ind w:left="4388" w:hanging="360"/>
      </w:pPr>
      <w:rPr>
        <w:rFonts w:ascii="Wingdings" w:hAnsi="Wingdings" w:hint="default"/>
      </w:rPr>
    </w:lvl>
    <w:lvl w:ilvl="6" w:tplc="F5903D70" w:tentative="1">
      <w:start w:val="1"/>
      <w:numFmt w:val="bullet"/>
      <w:lvlText w:val=""/>
      <w:lvlJc w:val="left"/>
      <w:pPr>
        <w:ind w:left="5108" w:hanging="360"/>
      </w:pPr>
      <w:rPr>
        <w:rFonts w:ascii="Symbol" w:hAnsi="Symbol" w:hint="default"/>
      </w:rPr>
    </w:lvl>
    <w:lvl w:ilvl="7" w:tplc="66A8918C" w:tentative="1">
      <w:start w:val="1"/>
      <w:numFmt w:val="bullet"/>
      <w:lvlText w:val="o"/>
      <w:lvlJc w:val="left"/>
      <w:pPr>
        <w:ind w:left="5828" w:hanging="360"/>
      </w:pPr>
      <w:rPr>
        <w:rFonts w:ascii="Courier New" w:hAnsi="Courier New" w:cs="Courier New" w:hint="default"/>
      </w:rPr>
    </w:lvl>
    <w:lvl w:ilvl="8" w:tplc="1B480540" w:tentative="1">
      <w:start w:val="1"/>
      <w:numFmt w:val="bullet"/>
      <w:lvlText w:val=""/>
      <w:lvlJc w:val="left"/>
      <w:pPr>
        <w:ind w:left="6548" w:hanging="360"/>
      </w:pPr>
      <w:rPr>
        <w:rFonts w:ascii="Wingdings" w:hAnsi="Wingdings" w:hint="default"/>
      </w:rPr>
    </w:lvl>
  </w:abstractNum>
  <w:abstractNum w:abstractNumId="5" w15:restartNumberingAfterBreak="0">
    <w:nsid w:val="138E568C"/>
    <w:multiLevelType w:val="hybridMultilevel"/>
    <w:tmpl w:val="3702C296"/>
    <w:lvl w:ilvl="0" w:tplc="331289B2">
      <w:start w:val="1"/>
      <w:numFmt w:val="bullet"/>
      <w:lvlText w:val=""/>
      <w:lvlJc w:val="left"/>
      <w:pPr>
        <w:ind w:left="720" w:hanging="360"/>
      </w:pPr>
      <w:rPr>
        <w:rFonts w:ascii="Wingdings" w:hAnsi="Wingdings" w:hint="default"/>
      </w:rPr>
    </w:lvl>
    <w:lvl w:ilvl="1" w:tplc="0A84CBEE">
      <w:start w:val="1"/>
      <w:numFmt w:val="bullet"/>
      <w:lvlText w:val="o"/>
      <w:lvlJc w:val="left"/>
      <w:pPr>
        <w:ind w:left="1440" w:hanging="360"/>
      </w:pPr>
      <w:rPr>
        <w:rFonts w:ascii="Courier New" w:hAnsi="Courier New" w:cs="Courier New" w:hint="default"/>
      </w:rPr>
    </w:lvl>
    <w:lvl w:ilvl="2" w:tplc="1616C3BE" w:tentative="1">
      <w:start w:val="1"/>
      <w:numFmt w:val="bullet"/>
      <w:lvlText w:val=""/>
      <w:lvlJc w:val="left"/>
      <w:pPr>
        <w:ind w:left="2160" w:hanging="360"/>
      </w:pPr>
      <w:rPr>
        <w:rFonts w:ascii="Wingdings" w:hAnsi="Wingdings" w:hint="default"/>
      </w:rPr>
    </w:lvl>
    <w:lvl w:ilvl="3" w:tplc="E740FE1E" w:tentative="1">
      <w:start w:val="1"/>
      <w:numFmt w:val="bullet"/>
      <w:lvlText w:val=""/>
      <w:lvlJc w:val="left"/>
      <w:pPr>
        <w:ind w:left="2880" w:hanging="360"/>
      </w:pPr>
      <w:rPr>
        <w:rFonts w:ascii="Symbol" w:hAnsi="Symbol" w:hint="default"/>
      </w:rPr>
    </w:lvl>
    <w:lvl w:ilvl="4" w:tplc="6BBEB964" w:tentative="1">
      <w:start w:val="1"/>
      <w:numFmt w:val="bullet"/>
      <w:lvlText w:val="o"/>
      <w:lvlJc w:val="left"/>
      <w:pPr>
        <w:ind w:left="3600" w:hanging="360"/>
      </w:pPr>
      <w:rPr>
        <w:rFonts w:ascii="Courier New" w:hAnsi="Courier New" w:cs="Courier New" w:hint="default"/>
      </w:rPr>
    </w:lvl>
    <w:lvl w:ilvl="5" w:tplc="CB44638C" w:tentative="1">
      <w:start w:val="1"/>
      <w:numFmt w:val="bullet"/>
      <w:lvlText w:val=""/>
      <w:lvlJc w:val="left"/>
      <w:pPr>
        <w:ind w:left="4320" w:hanging="360"/>
      </w:pPr>
      <w:rPr>
        <w:rFonts w:ascii="Wingdings" w:hAnsi="Wingdings" w:hint="default"/>
      </w:rPr>
    </w:lvl>
    <w:lvl w:ilvl="6" w:tplc="8FE2790C" w:tentative="1">
      <w:start w:val="1"/>
      <w:numFmt w:val="bullet"/>
      <w:lvlText w:val=""/>
      <w:lvlJc w:val="left"/>
      <w:pPr>
        <w:ind w:left="5040" w:hanging="360"/>
      </w:pPr>
      <w:rPr>
        <w:rFonts w:ascii="Symbol" w:hAnsi="Symbol" w:hint="default"/>
      </w:rPr>
    </w:lvl>
    <w:lvl w:ilvl="7" w:tplc="565EC5A2" w:tentative="1">
      <w:start w:val="1"/>
      <w:numFmt w:val="bullet"/>
      <w:lvlText w:val="o"/>
      <w:lvlJc w:val="left"/>
      <w:pPr>
        <w:ind w:left="5760" w:hanging="360"/>
      </w:pPr>
      <w:rPr>
        <w:rFonts w:ascii="Courier New" w:hAnsi="Courier New" w:cs="Courier New" w:hint="default"/>
      </w:rPr>
    </w:lvl>
    <w:lvl w:ilvl="8" w:tplc="5B80B31E" w:tentative="1">
      <w:start w:val="1"/>
      <w:numFmt w:val="bullet"/>
      <w:lvlText w:val=""/>
      <w:lvlJc w:val="left"/>
      <w:pPr>
        <w:ind w:left="6480" w:hanging="360"/>
      </w:pPr>
      <w:rPr>
        <w:rFonts w:ascii="Wingdings" w:hAnsi="Wingdings" w:hint="default"/>
      </w:rPr>
    </w:lvl>
  </w:abstractNum>
  <w:abstractNum w:abstractNumId="6" w15:restartNumberingAfterBreak="0">
    <w:nsid w:val="21ED46C0"/>
    <w:multiLevelType w:val="hybridMultilevel"/>
    <w:tmpl w:val="0AF25192"/>
    <w:lvl w:ilvl="0" w:tplc="04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4911953"/>
    <w:multiLevelType w:val="hybridMultilevel"/>
    <w:tmpl w:val="9740EDE0"/>
    <w:lvl w:ilvl="0" w:tplc="998C145E">
      <w:start w:val="1"/>
      <w:numFmt w:val="bullet"/>
      <w:lvlText w:val=""/>
      <w:lvlJc w:val="left"/>
      <w:pPr>
        <w:ind w:left="720" w:hanging="360"/>
      </w:pPr>
      <w:rPr>
        <w:rFonts w:ascii="Wingdings" w:hAnsi="Wingdings" w:hint="default"/>
      </w:rPr>
    </w:lvl>
    <w:lvl w:ilvl="1" w:tplc="B2FE62DA" w:tentative="1">
      <w:start w:val="1"/>
      <w:numFmt w:val="bullet"/>
      <w:lvlText w:val="o"/>
      <w:lvlJc w:val="left"/>
      <w:pPr>
        <w:ind w:left="1440" w:hanging="360"/>
      </w:pPr>
      <w:rPr>
        <w:rFonts w:ascii="Courier New" w:hAnsi="Courier New" w:cs="Courier New" w:hint="default"/>
      </w:rPr>
    </w:lvl>
    <w:lvl w:ilvl="2" w:tplc="C136E024" w:tentative="1">
      <w:start w:val="1"/>
      <w:numFmt w:val="bullet"/>
      <w:lvlText w:val=""/>
      <w:lvlJc w:val="left"/>
      <w:pPr>
        <w:ind w:left="2160" w:hanging="360"/>
      </w:pPr>
      <w:rPr>
        <w:rFonts w:ascii="Wingdings" w:hAnsi="Wingdings" w:hint="default"/>
      </w:rPr>
    </w:lvl>
    <w:lvl w:ilvl="3" w:tplc="547EF3A2" w:tentative="1">
      <w:start w:val="1"/>
      <w:numFmt w:val="bullet"/>
      <w:lvlText w:val=""/>
      <w:lvlJc w:val="left"/>
      <w:pPr>
        <w:ind w:left="2880" w:hanging="360"/>
      </w:pPr>
      <w:rPr>
        <w:rFonts w:ascii="Symbol" w:hAnsi="Symbol" w:hint="default"/>
      </w:rPr>
    </w:lvl>
    <w:lvl w:ilvl="4" w:tplc="58681D7A" w:tentative="1">
      <w:start w:val="1"/>
      <w:numFmt w:val="bullet"/>
      <w:lvlText w:val="o"/>
      <w:lvlJc w:val="left"/>
      <w:pPr>
        <w:ind w:left="3600" w:hanging="360"/>
      </w:pPr>
      <w:rPr>
        <w:rFonts w:ascii="Courier New" w:hAnsi="Courier New" w:cs="Courier New" w:hint="default"/>
      </w:rPr>
    </w:lvl>
    <w:lvl w:ilvl="5" w:tplc="4964FD94" w:tentative="1">
      <w:start w:val="1"/>
      <w:numFmt w:val="bullet"/>
      <w:lvlText w:val=""/>
      <w:lvlJc w:val="left"/>
      <w:pPr>
        <w:ind w:left="4320" w:hanging="360"/>
      </w:pPr>
      <w:rPr>
        <w:rFonts w:ascii="Wingdings" w:hAnsi="Wingdings" w:hint="default"/>
      </w:rPr>
    </w:lvl>
    <w:lvl w:ilvl="6" w:tplc="DB328C14" w:tentative="1">
      <w:start w:val="1"/>
      <w:numFmt w:val="bullet"/>
      <w:lvlText w:val=""/>
      <w:lvlJc w:val="left"/>
      <w:pPr>
        <w:ind w:left="5040" w:hanging="360"/>
      </w:pPr>
      <w:rPr>
        <w:rFonts w:ascii="Symbol" w:hAnsi="Symbol" w:hint="default"/>
      </w:rPr>
    </w:lvl>
    <w:lvl w:ilvl="7" w:tplc="448C3FE6" w:tentative="1">
      <w:start w:val="1"/>
      <w:numFmt w:val="bullet"/>
      <w:lvlText w:val="o"/>
      <w:lvlJc w:val="left"/>
      <w:pPr>
        <w:ind w:left="5760" w:hanging="360"/>
      </w:pPr>
      <w:rPr>
        <w:rFonts w:ascii="Courier New" w:hAnsi="Courier New" w:cs="Courier New" w:hint="default"/>
      </w:rPr>
    </w:lvl>
    <w:lvl w:ilvl="8" w:tplc="E2E0456A" w:tentative="1">
      <w:start w:val="1"/>
      <w:numFmt w:val="bullet"/>
      <w:lvlText w:val=""/>
      <w:lvlJc w:val="left"/>
      <w:pPr>
        <w:ind w:left="6480" w:hanging="360"/>
      </w:pPr>
      <w:rPr>
        <w:rFonts w:ascii="Wingdings" w:hAnsi="Wingdings" w:hint="default"/>
      </w:rPr>
    </w:lvl>
  </w:abstractNum>
  <w:abstractNum w:abstractNumId="8" w15:restartNumberingAfterBreak="0">
    <w:nsid w:val="24C96A67"/>
    <w:multiLevelType w:val="hybridMultilevel"/>
    <w:tmpl w:val="80049498"/>
    <w:lvl w:ilvl="0" w:tplc="04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8197CF9"/>
    <w:multiLevelType w:val="hybridMultilevel"/>
    <w:tmpl w:val="3A98214C"/>
    <w:lvl w:ilvl="0" w:tplc="F5F2C55A">
      <w:start w:val="1"/>
      <w:numFmt w:val="upperLetter"/>
      <w:lvlText w:val="%1."/>
      <w:lvlJc w:val="left"/>
      <w:pPr>
        <w:ind w:left="720" w:hanging="360"/>
      </w:pPr>
      <w:rPr>
        <w:rFonts w:hint="default"/>
      </w:rPr>
    </w:lvl>
    <w:lvl w:ilvl="1" w:tplc="B2A4E89A" w:tentative="1">
      <w:start w:val="1"/>
      <w:numFmt w:val="lowerLetter"/>
      <w:lvlText w:val="%2."/>
      <w:lvlJc w:val="left"/>
      <w:pPr>
        <w:ind w:left="1440" w:hanging="360"/>
      </w:pPr>
    </w:lvl>
    <w:lvl w:ilvl="2" w:tplc="F69EB300" w:tentative="1">
      <w:start w:val="1"/>
      <w:numFmt w:val="lowerRoman"/>
      <w:lvlText w:val="%3."/>
      <w:lvlJc w:val="right"/>
      <w:pPr>
        <w:ind w:left="2160" w:hanging="180"/>
      </w:pPr>
    </w:lvl>
    <w:lvl w:ilvl="3" w:tplc="7C2C21C4" w:tentative="1">
      <w:start w:val="1"/>
      <w:numFmt w:val="decimal"/>
      <w:lvlText w:val="%4."/>
      <w:lvlJc w:val="left"/>
      <w:pPr>
        <w:ind w:left="2880" w:hanging="360"/>
      </w:pPr>
    </w:lvl>
    <w:lvl w:ilvl="4" w:tplc="BBBEDB62" w:tentative="1">
      <w:start w:val="1"/>
      <w:numFmt w:val="lowerLetter"/>
      <w:lvlText w:val="%5."/>
      <w:lvlJc w:val="left"/>
      <w:pPr>
        <w:ind w:left="3600" w:hanging="360"/>
      </w:pPr>
    </w:lvl>
    <w:lvl w:ilvl="5" w:tplc="FF367E14" w:tentative="1">
      <w:start w:val="1"/>
      <w:numFmt w:val="lowerRoman"/>
      <w:lvlText w:val="%6."/>
      <w:lvlJc w:val="right"/>
      <w:pPr>
        <w:ind w:left="4320" w:hanging="180"/>
      </w:pPr>
    </w:lvl>
    <w:lvl w:ilvl="6" w:tplc="5C325BC4" w:tentative="1">
      <w:start w:val="1"/>
      <w:numFmt w:val="decimal"/>
      <w:lvlText w:val="%7."/>
      <w:lvlJc w:val="left"/>
      <w:pPr>
        <w:ind w:left="5040" w:hanging="360"/>
      </w:pPr>
    </w:lvl>
    <w:lvl w:ilvl="7" w:tplc="0724662A" w:tentative="1">
      <w:start w:val="1"/>
      <w:numFmt w:val="lowerLetter"/>
      <w:lvlText w:val="%8."/>
      <w:lvlJc w:val="left"/>
      <w:pPr>
        <w:ind w:left="5760" w:hanging="360"/>
      </w:pPr>
    </w:lvl>
    <w:lvl w:ilvl="8" w:tplc="F76EF2EE" w:tentative="1">
      <w:start w:val="1"/>
      <w:numFmt w:val="lowerRoman"/>
      <w:lvlText w:val="%9."/>
      <w:lvlJc w:val="right"/>
      <w:pPr>
        <w:ind w:left="6480" w:hanging="180"/>
      </w:pPr>
    </w:lvl>
  </w:abstractNum>
  <w:abstractNum w:abstractNumId="10" w15:restartNumberingAfterBreak="0">
    <w:nsid w:val="2ACB7486"/>
    <w:multiLevelType w:val="hybridMultilevel"/>
    <w:tmpl w:val="D6A047F6"/>
    <w:lvl w:ilvl="0" w:tplc="402A0C9C">
      <w:start w:val="1"/>
      <w:numFmt w:val="decimal"/>
      <w:lvlText w:val="%1."/>
      <w:lvlJc w:val="left"/>
      <w:pPr>
        <w:ind w:left="360" w:hanging="360"/>
      </w:pPr>
      <w:rPr>
        <w:rFonts w:hint="default"/>
      </w:rPr>
    </w:lvl>
    <w:lvl w:ilvl="1" w:tplc="2BF2559A" w:tentative="1">
      <w:start w:val="1"/>
      <w:numFmt w:val="lowerLetter"/>
      <w:lvlText w:val="%2."/>
      <w:lvlJc w:val="left"/>
      <w:pPr>
        <w:ind w:left="1080" w:hanging="360"/>
      </w:pPr>
    </w:lvl>
    <w:lvl w:ilvl="2" w:tplc="8E18C7DC" w:tentative="1">
      <w:start w:val="1"/>
      <w:numFmt w:val="lowerRoman"/>
      <w:lvlText w:val="%3."/>
      <w:lvlJc w:val="right"/>
      <w:pPr>
        <w:ind w:left="1800" w:hanging="180"/>
      </w:pPr>
    </w:lvl>
    <w:lvl w:ilvl="3" w:tplc="B98E2358" w:tentative="1">
      <w:start w:val="1"/>
      <w:numFmt w:val="decimal"/>
      <w:lvlText w:val="%4."/>
      <w:lvlJc w:val="left"/>
      <w:pPr>
        <w:ind w:left="2520" w:hanging="360"/>
      </w:pPr>
    </w:lvl>
    <w:lvl w:ilvl="4" w:tplc="553EAE16" w:tentative="1">
      <w:start w:val="1"/>
      <w:numFmt w:val="lowerLetter"/>
      <w:lvlText w:val="%5."/>
      <w:lvlJc w:val="left"/>
      <w:pPr>
        <w:ind w:left="3240" w:hanging="360"/>
      </w:pPr>
    </w:lvl>
    <w:lvl w:ilvl="5" w:tplc="0D5CE8BC" w:tentative="1">
      <w:start w:val="1"/>
      <w:numFmt w:val="lowerRoman"/>
      <w:lvlText w:val="%6."/>
      <w:lvlJc w:val="right"/>
      <w:pPr>
        <w:ind w:left="3960" w:hanging="180"/>
      </w:pPr>
    </w:lvl>
    <w:lvl w:ilvl="6" w:tplc="3B6CE63C" w:tentative="1">
      <w:start w:val="1"/>
      <w:numFmt w:val="decimal"/>
      <w:lvlText w:val="%7."/>
      <w:lvlJc w:val="left"/>
      <w:pPr>
        <w:ind w:left="4680" w:hanging="360"/>
      </w:pPr>
    </w:lvl>
    <w:lvl w:ilvl="7" w:tplc="1CC89922" w:tentative="1">
      <w:start w:val="1"/>
      <w:numFmt w:val="lowerLetter"/>
      <w:lvlText w:val="%8."/>
      <w:lvlJc w:val="left"/>
      <w:pPr>
        <w:ind w:left="5400" w:hanging="360"/>
      </w:pPr>
    </w:lvl>
    <w:lvl w:ilvl="8" w:tplc="234210D2" w:tentative="1">
      <w:start w:val="1"/>
      <w:numFmt w:val="lowerRoman"/>
      <w:lvlText w:val="%9."/>
      <w:lvlJc w:val="right"/>
      <w:pPr>
        <w:ind w:left="6120" w:hanging="180"/>
      </w:pPr>
    </w:lvl>
  </w:abstractNum>
  <w:abstractNum w:abstractNumId="11" w15:restartNumberingAfterBreak="0">
    <w:nsid w:val="2D71717F"/>
    <w:multiLevelType w:val="hybridMultilevel"/>
    <w:tmpl w:val="A9B039F4"/>
    <w:lvl w:ilvl="0" w:tplc="C69A975C">
      <w:start w:val="1"/>
      <w:numFmt w:val="bullet"/>
      <w:lvlText w:val=""/>
      <w:lvlPicBulletId w:val="0"/>
      <w:lvlJc w:val="left"/>
      <w:pPr>
        <w:ind w:left="720" w:hanging="360"/>
      </w:pPr>
      <w:rPr>
        <w:rFonts w:ascii="Symbol" w:hAnsi="Symbol" w:hint="default"/>
        <w:color w:val="auto"/>
      </w:rPr>
    </w:lvl>
    <w:lvl w:ilvl="1" w:tplc="5C4C3C1C" w:tentative="1">
      <w:start w:val="1"/>
      <w:numFmt w:val="bullet"/>
      <w:lvlText w:val="o"/>
      <w:lvlJc w:val="left"/>
      <w:pPr>
        <w:ind w:left="1440" w:hanging="360"/>
      </w:pPr>
      <w:rPr>
        <w:rFonts w:ascii="Courier New" w:hAnsi="Courier New" w:cs="Courier New" w:hint="default"/>
      </w:rPr>
    </w:lvl>
    <w:lvl w:ilvl="2" w:tplc="806888DA" w:tentative="1">
      <w:start w:val="1"/>
      <w:numFmt w:val="bullet"/>
      <w:lvlText w:val=""/>
      <w:lvlJc w:val="left"/>
      <w:pPr>
        <w:ind w:left="2160" w:hanging="360"/>
      </w:pPr>
      <w:rPr>
        <w:rFonts w:ascii="Wingdings" w:hAnsi="Wingdings" w:hint="default"/>
      </w:rPr>
    </w:lvl>
    <w:lvl w:ilvl="3" w:tplc="993AC102" w:tentative="1">
      <w:start w:val="1"/>
      <w:numFmt w:val="bullet"/>
      <w:lvlText w:val=""/>
      <w:lvlJc w:val="left"/>
      <w:pPr>
        <w:ind w:left="2880" w:hanging="360"/>
      </w:pPr>
      <w:rPr>
        <w:rFonts w:ascii="Symbol" w:hAnsi="Symbol" w:hint="default"/>
      </w:rPr>
    </w:lvl>
    <w:lvl w:ilvl="4" w:tplc="DBC225D2" w:tentative="1">
      <w:start w:val="1"/>
      <w:numFmt w:val="bullet"/>
      <w:lvlText w:val="o"/>
      <w:lvlJc w:val="left"/>
      <w:pPr>
        <w:ind w:left="3600" w:hanging="360"/>
      </w:pPr>
      <w:rPr>
        <w:rFonts w:ascii="Courier New" w:hAnsi="Courier New" w:cs="Courier New" w:hint="default"/>
      </w:rPr>
    </w:lvl>
    <w:lvl w:ilvl="5" w:tplc="61F42BD6" w:tentative="1">
      <w:start w:val="1"/>
      <w:numFmt w:val="bullet"/>
      <w:lvlText w:val=""/>
      <w:lvlJc w:val="left"/>
      <w:pPr>
        <w:ind w:left="4320" w:hanging="360"/>
      </w:pPr>
      <w:rPr>
        <w:rFonts w:ascii="Wingdings" w:hAnsi="Wingdings" w:hint="default"/>
      </w:rPr>
    </w:lvl>
    <w:lvl w:ilvl="6" w:tplc="3216D178" w:tentative="1">
      <w:start w:val="1"/>
      <w:numFmt w:val="bullet"/>
      <w:lvlText w:val=""/>
      <w:lvlJc w:val="left"/>
      <w:pPr>
        <w:ind w:left="5040" w:hanging="360"/>
      </w:pPr>
      <w:rPr>
        <w:rFonts w:ascii="Symbol" w:hAnsi="Symbol" w:hint="default"/>
      </w:rPr>
    </w:lvl>
    <w:lvl w:ilvl="7" w:tplc="7B9C6B10" w:tentative="1">
      <w:start w:val="1"/>
      <w:numFmt w:val="bullet"/>
      <w:lvlText w:val="o"/>
      <w:lvlJc w:val="left"/>
      <w:pPr>
        <w:ind w:left="5760" w:hanging="360"/>
      </w:pPr>
      <w:rPr>
        <w:rFonts w:ascii="Courier New" w:hAnsi="Courier New" w:cs="Courier New" w:hint="default"/>
      </w:rPr>
    </w:lvl>
    <w:lvl w:ilvl="8" w:tplc="B558739C" w:tentative="1">
      <w:start w:val="1"/>
      <w:numFmt w:val="bullet"/>
      <w:lvlText w:val=""/>
      <w:lvlJc w:val="left"/>
      <w:pPr>
        <w:ind w:left="6480" w:hanging="360"/>
      </w:pPr>
      <w:rPr>
        <w:rFonts w:ascii="Wingdings" w:hAnsi="Wingdings" w:hint="default"/>
      </w:rPr>
    </w:lvl>
  </w:abstractNum>
  <w:abstractNum w:abstractNumId="12" w15:restartNumberingAfterBreak="0">
    <w:nsid w:val="2E011754"/>
    <w:multiLevelType w:val="hybridMultilevel"/>
    <w:tmpl w:val="644E9D6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ED3791"/>
    <w:multiLevelType w:val="hybridMultilevel"/>
    <w:tmpl w:val="06182D98"/>
    <w:lvl w:ilvl="0" w:tplc="D1BEEA78">
      <w:start w:val="1"/>
      <w:numFmt w:val="bullet"/>
      <w:lvlText w:val=""/>
      <w:lvlJc w:val="left"/>
      <w:pPr>
        <w:ind w:left="720" w:hanging="360"/>
      </w:pPr>
      <w:rPr>
        <w:rFonts w:ascii="Symbol" w:hAnsi="Symbol" w:hint="default"/>
      </w:rPr>
    </w:lvl>
    <w:lvl w:ilvl="1" w:tplc="B470DA82" w:tentative="1">
      <w:start w:val="1"/>
      <w:numFmt w:val="bullet"/>
      <w:lvlText w:val="o"/>
      <w:lvlJc w:val="left"/>
      <w:pPr>
        <w:ind w:left="1440" w:hanging="360"/>
      </w:pPr>
      <w:rPr>
        <w:rFonts w:ascii="Courier New" w:hAnsi="Courier New" w:cs="Courier New" w:hint="default"/>
      </w:rPr>
    </w:lvl>
    <w:lvl w:ilvl="2" w:tplc="55E0D918" w:tentative="1">
      <w:start w:val="1"/>
      <w:numFmt w:val="bullet"/>
      <w:lvlText w:val=""/>
      <w:lvlJc w:val="left"/>
      <w:pPr>
        <w:ind w:left="2160" w:hanging="360"/>
      </w:pPr>
      <w:rPr>
        <w:rFonts w:ascii="Wingdings" w:hAnsi="Wingdings" w:hint="default"/>
      </w:rPr>
    </w:lvl>
    <w:lvl w:ilvl="3" w:tplc="0B72908A" w:tentative="1">
      <w:start w:val="1"/>
      <w:numFmt w:val="bullet"/>
      <w:lvlText w:val=""/>
      <w:lvlJc w:val="left"/>
      <w:pPr>
        <w:ind w:left="2880" w:hanging="360"/>
      </w:pPr>
      <w:rPr>
        <w:rFonts w:ascii="Symbol" w:hAnsi="Symbol" w:hint="default"/>
      </w:rPr>
    </w:lvl>
    <w:lvl w:ilvl="4" w:tplc="AC023DEC" w:tentative="1">
      <w:start w:val="1"/>
      <w:numFmt w:val="bullet"/>
      <w:lvlText w:val="o"/>
      <w:lvlJc w:val="left"/>
      <w:pPr>
        <w:ind w:left="3600" w:hanging="360"/>
      </w:pPr>
      <w:rPr>
        <w:rFonts w:ascii="Courier New" w:hAnsi="Courier New" w:cs="Courier New" w:hint="default"/>
      </w:rPr>
    </w:lvl>
    <w:lvl w:ilvl="5" w:tplc="E9A86572" w:tentative="1">
      <w:start w:val="1"/>
      <w:numFmt w:val="bullet"/>
      <w:lvlText w:val=""/>
      <w:lvlJc w:val="left"/>
      <w:pPr>
        <w:ind w:left="4320" w:hanging="360"/>
      </w:pPr>
      <w:rPr>
        <w:rFonts w:ascii="Wingdings" w:hAnsi="Wingdings" w:hint="default"/>
      </w:rPr>
    </w:lvl>
    <w:lvl w:ilvl="6" w:tplc="3E00D718" w:tentative="1">
      <w:start w:val="1"/>
      <w:numFmt w:val="bullet"/>
      <w:lvlText w:val=""/>
      <w:lvlJc w:val="left"/>
      <w:pPr>
        <w:ind w:left="5040" w:hanging="360"/>
      </w:pPr>
      <w:rPr>
        <w:rFonts w:ascii="Symbol" w:hAnsi="Symbol" w:hint="default"/>
      </w:rPr>
    </w:lvl>
    <w:lvl w:ilvl="7" w:tplc="6D387DB6" w:tentative="1">
      <w:start w:val="1"/>
      <w:numFmt w:val="bullet"/>
      <w:lvlText w:val="o"/>
      <w:lvlJc w:val="left"/>
      <w:pPr>
        <w:ind w:left="5760" w:hanging="360"/>
      </w:pPr>
      <w:rPr>
        <w:rFonts w:ascii="Courier New" w:hAnsi="Courier New" w:cs="Courier New" w:hint="default"/>
      </w:rPr>
    </w:lvl>
    <w:lvl w:ilvl="8" w:tplc="3F88A260" w:tentative="1">
      <w:start w:val="1"/>
      <w:numFmt w:val="bullet"/>
      <w:lvlText w:val=""/>
      <w:lvlJc w:val="left"/>
      <w:pPr>
        <w:ind w:left="6480" w:hanging="360"/>
      </w:pPr>
      <w:rPr>
        <w:rFonts w:ascii="Wingdings" w:hAnsi="Wingdings" w:hint="default"/>
      </w:rPr>
    </w:lvl>
  </w:abstractNum>
  <w:abstractNum w:abstractNumId="14" w15:restartNumberingAfterBreak="0">
    <w:nsid w:val="348C0F77"/>
    <w:multiLevelType w:val="hybridMultilevel"/>
    <w:tmpl w:val="DEF04812"/>
    <w:lvl w:ilvl="0" w:tplc="C69A975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874C6"/>
    <w:multiLevelType w:val="hybridMultilevel"/>
    <w:tmpl w:val="4A16A40C"/>
    <w:lvl w:ilvl="0" w:tplc="23D4E9F2">
      <w:start w:val="1"/>
      <w:numFmt w:val="bullet"/>
      <w:lvlText w:val=""/>
      <w:lvlJc w:val="left"/>
      <w:pPr>
        <w:ind w:left="360" w:hanging="360"/>
      </w:pPr>
      <w:rPr>
        <w:rFonts w:ascii="Symbol" w:hAnsi="Symbol" w:hint="default"/>
      </w:rPr>
    </w:lvl>
    <w:lvl w:ilvl="1" w:tplc="AFBC3A0A" w:tentative="1">
      <w:start w:val="1"/>
      <w:numFmt w:val="bullet"/>
      <w:lvlText w:val="o"/>
      <w:lvlJc w:val="left"/>
      <w:pPr>
        <w:ind w:left="1080" w:hanging="360"/>
      </w:pPr>
      <w:rPr>
        <w:rFonts w:ascii="Courier New" w:hAnsi="Courier New" w:cs="Courier New" w:hint="default"/>
      </w:rPr>
    </w:lvl>
    <w:lvl w:ilvl="2" w:tplc="097C397E" w:tentative="1">
      <w:start w:val="1"/>
      <w:numFmt w:val="bullet"/>
      <w:lvlText w:val=""/>
      <w:lvlJc w:val="left"/>
      <w:pPr>
        <w:ind w:left="1800" w:hanging="360"/>
      </w:pPr>
      <w:rPr>
        <w:rFonts w:ascii="Wingdings" w:hAnsi="Wingdings" w:hint="default"/>
      </w:rPr>
    </w:lvl>
    <w:lvl w:ilvl="3" w:tplc="E646CD78" w:tentative="1">
      <w:start w:val="1"/>
      <w:numFmt w:val="bullet"/>
      <w:lvlText w:val=""/>
      <w:lvlJc w:val="left"/>
      <w:pPr>
        <w:ind w:left="2520" w:hanging="360"/>
      </w:pPr>
      <w:rPr>
        <w:rFonts w:ascii="Symbol" w:hAnsi="Symbol" w:hint="default"/>
      </w:rPr>
    </w:lvl>
    <w:lvl w:ilvl="4" w:tplc="27AC3C94" w:tentative="1">
      <w:start w:val="1"/>
      <w:numFmt w:val="bullet"/>
      <w:lvlText w:val="o"/>
      <w:lvlJc w:val="left"/>
      <w:pPr>
        <w:ind w:left="3240" w:hanging="360"/>
      </w:pPr>
      <w:rPr>
        <w:rFonts w:ascii="Courier New" w:hAnsi="Courier New" w:cs="Courier New" w:hint="default"/>
      </w:rPr>
    </w:lvl>
    <w:lvl w:ilvl="5" w:tplc="4E0EE344" w:tentative="1">
      <w:start w:val="1"/>
      <w:numFmt w:val="bullet"/>
      <w:lvlText w:val=""/>
      <w:lvlJc w:val="left"/>
      <w:pPr>
        <w:ind w:left="3960" w:hanging="360"/>
      </w:pPr>
      <w:rPr>
        <w:rFonts w:ascii="Wingdings" w:hAnsi="Wingdings" w:hint="default"/>
      </w:rPr>
    </w:lvl>
    <w:lvl w:ilvl="6" w:tplc="61C8CC6C" w:tentative="1">
      <w:start w:val="1"/>
      <w:numFmt w:val="bullet"/>
      <w:lvlText w:val=""/>
      <w:lvlJc w:val="left"/>
      <w:pPr>
        <w:ind w:left="4680" w:hanging="360"/>
      </w:pPr>
      <w:rPr>
        <w:rFonts w:ascii="Symbol" w:hAnsi="Symbol" w:hint="default"/>
      </w:rPr>
    </w:lvl>
    <w:lvl w:ilvl="7" w:tplc="03BA74C0" w:tentative="1">
      <w:start w:val="1"/>
      <w:numFmt w:val="bullet"/>
      <w:lvlText w:val="o"/>
      <w:lvlJc w:val="left"/>
      <w:pPr>
        <w:ind w:left="5400" w:hanging="360"/>
      </w:pPr>
      <w:rPr>
        <w:rFonts w:ascii="Courier New" w:hAnsi="Courier New" w:cs="Courier New" w:hint="default"/>
      </w:rPr>
    </w:lvl>
    <w:lvl w:ilvl="8" w:tplc="59BC0642" w:tentative="1">
      <w:start w:val="1"/>
      <w:numFmt w:val="bullet"/>
      <w:lvlText w:val=""/>
      <w:lvlJc w:val="left"/>
      <w:pPr>
        <w:ind w:left="6120" w:hanging="360"/>
      </w:pPr>
      <w:rPr>
        <w:rFonts w:ascii="Wingdings" w:hAnsi="Wingdings" w:hint="default"/>
      </w:rPr>
    </w:lvl>
  </w:abstractNum>
  <w:abstractNum w:abstractNumId="16" w15:restartNumberingAfterBreak="0">
    <w:nsid w:val="3896170F"/>
    <w:multiLevelType w:val="hybridMultilevel"/>
    <w:tmpl w:val="AF46932C"/>
    <w:lvl w:ilvl="0" w:tplc="47C252A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96512DF"/>
    <w:multiLevelType w:val="hybridMultilevel"/>
    <w:tmpl w:val="4A0AECC4"/>
    <w:lvl w:ilvl="0" w:tplc="0409000D">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D2BB0"/>
    <w:multiLevelType w:val="hybridMultilevel"/>
    <w:tmpl w:val="0C02FDA6"/>
    <w:lvl w:ilvl="0" w:tplc="A3BC0D12">
      <w:start w:val="1"/>
      <w:numFmt w:val="bullet"/>
      <w:pStyle w:val="SideBoxBullet"/>
      <w:lvlText w:val=""/>
      <w:lvlJc w:val="left"/>
      <w:pPr>
        <w:ind w:left="720" w:hanging="360"/>
      </w:pPr>
      <w:rPr>
        <w:rFonts w:ascii="Symbol" w:hAnsi="Symbol" w:hint="default"/>
        <w:color w:val="595959" w:themeColor="text1" w:themeTint="A6"/>
      </w:rPr>
    </w:lvl>
    <w:lvl w:ilvl="1" w:tplc="CD3290B6" w:tentative="1">
      <w:start w:val="1"/>
      <w:numFmt w:val="bullet"/>
      <w:lvlText w:val="o"/>
      <w:lvlJc w:val="left"/>
      <w:pPr>
        <w:ind w:left="1440" w:hanging="360"/>
      </w:pPr>
      <w:rPr>
        <w:rFonts w:ascii="Courier New" w:hAnsi="Courier New" w:cs="Courier New" w:hint="default"/>
      </w:rPr>
    </w:lvl>
    <w:lvl w:ilvl="2" w:tplc="3202DD0C" w:tentative="1">
      <w:start w:val="1"/>
      <w:numFmt w:val="bullet"/>
      <w:lvlText w:val=""/>
      <w:lvlJc w:val="left"/>
      <w:pPr>
        <w:ind w:left="2160" w:hanging="360"/>
      </w:pPr>
      <w:rPr>
        <w:rFonts w:ascii="Wingdings" w:hAnsi="Wingdings" w:hint="default"/>
      </w:rPr>
    </w:lvl>
    <w:lvl w:ilvl="3" w:tplc="CAD01C42" w:tentative="1">
      <w:start w:val="1"/>
      <w:numFmt w:val="bullet"/>
      <w:lvlText w:val=""/>
      <w:lvlJc w:val="left"/>
      <w:pPr>
        <w:ind w:left="2880" w:hanging="360"/>
      </w:pPr>
      <w:rPr>
        <w:rFonts w:ascii="Symbol" w:hAnsi="Symbol" w:hint="default"/>
      </w:rPr>
    </w:lvl>
    <w:lvl w:ilvl="4" w:tplc="9642E67E" w:tentative="1">
      <w:start w:val="1"/>
      <w:numFmt w:val="bullet"/>
      <w:lvlText w:val="o"/>
      <w:lvlJc w:val="left"/>
      <w:pPr>
        <w:ind w:left="3600" w:hanging="360"/>
      </w:pPr>
      <w:rPr>
        <w:rFonts w:ascii="Courier New" w:hAnsi="Courier New" w:cs="Courier New" w:hint="default"/>
      </w:rPr>
    </w:lvl>
    <w:lvl w:ilvl="5" w:tplc="1F62672E" w:tentative="1">
      <w:start w:val="1"/>
      <w:numFmt w:val="bullet"/>
      <w:lvlText w:val=""/>
      <w:lvlJc w:val="left"/>
      <w:pPr>
        <w:ind w:left="4320" w:hanging="360"/>
      </w:pPr>
      <w:rPr>
        <w:rFonts w:ascii="Wingdings" w:hAnsi="Wingdings" w:hint="default"/>
      </w:rPr>
    </w:lvl>
    <w:lvl w:ilvl="6" w:tplc="E01E787C" w:tentative="1">
      <w:start w:val="1"/>
      <w:numFmt w:val="bullet"/>
      <w:lvlText w:val=""/>
      <w:lvlJc w:val="left"/>
      <w:pPr>
        <w:ind w:left="5040" w:hanging="360"/>
      </w:pPr>
      <w:rPr>
        <w:rFonts w:ascii="Symbol" w:hAnsi="Symbol" w:hint="default"/>
      </w:rPr>
    </w:lvl>
    <w:lvl w:ilvl="7" w:tplc="9A6214CA" w:tentative="1">
      <w:start w:val="1"/>
      <w:numFmt w:val="bullet"/>
      <w:lvlText w:val="o"/>
      <w:lvlJc w:val="left"/>
      <w:pPr>
        <w:ind w:left="5760" w:hanging="360"/>
      </w:pPr>
      <w:rPr>
        <w:rFonts w:ascii="Courier New" w:hAnsi="Courier New" w:cs="Courier New" w:hint="default"/>
      </w:rPr>
    </w:lvl>
    <w:lvl w:ilvl="8" w:tplc="CEF63C7E" w:tentative="1">
      <w:start w:val="1"/>
      <w:numFmt w:val="bullet"/>
      <w:lvlText w:val=""/>
      <w:lvlJc w:val="left"/>
      <w:pPr>
        <w:ind w:left="6480" w:hanging="360"/>
      </w:pPr>
      <w:rPr>
        <w:rFonts w:ascii="Wingdings" w:hAnsi="Wingdings" w:hint="default"/>
      </w:rPr>
    </w:lvl>
  </w:abstractNum>
  <w:abstractNum w:abstractNumId="19" w15:restartNumberingAfterBreak="0">
    <w:nsid w:val="4027645A"/>
    <w:multiLevelType w:val="hybridMultilevel"/>
    <w:tmpl w:val="934EC040"/>
    <w:lvl w:ilvl="0" w:tplc="362A483E">
      <w:start w:val="1"/>
      <w:numFmt w:val="bullet"/>
      <w:lvlText w:val=""/>
      <w:lvlJc w:val="left"/>
      <w:pPr>
        <w:ind w:left="720" w:hanging="360"/>
      </w:pPr>
      <w:rPr>
        <w:rFonts w:ascii="Wingdings" w:hAnsi="Wingdings" w:hint="default"/>
      </w:rPr>
    </w:lvl>
    <w:lvl w:ilvl="1" w:tplc="D27A2886">
      <w:start w:val="1"/>
      <w:numFmt w:val="bullet"/>
      <w:lvlText w:val="o"/>
      <w:lvlJc w:val="left"/>
      <w:pPr>
        <w:ind w:left="1440" w:hanging="360"/>
      </w:pPr>
      <w:rPr>
        <w:rFonts w:ascii="Courier New" w:hAnsi="Courier New" w:cs="Courier New" w:hint="default"/>
      </w:rPr>
    </w:lvl>
    <w:lvl w:ilvl="2" w:tplc="061CBBD8" w:tentative="1">
      <w:start w:val="1"/>
      <w:numFmt w:val="bullet"/>
      <w:lvlText w:val=""/>
      <w:lvlJc w:val="left"/>
      <w:pPr>
        <w:ind w:left="2160" w:hanging="360"/>
      </w:pPr>
      <w:rPr>
        <w:rFonts w:ascii="Wingdings" w:hAnsi="Wingdings" w:hint="default"/>
      </w:rPr>
    </w:lvl>
    <w:lvl w:ilvl="3" w:tplc="D8364418" w:tentative="1">
      <w:start w:val="1"/>
      <w:numFmt w:val="bullet"/>
      <w:lvlText w:val=""/>
      <w:lvlJc w:val="left"/>
      <w:pPr>
        <w:ind w:left="2880" w:hanging="360"/>
      </w:pPr>
      <w:rPr>
        <w:rFonts w:ascii="Symbol" w:hAnsi="Symbol" w:hint="default"/>
      </w:rPr>
    </w:lvl>
    <w:lvl w:ilvl="4" w:tplc="99F4A9D2" w:tentative="1">
      <w:start w:val="1"/>
      <w:numFmt w:val="bullet"/>
      <w:lvlText w:val="o"/>
      <w:lvlJc w:val="left"/>
      <w:pPr>
        <w:ind w:left="3600" w:hanging="360"/>
      </w:pPr>
      <w:rPr>
        <w:rFonts w:ascii="Courier New" w:hAnsi="Courier New" w:cs="Courier New" w:hint="default"/>
      </w:rPr>
    </w:lvl>
    <w:lvl w:ilvl="5" w:tplc="47E228D6" w:tentative="1">
      <w:start w:val="1"/>
      <w:numFmt w:val="bullet"/>
      <w:lvlText w:val=""/>
      <w:lvlJc w:val="left"/>
      <w:pPr>
        <w:ind w:left="4320" w:hanging="360"/>
      </w:pPr>
      <w:rPr>
        <w:rFonts w:ascii="Wingdings" w:hAnsi="Wingdings" w:hint="default"/>
      </w:rPr>
    </w:lvl>
    <w:lvl w:ilvl="6" w:tplc="E28CC2BA" w:tentative="1">
      <w:start w:val="1"/>
      <w:numFmt w:val="bullet"/>
      <w:lvlText w:val=""/>
      <w:lvlJc w:val="left"/>
      <w:pPr>
        <w:ind w:left="5040" w:hanging="360"/>
      </w:pPr>
      <w:rPr>
        <w:rFonts w:ascii="Symbol" w:hAnsi="Symbol" w:hint="default"/>
      </w:rPr>
    </w:lvl>
    <w:lvl w:ilvl="7" w:tplc="D3A03368" w:tentative="1">
      <w:start w:val="1"/>
      <w:numFmt w:val="bullet"/>
      <w:lvlText w:val="o"/>
      <w:lvlJc w:val="left"/>
      <w:pPr>
        <w:ind w:left="5760" w:hanging="360"/>
      </w:pPr>
      <w:rPr>
        <w:rFonts w:ascii="Courier New" w:hAnsi="Courier New" w:cs="Courier New" w:hint="default"/>
      </w:rPr>
    </w:lvl>
    <w:lvl w:ilvl="8" w:tplc="6C58FA00" w:tentative="1">
      <w:start w:val="1"/>
      <w:numFmt w:val="bullet"/>
      <w:lvlText w:val=""/>
      <w:lvlJc w:val="left"/>
      <w:pPr>
        <w:ind w:left="6480" w:hanging="360"/>
      </w:pPr>
      <w:rPr>
        <w:rFonts w:ascii="Wingdings" w:hAnsi="Wingdings" w:hint="default"/>
      </w:rPr>
    </w:lvl>
  </w:abstractNum>
  <w:abstractNum w:abstractNumId="20" w15:restartNumberingAfterBreak="0">
    <w:nsid w:val="42DE7D38"/>
    <w:multiLevelType w:val="hybridMultilevel"/>
    <w:tmpl w:val="219A6924"/>
    <w:lvl w:ilvl="0" w:tplc="C69A975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B0CE5"/>
    <w:multiLevelType w:val="hybridMultilevel"/>
    <w:tmpl w:val="D31C7BB6"/>
    <w:lvl w:ilvl="0" w:tplc="1ED66394">
      <w:start w:val="1"/>
      <w:numFmt w:val="bullet"/>
      <w:lvlText w:val=""/>
      <w:lvlJc w:val="left"/>
      <w:pPr>
        <w:ind w:left="720" w:hanging="360"/>
      </w:pPr>
      <w:rPr>
        <w:rFonts w:ascii="Wingdings" w:hAnsi="Wingdings" w:hint="default"/>
      </w:rPr>
    </w:lvl>
    <w:lvl w:ilvl="1" w:tplc="AEEC49A4">
      <w:start w:val="1"/>
      <w:numFmt w:val="bullet"/>
      <w:lvlText w:val="o"/>
      <w:lvlJc w:val="left"/>
      <w:pPr>
        <w:ind w:left="1440" w:hanging="360"/>
      </w:pPr>
      <w:rPr>
        <w:rFonts w:ascii="Courier New" w:hAnsi="Courier New" w:cs="Courier New" w:hint="default"/>
      </w:rPr>
    </w:lvl>
    <w:lvl w:ilvl="2" w:tplc="AEE4E4E0" w:tentative="1">
      <w:start w:val="1"/>
      <w:numFmt w:val="bullet"/>
      <w:lvlText w:val=""/>
      <w:lvlJc w:val="left"/>
      <w:pPr>
        <w:ind w:left="2160" w:hanging="360"/>
      </w:pPr>
      <w:rPr>
        <w:rFonts w:ascii="Wingdings" w:hAnsi="Wingdings" w:hint="default"/>
      </w:rPr>
    </w:lvl>
    <w:lvl w:ilvl="3" w:tplc="0CCA0BEC" w:tentative="1">
      <w:start w:val="1"/>
      <w:numFmt w:val="bullet"/>
      <w:lvlText w:val=""/>
      <w:lvlJc w:val="left"/>
      <w:pPr>
        <w:ind w:left="2880" w:hanging="360"/>
      </w:pPr>
      <w:rPr>
        <w:rFonts w:ascii="Symbol" w:hAnsi="Symbol" w:hint="default"/>
      </w:rPr>
    </w:lvl>
    <w:lvl w:ilvl="4" w:tplc="C0AACC04" w:tentative="1">
      <w:start w:val="1"/>
      <w:numFmt w:val="bullet"/>
      <w:lvlText w:val="o"/>
      <w:lvlJc w:val="left"/>
      <w:pPr>
        <w:ind w:left="3600" w:hanging="360"/>
      </w:pPr>
      <w:rPr>
        <w:rFonts w:ascii="Courier New" w:hAnsi="Courier New" w:cs="Courier New" w:hint="default"/>
      </w:rPr>
    </w:lvl>
    <w:lvl w:ilvl="5" w:tplc="36720366" w:tentative="1">
      <w:start w:val="1"/>
      <w:numFmt w:val="bullet"/>
      <w:lvlText w:val=""/>
      <w:lvlJc w:val="left"/>
      <w:pPr>
        <w:ind w:left="4320" w:hanging="360"/>
      </w:pPr>
      <w:rPr>
        <w:rFonts w:ascii="Wingdings" w:hAnsi="Wingdings" w:hint="default"/>
      </w:rPr>
    </w:lvl>
    <w:lvl w:ilvl="6" w:tplc="BD9EFFC4" w:tentative="1">
      <w:start w:val="1"/>
      <w:numFmt w:val="bullet"/>
      <w:lvlText w:val=""/>
      <w:lvlJc w:val="left"/>
      <w:pPr>
        <w:ind w:left="5040" w:hanging="360"/>
      </w:pPr>
      <w:rPr>
        <w:rFonts w:ascii="Symbol" w:hAnsi="Symbol" w:hint="default"/>
      </w:rPr>
    </w:lvl>
    <w:lvl w:ilvl="7" w:tplc="B64E66E4" w:tentative="1">
      <w:start w:val="1"/>
      <w:numFmt w:val="bullet"/>
      <w:lvlText w:val="o"/>
      <w:lvlJc w:val="left"/>
      <w:pPr>
        <w:ind w:left="5760" w:hanging="360"/>
      </w:pPr>
      <w:rPr>
        <w:rFonts w:ascii="Courier New" w:hAnsi="Courier New" w:cs="Courier New" w:hint="default"/>
      </w:rPr>
    </w:lvl>
    <w:lvl w:ilvl="8" w:tplc="98CEA74A" w:tentative="1">
      <w:start w:val="1"/>
      <w:numFmt w:val="bullet"/>
      <w:lvlText w:val=""/>
      <w:lvlJc w:val="left"/>
      <w:pPr>
        <w:ind w:left="6480" w:hanging="360"/>
      </w:pPr>
      <w:rPr>
        <w:rFonts w:ascii="Wingdings" w:hAnsi="Wingdings" w:hint="default"/>
      </w:rPr>
    </w:lvl>
  </w:abstractNum>
  <w:abstractNum w:abstractNumId="22" w15:restartNumberingAfterBreak="0">
    <w:nsid w:val="46B6649F"/>
    <w:multiLevelType w:val="hybridMultilevel"/>
    <w:tmpl w:val="F376B05A"/>
    <w:lvl w:ilvl="0" w:tplc="A614F2AC">
      <w:start w:val="1"/>
      <w:numFmt w:val="bullet"/>
      <w:lvlText w:val=""/>
      <w:lvlJc w:val="left"/>
      <w:pPr>
        <w:ind w:left="720" w:hanging="360"/>
      </w:pPr>
      <w:rPr>
        <w:rFonts w:ascii="Symbol" w:hAnsi="Symbol" w:hint="default"/>
      </w:rPr>
    </w:lvl>
    <w:lvl w:ilvl="1" w:tplc="40D82734" w:tentative="1">
      <w:start w:val="1"/>
      <w:numFmt w:val="bullet"/>
      <w:lvlText w:val="o"/>
      <w:lvlJc w:val="left"/>
      <w:pPr>
        <w:ind w:left="1440" w:hanging="360"/>
      </w:pPr>
      <w:rPr>
        <w:rFonts w:ascii="Courier New" w:hAnsi="Courier New" w:cs="Courier New" w:hint="default"/>
      </w:rPr>
    </w:lvl>
    <w:lvl w:ilvl="2" w:tplc="62141F6E" w:tentative="1">
      <w:start w:val="1"/>
      <w:numFmt w:val="bullet"/>
      <w:lvlText w:val=""/>
      <w:lvlJc w:val="left"/>
      <w:pPr>
        <w:ind w:left="2160" w:hanging="360"/>
      </w:pPr>
      <w:rPr>
        <w:rFonts w:ascii="Wingdings" w:hAnsi="Wingdings" w:hint="default"/>
      </w:rPr>
    </w:lvl>
    <w:lvl w:ilvl="3" w:tplc="37E6C438" w:tentative="1">
      <w:start w:val="1"/>
      <w:numFmt w:val="bullet"/>
      <w:lvlText w:val=""/>
      <w:lvlJc w:val="left"/>
      <w:pPr>
        <w:ind w:left="2880" w:hanging="360"/>
      </w:pPr>
      <w:rPr>
        <w:rFonts w:ascii="Symbol" w:hAnsi="Symbol" w:hint="default"/>
      </w:rPr>
    </w:lvl>
    <w:lvl w:ilvl="4" w:tplc="19762910" w:tentative="1">
      <w:start w:val="1"/>
      <w:numFmt w:val="bullet"/>
      <w:lvlText w:val="o"/>
      <w:lvlJc w:val="left"/>
      <w:pPr>
        <w:ind w:left="3600" w:hanging="360"/>
      </w:pPr>
      <w:rPr>
        <w:rFonts w:ascii="Courier New" w:hAnsi="Courier New" w:cs="Courier New" w:hint="default"/>
      </w:rPr>
    </w:lvl>
    <w:lvl w:ilvl="5" w:tplc="8E106CC6" w:tentative="1">
      <w:start w:val="1"/>
      <w:numFmt w:val="bullet"/>
      <w:lvlText w:val=""/>
      <w:lvlJc w:val="left"/>
      <w:pPr>
        <w:ind w:left="4320" w:hanging="360"/>
      </w:pPr>
      <w:rPr>
        <w:rFonts w:ascii="Wingdings" w:hAnsi="Wingdings" w:hint="default"/>
      </w:rPr>
    </w:lvl>
    <w:lvl w:ilvl="6" w:tplc="5C7208D6" w:tentative="1">
      <w:start w:val="1"/>
      <w:numFmt w:val="bullet"/>
      <w:lvlText w:val=""/>
      <w:lvlJc w:val="left"/>
      <w:pPr>
        <w:ind w:left="5040" w:hanging="360"/>
      </w:pPr>
      <w:rPr>
        <w:rFonts w:ascii="Symbol" w:hAnsi="Symbol" w:hint="default"/>
      </w:rPr>
    </w:lvl>
    <w:lvl w:ilvl="7" w:tplc="775470AC" w:tentative="1">
      <w:start w:val="1"/>
      <w:numFmt w:val="bullet"/>
      <w:lvlText w:val="o"/>
      <w:lvlJc w:val="left"/>
      <w:pPr>
        <w:ind w:left="5760" w:hanging="360"/>
      </w:pPr>
      <w:rPr>
        <w:rFonts w:ascii="Courier New" w:hAnsi="Courier New" w:cs="Courier New" w:hint="default"/>
      </w:rPr>
    </w:lvl>
    <w:lvl w:ilvl="8" w:tplc="0DD064D2" w:tentative="1">
      <w:start w:val="1"/>
      <w:numFmt w:val="bullet"/>
      <w:lvlText w:val=""/>
      <w:lvlJc w:val="left"/>
      <w:pPr>
        <w:ind w:left="6480" w:hanging="360"/>
      </w:pPr>
      <w:rPr>
        <w:rFonts w:ascii="Wingdings" w:hAnsi="Wingdings" w:hint="default"/>
      </w:rPr>
    </w:lvl>
  </w:abstractNum>
  <w:abstractNum w:abstractNumId="23" w15:restartNumberingAfterBreak="0">
    <w:nsid w:val="4A555ACC"/>
    <w:multiLevelType w:val="hybridMultilevel"/>
    <w:tmpl w:val="A52E52C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AF01DA4"/>
    <w:multiLevelType w:val="hybridMultilevel"/>
    <w:tmpl w:val="B526FC9C"/>
    <w:lvl w:ilvl="0" w:tplc="0F70A586">
      <w:start w:val="1"/>
      <w:numFmt w:val="bullet"/>
      <w:lvlText w:val=""/>
      <w:lvlJc w:val="left"/>
      <w:pPr>
        <w:ind w:left="720" w:hanging="360"/>
      </w:pPr>
      <w:rPr>
        <w:rFonts w:ascii="Wingdings" w:hAnsi="Wingdings" w:hint="default"/>
      </w:rPr>
    </w:lvl>
    <w:lvl w:ilvl="1" w:tplc="B25E7526" w:tentative="1">
      <w:start w:val="1"/>
      <w:numFmt w:val="bullet"/>
      <w:lvlText w:val="o"/>
      <w:lvlJc w:val="left"/>
      <w:pPr>
        <w:ind w:left="1440" w:hanging="360"/>
      </w:pPr>
      <w:rPr>
        <w:rFonts w:ascii="Courier New" w:hAnsi="Courier New" w:cs="Courier New" w:hint="default"/>
      </w:rPr>
    </w:lvl>
    <w:lvl w:ilvl="2" w:tplc="A27609DC" w:tentative="1">
      <w:start w:val="1"/>
      <w:numFmt w:val="bullet"/>
      <w:lvlText w:val=""/>
      <w:lvlJc w:val="left"/>
      <w:pPr>
        <w:ind w:left="2160" w:hanging="360"/>
      </w:pPr>
      <w:rPr>
        <w:rFonts w:ascii="Wingdings" w:hAnsi="Wingdings" w:hint="default"/>
      </w:rPr>
    </w:lvl>
    <w:lvl w:ilvl="3" w:tplc="7E32B186" w:tentative="1">
      <w:start w:val="1"/>
      <w:numFmt w:val="bullet"/>
      <w:lvlText w:val=""/>
      <w:lvlJc w:val="left"/>
      <w:pPr>
        <w:ind w:left="2880" w:hanging="360"/>
      </w:pPr>
      <w:rPr>
        <w:rFonts w:ascii="Symbol" w:hAnsi="Symbol" w:hint="default"/>
      </w:rPr>
    </w:lvl>
    <w:lvl w:ilvl="4" w:tplc="10560ACC" w:tentative="1">
      <w:start w:val="1"/>
      <w:numFmt w:val="bullet"/>
      <w:lvlText w:val="o"/>
      <w:lvlJc w:val="left"/>
      <w:pPr>
        <w:ind w:left="3600" w:hanging="360"/>
      </w:pPr>
      <w:rPr>
        <w:rFonts w:ascii="Courier New" w:hAnsi="Courier New" w:cs="Courier New" w:hint="default"/>
      </w:rPr>
    </w:lvl>
    <w:lvl w:ilvl="5" w:tplc="75D60D12" w:tentative="1">
      <w:start w:val="1"/>
      <w:numFmt w:val="bullet"/>
      <w:lvlText w:val=""/>
      <w:lvlJc w:val="left"/>
      <w:pPr>
        <w:ind w:left="4320" w:hanging="360"/>
      </w:pPr>
      <w:rPr>
        <w:rFonts w:ascii="Wingdings" w:hAnsi="Wingdings" w:hint="default"/>
      </w:rPr>
    </w:lvl>
    <w:lvl w:ilvl="6" w:tplc="D5302F0A" w:tentative="1">
      <w:start w:val="1"/>
      <w:numFmt w:val="bullet"/>
      <w:lvlText w:val=""/>
      <w:lvlJc w:val="left"/>
      <w:pPr>
        <w:ind w:left="5040" w:hanging="360"/>
      </w:pPr>
      <w:rPr>
        <w:rFonts w:ascii="Symbol" w:hAnsi="Symbol" w:hint="default"/>
      </w:rPr>
    </w:lvl>
    <w:lvl w:ilvl="7" w:tplc="07409D3C" w:tentative="1">
      <w:start w:val="1"/>
      <w:numFmt w:val="bullet"/>
      <w:lvlText w:val="o"/>
      <w:lvlJc w:val="left"/>
      <w:pPr>
        <w:ind w:left="5760" w:hanging="360"/>
      </w:pPr>
      <w:rPr>
        <w:rFonts w:ascii="Courier New" w:hAnsi="Courier New" w:cs="Courier New" w:hint="default"/>
      </w:rPr>
    </w:lvl>
    <w:lvl w:ilvl="8" w:tplc="8B6E909C" w:tentative="1">
      <w:start w:val="1"/>
      <w:numFmt w:val="bullet"/>
      <w:lvlText w:val=""/>
      <w:lvlJc w:val="left"/>
      <w:pPr>
        <w:ind w:left="6480" w:hanging="360"/>
      </w:pPr>
      <w:rPr>
        <w:rFonts w:ascii="Wingdings" w:hAnsi="Wingdings" w:hint="default"/>
      </w:rPr>
    </w:lvl>
  </w:abstractNum>
  <w:abstractNum w:abstractNumId="25" w15:restartNumberingAfterBreak="0">
    <w:nsid w:val="4EBC5607"/>
    <w:multiLevelType w:val="hybridMultilevel"/>
    <w:tmpl w:val="833C3106"/>
    <w:lvl w:ilvl="0" w:tplc="04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4F60576B"/>
    <w:multiLevelType w:val="hybridMultilevel"/>
    <w:tmpl w:val="F4CE33FA"/>
    <w:lvl w:ilvl="0" w:tplc="C69A975C">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BE5D83"/>
    <w:multiLevelType w:val="hybridMultilevel"/>
    <w:tmpl w:val="51E29FE0"/>
    <w:lvl w:ilvl="0" w:tplc="836A0CF0">
      <w:start w:val="1"/>
      <w:numFmt w:val="bullet"/>
      <w:lvlText w:val=""/>
      <w:lvlJc w:val="left"/>
      <w:pPr>
        <w:ind w:left="720" w:hanging="360"/>
      </w:pPr>
      <w:rPr>
        <w:rFonts w:ascii="Wingdings" w:hAnsi="Wingdings" w:hint="default"/>
      </w:rPr>
    </w:lvl>
    <w:lvl w:ilvl="1" w:tplc="C418535E" w:tentative="1">
      <w:start w:val="1"/>
      <w:numFmt w:val="bullet"/>
      <w:lvlText w:val="o"/>
      <w:lvlJc w:val="left"/>
      <w:pPr>
        <w:ind w:left="1440" w:hanging="360"/>
      </w:pPr>
      <w:rPr>
        <w:rFonts w:ascii="Courier New" w:hAnsi="Courier New" w:cs="Courier New" w:hint="default"/>
      </w:rPr>
    </w:lvl>
    <w:lvl w:ilvl="2" w:tplc="8ECCBCAC" w:tentative="1">
      <w:start w:val="1"/>
      <w:numFmt w:val="bullet"/>
      <w:lvlText w:val=""/>
      <w:lvlJc w:val="left"/>
      <w:pPr>
        <w:ind w:left="2160" w:hanging="360"/>
      </w:pPr>
      <w:rPr>
        <w:rFonts w:ascii="Wingdings" w:hAnsi="Wingdings" w:hint="default"/>
      </w:rPr>
    </w:lvl>
    <w:lvl w:ilvl="3" w:tplc="BBEA8384" w:tentative="1">
      <w:start w:val="1"/>
      <w:numFmt w:val="bullet"/>
      <w:lvlText w:val=""/>
      <w:lvlJc w:val="left"/>
      <w:pPr>
        <w:ind w:left="2880" w:hanging="360"/>
      </w:pPr>
      <w:rPr>
        <w:rFonts w:ascii="Symbol" w:hAnsi="Symbol" w:hint="default"/>
      </w:rPr>
    </w:lvl>
    <w:lvl w:ilvl="4" w:tplc="FCE47C08" w:tentative="1">
      <w:start w:val="1"/>
      <w:numFmt w:val="bullet"/>
      <w:lvlText w:val="o"/>
      <w:lvlJc w:val="left"/>
      <w:pPr>
        <w:ind w:left="3600" w:hanging="360"/>
      </w:pPr>
      <w:rPr>
        <w:rFonts w:ascii="Courier New" w:hAnsi="Courier New" w:cs="Courier New" w:hint="default"/>
      </w:rPr>
    </w:lvl>
    <w:lvl w:ilvl="5" w:tplc="A058D912" w:tentative="1">
      <w:start w:val="1"/>
      <w:numFmt w:val="bullet"/>
      <w:lvlText w:val=""/>
      <w:lvlJc w:val="left"/>
      <w:pPr>
        <w:ind w:left="4320" w:hanging="360"/>
      </w:pPr>
      <w:rPr>
        <w:rFonts w:ascii="Wingdings" w:hAnsi="Wingdings" w:hint="default"/>
      </w:rPr>
    </w:lvl>
    <w:lvl w:ilvl="6" w:tplc="3C32A03A" w:tentative="1">
      <w:start w:val="1"/>
      <w:numFmt w:val="bullet"/>
      <w:lvlText w:val=""/>
      <w:lvlJc w:val="left"/>
      <w:pPr>
        <w:ind w:left="5040" w:hanging="360"/>
      </w:pPr>
      <w:rPr>
        <w:rFonts w:ascii="Symbol" w:hAnsi="Symbol" w:hint="default"/>
      </w:rPr>
    </w:lvl>
    <w:lvl w:ilvl="7" w:tplc="66C289A6" w:tentative="1">
      <w:start w:val="1"/>
      <w:numFmt w:val="bullet"/>
      <w:lvlText w:val="o"/>
      <w:lvlJc w:val="left"/>
      <w:pPr>
        <w:ind w:left="5760" w:hanging="360"/>
      </w:pPr>
      <w:rPr>
        <w:rFonts w:ascii="Courier New" w:hAnsi="Courier New" w:cs="Courier New" w:hint="default"/>
      </w:rPr>
    </w:lvl>
    <w:lvl w:ilvl="8" w:tplc="17BA913C" w:tentative="1">
      <w:start w:val="1"/>
      <w:numFmt w:val="bullet"/>
      <w:lvlText w:val=""/>
      <w:lvlJc w:val="left"/>
      <w:pPr>
        <w:ind w:left="6480" w:hanging="360"/>
      </w:pPr>
      <w:rPr>
        <w:rFonts w:ascii="Wingdings" w:hAnsi="Wingdings" w:hint="default"/>
      </w:rPr>
    </w:lvl>
  </w:abstractNum>
  <w:abstractNum w:abstractNumId="28" w15:restartNumberingAfterBreak="0">
    <w:nsid w:val="555031C8"/>
    <w:multiLevelType w:val="hybridMultilevel"/>
    <w:tmpl w:val="715662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4679A1"/>
    <w:multiLevelType w:val="hybridMultilevel"/>
    <w:tmpl w:val="2454FAC4"/>
    <w:lvl w:ilvl="0" w:tplc="B98A77B6">
      <w:start w:val="1"/>
      <w:numFmt w:val="lowerRoman"/>
      <w:lvlText w:val="%1)"/>
      <w:lvlJc w:val="left"/>
      <w:pPr>
        <w:ind w:left="2160" w:hanging="720"/>
      </w:pPr>
      <w:rPr>
        <w:rFonts w:hint="default"/>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73213D"/>
    <w:multiLevelType w:val="hybridMultilevel"/>
    <w:tmpl w:val="AB60FFD0"/>
    <w:lvl w:ilvl="0" w:tplc="04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C903CC7"/>
    <w:multiLevelType w:val="hybridMultilevel"/>
    <w:tmpl w:val="E9980CE4"/>
    <w:lvl w:ilvl="0" w:tplc="E256C0D2">
      <w:start w:val="1"/>
      <w:numFmt w:val="bullet"/>
      <w:lvlText w:val=""/>
      <w:lvlJc w:val="left"/>
      <w:pPr>
        <w:ind w:left="720" w:hanging="360"/>
      </w:pPr>
      <w:rPr>
        <w:rFonts w:ascii="Symbol" w:hAnsi="Symbol" w:hint="default"/>
        <w:color w:val="000000" w:themeColor="text1"/>
      </w:rPr>
    </w:lvl>
    <w:lvl w:ilvl="1" w:tplc="CC0210F4" w:tentative="1">
      <w:start w:val="1"/>
      <w:numFmt w:val="bullet"/>
      <w:lvlText w:val="o"/>
      <w:lvlJc w:val="left"/>
      <w:pPr>
        <w:ind w:left="1440" w:hanging="360"/>
      </w:pPr>
      <w:rPr>
        <w:rFonts w:ascii="Courier New" w:hAnsi="Courier New" w:cs="Courier New" w:hint="default"/>
      </w:rPr>
    </w:lvl>
    <w:lvl w:ilvl="2" w:tplc="E1203978" w:tentative="1">
      <w:start w:val="1"/>
      <w:numFmt w:val="bullet"/>
      <w:lvlText w:val=""/>
      <w:lvlJc w:val="left"/>
      <w:pPr>
        <w:ind w:left="2160" w:hanging="360"/>
      </w:pPr>
      <w:rPr>
        <w:rFonts w:ascii="Wingdings" w:hAnsi="Wingdings" w:hint="default"/>
      </w:rPr>
    </w:lvl>
    <w:lvl w:ilvl="3" w:tplc="FBCECC2A" w:tentative="1">
      <w:start w:val="1"/>
      <w:numFmt w:val="bullet"/>
      <w:lvlText w:val=""/>
      <w:lvlJc w:val="left"/>
      <w:pPr>
        <w:ind w:left="2880" w:hanging="360"/>
      </w:pPr>
      <w:rPr>
        <w:rFonts w:ascii="Symbol" w:hAnsi="Symbol" w:hint="default"/>
      </w:rPr>
    </w:lvl>
    <w:lvl w:ilvl="4" w:tplc="F644291C" w:tentative="1">
      <w:start w:val="1"/>
      <w:numFmt w:val="bullet"/>
      <w:lvlText w:val="o"/>
      <w:lvlJc w:val="left"/>
      <w:pPr>
        <w:ind w:left="3600" w:hanging="360"/>
      </w:pPr>
      <w:rPr>
        <w:rFonts w:ascii="Courier New" w:hAnsi="Courier New" w:cs="Courier New" w:hint="default"/>
      </w:rPr>
    </w:lvl>
    <w:lvl w:ilvl="5" w:tplc="75E8DCD8" w:tentative="1">
      <w:start w:val="1"/>
      <w:numFmt w:val="bullet"/>
      <w:lvlText w:val=""/>
      <w:lvlJc w:val="left"/>
      <w:pPr>
        <w:ind w:left="4320" w:hanging="360"/>
      </w:pPr>
      <w:rPr>
        <w:rFonts w:ascii="Wingdings" w:hAnsi="Wingdings" w:hint="default"/>
      </w:rPr>
    </w:lvl>
    <w:lvl w:ilvl="6" w:tplc="CEB8FA18" w:tentative="1">
      <w:start w:val="1"/>
      <w:numFmt w:val="bullet"/>
      <w:lvlText w:val=""/>
      <w:lvlJc w:val="left"/>
      <w:pPr>
        <w:ind w:left="5040" w:hanging="360"/>
      </w:pPr>
      <w:rPr>
        <w:rFonts w:ascii="Symbol" w:hAnsi="Symbol" w:hint="default"/>
      </w:rPr>
    </w:lvl>
    <w:lvl w:ilvl="7" w:tplc="21D2C060" w:tentative="1">
      <w:start w:val="1"/>
      <w:numFmt w:val="bullet"/>
      <w:lvlText w:val="o"/>
      <w:lvlJc w:val="left"/>
      <w:pPr>
        <w:ind w:left="5760" w:hanging="360"/>
      </w:pPr>
      <w:rPr>
        <w:rFonts w:ascii="Courier New" w:hAnsi="Courier New" w:cs="Courier New" w:hint="default"/>
      </w:rPr>
    </w:lvl>
    <w:lvl w:ilvl="8" w:tplc="9C90EEC6" w:tentative="1">
      <w:start w:val="1"/>
      <w:numFmt w:val="bullet"/>
      <w:lvlText w:val=""/>
      <w:lvlJc w:val="left"/>
      <w:pPr>
        <w:ind w:left="6480" w:hanging="360"/>
      </w:pPr>
      <w:rPr>
        <w:rFonts w:ascii="Wingdings" w:hAnsi="Wingdings" w:hint="default"/>
      </w:rPr>
    </w:lvl>
  </w:abstractNum>
  <w:abstractNum w:abstractNumId="32" w15:restartNumberingAfterBreak="0">
    <w:nsid w:val="62005BC2"/>
    <w:multiLevelType w:val="hybridMultilevel"/>
    <w:tmpl w:val="D02019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CF6BFA"/>
    <w:multiLevelType w:val="hybridMultilevel"/>
    <w:tmpl w:val="AE3017E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FD35A0"/>
    <w:multiLevelType w:val="hybridMultilevel"/>
    <w:tmpl w:val="F9D8979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2B51ED"/>
    <w:multiLevelType w:val="hybridMultilevel"/>
    <w:tmpl w:val="D60ABF40"/>
    <w:lvl w:ilvl="0" w:tplc="EA822174">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CEC4B3DA" w:tentative="1">
      <w:start w:val="1"/>
      <w:numFmt w:val="bullet"/>
      <w:lvlText w:val=""/>
      <w:lvlJc w:val="left"/>
      <w:pPr>
        <w:ind w:left="2160" w:hanging="360"/>
      </w:pPr>
      <w:rPr>
        <w:rFonts w:ascii="Wingdings" w:hAnsi="Wingdings" w:hint="default"/>
      </w:rPr>
    </w:lvl>
    <w:lvl w:ilvl="3" w:tplc="49A471A0" w:tentative="1">
      <w:start w:val="1"/>
      <w:numFmt w:val="bullet"/>
      <w:lvlText w:val=""/>
      <w:lvlJc w:val="left"/>
      <w:pPr>
        <w:ind w:left="2880" w:hanging="360"/>
      </w:pPr>
      <w:rPr>
        <w:rFonts w:ascii="Symbol" w:hAnsi="Symbol" w:hint="default"/>
      </w:rPr>
    </w:lvl>
    <w:lvl w:ilvl="4" w:tplc="7104FEBE" w:tentative="1">
      <w:start w:val="1"/>
      <w:numFmt w:val="bullet"/>
      <w:lvlText w:val="o"/>
      <w:lvlJc w:val="left"/>
      <w:pPr>
        <w:ind w:left="3600" w:hanging="360"/>
      </w:pPr>
      <w:rPr>
        <w:rFonts w:ascii="Courier New" w:hAnsi="Courier New" w:cs="Courier New" w:hint="default"/>
      </w:rPr>
    </w:lvl>
    <w:lvl w:ilvl="5" w:tplc="792281CC" w:tentative="1">
      <w:start w:val="1"/>
      <w:numFmt w:val="bullet"/>
      <w:lvlText w:val=""/>
      <w:lvlJc w:val="left"/>
      <w:pPr>
        <w:ind w:left="4320" w:hanging="360"/>
      </w:pPr>
      <w:rPr>
        <w:rFonts w:ascii="Wingdings" w:hAnsi="Wingdings" w:hint="default"/>
      </w:rPr>
    </w:lvl>
    <w:lvl w:ilvl="6" w:tplc="0A4EB9FE" w:tentative="1">
      <w:start w:val="1"/>
      <w:numFmt w:val="bullet"/>
      <w:lvlText w:val=""/>
      <w:lvlJc w:val="left"/>
      <w:pPr>
        <w:ind w:left="5040" w:hanging="360"/>
      </w:pPr>
      <w:rPr>
        <w:rFonts w:ascii="Symbol" w:hAnsi="Symbol" w:hint="default"/>
      </w:rPr>
    </w:lvl>
    <w:lvl w:ilvl="7" w:tplc="EDF4566C" w:tentative="1">
      <w:start w:val="1"/>
      <w:numFmt w:val="bullet"/>
      <w:lvlText w:val="o"/>
      <w:lvlJc w:val="left"/>
      <w:pPr>
        <w:ind w:left="5760" w:hanging="360"/>
      </w:pPr>
      <w:rPr>
        <w:rFonts w:ascii="Courier New" w:hAnsi="Courier New" w:cs="Courier New" w:hint="default"/>
      </w:rPr>
    </w:lvl>
    <w:lvl w:ilvl="8" w:tplc="D2F46C92" w:tentative="1">
      <w:start w:val="1"/>
      <w:numFmt w:val="bullet"/>
      <w:lvlText w:val=""/>
      <w:lvlJc w:val="left"/>
      <w:pPr>
        <w:ind w:left="6480" w:hanging="360"/>
      </w:pPr>
      <w:rPr>
        <w:rFonts w:ascii="Wingdings" w:hAnsi="Wingdings" w:hint="default"/>
      </w:rPr>
    </w:lvl>
  </w:abstractNum>
  <w:abstractNum w:abstractNumId="36" w15:restartNumberingAfterBreak="0">
    <w:nsid w:val="689C776B"/>
    <w:multiLevelType w:val="hybridMultilevel"/>
    <w:tmpl w:val="74EE399A"/>
    <w:lvl w:ilvl="0" w:tplc="70249C68">
      <w:start w:val="1"/>
      <w:numFmt w:val="bullet"/>
      <w:lvlText w:val=""/>
      <w:lvlJc w:val="left"/>
      <w:pPr>
        <w:ind w:left="720" w:hanging="360"/>
      </w:pPr>
      <w:rPr>
        <w:rFonts w:ascii="Wingdings" w:hAnsi="Wingdings" w:hint="default"/>
      </w:rPr>
    </w:lvl>
    <w:lvl w:ilvl="1" w:tplc="C8C26348">
      <w:start w:val="1"/>
      <w:numFmt w:val="bullet"/>
      <w:lvlText w:val=""/>
      <w:lvlJc w:val="left"/>
      <w:pPr>
        <w:ind w:left="1440" w:hanging="360"/>
      </w:pPr>
      <w:rPr>
        <w:rFonts w:ascii="Wingdings" w:hAnsi="Wingdings" w:hint="default"/>
      </w:rPr>
    </w:lvl>
    <w:lvl w:ilvl="2" w:tplc="1FD8EBA2" w:tentative="1">
      <w:start w:val="1"/>
      <w:numFmt w:val="bullet"/>
      <w:lvlText w:val=""/>
      <w:lvlJc w:val="left"/>
      <w:pPr>
        <w:ind w:left="2160" w:hanging="360"/>
      </w:pPr>
      <w:rPr>
        <w:rFonts w:ascii="Wingdings" w:hAnsi="Wingdings" w:hint="default"/>
      </w:rPr>
    </w:lvl>
    <w:lvl w:ilvl="3" w:tplc="44BC2B7A" w:tentative="1">
      <w:start w:val="1"/>
      <w:numFmt w:val="bullet"/>
      <w:lvlText w:val=""/>
      <w:lvlJc w:val="left"/>
      <w:pPr>
        <w:ind w:left="2880" w:hanging="360"/>
      </w:pPr>
      <w:rPr>
        <w:rFonts w:ascii="Symbol" w:hAnsi="Symbol" w:hint="default"/>
      </w:rPr>
    </w:lvl>
    <w:lvl w:ilvl="4" w:tplc="4AAAD3CE" w:tentative="1">
      <w:start w:val="1"/>
      <w:numFmt w:val="bullet"/>
      <w:lvlText w:val="o"/>
      <w:lvlJc w:val="left"/>
      <w:pPr>
        <w:ind w:left="3600" w:hanging="360"/>
      </w:pPr>
      <w:rPr>
        <w:rFonts w:ascii="Courier New" w:hAnsi="Courier New" w:cs="Courier New" w:hint="default"/>
      </w:rPr>
    </w:lvl>
    <w:lvl w:ilvl="5" w:tplc="303253EA" w:tentative="1">
      <w:start w:val="1"/>
      <w:numFmt w:val="bullet"/>
      <w:lvlText w:val=""/>
      <w:lvlJc w:val="left"/>
      <w:pPr>
        <w:ind w:left="4320" w:hanging="360"/>
      </w:pPr>
      <w:rPr>
        <w:rFonts w:ascii="Wingdings" w:hAnsi="Wingdings" w:hint="default"/>
      </w:rPr>
    </w:lvl>
    <w:lvl w:ilvl="6" w:tplc="8B3CE1DC" w:tentative="1">
      <w:start w:val="1"/>
      <w:numFmt w:val="bullet"/>
      <w:lvlText w:val=""/>
      <w:lvlJc w:val="left"/>
      <w:pPr>
        <w:ind w:left="5040" w:hanging="360"/>
      </w:pPr>
      <w:rPr>
        <w:rFonts w:ascii="Symbol" w:hAnsi="Symbol" w:hint="default"/>
      </w:rPr>
    </w:lvl>
    <w:lvl w:ilvl="7" w:tplc="44D88C6A" w:tentative="1">
      <w:start w:val="1"/>
      <w:numFmt w:val="bullet"/>
      <w:lvlText w:val="o"/>
      <w:lvlJc w:val="left"/>
      <w:pPr>
        <w:ind w:left="5760" w:hanging="360"/>
      </w:pPr>
      <w:rPr>
        <w:rFonts w:ascii="Courier New" w:hAnsi="Courier New" w:cs="Courier New" w:hint="default"/>
      </w:rPr>
    </w:lvl>
    <w:lvl w:ilvl="8" w:tplc="502ADED4" w:tentative="1">
      <w:start w:val="1"/>
      <w:numFmt w:val="bullet"/>
      <w:lvlText w:val=""/>
      <w:lvlJc w:val="left"/>
      <w:pPr>
        <w:ind w:left="6480" w:hanging="360"/>
      </w:pPr>
      <w:rPr>
        <w:rFonts w:ascii="Wingdings" w:hAnsi="Wingdings" w:hint="default"/>
      </w:rPr>
    </w:lvl>
  </w:abstractNum>
  <w:abstractNum w:abstractNumId="37" w15:restartNumberingAfterBreak="0">
    <w:nsid w:val="6A325CC5"/>
    <w:multiLevelType w:val="multilevel"/>
    <w:tmpl w:val="56D8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40CAF"/>
    <w:multiLevelType w:val="hybridMultilevel"/>
    <w:tmpl w:val="0B1EDB96"/>
    <w:lvl w:ilvl="0" w:tplc="0409000D">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1702F"/>
    <w:multiLevelType w:val="hybridMultilevel"/>
    <w:tmpl w:val="684E0F2E"/>
    <w:lvl w:ilvl="0" w:tplc="C69A975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D18D8"/>
    <w:multiLevelType w:val="hybridMultilevel"/>
    <w:tmpl w:val="91FC194A"/>
    <w:lvl w:ilvl="0" w:tplc="CEBC91F8">
      <w:start w:val="1"/>
      <w:numFmt w:val="bullet"/>
      <w:lvlText w:val=""/>
      <w:lvlJc w:val="left"/>
      <w:pPr>
        <w:ind w:left="1080" w:hanging="360"/>
      </w:pPr>
      <w:rPr>
        <w:rFonts w:ascii="Wingdings" w:hAnsi="Wingdings" w:hint="default"/>
      </w:rPr>
    </w:lvl>
    <w:lvl w:ilvl="1" w:tplc="4DAE7254" w:tentative="1">
      <w:start w:val="1"/>
      <w:numFmt w:val="bullet"/>
      <w:lvlText w:val="o"/>
      <w:lvlJc w:val="left"/>
      <w:pPr>
        <w:ind w:left="1800" w:hanging="360"/>
      </w:pPr>
      <w:rPr>
        <w:rFonts w:ascii="Courier New" w:hAnsi="Courier New" w:cs="Courier New" w:hint="default"/>
      </w:rPr>
    </w:lvl>
    <w:lvl w:ilvl="2" w:tplc="7366950A" w:tentative="1">
      <w:start w:val="1"/>
      <w:numFmt w:val="bullet"/>
      <w:lvlText w:val=""/>
      <w:lvlJc w:val="left"/>
      <w:pPr>
        <w:ind w:left="2520" w:hanging="360"/>
      </w:pPr>
      <w:rPr>
        <w:rFonts w:ascii="Wingdings" w:hAnsi="Wingdings" w:hint="default"/>
      </w:rPr>
    </w:lvl>
    <w:lvl w:ilvl="3" w:tplc="21205066" w:tentative="1">
      <w:start w:val="1"/>
      <w:numFmt w:val="bullet"/>
      <w:lvlText w:val=""/>
      <w:lvlJc w:val="left"/>
      <w:pPr>
        <w:ind w:left="3240" w:hanging="360"/>
      </w:pPr>
      <w:rPr>
        <w:rFonts w:ascii="Symbol" w:hAnsi="Symbol" w:hint="default"/>
      </w:rPr>
    </w:lvl>
    <w:lvl w:ilvl="4" w:tplc="D9CE66DE" w:tentative="1">
      <w:start w:val="1"/>
      <w:numFmt w:val="bullet"/>
      <w:lvlText w:val="o"/>
      <w:lvlJc w:val="left"/>
      <w:pPr>
        <w:ind w:left="3960" w:hanging="360"/>
      </w:pPr>
      <w:rPr>
        <w:rFonts w:ascii="Courier New" w:hAnsi="Courier New" w:cs="Courier New" w:hint="default"/>
      </w:rPr>
    </w:lvl>
    <w:lvl w:ilvl="5" w:tplc="C5861D5E" w:tentative="1">
      <w:start w:val="1"/>
      <w:numFmt w:val="bullet"/>
      <w:lvlText w:val=""/>
      <w:lvlJc w:val="left"/>
      <w:pPr>
        <w:ind w:left="4680" w:hanging="360"/>
      </w:pPr>
      <w:rPr>
        <w:rFonts w:ascii="Wingdings" w:hAnsi="Wingdings" w:hint="default"/>
      </w:rPr>
    </w:lvl>
    <w:lvl w:ilvl="6" w:tplc="DE702EE8" w:tentative="1">
      <w:start w:val="1"/>
      <w:numFmt w:val="bullet"/>
      <w:lvlText w:val=""/>
      <w:lvlJc w:val="left"/>
      <w:pPr>
        <w:ind w:left="5400" w:hanging="360"/>
      </w:pPr>
      <w:rPr>
        <w:rFonts w:ascii="Symbol" w:hAnsi="Symbol" w:hint="default"/>
      </w:rPr>
    </w:lvl>
    <w:lvl w:ilvl="7" w:tplc="FBF6D57C" w:tentative="1">
      <w:start w:val="1"/>
      <w:numFmt w:val="bullet"/>
      <w:lvlText w:val="o"/>
      <w:lvlJc w:val="left"/>
      <w:pPr>
        <w:ind w:left="6120" w:hanging="360"/>
      </w:pPr>
      <w:rPr>
        <w:rFonts w:ascii="Courier New" w:hAnsi="Courier New" w:cs="Courier New" w:hint="default"/>
      </w:rPr>
    </w:lvl>
    <w:lvl w:ilvl="8" w:tplc="7AEE6736" w:tentative="1">
      <w:start w:val="1"/>
      <w:numFmt w:val="bullet"/>
      <w:lvlText w:val=""/>
      <w:lvlJc w:val="left"/>
      <w:pPr>
        <w:ind w:left="6840" w:hanging="360"/>
      </w:pPr>
      <w:rPr>
        <w:rFonts w:ascii="Wingdings" w:hAnsi="Wingdings" w:hint="default"/>
      </w:rPr>
    </w:lvl>
  </w:abstractNum>
  <w:abstractNum w:abstractNumId="41" w15:restartNumberingAfterBreak="0">
    <w:nsid w:val="75A349EC"/>
    <w:multiLevelType w:val="hybridMultilevel"/>
    <w:tmpl w:val="AEA0AB9C"/>
    <w:lvl w:ilvl="0" w:tplc="38F217A2">
      <w:start w:val="1"/>
      <w:numFmt w:val="upperLetter"/>
      <w:lvlText w:val="%1."/>
      <w:lvlJc w:val="left"/>
      <w:pPr>
        <w:ind w:left="427" w:hanging="360"/>
      </w:pPr>
      <w:rPr>
        <w:rFonts w:hint="default"/>
      </w:rPr>
    </w:lvl>
    <w:lvl w:ilvl="1" w:tplc="0CA8D8AC" w:tentative="1">
      <w:start w:val="1"/>
      <w:numFmt w:val="lowerLetter"/>
      <w:lvlText w:val="%2."/>
      <w:lvlJc w:val="left"/>
      <w:pPr>
        <w:ind w:left="1147" w:hanging="360"/>
      </w:pPr>
    </w:lvl>
    <w:lvl w:ilvl="2" w:tplc="DC10D51C" w:tentative="1">
      <w:start w:val="1"/>
      <w:numFmt w:val="lowerRoman"/>
      <w:lvlText w:val="%3."/>
      <w:lvlJc w:val="right"/>
      <w:pPr>
        <w:ind w:left="1867" w:hanging="180"/>
      </w:pPr>
    </w:lvl>
    <w:lvl w:ilvl="3" w:tplc="4B3809CC" w:tentative="1">
      <w:start w:val="1"/>
      <w:numFmt w:val="decimal"/>
      <w:lvlText w:val="%4."/>
      <w:lvlJc w:val="left"/>
      <w:pPr>
        <w:ind w:left="2587" w:hanging="360"/>
      </w:pPr>
    </w:lvl>
    <w:lvl w:ilvl="4" w:tplc="10AACAA8" w:tentative="1">
      <w:start w:val="1"/>
      <w:numFmt w:val="lowerLetter"/>
      <w:lvlText w:val="%5."/>
      <w:lvlJc w:val="left"/>
      <w:pPr>
        <w:ind w:left="3307" w:hanging="360"/>
      </w:pPr>
    </w:lvl>
    <w:lvl w:ilvl="5" w:tplc="4E78E538" w:tentative="1">
      <w:start w:val="1"/>
      <w:numFmt w:val="lowerRoman"/>
      <w:lvlText w:val="%6."/>
      <w:lvlJc w:val="right"/>
      <w:pPr>
        <w:ind w:left="4027" w:hanging="180"/>
      </w:pPr>
    </w:lvl>
    <w:lvl w:ilvl="6" w:tplc="50B81A24" w:tentative="1">
      <w:start w:val="1"/>
      <w:numFmt w:val="decimal"/>
      <w:lvlText w:val="%7."/>
      <w:lvlJc w:val="left"/>
      <w:pPr>
        <w:ind w:left="4747" w:hanging="360"/>
      </w:pPr>
    </w:lvl>
    <w:lvl w:ilvl="7" w:tplc="3E76AA20" w:tentative="1">
      <w:start w:val="1"/>
      <w:numFmt w:val="lowerLetter"/>
      <w:lvlText w:val="%8."/>
      <w:lvlJc w:val="left"/>
      <w:pPr>
        <w:ind w:left="5467" w:hanging="360"/>
      </w:pPr>
    </w:lvl>
    <w:lvl w:ilvl="8" w:tplc="0F92AD78" w:tentative="1">
      <w:start w:val="1"/>
      <w:numFmt w:val="lowerRoman"/>
      <w:lvlText w:val="%9."/>
      <w:lvlJc w:val="right"/>
      <w:pPr>
        <w:ind w:left="6187" w:hanging="180"/>
      </w:pPr>
    </w:lvl>
  </w:abstractNum>
  <w:abstractNum w:abstractNumId="42" w15:restartNumberingAfterBreak="0">
    <w:nsid w:val="775A1ABC"/>
    <w:multiLevelType w:val="hybridMultilevel"/>
    <w:tmpl w:val="C0FE51DE"/>
    <w:lvl w:ilvl="0" w:tplc="C69A975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DE810B9"/>
    <w:multiLevelType w:val="hybridMultilevel"/>
    <w:tmpl w:val="29E6A2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5C31F4"/>
    <w:multiLevelType w:val="hybridMultilevel"/>
    <w:tmpl w:val="16DC3B14"/>
    <w:lvl w:ilvl="0" w:tplc="5A18D192">
      <w:start w:val="1"/>
      <w:numFmt w:val="bullet"/>
      <w:lvlText w:val=""/>
      <w:lvlJc w:val="left"/>
      <w:pPr>
        <w:ind w:left="720" w:hanging="360"/>
      </w:pPr>
      <w:rPr>
        <w:rFonts w:ascii="Symbol" w:hAnsi="Symbol" w:hint="default"/>
      </w:rPr>
    </w:lvl>
    <w:lvl w:ilvl="1" w:tplc="85A8DF38" w:tentative="1">
      <w:start w:val="1"/>
      <w:numFmt w:val="bullet"/>
      <w:lvlText w:val="o"/>
      <w:lvlJc w:val="left"/>
      <w:pPr>
        <w:ind w:left="1440" w:hanging="360"/>
      </w:pPr>
      <w:rPr>
        <w:rFonts w:ascii="Courier New" w:hAnsi="Courier New" w:cs="Courier New" w:hint="default"/>
      </w:rPr>
    </w:lvl>
    <w:lvl w:ilvl="2" w:tplc="0E148236" w:tentative="1">
      <w:start w:val="1"/>
      <w:numFmt w:val="bullet"/>
      <w:lvlText w:val=""/>
      <w:lvlJc w:val="left"/>
      <w:pPr>
        <w:ind w:left="2160" w:hanging="360"/>
      </w:pPr>
      <w:rPr>
        <w:rFonts w:ascii="Wingdings" w:hAnsi="Wingdings" w:hint="default"/>
      </w:rPr>
    </w:lvl>
    <w:lvl w:ilvl="3" w:tplc="C7664C0C" w:tentative="1">
      <w:start w:val="1"/>
      <w:numFmt w:val="bullet"/>
      <w:lvlText w:val=""/>
      <w:lvlJc w:val="left"/>
      <w:pPr>
        <w:ind w:left="2880" w:hanging="360"/>
      </w:pPr>
      <w:rPr>
        <w:rFonts w:ascii="Symbol" w:hAnsi="Symbol" w:hint="default"/>
      </w:rPr>
    </w:lvl>
    <w:lvl w:ilvl="4" w:tplc="D64E2780" w:tentative="1">
      <w:start w:val="1"/>
      <w:numFmt w:val="bullet"/>
      <w:lvlText w:val="o"/>
      <w:lvlJc w:val="left"/>
      <w:pPr>
        <w:ind w:left="3600" w:hanging="360"/>
      </w:pPr>
      <w:rPr>
        <w:rFonts w:ascii="Courier New" w:hAnsi="Courier New" w:cs="Courier New" w:hint="default"/>
      </w:rPr>
    </w:lvl>
    <w:lvl w:ilvl="5" w:tplc="BF8ACC82" w:tentative="1">
      <w:start w:val="1"/>
      <w:numFmt w:val="bullet"/>
      <w:lvlText w:val=""/>
      <w:lvlJc w:val="left"/>
      <w:pPr>
        <w:ind w:left="4320" w:hanging="360"/>
      </w:pPr>
      <w:rPr>
        <w:rFonts w:ascii="Wingdings" w:hAnsi="Wingdings" w:hint="default"/>
      </w:rPr>
    </w:lvl>
    <w:lvl w:ilvl="6" w:tplc="12F24A6A" w:tentative="1">
      <w:start w:val="1"/>
      <w:numFmt w:val="bullet"/>
      <w:lvlText w:val=""/>
      <w:lvlJc w:val="left"/>
      <w:pPr>
        <w:ind w:left="5040" w:hanging="360"/>
      </w:pPr>
      <w:rPr>
        <w:rFonts w:ascii="Symbol" w:hAnsi="Symbol" w:hint="default"/>
      </w:rPr>
    </w:lvl>
    <w:lvl w:ilvl="7" w:tplc="1BFA926E" w:tentative="1">
      <w:start w:val="1"/>
      <w:numFmt w:val="bullet"/>
      <w:lvlText w:val="o"/>
      <w:lvlJc w:val="left"/>
      <w:pPr>
        <w:ind w:left="5760" w:hanging="360"/>
      </w:pPr>
      <w:rPr>
        <w:rFonts w:ascii="Courier New" w:hAnsi="Courier New" w:cs="Courier New" w:hint="default"/>
      </w:rPr>
    </w:lvl>
    <w:lvl w:ilvl="8" w:tplc="FF9A69C8" w:tentative="1">
      <w:start w:val="1"/>
      <w:numFmt w:val="bullet"/>
      <w:lvlText w:val=""/>
      <w:lvlJc w:val="left"/>
      <w:pPr>
        <w:ind w:left="6480" w:hanging="360"/>
      </w:pPr>
      <w:rPr>
        <w:rFonts w:ascii="Wingdings" w:hAnsi="Wingdings" w:hint="default"/>
      </w:rPr>
    </w:lvl>
  </w:abstractNum>
  <w:num w:numId="1">
    <w:abstractNumId w:val="37"/>
  </w:num>
  <w:num w:numId="2">
    <w:abstractNumId w:val="13"/>
  </w:num>
  <w:num w:numId="3">
    <w:abstractNumId w:val="15"/>
  </w:num>
  <w:num w:numId="4">
    <w:abstractNumId w:val="22"/>
  </w:num>
  <w:num w:numId="5">
    <w:abstractNumId w:val="10"/>
  </w:num>
  <w:num w:numId="6">
    <w:abstractNumId w:val="1"/>
  </w:num>
  <w:num w:numId="7">
    <w:abstractNumId w:val="35"/>
  </w:num>
  <w:num w:numId="8">
    <w:abstractNumId w:val="27"/>
  </w:num>
  <w:num w:numId="9">
    <w:abstractNumId w:val="0"/>
  </w:num>
  <w:num w:numId="10">
    <w:abstractNumId w:val="36"/>
  </w:num>
  <w:num w:numId="11">
    <w:abstractNumId w:val="3"/>
  </w:num>
  <w:num w:numId="12">
    <w:abstractNumId w:val="9"/>
  </w:num>
  <w:num w:numId="13">
    <w:abstractNumId w:val="40"/>
  </w:num>
  <w:num w:numId="14">
    <w:abstractNumId w:val="5"/>
  </w:num>
  <w:num w:numId="15">
    <w:abstractNumId w:val="21"/>
  </w:num>
  <w:num w:numId="16">
    <w:abstractNumId w:val="2"/>
  </w:num>
  <w:num w:numId="17">
    <w:abstractNumId w:val="19"/>
  </w:num>
  <w:num w:numId="18">
    <w:abstractNumId w:val="24"/>
  </w:num>
  <w:num w:numId="19">
    <w:abstractNumId w:val="31"/>
  </w:num>
  <w:num w:numId="20">
    <w:abstractNumId w:val="44"/>
  </w:num>
  <w:num w:numId="21">
    <w:abstractNumId w:val="41"/>
  </w:num>
  <w:num w:numId="22">
    <w:abstractNumId w:val="18"/>
  </w:num>
  <w:num w:numId="23">
    <w:abstractNumId w:val="4"/>
  </w:num>
  <w:num w:numId="24">
    <w:abstractNumId w:val="11"/>
  </w:num>
  <w:num w:numId="25">
    <w:abstractNumId w:val="7"/>
  </w:num>
  <w:num w:numId="26">
    <w:abstractNumId w:val="17"/>
  </w:num>
  <w:num w:numId="27">
    <w:abstractNumId w:val="14"/>
  </w:num>
  <w:num w:numId="28">
    <w:abstractNumId w:val="39"/>
  </w:num>
  <w:num w:numId="29">
    <w:abstractNumId w:val="38"/>
  </w:num>
  <w:num w:numId="30">
    <w:abstractNumId w:val="20"/>
  </w:num>
  <w:num w:numId="31">
    <w:abstractNumId w:val="26"/>
  </w:num>
  <w:num w:numId="32">
    <w:abstractNumId w:val="12"/>
  </w:num>
  <w:num w:numId="33">
    <w:abstractNumId w:val="16"/>
  </w:num>
  <w:num w:numId="34">
    <w:abstractNumId w:val="23"/>
  </w:num>
  <w:num w:numId="35">
    <w:abstractNumId w:val="25"/>
  </w:num>
  <w:num w:numId="36">
    <w:abstractNumId w:val="6"/>
  </w:num>
  <w:num w:numId="37">
    <w:abstractNumId w:val="8"/>
  </w:num>
  <w:num w:numId="38">
    <w:abstractNumId w:val="30"/>
  </w:num>
  <w:num w:numId="39">
    <w:abstractNumId w:val="33"/>
  </w:num>
  <w:num w:numId="40">
    <w:abstractNumId w:val="34"/>
  </w:num>
  <w:num w:numId="41">
    <w:abstractNumId w:val="35"/>
  </w:num>
  <w:num w:numId="42">
    <w:abstractNumId w:val="43"/>
  </w:num>
  <w:num w:numId="43">
    <w:abstractNumId w:val="4"/>
  </w:num>
  <w:num w:numId="44">
    <w:abstractNumId w:val="32"/>
  </w:num>
  <w:num w:numId="45">
    <w:abstractNumId w:val="35"/>
  </w:num>
  <w:num w:numId="46">
    <w:abstractNumId w:val="42"/>
  </w:num>
  <w:num w:numId="47">
    <w:abstractNumId w:val="2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activeWritingStyle w:appName="MSWord" w:lang="fr-CA" w:vendorID="64" w:dllVersion="131078" w:nlCheck="1" w:checkStyle="0"/>
  <w:activeWritingStyle w:appName="MSWord" w:lang="en-CA" w:vendorID="64" w:dllVersion="131078" w:nlCheck="1" w:checkStyle="1"/>
  <w:activeWritingStyle w:appName="MSWord" w:lang="fr-FR" w:vendorID="64" w:dllVersion="131078" w:nlCheck="1" w:checkStyle="0"/>
  <w:activeWritingStyle w:appName="MSWord" w:lang="en-US" w:vendorID="64" w:dllVersion="131078" w:nlCheck="1" w:checkStyle="1"/>
  <w:doNotTrackMove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69"/>
    <w:rsid w:val="00006503"/>
    <w:rsid w:val="000127CB"/>
    <w:rsid w:val="000127F0"/>
    <w:rsid w:val="000147A5"/>
    <w:rsid w:val="00020B00"/>
    <w:rsid w:val="00025E95"/>
    <w:rsid w:val="00034A72"/>
    <w:rsid w:val="00034E61"/>
    <w:rsid w:val="00034F41"/>
    <w:rsid w:val="00037819"/>
    <w:rsid w:val="0004316A"/>
    <w:rsid w:val="00046B60"/>
    <w:rsid w:val="0005037A"/>
    <w:rsid w:val="00051538"/>
    <w:rsid w:val="0005693B"/>
    <w:rsid w:val="00063B47"/>
    <w:rsid w:val="000669B5"/>
    <w:rsid w:val="00067A7B"/>
    <w:rsid w:val="0007297B"/>
    <w:rsid w:val="00076BA1"/>
    <w:rsid w:val="00076BB0"/>
    <w:rsid w:val="000810DB"/>
    <w:rsid w:val="00084DBC"/>
    <w:rsid w:val="000854F1"/>
    <w:rsid w:val="00087817"/>
    <w:rsid w:val="00087C39"/>
    <w:rsid w:val="000A3796"/>
    <w:rsid w:val="000A732B"/>
    <w:rsid w:val="000A7E00"/>
    <w:rsid w:val="000C2DA2"/>
    <w:rsid w:val="000C332C"/>
    <w:rsid w:val="000D05A9"/>
    <w:rsid w:val="000D430A"/>
    <w:rsid w:val="000D4B23"/>
    <w:rsid w:val="000E0273"/>
    <w:rsid w:val="000E22AF"/>
    <w:rsid w:val="000E4F4C"/>
    <w:rsid w:val="000E5665"/>
    <w:rsid w:val="000F1582"/>
    <w:rsid w:val="000F49CF"/>
    <w:rsid w:val="00102B7D"/>
    <w:rsid w:val="00112F4A"/>
    <w:rsid w:val="00116A23"/>
    <w:rsid w:val="0011749B"/>
    <w:rsid w:val="001237BB"/>
    <w:rsid w:val="001266D8"/>
    <w:rsid w:val="00132C7A"/>
    <w:rsid w:val="00136039"/>
    <w:rsid w:val="00144A0A"/>
    <w:rsid w:val="0015227A"/>
    <w:rsid w:val="00162121"/>
    <w:rsid w:val="00165D8D"/>
    <w:rsid w:val="001707E5"/>
    <w:rsid w:val="00171A3F"/>
    <w:rsid w:val="00173005"/>
    <w:rsid w:val="00186D7B"/>
    <w:rsid w:val="00186DD0"/>
    <w:rsid w:val="00190DB9"/>
    <w:rsid w:val="0019425E"/>
    <w:rsid w:val="001A106E"/>
    <w:rsid w:val="001A11BE"/>
    <w:rsid w:val="001A153B"/>
    <w:rsid w:val="001A6984"/>
    <w:rsid w:val="001C2441"/>
    <w:rsid w:val="001C365F"/>
    <w:rsid w:val="001D0F49"/>
    <w:rsid w:val="001D1C89"/>
    <w:rsid w:val="001D3534"/>
    <w:rsid w:val="001D5CD8"/>
    <w:rsid w:val="001E2171"/>
    <w:rsid w:val="001E2406"/>
    <w:rsid w:val="001E334E"/>
    <w:rsid w:val="001E57AA"/>
    <w:rsid w:val="001E7CEF"/>
    <w:rsid w:val="001F2789"/>
    <w:rsid w:val="001F4D81"/>
    <w:rsid w:val="0020694E"/>
    <w:rsid w:val="00211711"/>
    <w:rsid w:val="00213644"/>
    <w:rsid w:val="002233A9"/>
    <w:rsid w:val="00236148"/>
    <w:rsid w:val="0025037F"/>
    <w:rsid w:val="00252BB7"/>
    <w:rsid w:val="002639A5"/>
    <w:rsid w:val="002658A7"/>
    <w:rsid w:val="0027600A"/>
    <w:rsid w:val="002767BB"/>
    <w:rsid w:val="00276B5A"/>
    <w:rsid w:val="00280FBD"/>
    <w:rsid w:val="002960E6"/>
    <w:rsid w:val="002A609B"/>
    <w:rsid w:val="002A73F8"/>
    <w:rsid w:val="002B0528"/>
    <w:rsid w:val="002B0729"/>
    <w:rsid w:val="002B29F4"/>
    <w:rsid w:val="002C5293"/>
    <w:rsid w:val="002D4171"/>
    <w:rsid w:val="002D74F3"/>
    <w:rsid w:val="002D7C27"/>
    <w:rsid w:val="002E1872"/>
    <w:rsid w:val="002E6011"/>
    <w:rsid w:val="002E7BF0"/>
    <w:rsid w:val="002F008F"/>
    <w:rsid w:val="002F2D60"/>
    <w:rsid w:val="002F5A8C"/>
    <w:rsid w:val="002F6A16"/>
    <w:rsid w:val="002F7B35"/>
    <w:rsid w:val="00300EA6"/>
    <w:rsid w:val="00301A93"/>
    <w:rsid w:val="00302479"/>
    <w:rsid w:val="003028D3"/>
    <w:rsid w:val="00305909"/>
    <w:rsid w:val="00310F8A"/>
    <w:rsid w:val="003132BF"/>
    <w:rsid w:val="00315674"/>
    <w:rsid w:val="00321573"/>
    <w:rsid w:val="00323EC3"/>
    <w:rsid w:val="00325BB2"/>
    <w:rsid w:val="003304CA"/>
    <w:rsid w:val="00330C7F"/>
    <w:rsid w:val="00331CE4"/>
    <w:rsid w:val="00332383"/>
    <w:rsid w:val="003331B2"/>
    <w:rsid w:val="00334716"/>
    <w:rsid w:val="00336969"/>
    <w:rsid w:val="0034294E"/>
    <w:rsid w:val="00344E37"/>
    <w:rsid w:val="003477AB"/>
    <w:rsid w:val="00347A7A"/>
    <w:rsid w:val="003526B8"/>
    <w:rsid w:val="00355115"/>
    <w:rsid w:val="00360F88"/>
    <w:rsid w:val="00361E7C"/>
    <w:rsid w:val="00363223"/>
    <w:rsid w:val="003655C8"/>
    <w:rsid w:val="00371FCC"/>
    <w:rsid w:val="003747BD"/>
    <w:rsid w:val="0037513E"/>
    <w:rsid w:val="00375D8B"/>
    <w:rsid w:val="00375E83"/>
    <w:rsid w:val="00376C34"/>
    <w:rsid w:val="0038280F"/>
    <w:rsid w:val="00390D25"/>
    <w:rsid w:val="00391225"/>
    <w:rsid w:val="00391D52"/>
    <w:rsid w:val="00392904"/>
    <w:rsid w:val="003930A1"/>
    <w:rsid w:val="003A1D51"/>
    <w:rsid w:val="003A1DEF"/>
    <w:rsid w:val="003A28B1"/>
    <w:rsid w:val="003A3E63"/>
    <w:rsid w:val="003A626D"/>
    <w:rsid w:val="003A7D79"/>
    <w:rsid w:val="003B53FF"/>
    <w:rsid w:val="003C2FCD"/>
    <w:rsid w:val="003C3558"/>
    <w:rsid w:val="003C401E"/>
    <w:rsid w:val="003C5103"/>
    <w:rsid w:val="003E4F8F"/>
    <w:rsid w:val="003E5F55"/>
    <w:rsid w:val="003E6DBB"/>
    <w:rsid w:val="003E6E41"/>
    <w:rsid w:val="003F0E21"/>
    <w:rsid w:val="003F305B"/>
    <w:rsid w:val="003F3263"/>
    <w:rsid w:val="003F4634"/>
    <w:rsid w:val="003F4FA4"/>
    <w:rsid w:val="003F76DC"/>
    <w:rsid w:val="00400AE4"/>
    <w:rsid w:val="004031CE"/>
    <w:rsid w:val="004104DC"/>
    <w:rsid w:val="00412DC7"/>
    <w:rsid w:val="004133F1"/>
    <w:rsid w:val="00417048"/>
    <w:rsid w:val="0041707A"/>
    <w:rsid w:val="00420D5E"/>
    <w:rsid w:val="00421D71"/>
    <w:rsid w:val="00424FE8"/>
    <w:rsid w:val="00435815"/>
    <w:rsid w:val="004411C4"/>
    <w:rsid w:val="004411E8"/>
    <w:rsid w:val="004422F6"/>
    <w:rsid w:val="0044719C"/>
    <w:rsid w:val="00451630"/>
    <w:rsid w:val="00452ECD"/>
    <w:rsid w:val="004544B4"/>
    <w:rsid w:val="00455AA9"/>
    <w:rsid w:val="004563CB"/>
    <w:rsid w:val="0045779A"/>
    <w:rsid w:val="00460502"/>
    <w:rsid w:val="00461EBB"/>
    <w:rsid w:val="0047264B"/>
    <w:rsid w:val="00475950"/>
    <w:rsid w:val="004765A7"/>
    <w:rsid w:val="004768E0"/>
    <w:rsid w:val="0048519F"/>
    <w:rsid w:val="00486F3A"/>
    <w:rsid w:val="0049132C"/>
    <w:rsid w:val="00496AAF"/>
    <w:rsid w:val="004A0376"/>
    <w:rsid w:val="004A1C99"/>
    <w:rsid w:val="004A1CA0"/>
    <w:rsid w:val="004A5701"/>
    <w:rsid w:val="004A7953"/>
    <w:rsid w:val="004B09B4"/>
    <w:rsid w:val="004B1994"/>
    <w:rsid w:val="004C2263"/>
    <w:rsid w:val="004C5C09"/>
    <w:rsid w:val="004D0C53"/>
    <w:rsid w:val="004D159A"/>
    <w:rsid w:val="004D21E1"/>
    <w:rsid w:val="004D2D1C"/>
    <w:rsid w:val="004D44F1"/>
    <w:rsid w:val="004E04E3"/>
    <w:rsid w:val="004E5E83"/>
    <w:rsid w:val="004F1B1B"/>
    <w:rsid w:val="004F5697"/>
    <w:rsid w:val="00502BA6"/>
    <w:rsid w:val="00513F86"/>
    <w:rsid w:val="005141C5"/>
    <w:rsid w:val="005152FC"/>
    <w:rsid w:val="005218DB"/>
    <w:rsid w:val="005219F0"/>
    <w:rsid w:val="00523FCC"/>
    <w:rsid w:val="00524C24"/>
    <w:rsid w:val="00526131"/>
    <w:rsid w:val="0053107B"/>
    <w:rsid w:val="00534E6F"/>
    <w:rsid w:val="0053617D"/>
    <w:rsid w:val="005507F2"/>
    <w:rsid w:val="00552C4B"/>
    <w:rsid w:val="00556204"/>
    <w:rsid w:val="00556422"/>
    <w:rsid w:val="0056350C"/>
    <w:rsid w:val="00570227"/>
    <w:rsid w:val="00580CA0"/>
    <w:rsid w:val="00582411"/>
    <w:rsid w:val="00584233"/>
    <w:rsid w:val="005914A5"/>
    <w:rsid w:val="00592EDD"/>
    <w:rsid w:val="00595F9D"/>
    <w:rsid w:val="005974B8"/>
    <w:rsid w:val="0059796F"/>
    <w:rsid w:val="005B5728"/>
    <w:rsid w:val="005B7E78"/>
    <w:rsid w:val="005C0594"/>
    <w:rsid w:val="005C1CDF"/>
    <w:rsid w:val="005C6D6F"/>
    <w:rsid w:val="005D3263"/>
    <w:rsid w:val="005D6982"/>
    <w:rsid w:val="005E044D"/>
    <w:rsid w:val="005E4174"/>
    <w:rsid w:val="005E4FE5"/>
    <w:rsid w:val="005E709D"/>
    <w:rsid w:val="005F1E70"/>
    <w:rsid w:val="005F4174"/>
    <w:rsid w:val="00610EB2"/>
    <w:rsid w:val="00613970"/>
    <w:rsid w:val="006148D4"/>
    <w:rsid w:val="00620B69"/>
    <w:rsid w:val="00626C27"/>
    <w:rsid w:val="006309CD"/>
    <w:rsid w:val="00636DF1"/>
    <w:rsid w:val="006403CD"/>
    <w:rsid w:val="00640D6E"/>
    <w:rsid w:val="00647639"/>
    <w:rsid w:val="00653333"/>
    <w:rsid w:val="0065781F"/>
    <w:rsid w:val="00664DA8"/>
    <w:rsid w:val="00666DF2"/>
    <w:rsid w:val="006700A3"/>
    <w:rsid w:val="00670577"/>
    <w:rsid w:val="00670B50"/>
    <w:rsid w:val="00673476"/>
    <w:rsid w:val="00677E99"/>
    <w:rsid w:val="00692896"/>
    <w:rsid w:val="00694D45"/>
    <w:rsid w:val="00696A8A"/>
    <w:rsid w:val="006A0007"/>
    <w:rsid w:val="006A019B"/>
    <w:rsid w:val="006A3EFA"/>
    <w:rsid w:val="006A5E61"/>
    <w:rsid w:val="006C0C91"/>
    <w:rsid w:val="006C2CDA"/>
    <w:rsid w:val="006C60C3"/>
    <w:rsid w:val="006C6F4D"/>
    <w:rsid w:val="006C78A0"/>
    <w:rsid w:val="006C7E30"/>
    <w:rsid w:val="006D0975"/>
    <w:rsid w:val="006E090F"/>
    <w:rsid w:val="006E4A6A"/>
    <w:rsid w:val="006E5163"/>
    <w:rsid w:val="006E72ED"/>
    <w:rsid w:val="006E7556"/>
    <w:rsid w:val="006F0620"/>
    <w:rsid w:val="006F1335"/>
    <w:rsid w:val="006F6CCD"/>
    <w:rsid w:val="00701961"/>
    <w:rsid w:val="00702812"/>
    <w:rsid w:val="00702999"/>
    <w:rsid w:val="00714C1C"/>
    <w:rsid w:val="00722EF2"/>
    <w:rsid w:val="00726E09"/>
    <w:rsid w:val="00730980"/>
    <w:rsid w:val="00730CBE"/>
    <w:rsid w:val="00733D85"/>
    <w:rsid w:val="00742A5B"/>
    <w:rsid w:val="007469AC"/>
    <w:rsid w:val="007471C0"/>
    <w:rsid w:val="00752352"/>
    <w:rsid w:val="007613EA"/>
    <w:rsid w:val="00773515"/>
    <w:rsid w:val="00774B7B"/>
    <w:rsid w:val="00777F76"/>
    <w:rsid w:val="0078265A"/>
    <w:rsid w:val="00782825"/>
    <w:rsid w:val="00783846"/>
    <w:rsid w:val="0078515D"/>
    <w:rsid w:val="00785B42"/>
    <w:rsid w:val="007862A8"/>
    <w:rsid w:val="007A37F4"/>
    <w:rsid w:val="007B0564"/>
    <w:rsid w:val="007B12AD"/>
    <w:rsid w:val="007B37FF"/>
    <w:rsid w:val="007B4B77"/>
    <w:rsid w:val="007B5191"/>
    <w:rsid w:val="007B680B"/>
    <w:rsid w:val="007B6D14"/>
    <w:rsid w:val="007C2DC7"/>
    <w:rsid w:val="007C3701"/>
    <w:rsid w:val="007C5F71"/>
    <w:rsid w:val="007C6512"/>
    <w:rsid w:val="007C7EEE"/>
    <w:rsid w:val="007D0442"/>
    <w:rsid w:val="007D1429"/>
    <w:rsid w:val="007D196E"/>
    <w:rsid w:val="007E03D8"/>
    <w:rsid w:val="007E1DDD"/>
    <w:rsid w:val="007F06F1"/>
    <w:rsid w:val="007F1A9C"/>
    <w:rsid w:val="00802873"/>
    <w:rsid w:val="00802B2C"/>
    <w:rsid w:val="008103C7"/>
    <w:rsid w:val="008106A3"/>
    <w:rsid w:val="008116BA"/>
    <w:rsid w:val="008116E4"/>
    <w:rsid w:val="00815CC2"/>
    <w:rsid w:val="00816D59"/>
    <w:rsid w:val="0082007E"/>
    <w:rsid w:val="00821379"/>
    <w:rsid w:val="00823A6B"/>
    <w:rsid w:val="00824514"/>
    <w:rsid w:val="00826BC3"/>
    <w:rsid w:val="008361EF"/>
    <w:rsid w:val="00843554"/>
    <w:rsid w:val="00844316"/>
    <w:rsid w:val="008534C8"/>
    <w:rsid w:val="0085376D"/>
    <w:rsid w:val="00853BD1"/>
    <w:rsid w:val="00856A35"/>
    <w:rsid w:val="008577F1"/>
    <w:rsid w:val="00857B15"/>
    <w:rsid w:val="00863A11"/>
    <w:rsid w:val="00865FC4"/>
    <w:rsid w:val="00870ABA"/>
    <w:rsid w:val="00876CB0"/>
    <w:rsid w:val="00880B7F"/>
    <w:rsid w:val="00882EF9"/>
    <w:rsid w:val="0088333D"/>
    <w:rsid w:val="00886CEE"/>
    <w:rsid w:val="008949D3"/>
    <w:rsid w:val="008A199E"/>
    <w:rsid w:val="008A6A5E"/>
    <w:rsid w:val="008A6E96"/>
    <w:rsid w:val="008C3BF5"/>
    <w:rsid w:val="008D337D"/>
    <w:rsid w:val="008D44EF"/>
    <w:rsid w:val="008D7352"/>
    <w:rsid w:val="008E2A4E"/>
    <w:rsid w:val="008E35F0"/>
    <w:rsid w:val="008E6836"/>
    <w:rsid w:val="008F3048"/>
    <w:rsid w:val="00902C81"/>
    <w:rsid w:val="00907877"/>
    <w:rsid w:val="009107E1"/>
    <w:rsid w:val="00911F58"/>
    <w:rsid w:val="00913897"/>
    <w:rsid w:val="00917A3D"/>
    <w:rsid w:val="0092591E"/>
    <w:rsid w:val="0092657B"/>
    <w:rsid w:val="00927840"/>
    <w:rsid w:val="00934982"/>
    <w:rsid w:val="00935C38"/>
    <w:rsid w:val="00947AA4"/>
    <w:rsid w:val="00950F02"/>
    <w:rsid w:val="00960153"/>
    <w:rsid w:val="00965000"/>
    <w:rsid w:val="00970756"/>
    <w:rsid w:val="0097662B"/>
    <w:rsid w:val="0097781C"/>
    <w:rsid w:val="00977F60"/>
    <w:rsid w:val="00995B65"/>
    <w:rsid w:val="009A6073"/>
    <w:rsid w:val="009B0525"/>
    <w:rsid w:val="009B14C0"/>
    <w:rsid w:val="009B14E2"/>
    <w:rsid w:val="009B15D9"/>
    <w:rsid w:val="009B1AEF"/>
    <w:rsid w:val="009B5E08"/>
    <w:rsid w:val="009B74D4"/>
    <w:rsid w:val="009C3E44"/>
    <w:rsid w:val="009C641E"/>
    <w:rsid w:val="009C7318"/>
    <w:rsid w:val="009D16B8"/>
    <w:rsid w:val="009D3DB8"/>
    <w:rsid w:val="009D687C"/>
    <w:rsid w:val="009E1AE3"/>
    <w:rsid w:val="009E458E"/>
    <w:rsid w:val="009F0AD3"/>
    <w:rsid w:val="009F32F2"/>
    <w:rsid w:val="009F764A"/>
    <w:rsid w:val="00A02980"/>
    <w:rsid w:val="00A1339A"/>
    <w:rsid w:val="00A14D91"/>
    <w:rsid w:val="00A15261"/>
    <w:rsid w:val="00A160A5"/>
    <w:rsid w:val="00A17850"/>
    <w:rsid w:val="00A235D1"/>
    <w:rsid w:val="00A236E7"/>
    <w:rsid w:val="00A252EF"/>
    <w:rsid w:val="00A2541F"/>
    <w:rsid w:val="00A268B1"/>
    <w:rsid w:val="00A3602E"/>
    <w:rsid w:val="00A374E2"/>
    <w:rsid w:val="00A375FA"/>
    <w:rsid w:val="00A40206"/>
    <w:rsid w:val="00A411B5"/>
    <w:rsid w:val="00A5279F"/>
    <w:rsid w:val="00A55D54"/>
    <w:rsid w:val="00A6125F"/>
    <w:rsid w:val="00A701BC"/>
    <w:rsid w:val="00A70CE7"/>
    <w:rsid w:val="00A71244"/>
    <w:rsid w:val="00A7126D"/>
    <w:rsid w:val="00A71965"/>
    <w:rsid w:val="00A725BD"/>
    <w:rsid w:val="00A728A0"/>
    <w:rsid w:val="00A728D8"/>
    <w:rsid w:val="00A74E50"/>
    <w:rsid w:val="00A8025F"/>
    <w:rsid w:val="00A95C81"/>
    <w:rsid w:val="00AA3184"/>
    <w:rsid w:val="00AB1F4C"/>
    <w:rsid w:val="00AB2806"/>
    <w:rsid w:val="00AC34CC"/>
    <w:rsid w:val="00AC714E"/>
    <w:rsid w:val="00AD06C6"/>
    <w:rsid w:val="00AD16D8"/>
    <w:rsid w:val="00AD2BF0"/>
    <w:rsid w:val="00AD6A9E"/>
    <w:rsid w:val="00AD6F10"/>
    <w:rsid w:val="00AD715A"/>
    <w:rsid w:val="00AE250D"/>
    <w:rsid w:val="00AF139F"/>
    <w:rsid w:val="00AF6801"/>
    <w:rsid w:val="00B0478D"/>
    <w:rsid w:val="00B15512"/>
    <w:rsid w:val="00B15965"/>
    <w:rsid w:val="00B17399"/>
    <w:rsid w:val="00B20AA9"/>
    <w:rsid w:val="00B22BA6"/>
    <w:rsid w:val="00B23862"/>
    <w:rsid w:val="00B2500D"/>
    <w:rsid w:val="00B3126F"/>
    <w:rsid w:val="00B35527"/>
    <w:rsid w:val="00B40435"/>
    <w:rsid w:val="00B46D83"/>
    <w:rsid w:val="00B475B9"/>
    <w:rsid w:val="00B50B20"/>
    <w:rsid w:val="00B50C7A"/>
    <w:rsid w:val="00B5239C"/>
    <w:rsid w:val="00B5283F"/>
    <w:rsid w:val="00B534EE"/>
    <w:rsid w:val="00B61FC4"/>
    <w:rsid w:val="00B623DA"/>
    <w:rsid w:val="00B63BF8"/>
    <w:rsid w:val="00B63DA5"/>
    <w:rsid w:val="00B65291"/>
    <w:rsid w:val="00B665CB"/>
    <w:rsid w:val="00B7490B"/>
    <w:rsid w:val="00B75A12"/>
    <w:rsid w:val="00B808DB"/>
    <w:rsid w:val="00B85343"/>
    <w:rsid w:val="00B870BF"/>
    <w:rsid w:val="00B90454"/>
    <w:rsid w:val="00BA2761"/>
    <w:rsid w:val="00BB0C92"/>
    <w:rsid w:val="00BB2F94"/>
    <w:rsid w:val="00BB4C13"/>
    <w:rsid w:val="00BB4EA5"/>
    <w:rsid w:val="00BC0CBF"/>
    <w:rsid w:val="00BC13F9"/>
    <w:rsid w:val="00BD1D42"/>
    <w:rsid w:val="00BD2DF8"/>
    <w:rsid w:val="00BE4330"/>
    <w:rsid w:val="00BE4A74"/>
    <w:rsid w:val="00BE5C38"/>
    <w:rsid w:val="00BE6A92"/>
    <w:rsid w:val="00BF118A"/>
    <w:rsid w:val="00BF230E"/>
    <w:rsid w:val="00C03C42"/>
    <w:rsid w:val="00C05EA1"/>
    <w:rsid w:val="00C06A63"/>
    <w:rsid w:val="00C13F04"/>
    <w:rsid w:val="00C16B70"/>
    <w:rsid w:val="00C25E5D"/>
    <w:rsid w:val="00C276BF"/>
    <w:rsid w:val="00C31D93"/>
    <w:rsid w:val="00C32197"/>
    <w:rsid w:val="00C32CE6"/>
    <w:rsid w:val="00C34AD0"/>
    <w:rsid w:val="00C36F5E"/>
    <w:rsid w:val="00C41048"/>
    <w:rsid w:val="00C42182"/>
    <w:rsid w:val="00C52DCB"/>
    <w:rsid w:val="00C54C80"/>
    <w:rsid w:val="00C60E91"/>
    <w:rsid w:val="00C67966"/>
    <w:rsid w:val="00C67F29"/>
    <w:rsid w:val="00C74E2C"/>
    <w:rsid w:val="00C85190"/>
    <w:rsid w:val="00C92482"/>
    <w:rsid w:val="00C950F6"/>
    <w:rsid w:val="00CA2C54"/>
    <w:rsid w:val="00CA471C"/>
    <w:rsid w:val="00CA68EF"/>
    <w:rsid w:val="00CA6F89"/>
    <w:rsid w:val="00CB1681"/>
    <w:rsid w:val="00CB2CA6"/>
    <w:rsid w:val="00CB7385"/>
    <w:rsid w:val="00CC0AF4"/>
    <w:rsid w:val="00CC1C83"/>
    <w:rsid w:val="00CC77D9"/>
    <w:rsid w:val="00CD2179"/>
    <w:rsid w:val="00CD4FAF"/>
    <w:rsid w:val="00CE06B0"/>
    <w:rsid w:val="00CE1B82"/>
    <w:rsid w:val="00CE5FFA"/>
    <w:rsid w:val="00CE6592"/>
    <w:rsid w:val="00CF2A02"/>
    <w:rsid w:val="00D00E0C"/>
    <w:rsid w:val="00D04F65"/>
    <w:rsid w:val="00D07914"/>
    <w:rsid w:val="00D07A5E"/>
    <w:rsid w:val="00D07ABD"/>
    <w:rsid w:val="00D10220"/>
    <w:rsid w:val="00D1441E"/>
    <w:rsid w:val="00D177C7"/>
    <w:rsid w:val="00D26970"/>
    <w:rsid w:val="00D278E0"/>
    <w:rsid w:val="00D312E2"/>
    <w:rsid w:val="00D35DCD"/>
    <w:rsid w:val="00D44D24"/>
    <w:rsid w:val="00D46364"/>
    <w:rsid w:val="00D51FC1"/>
    <w:rsid w:val="00D61884"/>
    <w:rsid w:val="00D75829"/>
    <w:rsid w:val="00D75FE5"/>
    <w:rsid w:val="00D766D2"/>
    <w:rsid w:val="00D76D6F"/>
    <w:rsid w:val="00D7746C"/>
    <w:rsid w:val="00D81EF5"/>
    <w:rsid w:val="00D848F5"/>
    <w:rsid w:val="00D84B0B"/>
    <w:rsid w:val="00D8598B"/>
    <w:rsid w:val="00D8655D"/>
    <w:rsid w:val="00D91136"/>
    <w:rsid w:val="00D9137C"/>
    <w:rsid w:val="00D926E8"/>
    <w:rsid w:val="00DA0488"/>
    <w:rsid w:val="00DA4FDE"/>
    <w:rsid w:val="00DB1762"/>
    <w:rsid w:val="00DB5457"/>
    <w:rsid w:val="00DC7685"/>
    <w:rsid w:val="00DD00BF"/>
    <w:rsid w:val="00DD0A87"/>
    <w:rsid w:val="00DD1CE2"/>
    <w:rsid w:val="00DE4D9D"/>
    <w:rsid w:val="00DF403A"/>
    <w:rsid w:val="00DF6FCA"/>
    <w:rsid w:val="00DF73A9"/>
    <w:rsid w:val="00DF789C"/>
    <w:rsid w:val="00E01DC1"/>
    <w:rsid w:val="00E029D5"/>
    <w:rsid w:val="00E057BC"/>
    <w:rsid w:val="00E05BC1"/>
    <w:rsid w:val="00E061F1"/>
    <w:rsid w:val="00E06BDC"/>
    <w:rsid w:val="00E175C8"/>
    <w:rsid w:val="00E20230"/>
    <w:rsid w:val="00E3024A"/>
    <w:rsid w:val="00E304C3"/>
    <w:rsid w:val="00E3159F"/>
    <w:rsid w:val="00E31BED"/>
    <w:rsid w:val="00E35CB3"/>
    <w:rsid w:val="00E3789F"/>
    <w:rsid w:val="00E37B38"/>
    <w:rsid w:val="00E42D16"/>
    <w:rsid w:val="00E44A6F"/>
    <w:rsid w:val="00E45441"/>
    <w:rsid w:val="00E547C0"/>
    <w:rsid w:val="00E62697"/>
    <w:rsid w:val="00E647CD"/>
    <w:rsid w:val="00E66700"/>
    <w:rsid w:val="00E718C0"/>
    <w:rsid w:val="00E813BC"/>
    <w:rsid w:val="00E81696"/>
    <w:rsid w:val="00E818A5"/>
    <w:rsid w:val="00E83D0B"/>
    <w:rsid w:val="00E911CE"/>
    <w:rsid w:val="00E917FF"/>
    <w:rsid w:val="00E92303"/>
    <w:rsid w:val="00E92594"/>
    <w:rsid w:val="00EA20B9"/>
    <w:rsid w:val="00EB4BD8"/>
    <w:rsid w:val="00EB75FE"/>
    <w:rsid w:val="00EB7FFC"/>
    <w:rsid w:val="00EC247F"/>
    <w:rsid w:val="00EC37D7"/>
    <w:rsid w:val="00ED3B22"/>
    <w:rsid w:val="00ED700F"/>
    <w:rsid w:val="00EE3CAC"/>
    <w:rsid w:val="00EE43C4"/>
    <w:rsid w:val="00EE6973"/>
    <w:rsid w:val="00EF1F23"/>
    <w:rsid w:val="00EF2195"/>
    <w:rsid w:val="00F00A1D"/>
    <w:rsid w:val="00F00ABA"/>
    <w:rsid w:val="00F025E0"/>
    <w:rsid w:val="00F06B4A"/>
    <w:rsid w:val="00F0747C"/>
    <w:rsid w:val="00F11FE7"/>
    <w:rsid w:val="00F12C94"/>
    <w:rsid w:val="00F224FD"/>
    <w:rsid w:val="00F236B1"/>
    <w:rsid w:val="00F2726B"/>
    <w:rsid w:val="00F276B5"/>
    <w:rsid w:val="00F30F3C"/>
    <w:rsid w:val="00F36A23"/>
    <w:rsid w:val="00F37A87"/>
    <w:rsid w:val="00F42435"/>
    <w:rsid w:val="00F46B7E"/>
    <w:rsid w:val="00F46E4C"/>
    <w:rsid w:val="00F503F5"/>
    <w:rsid w:val="00F53BBE"/>
    <w:rsid w:val="00F565B9"/>
    <w:rsid w:val="00F602EC"/>
    <w:rsid w:val="00F60B46"/>
    <w:rsid w:val="00F70A82"/>
    <w:rsid w:val="00F70C2F"/>
    <w:rsid w:val="00F762AB"/>
    <w:rsid w:val="00F763C4"/>
    <w:rsid w:val="00F80616"/>
    <w:rsid w:val="00F82790"/>
    <w:rsid w:val="00FA3175"/>
    <w:rsid w:val="00FA765A"/>
    <w:rsid w:val="00FB4164"/>
    <w:rsid w:val="00FB73E7"/>
    <w:rsid w:val="00FD4151"/>
    <w:rsid w:val="00FD6FA1"/>
    <w:rsid w:val="00FE197D"/>
    <w:rsid w:val="00FE43E0"/>
    <w:rsid w:val="00FE59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Rectangular Callout 5"/>
        <o:r id="V:Rule2" type="callout" idref="#Rounded Rectangular Callout 6"/>
        <o:r id="V:Rule3" type="callout" idref="#Rounded Rectangular Callout 17"/>
      </o:rules>
    </o:shapelayout>
  </w:shapeDefaults>
  <w:decimalSymbol w:val="."/>
  <w:listSeparator w:val=","/>
  <w14:docId w14:val="1619D1EE"/>
  <w15:docId w15:val="{2B3CBC7E-00D8-43FA-8318-2F769190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692896"/>
    <w:pPr>
      <w:keepNext/>
      <w:keepLines/>
      <w:spacing w:before="240" w:after="0"/>
      <w:outlineLvl w:val="0"/>
    </w:pPr>
    <w:rPr>
      <w:rFonts w:eastAsiaTheme="majorEastAsia" w:cstheme="majorBidi"/>
      <w:sz w:val="36"/>
      <w:szCs w:val="32"/>
    </w:rPr>
  </w:style>
  <w:style w:type="paragraph" w:styleId="Heading2">
    <w:name w:val="heading 2"/>
    <w:basedOn w:val="Heading1"/>
    <w:link w:val="Heading2Char"/>
    <w:uiPriority w:val="9"/>
    <w:qFormat/>
    <w:rsid w:val="00692896"/>
    <w:pPr>
      <w:spacing w:before="0" w:line="240" w:lineRule="auto"/>
      <w:outlineLvl w:val="1"/>
    </w:pPr>
    <w:rPr>
      <w:rFonts w:eastAsia="Times New Roman" w:cs="Times New Roman"/>
      <w:bCs/>
      <w:color w:val="FFFFFF" w:themeColor="background1"/>
      <w:szCs w:val="39"/>
    </w:rPr>
  </w:style>
  <w:style w:type="paragraph" w:styleId="Heading3">
    <w:name w:val="heading 3"/>
    <w:basedOn w:val="Normal"/>
    <w:next w:val="Normal"/>
    <w:link w:val="Heading3Char"/>
    <w:uiPriority w:val="9"/>
    <w:unhideWhenUsed/>
    <w:qFormat/>
    <w:rsid w:val="00A728D8"/>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semiHidden/>
    <w:unhideWhenUsed/>
    <w:qFormat/>
    <w:rsid w:val="00FA76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075"/>
  </w:style>
  <w:style w:type="paragraph" w:styleId="Footer">
    <w:name w:val="footer"/>
    <w:basedOn w:val="Normal"/>
    <w:link w:val="FooterChar"/>
    <w:uiPriority w:val="99"/>
    <w:unhideWhenUsed/>
    <w:rsid w:val="0021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075"/>
  </w:style>
  <w:style w:type="character" w:customStyle="1" w:styleId="Heading2Char">
    <w:name w:val="Heading 2 Char"/>
    <w:basedOn w:val="DefaultParagraphFont"/>
    <w:link w:val="Heading2"/>
    <w:uiPriority w:val="9"/>
    <w:rsid w:val="00692896"/>
    <w:rPr>
      <w:rFonts w:eastAsia="Times New Roman" w:cs="Times New Roman"/>
      <w:bCs/>
      <w:color w:val="FFFFFF" w:themeColor="background1"/>
      <w:sz w:val="36"/>
      <w:szCs w:val="39"/>
    </w:rPr>
  </w:style>
  <w:style w:type="paragraph" w:styleId="NormalWeb">
    <w:name w:val="Normal (Web)"/>
    <w:basedOn w:val="Normal"/>
    <w:uiPriority w:val="99"/>
    <w:unhideWhenUsed/>
    <w:rsid w:val="00A52F18"/>
    <w:pPr>
      <w:spacing w:after="173"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70274"/>
    <w:pPr>
      <w:ind w:left="720"/>
      <w:contextualSpacing/>
    </w:pPr>
  </w:style>
  <w:style w:type="character" w:customStyle="1" w:styleId="Heading1Char">
    <w:name w:val="Heading 1 Char"/>
    <w:basedOn w:val="DefaultParagraphFont"/>
    <w:link w:val="Heading1"/>
    <w:uiPriority w:val="9"/>
    <w:rsid w:val="00692896"/>
    <w:rPr>
      <w:rFonts w:eastAsiaTheme="majorEastAsia" w:cstheme="majorBidi"/>
      <w:sz w:val="36"/>
      <w:szCs w:val="32"/>
    </w:rPr>
  </w:style>
  <w:style w:type="paragraph" w:styleId="TOCHeading">
    <w:name w:val="TOC Heading"/>
    <w:basedOn w:val="Heading1"/>
    <w:next w:val="Normal"/>
    <w:uiPriority w:val="39"/>
    <w:unhideWhenUsed/>
    <w:qFormat/>
    <w:rsid w:val="00F70274"/>
    <w:pPr>
      <w:outlineLvl w:val="9"/>
    </w:pPr>
  </w:style>
  <w:style w:type="paragraph" w:styleId="TOC2">
    <w:name w:val="toc 2"/>
    <w:basedOn w:val="Normal"/>
    <w:next w:val="Normal"/>
    <w:autoRedefine/>
    <w:uiPriority w:val="39"/>
    <w:unhideWhenUsed/>
    <w:rsid w:val="00F70274"/>
    <w:pPr>
      <w:spacing w:after="0"/>
      <w:ind w:left="220"/>
    </w:pPr>
    <w:rPr>
      <w:rFonts w:cstheme="minorHAnsi"/>
      <w:smallCaps/>
      <w:sz w:val="20"/>
      <w:szCs w:val="20"/>
    </w:rPr>
  </w:style>
  <w:style w:type="paragraph" w:styleId="TOC1">
    <w:name w:val="toc 1"/>
    <w:basedOn w:val="Normal"/>
    <w:next w:val="Normal"/>
    <w:autoRedefine/>
    <w:uiPriority w:val="39"/>
    <w:unhideWhenUsed/>
    <w:rsid w:val="00302479"/>
    <w:pPr>
      <w:tabs>
        <w:tab w:val="right" w:leader="dot" w:pos="10250"/>
      </w:tabs>
      <w:spacing w:before="120" w:after="120"/>
    </w:pPr>
    <w:rPr>
      <w:rFonts w:cstheme="minorHAnsi"/>
      <w:b/>
      <w:bCs/>
      <w:caps/>
      <w:sz w:val="20"/>
      <w:szCs w:val="20"/>
    </w:rPr>
  </w:style>
  <w:style w:type="paragraph" w:styleId="TOC3">
    <w:name w:val="toc 3"/>
    <w:basedOn w:val="Normal"/>
    <w:next w:val="Normal"/>
    <w:autoRedefine/>
    <w:uiPriority w:val="39"/>
    <w:unhideWhenUsed/>
    <w:rsid w:val="00F70274"/>
    <w:pPr>
      <w:spacing w:after="0"/>
      <w:ind w:left="440"/>
    </w:pPr>
    <w:rPr>
      <w:rFonts w:cstheme="minorHAnsi"/>
      <w:i/>
      <w:iCs/>
      <w:sz w:val="20"/>
      <w:szCs w:val="20"/>
    </w:rPr>
  </w:style>
  <w:style w:type="table" w:styleId="TableGrid">
    <w:name w:val="Table Grid"/>
    <w:basedOn w:val="TableNormal"/>
    <w:uiPriority w:val="39"/>
    <w:rsid w:val="0016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F398B"/>
    <w:pPr>
      <w:spacing w:after="0" w:line="240" w:lineRule="auto"/>
    </w:pPr>
    <w:rPr>
      <w:rFonts w:ascii="Calibri" w:eastAsia="Times New Roman" w:hAnsi="Calibri" w:cs="Times New Roman"/>
      <w:sz w:val="20"/>
      <w:szCs w:val="20"/>
      <w:lang w:val="en-CA"/>
    </w:rPr>
  </w:style>
  <w:style w:type="character" w:customStyle="1" w:styleId="CommentTextChar">
    <w:name w:val="Comment Text Char"/>
    <w:basedOn w:val="DefaultParagraphFont"/>
    <w:link w:val="CommentText"/>
    <w:uiPriority w:val="99"/>
    <w:rsid w:val="00CF398B"/>
    <w:rPr>
      <w:rFonts w:ascii="Calibri" w:eastAsia="Times New Roman" w:hAnsi="Calibri" w:cs="Times New Roman"/>
      <w:sz w:val="20"/>
      <w:szCs w:val="20"/>
      <w:lang w:val="en-CA"/>
    </w:rPr>
  </w:style>
  <w:style w:type="character" w:styleId="Hyperlink">
    <w:name w:val="Hyperlink"/>
    <w:basedOn w:val="DefaultParagraphFont"/>
    <w:uiPriority w:val="99"/>
    <w:unhideWhenUsed/>
    <w:rsid w:val="00C20892"/>
    <w:rPr>
      <w:color w:val="0563C1" w:themeColor="hyperlink"/>
      <w:u w:val="single"/>
    </w:rPr>
  </w:style>
  <w:style w:type="character" w:styleId="FollowedHyperlink">
    <w:name w:val="FollowedHyperlink"/>
    <w:basedOn w:val="DefaultParagraphFont"/>
    <w:uiPriority w:val="99"/>
    <w:semiHidden/>
    <w:unhideWhenUsed/>
    <w:rsid w:val="00C20892"/>
    <w:rPr>
      <w:color w:val="954F72" w:themeColor="followedHyperlink"/>
      <w:u w:val="single"/>
    </w:rPr>
  </w:style>
  <w:style w:type="paragraph" w:styleId="BalloonText">
    <w:name w:val="Balloon Text"/>
    <w:basedOn w:val="Normal"/>
    <w:link w:val="BalloonTextChar"/>
    <w:uiPriority w:val="99"/>
    <w:semiHidden/>
    <w:unhideWhenUsed/>
    <w:rsid w:val="00784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434"/>
    <w:rPr>
      <w:rFonts w:ascii="Segoe UI" w:hAnsi="Segoe UI" w:cs="Segoe UI"/>
      <w:sz w:val="18"/>
      <w:szCs w:val="18"/>
    </w:rPr>
  </w:style>
  <w:style w:type="character" w:styleId="CommentReference">
    <w:name w:val="annotation reference"/>
    <w:basedOn w:val="DefaultParagraphFont"/>
    <w:uiPriority w:val="99"/>
    <w:semiHidden/>
    <w:unhideWhenUsed/>
    <w:rsid w:val="00C50FD5"/>
    <w:rPr>
      <w:sz w:val="16"/>
      <w:szCs w:val="16"/>
    </w:rPr>
  </w:style>
  <w:style w:type="paragraph" w:styleId="CommentSubject">
    <w:name w:val="annotation subject"/>
    <w:basedOn w:val="CommentText"/>
    <w:next w:val="CommentText"/>
    <w:link w:val="CommentSubjectChar"/>
    <w:uiPriority w:val="99"/>
    <w:semiHidden/>
    <w:unhideWhenUsed/>
    <w:rsid w:val="00C50FD5"/>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C50FD5"/>
    <w:rPr>
      <w:rFonts w:ascii="Calibri" w:eastAsia="Times New Roman" w:hAnsi="Calibri" w:cs="Times New Roman"/>
      <w:b/>
      <w:bCs/>
      <w:sz w:val="20"/>
      <w:szCs w:val="20"/>
      <w:lang w:val="en-CA"/>
    </w:rPr>
  </w:style>
  <w:style w:type="paragraph" w:customStyle="1" w:styleId="Header1">
    <w:name w:val="Header 1"/>
    <w:basedOn w:val="Normal"/>
    <w:link w:val="Header1Char"/>
    <w:qFormat/>
    <w:rsid w:val="00692896"/>
    <w:rPr>
      <w:sz w:val="36"/>
      <w:lang w:val="fr-CA"/>
    </w:rPr>
  </w:style>
  <w:style w:type="character" w:customStyle="1" w:styleId="Header1Char">
    <w:name w:val="Header 1 Char"/>
    <w:basedOn w:val="DefaultParagraphFont"/>
    <w:link w:val="Header1"/>
    <w:rsid w:val="00692896"/>
    <w:rPr>
      <w:sz w:val="36"/>
      <w:lang w:val="fr-CA"/>
    </w:rPr>
  </w:style>
  <w:style w:type="paragraph" w:customStyle="1" w:styleId="Header2">
    <w:name w:val="Header 2"/>
    <w:basedOn w:val="Normal"/>
    <w:link w:val="Header2Char"/>
    <w:qFormat/>
    <w:rsid w:val="00B41BEF"/>
    <w:pPr>
      <w:spacing w:after="0" w:line="240" w:lineRule="auto"/>
    </w:pPr>
    <w:rPr>
      <w:color w:val="FFFFFF" w:themeColor="background1"/>
      <w:sz w:val="36"/>
    </w:rPr>
  </w:style>
  <w:style w:type="character" w:customStyle="1" w:styleId="Header2Char">
    <w:name w:val="Header 2 Char"/>
    <w:basedOn w:val="DefaultParagraphFont"/>
    <w:link w:val="Header2"/>
    <w:rsid w:val="00B41BEF"/>
    <w:rPr>
      <w:color w:val="FFFFFF" w:themeColor="background1"/>
      <w:sz w:val="36"/>
    </w:rPr>
  </w:style>
  <w:style w:type="character" w:customStyle="1" w:styleId="Heading3Char">
    <w:name w:val="Heading 3 Char"/>
    <w:basedOn w:val="DefaultParagraphFont"/>
    <w:link w:val="Heading3"/>
    <w:uiPriority w:val="9"/>
    <w:rsid w:val="00A728D8"/>
    <w:rPr>
      <w:rFonts w:eastAsiaTheme="majorEastAsia" w:cstheme="majorBidi"/>
      <w:b/>
      <w:sz w:val="28"/>
      <w:szCs w:val="24"/>
    </w:rPr>
  </w:style>
  <w:style w:type="paragraph" w:styleId="TOC4">
    <w:name w:val="toc 4"/>
    <w:basedOn w:val="Normal"/>
    <w:next w:val="Normal"/>
    <w:autoRedefine/>
    <w:uiPriority w:val="39"/>
    <w:unhideWhenUsed/>
    <w:rsid w:val="00382EEF"/>
    <w:pPr>
      <w:spacing w:after="0"/>
      <w:ind w:left="660"/>
    </w:pPr>
    <w:rPr>
      <w:rFonts w:cstheme="minorHAnsi"/>
      <w:sz w:val="18"/>
      <w:szCs w:val="18"/>
    </w:rPr>
  </w:style>
  <w:style w:type="paragraph" w:styleId="TOC5">
    <w:name w:val="toc 5"/>
    <w:basedOn w:val="Normal"/>
    <w:next w:val="Normal"/>
    <w:autoRedefine/>
    <w:uiPriority w:val="39"/>
    <w:unhideWhenUsed/>
    <w:rsid w:val="00382EEF"/>
    <w:pPr>
      <w:spacing w:after="0"/>
      <w:ind w:left="880"/>
    </w:pPr>
    <w:rPr>
      <w:rFonts w:cstheme="minorHAnsi"/>
      <w:sz w:val="18"/>
      <w:szCs w:val="18"/>
    </w:rPr>
  </w:style>
  <w:style w:type="paragraph" w:styleId="TOC6">
    <w:name w:val="toc 6"/>
    <w:basedOn w:val="Normal"/>
    <w:next w:val="Normal"/>
    <w:autoRedefine/>
    <w:uiPriority w:val="39"/>
    <w:unhideWhenUsed/>
    <w:rsid w:val="00382EEF"/>
    <w:pPr>
      <w:spacing w:after="0"/>
      <w:ind w:left="1100"/>
    </w:pPr>
    <w:rPr>
      <w:rFonts w:cstheme="minorHAnsi"/>
      <w:sz w:val="18"/>
      <w:szCs w:val="18"/>
    </w:rPr>
  </w:style>
  <w:style w:type="paragraph" w:styleId="TOC7">
    <w:name w:val="toc 7"/>
    <w:basedOn w:val="Normal"/>
    <w:next w:val="Normal"/>
    <w:autoRedefine/>
    <w:uiPriority w:val="39"/>
    <w:unhideWhenUsed/>
    <w:rsid w:val="00382EEF"/>
    <w:pPr>
      <w:spacing w:after="0"/>
      <w:ind w:left="1320"/>
    </w:pPr>
    <w:rPr>
      <w:rFonts w:cstheme="minorHAnsi"/>
      <w:sz w:val="18"/>
      <w:szCs w:val="18"/>
    </w:rPr>
  </w:style>
  <w:style w:type="paragraph" w:styleId="TOC8">
    <w:name w:val="toc 8"/>
    <w:basedOn w:val="Normal"/>
    <w:next w:val="Normal"/>
    <w:autoRedefine/>
    <w:uiPriority w:val="39"/>
    <w:unhideWhenUsed/>
    <w:rsid w:val="00382EEF"/>
    <w:pPr>
      <w:spacing w:after="0"/>
      <w:ind w:left="1540"/>
    </w:pPr>
    <w:rPr>
      <w:rFonts w:cstheme="minorHAnsi"/>
      <w:sz w:val="18"/>
      <w:szCs w:val="18"/>
    </w:rPr>
  </w:style>
  <w:style w:type="paragraph" w:styleId="TOC9">
    <w:name w:val="toc 9"/>
    <w:basedOn w:val="Normal"/>
    <w:next w:val="Normal"/>
    <w:autoRedefine/>
    <w:uiPriority w:val="39"/>
    <w:unhideWhenUsed/>
    <w:rsid w:val="00382EEF"/>
    <w:pPr>
      <w:spacing w:after="0"/>
      <w:ind w:left="1760"/>
    </w:pPr>
    <w:rPr>
      <w:rFonts w:cstheme="minorHAnsi"/>
      <w:sz w:val="18"/>
      <w:szCs w:val="18"/>
    </w:rPr>
  </w:style>
  <w:style w:type="paragraph" w:customStyle="1" w:styleId="Header3">
    <w:name w:val="Header 3"/>
    <w:basedOn w:val="ListParagraph"/>
    <w:link w:val="Header3Char"/>
    <w:qFormat/>
    <w:rsid w:val="00382EEF"/>
    <w:pPr>
      <w:spacing w:after="0" w:line="240" w:lineRule="auto"/>
      <w:ind w:left="0"/>
    </w:pPr>
    <w:rPr>
      <w:b/>
      <w:sz w:val="28"/>
    </w:rPr>
  </w:style>
  <w:style w:type="paragraph" w:customStyle="1" w:styleId="BoxText-1">
    <w:name w:val="BoxText-1"/>
    <w:link w:val="BoxText-1Char"/>
    <w:qFormat/>
    <w:rsid w:val="00651A0C"/>
    <w:pPr>
      <w:spacing w:after="80" w:line="240" w:lineRule="auto"/>
    </w:pPr>
    <w:rPr>
      <w:rFonts w:ascii="Century Gothic" w:eastAsia="Times New Roman" w:hAnsi="Century Gothic" w:cs="Arial"/>
      <w:color w:val="000000" w:themeColor="text1"/>
      <w:sz w:val="18"/>
      <w:szCs w:val="17"/>
    </w:rPr>
  </w:style>
  <w:style w:type="character" w:customStyle="1" w:styleId="ListParagraphChar">
    <w:name w:val="List Paragraph Char"/>
    <w:basedOn w:val="DefaultParagraphFont"/>
    <w:link w:val="ListParagraph"/>
    <w:uiPriority w:val="34"/>
    <w:rsid w:val="00382EEF"/>
  </w:style>
  <w:style w:type="character" w:customStyle="1" w:styleId="Header3Char">
    <w:name w:val="Header 3 Char"/>
    <w:basedOn w:val="ListParagraphChar"/>
    <w:link w:val="Header3"/>
    <w:rsid w:val="00382EEF"/>
    <w:rPr>
      <w:b/>
      <w:sz w:val="28"/>
    </w:rPr>
  </w:style>
  <w:style w:type="paragraph" w:customStyle="1" w:styleId="BoxTitle-2">
    <w:name w:val="BoxTitle-2"/>
    <w:qFormat/>
    <w:rsid w:val="00651A0C"/>
    <w:pPr>
      <w:keepNext/>
      <w:keepLines/>
      <w:spacing w:before="120" w:after="120" w:line="240" w:lineRule="auto"/>
    </w:pPr>
    <w:rPr>
      <w:rFonts w:ascii="Century Gothic" w:eastAsia="Times New Roman" w:hAnsi="Century Gothic" w:cs="Arial"/>
      <w:b/>
      <w:bCs/>
      <w:color w:val="000000" w:themeColor="text1"/>
      <w:spacing w:val="-4"/>
      <w:w w:val="105"/>
      <w:szCs w:val="24"/>
    </w:rPr>
  </w:style>
  <w:style w:type="paragraph" w:customStyle="1" w:styleId="SideBoxBullet">
    <w:name w:val="SideBox Bullet"/>
    <w:qFormat/>
    <w:rsid w:val="00651A0C"/>
    <w:pPr>
      <w:numPr>
        <w:numId w:val="22"/>
      </w:numPr>
      <w:spacing w:after="80" w:line="240" w:lineRule="auto"/>
    </w:pPr>
    <w:rPr>
      <w:rFonts w:ascii="Century Gothic" w:eastAsia="Calibri" w:hAnsi="Century Gothic" w:cs="Times New Roman"/>
      <w:sz w:val="18"/>
      <w:lang w:val="fr-CA" w:eastAsia="en-CA"/>
    </w:rPr>
  </w:style>
  <w:style w:type="paragraph" w:customStyle="1" w:styleId="BoxTitle-1">
    <w:name w:val="BoxTitle-1"/>
    <w:basedOn w:val="Normal"/>
    <w:qFormat/>
    <w:rsid w:val="00651A0C"/>
    <w:pPr>
      <w:spacing w:before="60" w:after="120" w:line="240" w:lineRule="auto"/>
    </w:pPr>
    <w:rPr>
      <w:rFonts w:ascii="Century Gothic" w:eastAsia="Calibri" w:hAnsi="Century Gothic" w:cs="Arial"/>
      <w:b/>
      <w:color w:val="000000" w:themeColor="text1"/>
      <w:sz w:val="24"/>
      <w:szCs w:val="24"/>
      <w:lang w:val="en-CA" w:eastAsia="en-CA"/>
    </w:rPr>
  </w:style>
  <w:style w:type="paragraph" w:customStyle="1" w:styleId="specialbulllet">
    <w:name w:val="special bulllet"/>
    <w:basedOn w:val="Normal"/>
    <w:qFormat/>
    <w:rsid w:val="00651A0C"/>
    <w:pPr>
      <w:numPr>
        <w:numId w:val="23"/>
      </w:numPr>
      <w:spacing w:before="20" w:after="20" w:line="240" w:lineRule="auto"/>
    </w:pPr>
    <w:rPr>
      <w:rFonts w:ascii="Century Gothic" w:eastAsia="Calibri" w:hAnsi="Century Gothic" w:cs="Arial"/>
      <w:color w:val="000000" w:themeColor="text1"/>
      <w:sz w:val="14"/>
      <w:szCs w:val="14"/>
      <w:lang w:val="en-CA"/>
    </w:rPr>
  </w:style>
  <w:style w:type="character" w:customStyle="1" w:styleId="BoxText-1Char">
    <w:name w:val="BoxText-1 Char"/>
    <w:basedOn w:val="DefaultParagraphFont"/>
    <w:link w:val="BoxText-1"/>
    <w:rsid w:val="00651A0C"/>
    <w:rPr>
      <w:rFonts w:ascii="Century Gothic" w:eastAsia="Times New Roman" w:hAnsi="Century Gothic" w:cs="Arial"/>
      <w:color w:val="000000" w:themeColor="text1"/>
      <w:sz w:val="18"/>
      <w:szCs w:val="17"/>
    </w:rPr>
  </w:style>
  <w:style w:type="character" w:customStyle="1" w:styleId="Heading4Char">
    <w:name w:val="Heading 4 Char"/>
    <w:basedOn w:val="DefaultParagraphFont"/>
    <w:link w:val="Heading4"/>
    <w:uiPriority w:val="9"/>
    <w:semiHidden/>
    <w:rsid w:val="00FA765A"/>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8577F1"/>
    <w:pPr>
      <w:spacing w:after="0" w:line="240" w:lineRule="auto"/>
    </w:pPr>
  </w:style>
  <w:style w:type="table" w:customStyle="1" w:styleId="TableGrid1">
    <w:name w:val="Table Grid1"/>
    <w:basedOn w:val="TableNormal"/>
    <w:next w:val="TableGrid"/>
    <w:uiPriority w:val="39"/>
    <w:rsid w:val="009E1A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903">
      <w:bodyDiv w:val="1"/>
      <w:marLeft w:val="0"/>
      <w:marRight w:val="0"/>
      <w:marTop w:val="0"/>
      <w:marBottom w:val="0"/>
      <w:divBdr>
        <w:top w:val="none" w:sz="0" w:space="0" w:color="auto"/>
        <w:left w:val="none" w:sz="0" w:space="0" w:color="auto"/>
        <w:bottom w:val="none" w:sz="0" w:space="0" w:color="auto"/>
        <w:right w:val="none" w:sz="0" w:space="0" w:color="auto"/>
      </w:divBdr>
    </w:div>
    <w:div w:id="11541588">
      <w:bodyDiv w:val="1"/>
      <w:marLeft w:val="0"/>
      <w:marRight w:val="0"/>
      <w:marTop w:val="0"/>
      <w:marBottom w:val="0"/>
      <w:divBdr>
        <w:top w:val="none" w:sz="0" w:space="0" w:color="auto"/>
        <w:left w:val="none" w:sz="0" w:space="0" w:color="auto"/>
        <w:bottom w:val="none" w:sz="0" w:space="0" w:color="auto"/>
        <w:right w:val="none" w:sz="0" w:space="0" w:color="auto"/>
      </w:divBdr>
    </w:div>
    <w:div w:id="26687135">
      <w:bodyDiv w:val="1"/>
      <w:marLeft w:val="0"/>
      <w:marRight w:val="0"/>
      <w:marTop w:val="0"/>
      <w:marBottom w:val="0"/>
      <w:divBdr>
        <w:top w:val="none" w:sz="0" w:space="0" w:color="auto"/>
        <w:left w:val="none" w:sz="0" w:space="0" w:color="auto"/>
        <w:bottom w:val="none" w:sz="0" w:space="0" w:color="auto"/>
        <w:right w:val="none" w:sz="0" w:space="0" w:color="auto"/>
      </w:divBdr>
    </w:div>
    <w:div w:id="63070444">
      <w:bodyDiv w:val="1"/>
      <w:marLeft w:val="0"/>
      <w:marRight w:val="0"/>
      <w:marTop w:val="0"/>
      <w:marBottom w:val="0"/>
      <w:divBdr>
        <w:top w:val="none" w:sz="0" w:space="0" w:color="auto"/>
        <w:left w:val="none" w:sz="0" w:space="0" w:color="auto"/>
        <w:bottom w:val="none" w:sz="0" w:space="0" w:color="auto"/>
        <w:right w:val="none" w:sz="0" w:space="0" w:color="auto"/>
      </w:divBdr>
    </w:div>
    <w:div w:id="96566852">
      <w:bodyDiv w:val="1"/>
      <w:marLeft w:val="0"/>
      <w:marRight w:val="0"/>
      <w:marTop w:val="0"/>
      <w:marBottom w:val="0"/>
      <w:divBdr>
        <w:top w:val="none" w:sz="0" w:space="0" w:color="auto"/>
        <w:left w:val="none" w:sz="0" w:space="0" w:color="auto"/>
        <w:bottom w:val="none" w:sz="0" w:space="0" w:color="auto"/>
        <w:right w:val="none" w:sz="0" w:space="0" w:color="auto"/>
      </w:divBdr>
    </w:div>
    <w:div w:id="146438080">
      <w:bodyDiv w:val="1"/>
      <w:marLeft w:val="0"/>
      <w:marRight w:val="0"/>
      <w:marTop w:val="0"/>
      <w:marBottom w:val="0"/>
      <w:divBdr>
        <w:top w:val="none" w:sz="0" w:space="0" w:color="auto"/>
        <w:left w:val="none" w:sz="0" w:space="0" w:color="auto"/>
        <w:bottom w:val="none" w:sz="0" w:space="0" w:color="auto"/>
        <w:right w:val="none" w:sz="0" w:space="0" w:color="auto"/>
      </w:divBdr>
    </w:div>
    <w:div w:id="176967340">
      <w:bodyDiv w:val="1"/>
      <w:marLeft w:val="0"/>
      <w:marRight w:val="0"/>
      <w:marTop w:val="0"/>
      <w:marBottom w:val="0"/>
      <w:divBdr>
        <w:top w:val="none" w:sz="0" w:space="0" w:color="auto"/>
        <w:left w:val="none" w:sz="0" w:space="0" w:color="auto"/>
        <w:bottom w:val="none" w:sz="0" w:space="0" w:color="auto"/>
        <w:right w:val="none" w:sz="0" w:space="0" w:color="auto"/>
      </w:divBdr>
    </w:div>
    <w:div w:id="206181511">
      <w:bodyDiv w:val="1"/>
      <w:marLeft w:val="0"/>
      <w:marRight w:val="0"/>
      <w:marTop w:val="0"/>
      <w:marBottom w:val="0"/>
      <w:divBdr>
        <w:top w:val="none" w:sz="0" w:space="0" w:color="auto"/>
        <w:left w:val="none" w:sz="0" w:space="0" w:color="auto"/>
        <w:bottom w:val="none" w:sz="0" w:space="0" w:color="auto"/>
        <w:right w:val="none" w:sz="0" w:space="0" w:color="auto"/>
      </w:divBdr>
    </w:div>
    <w:div w:id="429737664">
      <w:bodyDiv w:val="1"/>
      <w:marLeft w:val="0"/>
      <w:marRight w:val="0"/>
      <w:marTop w:val="0"/>
      <w:marBottom w:val="0"/>
      <w:divBdr>
        <w:top w:val="none" w:sz="0" w:space="0" w:color="auto"/>
        <w:left w:val="none" w:sz="0" w:space="0" w:color="auto"/>
        <w:bottom w:val="none" w:sz="0" w:space="0" w:color="auto"/>
        <w:right w:val="none" w:sz="0" w:space="0" w:color="auto"/>
      </w:divBdr>
    </w:div>
    <w:div w:id="449975521">
      <w:bodyDiv w:val="1"/>
      <w:marLeft w:val="0"/>
      <w:marRight w:val="0"/>
      <w:marTop w:val="0"/>
      <w:marBottom w:val="0"/>
      <w:divBdr>
        <w:top w:val="none" w:sz="0" w:space="0" w:color="auto"/>
        <w:left w:val="none" w:sz="0" w:space="0" w:color="auto"/>
        <w:bottom w:val="none" w:sz="0" w:space="0" w:color="auto"/>
        <w:right w:val="none" w:sz="0" w:space="0" w:color="auto"/>
      </w:divBdr>
    </w:div>
    <w:div w:id="470556387">
      <w:bodyDiv w:val="1"/>
      <w:marLeft w:val="0"/>
      <w:marRight w:val="0"/>
      <w:marTop w:val="0"/>
      <w:marBottom w:val="0"/>
      <w:divBdr>
        <w:top w:val="none" w:sz="0" w:space="0" w:color="auto"/>
        <w:left w:val="none" w:sz="0" w:space="0" w:color="auto"/>
        <w:bottom w:val="none" w:sz="0" w:space="0" w:color="auto"/>
        <w:right w:val="none" w:sz="0" w:space="0" w:color="auto"/>
      </w:divBdr>
    </w:div>
    <w:div w:id="479151410">
      <w:bodyDiv w:val="1"/>
      <w:marLeft w:val="0"/>
      <w:marRight w:val="0"/>
      <w:marTop w:val="0"/>
      <w:marBottom w:val="0"/>
      <w:divBdr>
        <w:top w:val="none" w:sz="0" w:space="0" w:color="auto"/>
        <w:left w:val="none" w:sz="0" w:space="0" w:color="auto"/>
        <w:bottom w:val="none" w:sz="0" w:space="0" w:color="auto"/>
        <w:right w:val="none" w:sz="0" w:space="0" w:color="auto"/>
      </w:divBdr>
    </w:div>
    <w:div w:id="487675202">
      <w:bodyDiv w:val="1"/>
      <w:marLeft w:val="0"/>
      <w:marRight w:val="0"/>
      <w:marTop w:val="0"/>
      <w:marBottom w:val="0"/>
      <w:divBdr>
        <w:top w:val="none" w:sz="0" w:space="0" w:color="auto"/>
        <w:left w:val="none" w:sz="0" w:space="0" w:color="auto"/>
        <w:bottom w:val="none" w:sz="0" w:space="0" w:color="auto"/>
        <w:right w:val="none" w:sz="0" w:space="0" w:color="auto"/>
      </w:divBdr>
    </w:div>
    <w:div w:id="579566140">
      <w:bodyDiv w:val="1"/>
      <w:marLeft w:val="0"/>
      <w:marRight w:val="0"/>
      <w:marTop w:val="0"/>
      <w:marBottom w:val="0"/>
      <w:divBdr>
        <w:top w:val="none" w:sz="0" w:space="0" w:color="auto"/>
        <w:left w:val="none" w:sz="0" w:space="0" w:color="auto"/>
        <w:bottom w:val="none" w:sz="0" w:space="0" w:color="auto"/>
        <w:right w:val="none" w:sz="0" w:space="0" w:color="auto"/>
      </w:divBdr>
    </w:div>
    <w:div w:id="936988079">
      <w:bodyDiv w:val="1"/>
      <w:marLeft w:val="0"/>
      <w:marRight w:val="0"/>
      <w:marTop w:val="0"/>
      <w:marBottom w:val="0"/>
      <w:divBdr>
        <w:top w:val="none" w:sz="0" w:space="0" w:color="auto"/>
        <w:left w:val="none" w:sz="0" w:space="0" w:color="auto"/>
        <w:bottom w:val="none" w:sz="0" w:space="0" w:color="auto"/>
        <w:right w:val="none" w:sz="0" w:space="0" w:color="auto"/>
      </w:divBdr>
    </w:div>
    <w:div w:id="965115209">
      <w:bodyDiv w:val="1"/>
      <w:marLeft w:val="0"/>
      <w:marRight w:val="0"/>
      <w:marTop w:val="0"/>
      <w:marBottom w:val="0"/>
      <w:divBdr>
        <w:top w:val="none" w:sz="0" w:space="0" w:color="auto"/>
        <w:left w:val="none" w:sz="0" w:space="0" w:color="auto"/>
        <w:bottom w:val="none" w:sz="0" w:space="0" w:color="auto"/>
        <w:right w:val="none" w:sz="0" w:space="0" w:color="auto"/>
      </w:divBdr>
    </w:div>
    <w:div w:id="1023558746">
      <w:bodyDiv w:val="1"/>
      <w:marLeft w:val="0"/>
      <w:marRight w:val="0"/>
      <w:marTop w:val="0"/>
      <w:marBottom w:val="0"/>
      <w:divBdr>
        <w:top w:val="none" w:sz="0" w:space="0" w:color="auto"/>
        <w:left w:val="none" w:sz="0" w:space="0" w:color="auto"/>
        <w:bottom w:val="none" w:sz="0" w:space="0" w:color="auto"/>
        <w:right w:val="none" w:sz="0" w:space="0" w:color="auto"/>
      </w:divBdr>
    </w:div>
    <w:div w:id="1147627508">
      <w:bodyDiv w:val="1"/>
      <w:marLeft w:val="0"/>
      <w:marRight w:val="0"/>
      <w:marTop w:val="0"/>
      <w:marBottom w:val="0"/>
      <w:divBdr>
        <w:top w:val="none" w:sz="0" w:space="0" w:color="auto"/>
        <w:left w:val="none" w:sz="0" w:space="0" w:color="auto"/>
        <w:bottom w:val="none" w:sz="0" w:space="0" w:color="auto"/>
        <w:right w:val="none" w:sz="0" w:space="0" w:color="auto"/>
      </w:divBdr>
    </w:div>
    <w:div w:id="1168251726">
      <w:bodyDiv w:val="1"/>
      <w:marLeft w:val="0"/>
      <w:marRight w:val="0"/>
      <w:marTop w:val="0"/>
      <w:marBottom w:val="0"/>
      <w:divBdr>
        <w:top w:val="none" w:sz="0" w:space="0" w:color="auto"/>
        <w:left w:val="none" w:sz="0" w:space="0" w:color="auto"/>
        <w:bottom w:val="none" w:sz="0" w:space="0" w:color="auto"/>
        <w:right w:val="none" w:sz="0" w:space="0" w:color="auto"/>
      </w:divBdr>
      <w:divsChild>
        <w:div w:id="2136947074">
          <w:marLeft w:val="75"/>
          <w:marRight w:val="75"/>
          <w:marTop w:val="0"/>
          <w:marBottom w:val="75"/>
          <w:divBdr>
            <w:top w:val="none" w:sz="0" w:space="0" w:color="auto"/>
            <w:left w:val="none" w:sz="0" w:space="0" w:color="auto"/>
            <w:bottom w:val="none" w:sz="0" w:space="0" w:color="auto"/>
            <w:right w:val="none" w:sz="0" w:space="0" w:color="auto"/>
          </w:divBdr>
          <w:divsChild>
            <w:div w:id="11063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5061">
      <w:bodyDiv w:val="1"/>
      <w:marLeft w:val="0"/>
      <w:marRight w:val="0"/>
      <w:marTop w:val="0"/>
      <w:marBottom w:val="0"/>
      <w:divBdr>
        <w:top w:val="none" w:sz="0" w:space="0" w:color="auto"/>
        <w:left w:val="none" w:sz="0" w:space="0" w:color="auto"/>
        <w:bottom w:val="none" w:sz="0" w:space="0" w:color="auto"/>
        <w:right w:val="none" w:sz="0" w:space="0" w:color="auto"/>
      </w:divBdr>
    </w:div>
    <w:div w:id="1221747683">
      <w:bodyDiv w:val="1"/>
      <w:marLeft w:val="0"/>
      <w:marRight w:val="0"/>
      <w:marTop w:val="0"/>
      <w:marBottom w:val="0"/>
      <w:divBdr>
        <w:top w:val="none" w:sz="0" w:space="0" w:color="auto"/>
        <w:left w:val="none" w:sz="0" w:space="0" w:color="auto"/>
        <w:bottom w:val="none" w:sz="0" w:space="0" w:color="auto"/>
        <w:right w:val="none" w:sz="0" w:space="0" w:color="auto"/>
      </w:divBdr>
    </w:div>
    <w:div w:id="1461537496">
      <w:bodyDiv w:val="1"/>
      <w:marLeft w:val="0"/>
      <w:marRight w:val="0"/>
      <w:marTop w:val="0"/>
      <w:marBottom w:val="0"/>
      <w:divBdr>
        <w:top w:val="none" w:sz="0" w:space="0" w:color="auto"/>
        <w:left w:val="none" w:sz="0" w:space="0" w:color="auto"/>
        <w:bottom w:val="none" w:sz="0" w:space="0" w:color="auto"/>
        <w:right w:val="none" w:sz="0" w:space="0" w:color="auto"/>
      </w:divBdr>
    </w:div>
    <w:div w:id="1489589438">
      <w:bodyDiv w:val="1"/>
      <w:marLeft w:val="0"/>
      <w:marRight w:val="0"/>
      <w:marTop w:val="0"/>
      <w:marBottom w:val="0"/>
      <w:divBdr>
        <w:top w:val="none" w:sz="0" w:space="0" w:color="auto"/>
        <w:left w:val="none" w:sz="0" w:space="0" w:color="auto"/>
        <w:bottom w:val="none" w:sz="0" w:space="0" w:color="auto"/>
        <w:right w:val="none" w:sz="0" w:space="0" w:color="auto"/>
      </w:divBdr>
    </w:div>
    <w:div w:id="1607543079">
      <w:bodyDiv w:val="1"/>
      <w:marLeft w:val="0"/>
      <w:marRight w:val="0"/>
      <w:marTop w:val="0"/>
      <w:marBottom w:val="0"/>
      <w:divBdr>
        <w:top w:val="none" w:sz="0" w:space="0" w:color="auto"/>
        <w:left w:val="none" w:sz="0" w:space="0" w:color="auto"/>
        <w:bottom w:val="none" w:sz="0" w:space="0" w:color="auto"/>
        <w:right w:val="none" w:sz="0" w:space="0" w:color="auto"/>
      </w:divBdr>
    </w:div>
    <w:div w:id="1625889174">
      <w:bodyDiv w:val="1"/>
      <w:marLeft w:val="0"/>
      <w:marRight w:val="0"/>
      <w:marTop w:val="0"/>
      <w:marBottom w:val="0"/>
      <w:divBdr>
        <w:top w:val="none" w:sz="0" w:space="0" w:color="auto"/>
        <w:left w:val="none" w:sz="0" w:space="0" w:color="auto"/>
        <w:bottom w:val="none" w:sz="0" w:space="0" w:color="auto"/>
        <w:right w:val="none" w:sz="0" w:space="0" w:color="auto"/>
      </w:divBdr>
    </w:div>
    <w:div w:id="1662349634">
      <w:bodyDiv w:val="1"/>
      <w:marLeft w:val="0"/>
      <w:marRight w:val="0"/>
      <w:marTop w:val="0"/>
      <w:marBottom w:val="0"/>
      <w:divBdr>
        <w:top w:val="none" w:sz="0" w:space="0" w:color="auto"/>
        <w:left w:val="none" w:sz="0" w:space="0" w:color="auto"/>
        <w:bottom w:val="none" w:sz="0" w:space="0" w:color="auto"/>
        <w:right w:val="none" w:sz="0" w:space="0" w:color="auto"/>
      </w:divBdr>
    </w:div>
    <w:div w:id="1862627142">
      <w:bodyDiv w:val="1"/>
      <w:marLeft w:val="0"/>
      <w:marRight w:val="0"/>
      <w:marTop w:val="0"/>
      <w:marBottom w:val="0"/>
      <w:divBdr>
        <w:top w:val="none" w:sz="0" w:space="0" w:color="auto"/>
        <w:left w:val="none" w:sz="0" w:space="0" w:color="auto"/>
        <w:bottom w:val="none" w:sz="0" w:space="0" w:color="auto"/>
        <w:right w:val="none" w:sz="0" w:space="0" w:color="auto"/>
      </w:divBdr>
    </w:div>
    <w:div w:id="1887838827">
      <w:bodyDiv w:val="1"/>
      <w:marLeft w:val="0"/>
      <w:marRight w:val="0"/>
      <w:marTop w:val="0"/>
      <w:marBottom w:val="0"/>
      <w:divBdr>
        <w:top w:val="none" w:sz="0" w:space="0" w:color="auto"/>
        <w:left w:val="none" w:sz="0" w:space="0" w:color="auto"/>
        <w:bottom w:val="none" w:sz="0" w:space="0" w:color="auto"/>
        <w:right w:val="none" w:sz="0" w:space="0" w:color="auto"/>
      </w:divBdr>
    </w:div>
    <w:div w:id="1974287045">
      <w:bodyDiv w:val="1"/>
      <w:marLeft w:val="0"/>
      <w:marRight w:val="0"/>
      <w:marTop w:val="0"/>
      <w:marBottom w:val="0"/>
      <w:divBdr>
        <w:top w:val="none" w:sz="0" w:space="0" w:color="auto"/>
        <w:left w:val="none" w:sz="0" w:space="0" w:color="auto"/>
        <w:bottom w:val="none" w:sz="0" w:space="0" w:color="auto"/>
        <w:right w:val="none" w:sz="0" w:space="0" w:color="auto"/>
      </w:divBdr>
    </w:div>
    <w:div w:id="2046952435">
      <w:bodyDiv w:val="1"/>
      <w:marLeft w:val="0"/>
      <w:marRight w:val="0"/>
      <w:marTop w:val="0"/>
      <w:marBottom w:val="0"/>
      <w:divBdr>
        <w:top w:val="none" w:sz="0" w:space="0" w:color="auto"/>
        <w:left w:val="none" w:sz="0" w:space="0" w:color="auto"/>
        <w:bottom w:val="none" w:sz="0" w:space="0" w:color="auto"/>
        <w:right w:val="none" w:sz="0" w:space="0" w:color="auto"/>
      </w:divBdr>
    </w:div>
    <w:div w:id="2128348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fc-swc.gc.ca/grf-crrg/index-fr.html" TargetMode="External"/><Relationship Id="rId18" Type="http://schemas.openxmlformats.org/officeDocument/2006/relationships/hyperlink" Target="https://www.statcan.gc.ca/fra/afc" TargetMode="External"/><Relationship Id="rId26" Type="http://schemas.openxmlformats.org/officeDocument/2006/relationships/hyperlink" Target="https://canada.ca/en/department-finance/services/publications/federal-budget/proposals.html"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budget.gc.ca/2019/docs/gba-acs/gba-acs-chap01-fr.html" TargetMode="External"/><Relationship Id="rId34" Type="http://schemas.openxmlformats.org/officeDocument/2006/relationships/image" Target="media/image6.png"/><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tatcan.gc.ca/fr/themes-debut/genre_diversite_et_inclusion" TargetMode="External"/><Relationship Id="rId17" Type="http://schemas.openxmlformats.org/officeDocument/2006/relationships/hyperlink" Target="https://data.oecd.org/fr/accueil/" TargetMode="External"/><Relationship Id="rId25" Type="http://schemas.openxmlformats.org/officeDocument/2006/relationships/hyperlink" Target="https://canada.ca/fr/ministere-finances/services/publications/budget-federal/propositions/gabarit-proposition.html" TargetMode="External"/><Relationship Id="rId33" Type="http://schemas.openxmlformats.org/officeDocument/2006/relationships/image" Target="media/image5.png"/><Relationship Id="rId38" Type="http://schemas.openxmlformats.org/officeDocument/2006/relationships/hyperlink" Target="https://budget.gc.ca/2022/pdf/gdql-egdqv-2022-fr.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ta.oecd.org/fr/accueil/" TargetMode="External"/><Relationship Id="rId20" Type="http://schemas.openxmlformats.org/officeDocument/2006/relationships/hyperlink" Target="https://www.csps-efpc.gc.ca/gbap-acsp-fra.aspx" TargetMode="External"/><Relationship Id="rId29" Type="http://schemas.openxmlformats.org/officeDocument/2006/relationships/hyperlink" Target="https://budget.gc.ca/2022/pdf/gdql-egdqv-2022-fr.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ada.ca/fr/ministere-finances/services/publications/budget-federal/propositions/acs.html" TargetMode="External"/><Relationship Id="rId24" Type="http://schemas.openxmlformats.org/officeDocument/2006/relationships/hyperlink" Target="https://budget.gc.ca/2022/pdf/gdql-egdqv-2022-fr.pdf" TargetMode="External"/><Relationship Id="rId32" Type="http://schemas.openxmlformats.org/officeDocument/2006/relationships/image" Target="media/image4.png"/><Relationship Id="rId37" Type="http://schemas.openxmlformats.org/officeDocument/2006/relationships/hyperlink" Target="https://canada.ca/fr/ministere-finances/services/publications/budget-federal/propositions/gabarit-proposition.html"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uvert.canada.ca/fr/donnees-ouvertes" TargetMode="External"/><Relationship Id="rId23" Type="http://schemas.openxmlformats.org/officeDocument/2006/relationships/hyperlink" Target="https://www.budget.gc.ca/2021/report-rapport/anx5-fr.html" TargetMode="External"/><Relationship Id="rId28" Type="http://schemas.openxmlformats.org/officeDocument/2006/relationships/image" Target="media/image2.png"/><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cfc-swc.gc.ca/gba-acs/course-cours-fr.html" TargetMode="External"/><Relationship Id="rId31" Type="http://schemas.openxmlformats.org/officeDocument/2006/relationships/image" Target="media/image3.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50.statcan.gc.ca/n1/fr/type/donnees" TargetMode="External"/><Relationship Id="rId22" Type="http://schemas.openxmlformats.org/officeDocument/2006/relationships/hyperlink" Target="https://www.canada.ca/fr/ministere-finances/services/publications/portrait-economique-budgetaire/sommaire-analyse-comparative-entre-les-sexes-plus-plan-intervention-economique-canada.html" TargetMode="External"/><Relationship Id="rId27" Type="http://schemas.openxmlformats.org/officeDocument/2006/relationships/hyperlink" Target="https://www150.statcan.gc.ca/t1/tbl1/fr/tv.action?pid=1110006601&amp;request_locale=fr" TargetMode="External"/><Relationship Id="rId30" Type="http://schemas.openxmlformats.org/officeDocument/2006/relationships/hyperlink" Target="https://cfc-swc.gc.ca/grf-crrg/index-fr.html" TargetMode="External"/><Relationship Id="rId35" Type="http://schemas.openxmlformats.org/officeDocument/2006/relationships/image" Target="media/image7.png"/><Relationship Id="rId43"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AB6E66ACCAA43AC3D8F6A2DC8B9A3" ma:contentTypeVersion="2" ma:contentTypeDescription="Create a new document." ma:contentTypeScope="" ma:versionID="8c87ad5d9dd94e41c178195e92f565a5">
  <xsd:schema xmlns:xsd="http://www.w3.org/2001/XMLSchema" xmlns:xs="http://www.w3.org/2001/XMLSchema" xmlns:p="http://schemas.microsoft.com/office/2006/metadata/properties" xmlns:ns1="http://schemas.microsoft.com/sharepoint/v3" xmlns:ns2="9e29cb44-3ce0-4c44-8866-10d2442b4224" targetNamespace="http://schemas.microsoft.com/office/2006/metadata/properties" ma:root="true" ma:fieldsID="557899feb3191e089b00b076218c852c" ns1:_="" ns2:_="">
    <xsd:import namespace="http://schemas.microsoft.com/sharepoint/v3"/>
    <xsd:import namespace="9e29cb44-3ce0-4c44-8866-10d2442b422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29cb44-3ce0-4c44-8866-10d2442b42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B4DC-6A65-40F3-85EC-C9A76BFC2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29cb44-3ce0-4c44-8866-10d2442b4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3F3F4-C2C9-490C-8EF7-C448A5A53A6A}">
  <ds:schemaRefs>
    <ds:schemaRef ds:uri="http://schemas.microsoft.com/office/2006/documentManagement/types"/>
    <ds:schemaRef ds:uri="9e29cb44-3ce0-4c44-8866-10d2442b422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A929310-4A8C-44FD-BE5A-2AB770C3F2E3}">
  <ds:schemaRefs>
    <ds:schemaRef ds:uri="http://schemas.microsoft.com/sharepoint/v3/contenttype/forms"/>
  </ds:schemaRefs>
</ds:datastoreItem>
</file>

<file path=customXml/itemProps4.xml><?xml version="1.0" encoding="utf-8"?>
<ds:datastoreItem xmlns:ds="http://schemas.openxmlformats.org/officeDocument/2006/customXml" ds:itemID="{239ECF6B-6760-4F2D-B68B-81A0A47E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8455</Words>
  <Characters>48196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GBA Guide</vt:lpstr>
    </vt:vector>
  </TitlesOfParts>
  <Company/>
  <LinksUpToDate>false</LinksUpToDate>
  <CharactersWithSpaces>56538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GBA Guide</dc:title>
  <dc:creator>Sylvain Huot</dc:creator>
  <cp:lastModifiedBy>Mineault, Nancy</cp:lastModifiedBy>
  <cp:revision>5</cp:revision>
  <dcterms:created xsi:type="dcterms:W3CDTF">2022-10-18T15:50:00Z</dcterms:created>
  <dcterms:modified xsi:type="dcterms:W3CDTF">2022-10-18T16:07:00Z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Branch">
    <vt:lpwstr/>
  </property>
  <property fmtid="{D5CDD505-2E9C-101B-9397-08002B2CF9AE}" pid="3" name="ClientBranch0">
    <vt:lpwstr/>
  </property>
  <property fmtid="{D5CDD505-2E9C-101B-9397-08002B2CF9AE}" pid="4" name="ClientDivision">
    <vt:lpwstr/>
  </property>
  <property fmtid="{D5CDD505-2E9C-101B-9397-08002B2CF9AE}" pid="5" name="ClientDivision0">
    <vt:lpwstr/>
  </property>
  <property fmtid="{D5CDD505-2E9C-101B-9397-08002B2CF9AE}" pid="6" name="ContentTypeId">
    <vt:lpwstr>0x010100D8DAB6E66ACCAA43AC3D8F6A2DC8B9A3</vt:lpwstr>
  </property>
  <property fmtid="{D5CDD505-2E9C-101B-9397-08002B2CF9AE}" pid="7" name="DisseminationControlMarkings">
    <vt:lpwstr/>
  </property>
  <property fmtid="{D5CDD505-2E9C-101B-9397-08002B2CF9AE}" pid="8" name="DisseminationControlMarkings0">
    <vt:lpwstr/>
  </property>
  <property fmtid="{D5CDD505-2E9C-101B-9397-08002B2CF9AE}" pid="9" name="DocumentLanguage">
    <vt:lpwstr/>
  </property>
  <property fmtid="{D5CDD505-2E9C-101B-9397-08002B2CF9AE}" pid="10" name="DocumentLanguage0">
    <vt:lpwstr/>
  </property>
  <property fmtid="{D5CDD505-2E9C-101B-9397-08002B2CF9AE}" pid="11" name="DocumentType">
    <vt:lpwstr>456;#Guide|6da3ad2c-8504-42bd-8324-d1010ad3a288</vt:lpwstr>
  </property>
  <property fmtid="{D5CDD505-2E9C-101B-9397-08002B2CF9AE}" pid="12" name="DocumentType0">
    <vt:lpwstr>Guide|6da3ad2c-8504-42bd-8324-d1010ad3a288</vt:lpwstr>
  </property>
  <property fmtid="{D5CDD505-2E9C-101B-9397-08002B2CF9AE}" pid="13" name="e0bfc5a1b6394e0a9addc91b4ac1cff2">
    <vt:lpwstr/>
  </property>
  <property fmtid="{D5CDD505-2E9C-101B-9397-08002B2CF9AE}" pid="14" name="EconomicTheme">
    <vt:lpwstr/>
  </property>
  <property fmtid="{D5CDD505-2E9C-101B-9397-08002B2CF9AE}" pid="15" name="EconomicTheme0">
    <vt:lpwstr/>
  </property>
  <property fmtid="{D5CDD505-2E9C-101B-9397-08002B2CF9AE}" pid="16" name="Entity">
    <vt:lpwstr/>
  </property>
  <property fmtid="{D5CDD505-2E9C-101B-9397-08002B2CF9AE}" pid="17" name="FederalTransferProgram">
    <vt:lpwstr/>
  </property>
  <property fmtid="{D5CDD505-2E9C-101B-9397-08002B2CF9AE}" pid="18" name="FederalTransferProgram0">
    <vt:lpwstr/>
  </property>
  <property fmtid="{D5CDD505-2E9C-101B-9397-08002B2CF9AE}" pid="19" name="GeographicRegion">
    <vt:lpwstr/>
  </property>
  <property fmtid="{D5CDD505-2E9C-101B-9397-08002B2CF9AE}" pid="20" name="ie6df9491d404da795a59a49c360165a">
    <vt:lpwstr/>
  </property>
  <property fmtid="{D5CDD505-2E9C-101B-9397-08002B2CF9AE}" pid="21" name="LegalInstrument">
    <vt:lpwstr/>
  </property>
  <property fmtid="{D5CDD505-2E9C-101B-9397-08002B2CF9AE}" pid="22" name="OrganizerHost">
    <vt:lpwstr/>
  </property>
  <property fmtid="{D5CDD505-2E9C-101B-9397-08002B2CF9AE}" pid="23" name="OrganizerHost0">
    <vt:lpwstr/>
  </property>
  <property fmtid="{D5CDD505-2E9C-101B-9397-08002B2CF9AE}" pid="24" name="p3948e442cac43dd9f17622348a1e5cf">
    <vt:lpwstr>Economic and Fiscal Policy Branch|c3c72175-93ca-40d2-9a90-42777712e95a</vt:lpwstr>
  </property>
  <property fmtid="{D5CDD505-2E9C-101B-9397-08002B2CF9AE}" pid="25" name="ProgramInventory">
    <vt:lpwstr>96;#Economic and Fiscal Policy, Planning and Forecasting|89cf1d17-c659-4650-a1b1-c14dbaed6a52</vt:lpwstr>
  </property>
  <property fmtid="{D5CDD505-2E9C-101B-9397-08002B2CF9AE}" pid="26" name="RecipientName">
    <vt:lpwstr/>
  </property>
  <property fmtid="{D5CDD505-2E9C-101B-9397-08002B2CF9AE}" pid="27" name="RecipientTitle">
    <vt:lpwstr/>
  </property>
  <property fmtid="{D5CDD505-2E9C-101B-9397-08002B2CF9AE}" pid="28" name="ReleaseCriteria">
    <vt:lpwstr/>
  </property>
  <property fmtid="{D5CDD505-2E9C-101B-9397-08002B2CF9AE}" pid="29" name="SecurityClassification">
    <vt:lpwstr>32;#UNCLASSIFIED|382dea39-7c2d-421d-af66-ee4cfb3548b1</vt:lpwstr>
  </property>
  <property fmtid="{D5CDD505-2E9C-101B-9397-08002B2CF9AE}" pid="30" name="SecurityClassification0">
    <vt:lpwstr>UNCLASSIFIED|382dea39-7c2d-421d-af66-ee4cfb3548b1</vt:lpwstr>
  </property>
  <property fmtid="{D5CDD505-2E9C-101B-9397-08002B2CF9AE}" pid="31" name="Stakeholder">
    <vt:lpwstr/>
  </property>
  <property fmtid="{D5CDD505-2E9C-101B-9397-08002B2CF9AE}" pid="32" name="Stakeholder0">
    <vt:lpwstr/>
  </property>
  <property fmtid="{D5CDD505-2E9C-101B-9397-08002B2CF9AE}" pid="33" name="StewardBranch">
    <vt:lpwstr>94;#Economic and Fiscal Policy Branch|c3c72175-93ca-40d2-9a90-42777712e95a</vt:lpwstr>
  </property>
  <property fmtid="{D5CDD505-2E9C-101B-9397-08002B2CF9AE}" pid="34" name="StewardDivision">
    <vt:lpwstr>413;#Assistant Deputy Minister's Office (EFP)|09340dff-aa16-4daa-8b35-c90e62ab6643</vt:lpwstr>
  </property>
  <property fmtid="{D5CDD505-2E9C-101B-9397-08002B2CF9AE}" pid="35" name="StewardDivision0">
    <vt:lpwstr>Assistant Deputy Minister's Office (EFP)|09340dff-aa16-4daa-8b35-c90e62ab6643</vt:lpwstr>
  </property>
  <property fmtid="{D5CDD505-2E9C-101B-9397-08002B2CF9AE}" pid="36" name="StewardSection">
    <vt:lpwstr/>
  </property>
  <property fmtid="{D5CDD505-2E9C-101B-9397-08002B2CF9AE}" pid="37" name="SubDomain">
    <vt:lpwstr>904;#Collaboration|b7c11f08-94e5-4be6-af8e-0ea34a8e8e72</vt:lpwstr>
  </property>
  <property fmtid="{D5CDD505-2E9C-101B-9397-08002B2CF9AE}" pid="38" name="SubDomain0">
    <vt:lpwstr>Collaboration|b7c11f08-94e5-4be6-af8e-0ea34a8e8e72</vt:lpwstr>
  </property>
  <property fmtid="{D5CDD505-2E9C-101B-9397-08002B2CF9AE}" pid="39" name="TaxKeyword">
    <vt:lpwstr/>
  </property>
  <property fmtid="{D5CDD505-2E9C-101B-9397-08002B2CF9AE}" pid="40" name="Topic">
    <vt:lpwstr/>
  </property>
  <property fmtid="{D5CDD505-2E9C-101B-9397-08002B2CF9AE}" pid="41" name="Topic0">
    <vt:lpwstr/>
  </property>
  <property fmtid="{D5CDD505-2E9C-101B-9397-08002B2CF9AE}" pid="42" name="Year">
    <vt:lpwstr/>
  </property>
  <property fmtid="{D5CDD505-2E9C-101B-9397-08002B2CF9AE}" pid="43" name="_dlc_DocIdItemGuid">
    <vt:lpwstr>32739c35-a02c-4df8-9e90-8acbf462d9d7</vt:lpwstr>
  </property>
  <property fmtid="{D5CDD505-2E9C-101B-9397-08002B2CF9AE}" pid="44" name="TitusGUID">
    <vt:lpwstr>a22d1a00-dd29-403f-9691-b196867b95cd</vt:lpwstr>
  </property>
  <property fmtid="{D5CDD505-2E9C-101B-9397-08002B2CF9AE}" pid="45" name="SECCLASS">
    <vt:lpwstr>CLASSU</vt:lpwstr>
  </property>
  <property fmtid="{D5CDD505-2E9C-101B-9397-08002B2CF9AE}" pid="46" name="TBSSCTCLASSIFICATION">
    <vt:lpwstr>UNCLASSIFIED</vt:lpwstr>
  </property>
  <property fmtid="{D5CDD505-2E9C-101B-9397-08002B2CF9AE}" pid="47" name="TBSSCTVISUALMARKINGNO">
    <vt:lpwstr>NO</vt:lpwstr>
  </property>
  <property fmtid="{D5CDD505-2E9C-101B-9397-08002B2CF9AE}" pid="48" name="Order">
    <vt:r8>746100</vt:r8>
  </property>
  <property fmtid="{D5CDD505-2E9C-101B-9397-08002B2CF9AE}" pid="49" name="ProgramInventory0">
    <vt:lpwstr>Economic and Fiscal Policy, Planning and Forecasting|89cf1d17-c659-4650-a1b1-c14dbaed6a52</vt:lpwstr>
  </property>
  <property fmtid="{D5CDD505-2E9C-101B-9397-08002B2CF9AE}" pid="50" name="PublishedReleased">
    <vt:bool>false</vt:bool>
  </property>
  <property fmtid="{D5CDD505-2E9C-101B-9397-08002B2CF9AE}" pid="51" name="LegalInstrument0">
    <vt:lpwstr/>
  </property>
  <property fmtid="{D5CDD505-2E9C-101B-9397-08002B2CF9AE}" pid="52" name="ReleaseCriteria0">
    <vt:lpwstr/>
  </property>
</Properties>
</file>