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1C" w:rsidRPr="003C06E9" w:rsidRDefault="001A697A" w:rsidP="0088471C">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sz w:val="24"/>
          <w:szCs w:val="24"/>
          <w:lang w:val="en-CA"/>
        </w:rPr>
      </w:pPr>
      <w:r>
        <w:rPr>
          <w:noProof/>
          <w:lang w:val="en-CA"/>
        </w:rPr>
        <w:drawing>
          <wp:inline distT="0" distB="0" distL="0" distR="0" wp14:anchorId="562A7630" wp14:editId="3604F2DE">
            <wp:extent cx="1590675" cy="333375"/>
            <wp:effectExtent l="0" t="0" r="9525" b="9525"/>
            <wp:docPr id="3" name="Picture 3" descr="h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333375"/>
                    </a:xfrm>
                    <a:prstGeom prst="rect">
                      <a:avLst/>
                    </a:prstGeom>
                    <a:noFill/>
                    <a:ln>
                      <a:noFill/>
                    </a:ln>
                  </pic:spPr>
                </pic:pic>
              </a:graphicData>
            </a:graphic>
          </wp:inline>
        </w:drawing>
      </w:r>
    </w:p>
    <w:p w:rsidR="0088471C" w:rsidRPr="003C06E9" w:rsidRDefault="0088471C" w:rsidP="00E34202">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jc w:val="center"/>
        <w:rPr>
          <w:rFonts w:ascii="Times New Roman" w:hAnsi="Times New Roman"/>
          <w:sz w:val="24"/>
          <w:szCs w:val="24"/>
          <w:lang w:val="en-CA"/>
        </w:rPr>
      </w:pPr>
    </w:p>
    <w:p w:rsidR="0057067F" w:rsidRPr="00896555" w:rsidRDefault="00CD2299" w:rsidP="00E34202">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jc w:val="center"/>
        <w:rPr>
          <w:rFonts w:ascii="Times New Roman" w:hAnsi="Times New Roman"/>
          <w:b/>
          <w:bCs/>
          <w:sz w:val="36"/>
          <w:szCs w:val="36"/>
          <w:lang w:val="en-GB"/>
        </w:rPr>
      </w:pPr>
      <w:r w:rsidRPr="00896555">
        <w:rPr>
          <w:sz w:val="24"/>
          <w:szCs w:val="24"/>
          <w:lang w:val="en-CA"/>
        </w:rPr>
        <w:fldChar w:fldCharType="begin"/>
      </w:r>
      <w:r w:rsidRPr="00896555">
        <w:rPr>
          <w:sz w:val="24"/>
          <w:szCs w:val="24"/>
          <w:lang w:val="en-CA"/>
        </w:rPr>
        <w:instrText xml:space="preserve"> SEQ CHAPTER \h \r 1</w:instrText>
      </w:r>
      <w:r w:rsidRPr="00896555">
        <w:rPr>
          <w:sz w:val="24"/>
          <w:szCs w:val="24"/>
          <w:lang w:val="en-CA"/>
        </w:rPr>
        <w:fldChar w:fldCharType="end"/>
      </w:r>
      <w:r w:rsidRPr="00896555">
        <w:rPr>
          <w:rFonts w:ascii="Times New Roman" w:hAnsi="Times New Roman"/>
          <w:b/>
          <w:bCs/>
          <w:sz w:val="36"/>
          <w:szCs w:val="36"/>
          <w:lang w:val="en-GB"/>
        </w:rPr>
        <w:t>D</w:t>
      </w:r>
      <w:r w:rsidR="0057067F" w:rsidRPr="00896555">
        <w:rPr>
          <w:rFonts w:ascii="Times New Roman" w:hAnsi="Times New Roman"/>
          <w:b/>
          <w:bCs/>
          <w:sz w:val="36"/>
          <w:szCs w:val="36"/>
          <w:lang w:val="en-GB"/>
        </w:rPr>
        <w:t>rug Identification Number (D</w:t>
      </w:r>
      <w:r w:rsidRPr="00896555">
        <w:rPr>
          <w:rFonts w:ascii="Times New Roman" w:hAnsi="Times New Roman"/>
          <w:b/>
          <w:bCs/>
          <w:sz w:val="36"/>
          <w:szCs w:val="36"/>
          <w:lang w:val="en-GB"/>
        </w:rPr>
        <w:t>IN</w:t>
      </w:r>
      <w:r w:rsidR="0057067F" w:rsidRPr="00896555">
        <w:rPr>
          <w:rFonts w:ascii="Times New Roman" w:hAnsi="Times New Roman"/>
          <w:b/>
          <w:bCs/>
          <w:sz w:val="36"/>
          <w:szCs w:val="36"/>
          <w:lang w:val="en-GB"/>
        </w:rPr>
        <w:t>)</w:t>
      </w:r>
    </w:p>
    <w:p w:rsidR="00CD2299" w:rsidRPr="00896555" w:rsidRDefault="00CD2299" w:rsidP="00E34202">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jc w:val="center"/>
        <w:rPr>
          <w:rFonts w:ascii="Times New Roman" w:hAnsi="Times New Roman"/>
          <w:b/>
          <w:bCs/>
          <w:sz w:val="36"/>
          <w:szCs w:val="36"/>
          <w:lang w:val="en-GB"/>
        </w:rPr>
      </w:pPr>
      <w:r w:rsidRPr="00896555">
        <w:rPr>
          <w:rFonts w:ascii="Times New Roman" w:hAnsi="Times New Roman"/>
          <w:b/>
          <w:bCs/>
          <w:sz w:val="36"/>
          <w:szCs w:val="36"/>
          <w:lang w:val="en-GB"/>
        </w:rPr>
        <w:t>Submission Certification</w:t>
      </w:r>
      <w:r w:rsidR="00751593" w:rsidRPr="00751593">
        <w:rPr>
          <w:rFonts w:ascii="Times New Roman" w:hAnsi="Times New Roman"/>
          <w:b/>
          <w:bCs/>
          <w:sz w:val="36"/>
          <w:szCs w:val="36"/>
          <w:lang w:val="en-GB"/>
        </w:rPr>
        <w:t xml:space="preserve"> </w:t>
      </w:r>
      <w:r w:rsidR="00751593">
        <w:rPr>
          <w:rFonts w:ascii="Times New Roman" w:hAnsi="Times New Roman"/>
          <w:b/>
          <w:bCs/>
          <w:sz w:val="36"/>
          <w:szCs w:val="36"/>
          <w:lang w:val="en-GB"/>
        </w:rPr>
        <w:t>for Human and Disinfectant Drugs</w:t>
      </w:r>
    </w:p>
    <w:p w:rsidR="0088471C" w:rsidRPr="00896555" w:rsidRDefault="0088471C" w:rsidP="00E34202">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jc w:val="center"/>
        <w:rPr>
          <w:rFonts w:ascii="Times New Roman" w:hAnsi="Times New Roman"/>
          <w:sz w:val="24"/>
          <w:szCs w:val="24"/>
          <w:lang w:val="en-GB"/>
        </w:rPr>
      </w:pPr>
    </w:p>
    <w:p w:rsidR="00D95846" w:rsidRPr="00896555" w:rsidRDefault="00D95846" w:rsidP="00E34202">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jc w:val="center"/>
        <w:rPr>
          <w:rFonts w:ascii="Times New Roman" w:hAnsi="Times New Roman"/>
          <w:sz w:val="24"/>
          <w:szCs w:val="24"/>
          <w:lang w:val="en-GB"/>
        </w:rPr>
      </w:pPr>
    </w:p>
    <w:p w:rsidR="0057067F" w:rsidRPr="00896555" w:rsidRDefault="0057067F"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b/>
          <w:bCs/>
          <w:sz w:val="24"/>
          <w:szCs w:val="24"/>
          <w:u w:val="single"/>
          <w:lang w:val="en-GB"/>
        </w:rPr>
      </w:pPr>
      <w:r w:rsidRPr="00896555">
        <w:rPr>
          <w:rFonts w:ascii="Times New Roman" w:hAnsi="Times New Roman"/>
          <w:b/>
          <w:bCs/>
          <w:sz w:val="24"/>
          <w:szCs w:val="24"/>
          <w:lang w:val="en-GB"/>
        </w:rPr>
        <w:t xml:space="preserve">Drug Product Name:  </w:t>
      </w:r>
      <w:r w:rsidRPr="00896555">
        <w:rPr>
          <w:rFonts w:ascii="Times New Roman" w:hAnsi="Times New Roman"/>
          <w:b/>
          <w:bCs/>
          <w:sz w:val="24"/>
          <w:szCs w:val="24"/>
          <w:u w:val="single"/>
          <w:lang w:val="en-GB"/>
        </w:rPr>
        <w:t xml:space="preserve">                                                     .</w:t>
      </w:r>
    </w:p>
    <w:p w:rsidR="0057067F" w:rsidRPr="00896555" w:rsidRDefault="0057067F"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sz w:val="24"/>
          <w:szCs w:val="24"/>
          <w:lang w:val="en-GB"/>
        </w:rPr>
      </w:pPr>
    </w:p>
    <w:p w:rsidR="00CD2299" w:rsidRPr="00896555" w:rsidRDefault="0057067F" w:rsidP="0057067F">
      <w:pPr>
        <w:tabs>
          <w:tab w:val="left" w:pos="4320"/>
          <w:tab w:val="right" w:pos="9360"/>
        </w:tabs>
        <w:rPr>
          <w:rFonts w:ascii="Times New Roman" w:hAnsi="Times New Roman"/>
          <w:sz w:val="24"/>
          <w:szCs w:val="24"/>
          <w:lang w:val="en-GB"/>
        </w:rPr>
      </w:pPr>
      <w:r w:rsidRPr="00896555">
        <w:rPr>
          <w:rFonts w:ascii="Times New Roman" w:hAnsi="Times New Roman"/>
          <w:sz w:val="24"/>
          <w:szCs w:val="24"/>
          <w:lang w:val="en-GB"/>
        </w:rPr>
        <w:t>We certify that:</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sz w:val="24"/>
          <w:szCs w:val="24"/>
          <w:lang w:val="en-GB"/>
        </w:rPr>
      </w:pP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hanging="360"/>
        <w:rPr>
          <w:rFonts w:ascii="Times New Roman" w:hAnsi="Times New Roman"/>
          <w:sz w:val="24"/>
          <w:szCs w:val="24"/>
          <w:lang w:val="en-GB"/>
        </w:rPr>
      </w:pPr>
      <w:r w:rsidRPr="00896555">
        <w:rPr>
          <w:rFonts w:ascii="Times New Roman" w:hAnsi="Times New Roman"/>
          <w:sz w:val="24"/>
          <w:szCs w:val="24"/>
          <w:lang w:val="en-GB"/>
        </w:rPr>
        <w:t>1.</w:t>
      </w:r>
      <w:r w:rsidRPr="00896555">
        <w:rPr>
          <w:rFonts w:ascii="Times New Roman" w:hAnsi="Times New Roman"/>
          <w:sz w:val="24"/>
          <w:szCs w:val="24"/>
          <w:lang w:val="en-GB"/>
        </w:rPr>
        <w:tab/>
        <w:t>The information and data provided in support of this DIN submission is complete and accurate and, where summarized, correctly represents the information and material to which it refers.</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sz w:val="24"/>
          <w:szCs w:val="24"/>
          <w:lang w:val="en-GB"/>
        </w:rPr>
      </w:pP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hanging="360"/>
        <w:rPr>
          <w:rFonts w:ascii="Times New Roman" w:hAnsi="Times New Roman"/>
          <w:sz w:val="24"/>
          <w:szCs w:val="24"/>
          <w:lang w:val="en-GB"/>
        </w:rPr>
      </w:pPr>
      <w:r w:rsidRPr="00896555">
        <w:rPr>
          <w:rFonts w:ascii="Times New Roman" w:hAnsi="Times New Roman"/>
          <w:sz w:val="24"/>
          <w:szCs w:val="24"/>
          <w:lang w:val="en-GB"/>
        </w:rPr>
        <w:t>2.</w:t>
      </w:r>
      <w:r w:rsidRPr="00896555">
        <w:rPr>
          <w:rFonts w:ascii="Times New Roman" w:hAnsi="Times New Roman"/>
          <w:sz w:val="24"/>
          <w:szCs w:val="24"/>
          <w:lang w:val="en-GB"/>
        </w:rPr>
        <w:tab/>
        <w:t xml:space="preserve">The </w:t>
      </w:r>
      <w:r w:rsidR="0057067F" w:rsidRPr="00896555">
        <w:rPr>
          <w:rFonts w:ascii="Times New Roman" w:hAnsi="Times New Roman"/>
          <w:sz w:val="24"/>
          <w:szCs w:val="24"/>
          <w:lang w:val="en-GB"/>
        </w:rPr>
        <w:t xml:space="preserve">manufacturing site where the </w:t>
      </w:r>
      <w:r w:rsidRPr="00896555">
        <w:rPr>
          <w:rFonts w:ascii="Times New Roman" w:hAnsi="Times New Roman"/>
          <w:sz w:val="24"/>
          <w:szCs w:val="24"/>
          <w:lang w:val="en-GB"/>
        </w:rPr>
        <w:t xml:space="preserve">product </w:t>
      </w:r>
      <w:r w:rsidR="0057067F" w:rsidRPr="00896555">
        <w:rPr>
          <w:rFonts w:ascii="Times New Roman" w:hAnsi="Times New Roman"/>
          <w:sz w:val="24"/>
          <w:szCs w:val="24"/>
          <w:lang w:val="en-GB"/>
        </w:rPr>
        <w:t xml:space="preserve">is </w:t>
      </w:r>
      <w:r w:rsidRPr="00896555">
        <w:rPr>
          <w:rFonts w:ascii="Times New Roman" w:hAnsi="Times New Roman"/>
          <w:sz w:val="24"/>
          <w:szCs w:val="24"/>
          <w:lang w:val="en-GB"/>
        </w:rPr>
        <w:t>manufactured</w:t>
      </w:r>
      <w:r w:rsidR="0057067F" w:rsidRPr="00896555">
        <w:rPr>
          <w:rFonts w:ascii="Times New Roman" w:hAnsi="Times New Roman"/>
          <w:sz w:val="24"/>
          <w:szCs w:val="24"/>
          <w:lang w:val="en-GB"/>
        </w:rPr>
        <w:t xml:space="preserve"> is</w:t>
      </w:r>
      <w:r w:rsidRPr="00896555">
        <w:rPr>
          <w:rFonts w:ascii="Times New Roman" w:hAnsi="Times New Roman"/>
          <w:sz w:val="24"/>
          <w:szCs w:val="24"/>
          <w:lang w:val="en-GB"/>
        </w:rPr>
        <w:t xml:space="preserve"> in </w:t>
      </w:r>
      <w:r w:rsidR="0057067F" w:rsidRPr="00896555">
        <w:rPr>
          <w:rFonts w:ascii="Times New Roman" w:hAnsi="Times New Roman"/>
          <w:sz w:val="24"/>
          <w:szCs w:val="24"/>
          <w:lang w:val="en-GB"/>
        </w:rPr>
        <w:t>compliance</w:t>
      </w:r>
      <w:r w:rsidRPr="00896555">
        <w:rPr>
          <w:rFonts w:ascii="Times New Roman" w:hAnsi="Times New Roman"/>
          <w:sz w:val="24"/>
          <w:szCs w:val="24"/>
          <w:lang w:val="en-GB"/>
        </w:rPr>
        <w:t xml:space="preserve"> with Canadian Good Manufacturing Practices (GMP) as required under </w:t>
      </w:r>
      <w:r w:rsidR="0057067F" w:rsidRPr="00896555">
        <w:rPr>
          <w:rFonts w:ascii="Times New Roman" w:hAnsi="Times New Roman"/>
          <w:sz w:val="24"/>
          <w:szCs w:val="24"/>
          <w:lang w:val="en-GB"/>
        </w:rPr>
        <w:t xml:space="preserve">Part C, </w:t>
      </w:r>
      <w:r w:rsidRPr="00896555">
        <w:rPr>
          <w:rFonts w:ascii="Times New Roman" w:hAnsi="Times New Roman"/>
          <w:sz w:val="24"/>
          <w:szCs w:val="24"/>
          <w:lang w:val="en-GB"/>
        </w:rPr>
        <w:t xml:space="preserve">Division 2 of the </w:t>
      </w:r>
      <w:r w:rsidRPr="00896555">
        <w:rPr>
          <w:rFonts w:ascii="Times New Roman" w:hAnsi="Times New Roman"/>
          <w:i/>
          <w:sz w:val="24"/>
          <w:szCs w:val="24"/>
          <w:lang w:val="en-GB"/>
        </w:rPr>
        <w:t>Food and Drug Regulations</w:t>
      </w:r>
      <w:r w:rsidRPr="00896555">
        <w:rPr>
          <w:rFonts w:ascii="Times New Roman" w:hAnsi="Times New Roman"/>
          <w:sz w:val="24"/>
          <w:szCs w:val="24"/>
          <w:lang w:val="en-GB"/>
        </w:rPr>
        <w:t>.</w:t>
      </w:r>
    </w:p>
    <w:p w:rsidR="0057067F" w:rsidRPr="00896555" w:rsidRDefault="0057067F"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hanging="360"/>
        <w:rPr>
          <w:rFonts w:ascii="Times New Roman" w:hAnsi="Times New Roman"/>
          <w:sz w:val="24"/>
          <w:szCs w:val="24"/>
          <w:lang w:val="en-GB"/>
        </w:rPr>
      </w:pPr>
    </w:p>
    <w:p w:rsidR="0057067F" w:rsidRPr="00896555" w:rsidRDefault="0057067F" w:rsidP="0057067F">
      <w:pPr>
        <w:tabs>
          <w:tab w:val="left" w:pos="-1440"/>
          <w:tab w:val="left" w:pos="-720"/>
          <w:tab w:val="left" w:pos="0"/>
          <w:tab w:val="left" w:pos="792"/>
          <w:tab w:val="left" w:pos="1296"/>
          <w:tab w:val="left" w:pos="1872"/>
          <w:tab w:val="left" w:pos="2664"/>
          <w:tab w:val="left" w:pos="3456"/>
          <w:tab w:val="left" w:pos="4032"/>
          <w:tab w:val="left" w:pos="4608"/>
          <w:tab w:val="left" w:pos="5184"/>
          <w:tab w:val="left" w:pos="5760"/>
        </w:tabs>
        <w:ind w:left="1440"/>
        <w:rPr>
          <w:rFonts w:ascii="Times New Roman" w:hAnsi="Times New Roman"/>
          <w:sz w:val="24"/>
          <w:szCs w:val="24"/>
          <w:lang w:val="en-GB"/>
        </w:rPr>
      </w:pPr>
      <w:r w:rsidRPr="00896555">
        <w:rPr>
          <w:rFonts w:ascii="Times New Roman" w:hAnsi="Times New Roman"/>
          <w:sz w:val="24"/>
          <w:szCs w:val="24"/>
        </w:rPr>
        <w:fldChar w:fldCharType="begin"/>
      </w:r>
      <w:r w:rsidRPr="00896555">
        <w:rPr>
          <w:rFonts w:ascii="Times New Roman" w:hAnsi="Times New Roman"/>
          <w:sz w:val="24"/>
          <w:szCs w:val="24"/>
        </w:rPr>
        <w:instrText xml:space="preserve"> SEQ CHAPTER \h \r 1</w:instrText>
      </w:r>
      <w:r w:rsidRPr="00896555">
        <w:rPr>
          <w:rFonts w:ascii="Times New Roman" w:hAnsi="Times New Roman"/>
          <w:sz w:val="24"/>
          <w:szCs w:val="24"/>
        </w:rPr>
        <w:fldChar w:fldCharType="end"/>
      </w:r>
      <w:r w:rsidRPr="00896555">
        <w:rPr>
          <w:rFonts w:ascii="Times New Roman" w:hAnsi="Times New Roman"/>
          <w:sz w:val="24"/>
          <w:szCs w:val="24"/>
          <w:lang w:val="en-GB"/>
        </w:rPr>
        <w:t xml:space="preserve">NOTE: This requirement does not apply to "antimicrobial agents" as defined in Part C, Division 1A of the </w:t>
      </w:r>
      <w:r w:rsidRPr="00896555">
        <w:rPr>
          <w:rFonts w:ascii="Times New Roman" w:hAnsi="Times New Roman"/>
          <w:i/>
          <w:iCs/>
          <w:sz w:val="24"/>
          <w:szCs w:val="24"/>
          <w:lang w:val="en-GB"/>
        </w:rPr>
        <w:t>Food and Drug Regulations</w:t>
      </w:r>
      <w:r w:rsidRPr="00896555">
        <w:rPr>
          <w:rFonts w:ascii="Times New Roman" w:hAnsi="Times New Roman"/>
          <w:sz w:val="24"/>
          <w:szCs w:val="24"/>
          <w:lang w:val="en-GB"/>
        </w:rPr>
        <w:t xml:space="preserve"> but is applicable to higher risk disinfectant products such as contact lens disinfectants, </w:t>
      </w:r>
      <w:proofErr w:type="spellStart"/>
      <w:r w:rsidRPr="00896555">
        <w:rPr>
          <w:rFonts w:ascii="Times New Roman" w:hAnsi="Times New Roman"/>
          <w:sz w:val="24"/>
          <w:szCs w:val="24"/>
          <w:lang w:val="en-GB"/>
        </w:rPr>
        <w:t>chemosterilants</w:t>
      </w:r>
      <w:proofErr w:type="spellEnd"/>
      <w:r w:rsidRPr="00896555">
        <w:rPr>
          <w:rFonts w:ascii="Times New Roman" w:hAnsi="Times New Roman"/>
          <w:sz w:val="24"/>
          <w:szCs w:val="24"/>
          <w:lang w:val="en-GB"/>
        </w:rPr>
        <w:t xml:space="preserve"> and high level disinfectants used to sterilize invasive devices or devices used for circulation, reintroduction of a body fluid or for introduction in a body cavity as well as to antimicrobial drug products for use on the skin.</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sz w:val="24"/>
          <w:szCs w:val="24"/>
          <w:lang w:val="en-GB"/>
        </w:rPr>
      </w:pP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hanging="360"/>
        <w:rPr>
          <w:rFonts w:ascii="Times New Roman" w:hAnsi="Times New Roman"/>
          <w:sz w:val="24"/>
          <w:szCs w:val="24"/>
          <w:lang w:val="en-GB"/>
        </w:rPr>
      </w:pPr>
      <w:r w:rsidRPr="00896555">
        <w:rPr>
          <w:rFonts w:ascii="Times New Roman" w:hAnsi="Times New Roman"/>
          <w:sz w:val="24"/>
          <w:szCs w:val="24"/>
          <w:lang w:val="en-GB"/>
        </w:rPr>
        <w:t>3.</w:t>
      </w:r>
      <w:r w:rsidRPr="00896555">
        <w:rPr>
          <w:rFonts w:ascii="Times New Roman" w:hAnsi="Times New Roman"/>
          <w:sz w:val="24"/>
          <w:szCs w:val="24"/>
          <w:lang w:val="en-GB"/>
        </w:rPr>
        <w:tab/>
        <w:t xml:space="preserve">Stability data will support the labelled expiration date of the </w:t>
      </w:r>
      <w:r w:rsidR="0057067F" w:rsidRPr="00896555">
        <w:rPr>
          <w:rFonts w:ascii="Times New Roman" w:hAnsi="Times New Roman"/>
          <w:sz w:val="24"/>
          <w:szCs w:val="24"/>
          <w:lang w:val="en-GB"/>
        </w:rPr>
        <w:t xml:space="preserve">drug </w:t>
      </w:r>
      <w:r w:rsidRPr="00896555">
        <w:rPr>
          <w:rFonts w:ascii="Times New Roman" w:hAnsi="Times New Roman"/>
          <w:sz w:val="24"/>
          <w:szCs w:val="24"/>
          <w:lang w:val="en-GB"/>
        </w:rPr>
        <w:t xml:space="preserve">product. In addition </w:t>
      </w:r>
      <w:r w:rsidR="0057067F" w:rsidRPr="00896555">
        <w:rPr>
          <w:rFonts w:ascii="Times New Roman" w:hAnsi="Times New Roman"/>
          <w:sz w:val="24"/>
          <w:szCs w:val="24"/>
          <w:lang w:val="en-GB"/>
        </w:rPr>
        <w:t>a Continuing Stability Programme will be implemented for the drug product to ensure compliance with the approved shelf life specifications.</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sz w:val="24"/>
          <w:szCs w:val="24"/>
          <w:lang w:val="en-GB"/>
        </w:rPr>
      </w:pP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hanging="360"/>
        <w:rPr>
          <w:rFonts w:ascii="Times New Roman" w:hAnsi="Times New Roman"/>
          <w:sz w:val="24"/>
          <w:szCs w:val="24"/>
          <w:lang w:val="en-GB"/>
        </w:rPr>
      </w:pPr>
      <w:r w:rsidRPr="00896555">
        <w:rPr>
          <w:rFonts w:ascii="Times New Roman" w:hAnsi="Times New Roman"/>
          <w:sz w:val="24"/>
          <w:szCs w:val="24"/>
          <w:lang w:val="en-GB"/>
        </w:rPr>
        <w:t>4.</w:t>
      </w:r>
      <w:r w:rsidRPr="00896555">
        <w:rPr>
          <w:rFonts w:ascii="Times New Roman" w:hAnsi="Times New Roman"/>
          <w:sz w:val="24"/>
          <w:szCs w:val="24"/>
          <w:lang w:val="en-GB"/>
        </w:rPr>
        <w:tab/>
        <w:t xml:space="preserve">For </w:t>
      </w:r>
      <w:proofErr w:type="spellStart"/>
      <w:r w:rsidRPr="00896555">
        <w:rPr>
          <w:rFonts w:ascii="Times New Roman" w:hAnsi="Times New Roman"/>
          <w:sz w:val="24"/>
          <w:szCs w:val="24"/>
          <w:lang w:val="en-GB"/>
        </w:rPr>
        <w:t>injectables</w:t>
      </w:r>
      <w:proofErr w:type="spellEnd"/>
      <w:r w:rsidRPr="00896555">
        <w:rPr>
          <w:rFonts w:ascii="Times New Roman" w:hAnsi="Times New Roman"/>
          <w:sz w:val="24"/>
          <w:szCs w:val="24"/>
          <w:lang w:val="en-GB"/>
        </w:rPr>
        <w:t xml:space="preserve"> and ophthalmic preparations, the container will meet the appropriate requirements for containers in either </w:t>
      </w:r>
      <w:r w:rsidR="0057067F" w:rsidRPr="00896555">
        <w:rPr>
          <w:rFonts w:ascii="Times New Roman" w:hAnsi="Times New Roman"/>
          <w:sz w:val="24"/>
          <w:szCs w:val="24"/>
          <w:lang w:val="en-GB"/>
        </w:rPr>
        <w:t>the United States Pharmacopeia (USP), European Pharmacopeia (Ph. Eur</w:t>
      </w:r>
      <w:r w:rsidRPr="00896555">
        <w:rPr>
          <w:rFonts w:ascii="Times New Roman" w:hAnsi="Times New Roman"/>
          <w:sz w:val="24"/>
          <w:szCs w:val="24"/>
          <w:lang w:val="en-GB"/>
        </w:rPr>
        <w:t>.</w:t>
      </w:r>
      <w:r w:rsidR="0057067F" w:rsidRPr="00896555">
        <w:rPr>
          <w:rFonts w:ascii="Times New Roman" w:hAnsi="Times New Roman"/>
          <w:sz w:val="24"/>
          <w:szCs w:val="24"/>
          <w:lang w:val="en-GB"/>
        </w:rPr>
        <w:t>), or British Pharmacopoeia (BP).</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sz w:val="24"/>
          <w:szCs w:val="24"/>
          <w:lang w:val="en-GB"/>
        </w:rPr>
      </w:pP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hanging="360"/>
        <w:rPr>
          <w:rFonts w:ascii="Times New Roman" w:hAnsi="Times New Roman"/>
          <w:sz w:val="24"/>
          <w:szCs w:val="24"/>
          <w:lang w:val="en-GB"/>
        </w:rPr>
      </w:pPr>
      <w:r w:rsidRPr="00896555">
        <w:rPr>
          <w:rFonts w:ascii="Times New Roman" w:hAnsi="Times New Roman"/>
          <w:sz w:val="24"/>
          <w:szCs w:val="24"/>
          <w:lang w:val="en-GB"/>
        </w:rPr>
        <w:t>5.</w:t>
      </w:r>
      <w:r w:rsidRPr="00896555">
        <w:rPr>
          <w:rFonts w:ascii="Times New Roman" w:hAnsi="Times New Roman"/>
          <w:sz w:val="24"/>
          <w:szCs w:val="24"/>
          <w:lang w:val="en-GB"/>
        </w:rPr>
        <w:tab/>
        <w:t xml:space="preserve">The </w:t>
      </w:r>
      <w:r w:rsidR="0057067F" w:rsidRPr="00896555">
        <w:rPr>
          <w:rFonts w:ascii="Times New Roman" w:hAnsi="Times New Roman"/>
          <w:sz w:val="24"/>
          <w:szCs w:val="24"/>
          <w:lang w:val="en-GB"/>
        </w:rPr>
        <w:t xml:space="preserve">drug </w:t>
      </w:r>
      <w:r w:rsidRPr="00896555">
        <w:rPr>
          <w:rFonts w:ascii="Times New Roman" w:hAnsi="Times New Roman"/>
          <w:sz w:val="24"/>
          <w:szCs w:val="24"/>
          <w:lang w:val="en-GB"/>
        </w:rPr>
        <w:t xml:space="preserve">product does </w:t>
      </w:r>
      <w:r w:rsidRPr="00896555">
        <w:rPr>
          <w:rFonts w:ascii="Times New Roman" w:hAnsi="Times New Roman"/>
          <w:b/>
          <w:bCs/>
          <w:sz w:val="24"/>
          <w:szCs w:val="24"/>
          <w:lang w:val="en-GB"/>
        </w:rPr>
        <w:t>not</w:t>
      </w:r>
      <w:r w:rsidRPr="00896555">
        <w:rPr>
          <w:rFonts w:ascii="Times New Roman" w:hAnsi="Times New Roman"/>
          <w:sz w:val="24"/>
          <w:szCs w:val="24"/>
          <w:lang w:val="en-GB"/>
        </w:rPr>
        <w:t xml:space="preserve"> contain any of the following ingredients:</w:t>
      </w:r>
    </w:p>
    <w:p w:rsidR="0057067F" w:rsidRPr="00896555" w:rsidRDefault="0057067F"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hanging="360"/>
        <w:rPr>
          <w:rFonts w:ascii="Times New Roman" w:hAnsi="Times New Roman"/>
          <w:sz w:val="24"/>
          <w:szCs w:val="24"/>
          <w:lang w:val="en-GB"/>
        </w:rPr>
      </w:pPr>
    </w:p>
    <w:p w:rsidR="0057067F" w:rsidRPr="00896555" w:rsidRDefault="00CD2299" w:rsidP="0057067F">
      <w:pPr>
        <w:tabs>
          <w:tab w:val="left" w:pos="810"/>
        </w:tabs>
        <w:ind w:left="810" w:hanging="450"/>
        <w:rPr>
          <w:rFonts w:ascii="Times New Roman" w:hAnsi="Times New Roman"/>
          <w:sz w:val="24"/>
          <w:szCs w:val="24"/>
          <w:lang w:val="en-GB"/>
        </w:rPr>
      </w:pPr>
      <w:r w:rsidRPr="00896555">
        <w:rPr>
          <w:rFonts w:ascii="Times New Roman" w:hAnsi="Times New Roman"/>
          <w:sz w:val="24"/>
          <w:szCs w:val="24"/>
          <w:lang w:val="en-GB"/>
        </w:rPr>
        <w:t>a)</w:t>
      </w:r>
      <w:r w:rsidRPr="00896555">
        <w:rPr>
          <w:rFonts w:ascii="Times New Roman" w:hAnsi="Times New Roman"/>
          <w:sz w:val="24"/>
          <w:szCs w:val="24"/>
          <w:lang w:val="en-GB"/>
        </w:rPr>
        <w:tab/>
        <w:t>phenacetin in combination with any salt or derivative of salicylic acid</w:t>
      </w:r>
      <w:r w:rsidR="0057067F" w:rsidRPr="00896555">
        <w:rPr>
          <w:rFonts w:ascii="Times New Roman" w:hAnsi="Times New Roman"/>
          <w:sz w:val="24"/>
          <w:szCs w:val="24"/>
          <w:lang w:val="en-GB"/>
        </w:rPr>
        <w:t xml:space="preserve"> </w:t>
      </w:r>
      <w:r w:rsidR="0057067F" w:rsidRPr="00896555">
        <w:rPr>
          <w:rFonts w:ascii="Times New Roman" w:hAnsi="Times New Roman"/>
          <w:sz w:val="24"/>
          <w:szCs w:val="24"/>
        </w:rPr>
        <w:fldChar w:fldCharType="begin"/>
      </w:r>
      <w:r w:rsidR="0057067F" w:rsidRPr="00896555">
        <w:rPr>
          <w:rFonts w:ascii="Times New Roman" w:hAnsi="Times New Roman"/>
          <w:sz w:val="24"/>
          <w:szCs w:val="24"/>
        </w:rPr>
        <w:instrText xml:space="preserve"> SEQ CHAPTER \h \r 1</w:instrText>
      </w:r>
      <w:r w:rsidR="0057067F" w:rsidRPr="00896555">
        <w:rPr>
          <w:rFonts w:ascii="Times New Roman" w:hAnsi="Times New Roman"/>
          <w:sz w:val="24"/>
          <w:szCs w:val="24"/>
        </w:rPr>
        <w:fldChar w:fldCharType="end"/>
      </w:r>
      <w:r w:rsidR="0057067F" w:rsidRPr="00896555">
        <w:rPr>
          <w:rFonts w:ascii="Times New Roman" w:hAnsi="Times New Roman"/>
          <w:sz w:val="24"/>
          <w:szCs w:val="24"/>
          <w:lang w:val="en-GB"/>
        </w:rPr>
        <w:t>(C.01.036. (1) (a))</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792"/>
        <w:rPr>
          <w:rFonts w:ascii="Times New Roman" w:hAnsi="Times New Roman"/>
          <w:sz w:val="24"/>
          <w:szCs w:val="24"/>
          <w:lang w:val="en-GB"/>
        </w:rPr>
      </w:pPr>
      <w:r w:rsidRPr="00896555">
        <w:rPr>
          <w:rFonts w:ascii="Times New Roman" w:hAnsi="Times New Roman"/>
          <w:sz w:val="24"/>
          <w:szCs w:val="24"/>
          <w:lang w:val="en-GB"/>
        </w:rPr>
        <w:tab/>
        <w:t xml:space="preserve">b) </w:t>
      </w:r>
      <w:r w:rsidRPr="00896555">
        <w:rPr>
          <w:rFonts w:ascii="Times New Roman" w:hAnsi="Times New Roman"/>
          <w:sz w:val="24"/>
          <w:szCs w:val="24"/>
          <w:lang w:val="en-GB"/>
        </w:rPr>
        <w:tab/>
      </w:r>
      <w:proofErr w:type="spellStart"/>
      <w:r w:rsidRPr="00896555">
        <w:rPr>
          <w:rFonts w:ascii="Times New Roman" w:hAnsi="Times New Roman"/>
          <w:sz w:val="24"/>
          <w:szCs w:val="24"/>
          <w:lang w:val="en-GB"/>
        </w:rPr>
        <w:t>oxyphenisatin</w:t>
      </w:r>
      <w:proofErr w:type="spellEnd"/>
      <w:r w:rsidR="00FC2DBA" w:rsidRPr="00896555">
        <w:rPr>
          <w:rFonts w:ascii="Times New Roman" w:hAnsi="Times New Roman"/>
          <w:sz w:val="24"/>
          <w:szCs w:val="24"/>
          <w:lang w:val="en-GB"/>
        </w:rPr>
        <w:t xml:space="preserve"> </w:t>
      </w:r>
      <w:r w:rsidR="00FC2DBA" w:rsidRPr="00896555">
        <w:rPr>
          <w:sz w:val="24"/>
          <w:szCs w:val="24"/>
        </w:rPr>
        <w:fldChar w:fldCharType="begin"/>
      </w:r>
      <w:r w:rsidR="00FC2DBA" w:rsidRPr="00896555">
        <w:rPr>
          <w:sz w:val="24"/>
          <w:szCs w:val="24"/>
        </w:rPr>
        <w:instrText xml:space="preserve"> SEQ CHAPTER \h \r 1</w:instrText>
      </w:r>
      <w:r w:rsidR="00FC2DBA" w:rsidRPr="00896555">
        <w:rPr>
          <w:sz w:val="24"/>
          <w:szCs w:val="24"/>
        </w:rPr>
        <w:fldChar w:fldCharType="end"/>
      </w:r>
      <w:r w:rsidR="00FC2DBA" w:rsidRPr="00896555">
        <w:rPr>
          <w:rFonts w:ascii="Times New Roman" w:hAnsi="Times New Roman"/>
          <w:sz w:val="24"/>
          <w:szCs w:val="24"/>
          <w:lang w:val="en-GB"/>
        </w:rPr>
        <w:t>(C.01.036. (1) (b) (</w:t>
      </w:r>
      <w:proofErr w:type="spellStart"/>
      <w:r w:rsidR="00FC2DBA" w:rsidRPr="00896555">
        <w:rPr>
          <w:rFonts w:ascii="Times New Roman" w:hAnsi="Times New Roman"/>
          <w:sz w:val="24"/>
          <w:szCs w:val="24"/>
          <w:lang w:val="en-GB"/>
        </w:rPr>
        <w:t>i</w:t>
      </w:r>
      <w:proofErr w:type="spellEnd"/>
      <w:r w:rsidR="00FC2DBA" w:rsidRPr="00896555">
        <w:rPr>
          <w:rFonts w:ascii="Times New Roman" w:hAnsi="Times New Roman"/>
          <w:sz w:val="24"/>
          <w:szCs w:val="24"/>
          <w:lang w:val="en-GB"/>
        </w:rPr>
        <w:t>))</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r w:rsidRPr="00896555">
        <w:rPr>
          <w:rFonts w:ascii="Times New Roman" w:hAnsi="Times New Roman"/>
          <w:sz w:val="24"/>
          <w:szCs w:val="24"/>
          <w:lang w:val="en-GB"/>
        </w:rPr>
        <w:t xml:space="preserve">c) </w:t>
      </w:r>
      <w:r w:rsidRPr="00896555">
        <w:rPr>
          <w:rFonts w:ascii="Times New Roman" w:hAnsi="Times New Roman"/>
          <w:sz w:val="24"/>
          <w:szCs w:val="24"/>
          <w:lang w:val="en-GB"/>
        </w:rPr>
        <w:tab/>
      </w:r>
      <w:proofErr w:type="spellStart"/>
      <w:r w:rsidRPr="00896555">
        <w:rPr>
          <w:rFonts w:ascii="Times New Roman" w:hAnsi="Times New Roman"/>
          <w:sz w:val="24"/>
          <w:szCs w:val="24"/>
          <w:lang w:val="en-GB"/>
        </w:rPr>
        <w:t>oxyphenisatin</w:t>
      </w:r>
      <w:proofErr w:type="spellEnd"/>
      <w:r w:rsidRPr="00896555">
        <w:rPr>
          <w:rFonts w:ascii="Times New Roman" w:hAnsi="Times New Roman"/>
          <w:sz w:val="24"/>
          <w:szCs w:val="24"/>
          <w:lang w:val="en-GB"/>
        </w:rPr>
        <w:t xml:space="preserve"> acetate</w:t>
      </w:r>
      <w:r w:rsidR="00FC2DBA" w:rsidRPr="00896555">
        <w:rPr>
          <w:rFonts w:ascii="Times New Roman" w:hAnsi="Times New Roman"/>
          <w:sz w:val="24"/>
          <w:szCs w:val="24"/>
          <w:lang w:val="en-GB"/>
        </w:rPr>
        <w:t xml:space="preserve"> </w:t>
      </w:r>
      <w:r w:rsidR="00FC2DBA" w:rsidRPr="00896555">
        <w:rPr>
          <w:sz w:val="24"/>
          <w:szCs w:val="24"/>
        </w:rPr>
        <w:fldChar w:fldCharType="begin"/>
      </w:r>
      <w:r w:rsidR="00FC2DBA" w:rsidRPr="00896555">
        <w:rPr>
          <w:sz w:val="24"/>
          <w:szCs w:val="24"/>
        </w:rPr>
        <w:instrText xml:space="preserve"> SEQ CHAPTER \h \r 1</w:instrText>
      </w:r>
      <w:r w:rsidR="00FC2DBA" w:rsidRPr="00896555">
        <w:rPr>
          <w:sz w:val="24"/>
          <w:szCs w:val="24"/>
        </w:rPr>
        <w:fldChar w:fldCharType="end"/>
      </w:r>
      <w:r w:rsidR="00FC2DBA" w:rsidRPr="00896555">
        <w:rPr>
          <w:rFonts w:ascii="Times New Roman" w:hAnsi="Times New Roman"/>
          <w:sz w:val="24"/>
          <w:szCs w:val="24"/>
          <w:lang w:val="en-GB"/>
        </w:rPr>
        <w:t>(C.01.036. (1) (b) (ii))</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792"/>
        <w:rPr>
          <w:rFonts w:ascii="Times New Roman" w:hAnsi="Times New Roman"/>
          <w:sz w:val="24"/>
          <w:szCs w:val="24"/>
          <w:lang w:val="en-GB"/>
        </w:rPr>
      </w:pPr>
      <w:r w:rsidRPr="00896555">
        <w:rPr>
          <w:rFonts w:ascii="Times New Roman" w:hAnsi="Times New Roman"/>
          <w:sz w:val="24"/>
          <w:szCs w:val="24"/>
          <w:lang w:val="en-GB"/>
        </w:rPr>
        <w:tab/>
        <w:t xml:space="preserve">d) </w:t>
      </w:r>
      <w:r w:rsidRPr="00896555">
        <w:rPr>
          <w:rFonts w:ascii="Times New Roman" w:hAnsi="Times New Roman"/>
          <w:sz w:val="24"/>
          <w:szCs w:val="24"/>
          <w:lang w:val="en-GB"/>
        </w:rPr>
        <w:tab/>
      </w:r>
      <w:proofErr w:type="spellStart"/>
      <w:r w:rsidRPr="00896555">
        <w:rPr>
          <w:rFonts w:ascii="Times New Roman" w:hAnsi="Times New Roman"/>
          <w:sz w:val="24"/>
          <w:szCs w:val="24"/>
          <w:lang w:val="en-GB"/>
        </w:rPr>
        <w:t>phenisatin</w:t>
      </w:r>
      <w:proofErr w:type="spellEnd"/>
      <w:r w:rsidR="00FC2DBA" w:rsidRPr="00896555">
        <w:rPr>
          <w:rFonts w:ascii="Times New Roman" w:hAnsi="Times New Roman"/>
          <w:sz w:val="24"/>
          <w:szCs w:val="24"/>
          <w:lang w:val="en-GB"/>
        </w:rPr>
        <w:t xml:space="preserve"> </w:t>
      </w:r>
      <w:r w:rsidR="00FC2DBA" w:rsidRPr="00896555">
        <w:rPr>
          <w:sz w:val="24"/>
          <w:szCs w:val="24"/>
        </w:rPr>
        <w:fldChar w:fldCharType="begin"/>
      </w:r>
      <w:r w:rsidR="00FC2DBA" w:rsidRPr="00896555">
        <w:rPr>
          <w:sz w:val="24"/>
          <w:szCs w:val="24"/>
        </w:rPr>
        <w:instrText xml:space="preserve"> SEQ CHAPTER \h \r 1</w:instrText>
      </w:r>
      <w:r w:rsidR="00FC2DBA" w:rsidRPr="00896555">
        <w:rPr>
          <w:sz w:val="24"/>
          <w:szCs w:val="24"/>
        </w:rPr>
        <w:fldChar w:fldCharType="end"/>
      </w:r>
      <w:r w:rsidR="00FC2DBA" w:rsidRPr="00896555">
        <w:rPr>
          <w:rFonts w:ascii="Times New Roman" w:hAnsi="Times New Roman"/>
          <w:sz w:val="24"/>
          <w:szCs w:val="24"/>
          <w:lang w:val="en-GB"/>
        </w:rPr>
        <w:t>(C.01.036. (1) (b) (iii))</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r w:rsidRPr="00896555">
        <w:rPr>
          <w:rFonts w:ascii="Times New Roman" w:hAnsi="Times New Roman"/>
          <w:sz w:val="24"/>
          <w:szCs w:val="24"/>
          <w:lang w:val="en-GB"/>
        </w:rPr>
        <w:t xml:space="preserve">e) </w:t>
      </w:r>
      <w:r w:rsidRPr="00896555">
        <w:rPr>
          <w:rFonts w:ascii="Times New Roman" w:hAnsi="Times New Roman"/>
          <w:sz w:val="24"/>
          <w:szCs w:val="24"/>
          <w:lang w:val="en-GB"/>
        </w:rPr>
        <w:tab/>
        <w:t>strychnine or any of its salts</w:t>
      </w:r>
      <w:r w:rsidR="00FC2DBA" w:rsidRPr="00896555">
        <w:rPr>
          <w:rFonts w:ascii="Times New Roman" w:hAnsi="Times New Roman"/>
          <w:sz w:val="24"/>
          <w:szCs w:val="24"/>
          <w:lang w:val="en-GB"/>
        </w:rPr>
        <w:t xml:space="preserve"> </w:t>
      </w:r>
      <w:r w:rsidR="00FC2DBA" w:rsidRPr="00896555">
        <w:rPr>
          <w:sz w:val="24"/>
          <w:szCs w:val="24"/>
        </w:rPr>
        <w:fldChar w:fldCharType="begin"/>
      </w:r>
      <w:r w:rsidR="00FC2DBA" w:rsidRPr="00896555">
        <w:rPr>
          <w:sz w:val="24"/>
          <w:szCs w:val="24"/>
        </w:rPr>
        <w:instrText xml:space="preserve"> SEQ CHAPTER \h \r 1</w:instrText>
      </w:r>
      <w:r w:rsidR="00FC2DBA" w:rsidRPr="00896555">
        <w:rPr>
          <w:sz w:val="24"/>
          <w:szCs w:val="24"/>
        </w:rPr>
        <w:fldChar w:fldCharType="end"/>
      </w:r>
      <w:r w:rsidR="00FC2DBA" w:rsidRPr="00896555">
        <w:rPr>
          <w:rFonts w:ascii="Times New Roman" w:hAnsi="Times New Roman"/>
          <w:sz w:val="24"/>
          <w:szCs w:val="24"/>
          <w:lang w:val="en-GB"/>
        </w:rPr>
        <w:t>(C.01.038. (a))</w:t>
      </w:r>
    </w:p>
    <w:p w:rsidR="00896555" w:rsidRPr="00896555" w:rsidRDefault="00896555"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p>
    <w:p w:rsidR="00896555" w:rsidRPr="00896555" w:rsidRDefault="00896555"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p>
    <w:p w:rsidR="00896555" w:rsidRPr="00896555" w:rsidRDefault="00896555" w:rsidP="00896555">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1872" w:hanging="576"/>
        <w:jc w:val="right"/>
        <w:rPr>
          <w:rFonts w:ascii="Times New Roman" w:hAnsi="Times New Roman"/>
          <w:sz w:val="24"/>
          <w:szCs w:val="24"/>
          <w:lang w:val="en-GB"/>
        </w:rPr>
        <w:sectPr w:rsidR="00896555" w:rsidRPr="00896555" w:rsidSect="00896555">
          <w:footerReference w:type="default" r:id="rId9"/>
          <w:pgSz w:w="12240" w:h="15840" w:code="1"/>
          <w:pgMar w:top="1440" w:right="1440" w:bottom="1440" w:left="1440" w:header="1440" w:footer="1440" w:gutter="0"/>
          <w:cols w:space="720"/>
        </w:sectPr>
      </w:pPr>
      <w:r w:rsidRPr="00896555">
        <w:rPr>
          <w:rFonts w:ascii="Times New Roman" w:hAnsi="Times New Roman"/>
          <w:sz w:val="24"/>
          <w:szCs w:val="24"/>
          <w:lang w:val="en-GB"/>
        </w:rPr>
        <w:t>…/2</w:t>
      </w:r>
    </w:p>
    <w:p w:rsidR="00896555" w:rsidRPr="00896555" w:rsidRDefault="00896555" w:rsidP="00896555">
      <w:pPr>
        <w:tabs>
          <w:tab w:val="left" w:pos="-1440"/>
          <w:tab w:val="left" w:pos="-720"/>
          <w:tab w:val="left" w:pos="0"/>
          <w:tab w:val="left" w:pos="360"/>
          <w:tab w:val="left" w:pos="792"/>
          <w:tab w:val="left" w:pos="2664"/>
          <w:tab w:val="left" w:pos="3456"/>
          <w:tab w:val="left" w:pos="4032"/>
          <w:tab w:val="left" w:pos="4608"/>
          <w:tab w:val="left" w:pos="5184"/>
          <w:tab w:val="left" w:pos="5760"/>
        </w:tabs>
        <w:jc w:val="center"/>
        <w:rPr>
          <w:rFonts w:ascii="Times New Roman" w:hAnsi="Times New Roman"/>
          <w:sz w:val="24"/>
          <w:szCs w:val="24"/>
          <w:lang w:val="en-GB"/>
        </w:rPr>
      </w:pPr>
      <w:r w:rsidRPr="00896555">
        <w:rPr>
          <w:rFonts w:ascii="Times New Roman" w:hAnsi="Times New Roman"/>
          <w:sz w:val="24"/>
          <w:szCs w:val="24"/>
          <w:lang w:val="en-GB"/>
        </w:rPr>
        <w:lastRenderedPageBreak/>
        <w:t>-2</w:t>
      </w:r>
      <w:r w:rsidR="00875777">
        <w:rPr>
          <w:rFonts w:ascii="Times New Roman" w:hAnsi="Times New Roman"/>
          <w:sz w:val="24"/>
          <w:szCs w:val="24"/>
          <w:lang w:val="en-GB"/>
        </w:rPr>
        <w:t>-</w:t>
      </w:r>
    </w:p>
    <w:p w:rsidR="00896555" w:rsidRPr="00896555" w:rsidRDefault="00896555"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792"/>
        <w:rPr>
          <w:rFonts w:ascii="Times New Roman" w:hAnsi="Times New Roman"/>
          <w:sz w:val="24"/>
          <w:szCs w:val="24"/>
          <w:lang w:val="en-GB"/>
        </w:rPr>
      </w:pPr>
      <w:r w:rsidRPr="00896555">
        <w:rPr>
          <w:rFonts w:ascii="Times New Roman" w:hAnsi="Times New Roman"/>
          <w:sz w:val="24"/>
          <w:szCs w:val="24"/>
          <w:lang w:val="en-GB"/>
        </w:rPr>
        <w:tab/>
        <w:t xml:space="preserve">f) </w:t>
      </w:r>
      <w:r w:rsidRPr="00896555">
        <w:rPr>
          <w:rFonts w:ascii="Times New Roman" w:hAnsi="Times New Roman"/>
          <w:sz w:val="24"/>
          <w:szCs w:val="24"/>
          <w:lang w:val="en-GB"/>
        </w:rPr>
        <w:tab/>
        <w:t>extracts or tinctures of</w:t>
      </w:r>
      <w:r w:rsidR="00FC2DBA" w:rsidRPr="00896555">
        <w:rPr>
          <w:rFonts w:ascii="Times New Roman" w:hAnsi="Times New Roman"/>
          <w:sz w:val="24"/>
          <w:szCs w:val="24"/>
          <w:lang w:val="en-GB"/>
        </w:rPr>
        <w:t xml:space="preserve"> </w:t>
      </w:r>
      <w:r w:rsidR="00FC2DBA" w:rsidRPr="00896555">
        <w:rPr>
          <w:sz w:val="24"/>
          <w:szCs w:val="24"/>
        </w:rPr>
        <w:fldChar w:fldCharType="begin"/>
      </w:r>
      <w:r w:rsidR="00FC2DBA" w:rsidRPr="00896555">
        <w:rPr>
          <w:sz w:val="24"/>
          <w:szCs w:val="24"/>
        </w:rPr>
        <w:instrText xml:space="preserve"> SEQ CHAPTER \h \r 1</w:instrText>
      </w:r>
      <w:r w:rsidR="00FC2DBA" w:rsidRPr="00896555">
        <w:rPr>
          <w:sz w:val="24"/>
          <w:szCs w:val="24"/>
        </w:rPr>
        <w:fldChar w:fldCharType="end"/>
      </w:r>
      <w:r w:rsidR="00FC2DBA" w:rsidRPr="00896555">
        <w:rPr>
          <w:rFonts w:ascii="Times New Roman" w:hAnsi="Times New Roman"/>
          <w:sz w:val="24"/>
          <w:szCs w:val="24"/>
          <w:lang w:val="en-GB"/>
        </w:rPr>
        <w:t>(C.01.038. (b))</w:t>
      </w:r>
      <w:r w:rsidRPr="00896555">
        <w:rPr>
          <w:rFonts w:ascii="Times New Roman" w:hAnsi="Times New Roman"/>
          <w:sz w:val="24"/>
          <w:szCs w:val="24"/>
          <w:lang w:val="en-GB"/>
        </w:rPr>
        <w:t>:</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1872" w:hanging="576"/>
        <w:rPr>
          <w:rFonts w:ascii="Times New Roman" w:hAnsi="Times New Roman"/>
          <w:sz w:val="24"/>
          <w:szCs w:val="24"/>
          <w:lang w:val="en-GB"/>
        </w:rPr>
      </w:pPr>
      <w:proofErr w:type="spellStart"/>
      <w:r w:rsidRPr="00896555">
        <w:rPr>
          <w:rFonts w:ascii="Times New Roman" w:hAnsi="Times New Roman"/>
          <w:sz w:val="24"/>
          <w:szCs w:val="24"/>
          <w:lang w:val="en-GB"/>
        </w:rPr>
        <w:t>i</w:t>
      </w:r>
      <w:proofErr w:type="spellEnd"/>
      <w:r w:rsidRPr="00896555">
        <w:rPr>
          <w:rFonts w:ascii="Times New Roman" w:hAnsi="Times New Roman"/>
          <w:sz w:val="24"/>
          <w:szCs w:val="24"/>
          <w:lang w:val="en-GB"/>
        </w:rPr>
        <w:t>)</w:t>
      </w:r>
      <w:r w:rsidRPr="00896555">
        <w:rPr>
          <w:rFonts w:ascii="Times New Roman" w:hAnsi="Times New Roman"/>
          <w:sz w:val="24"/>
          <w:szCs w:val="24"/>
          <w:lang w:val="en-GB"/>
        </w:rPr>
        <w:tab/>
      </w:r>
      <w:proofErr w:type="spellStart"/>
      <w:r w:rsidRPr="00896555">
        <w:rPr>
          <w:rFonts w:ascii="Times New Roman" w:hAnsi="Times New Roman"/>
          <w:i/>
          <w:iCs/>
          <w:sz w:val="24"/>
          <w:szCs w:val="24"/>
          <w:lang w:val="en-GB"/>
        </w:rPr>
        <w:t>Strychnos</w:t>
      </w:r>
      <w:proofErr w:type="spellEnd"/>
      <w:r w:rsidRPr="00896555">
        <w:rPr>
          <w:rFonts w:ascii="Times New Roman" w:hAnsi="Times New Roman"/>
          <w:i/>
          <w:iCs/>
          <w:sz w:val="24"/>
          <w:szCs w:val="24"/>
          <w:lang w:val="en-GB"/>
        </w:rPr>
        <w:t xml:space="preserve"> </w:t>
      </w:r>
      <w:proofErr w:type="spellStart"/>
      <w:r w:rsidRPr="00896555">
        <w:rPr>
          <w:rFonts w:ascii="Times New Roman" w:hAnsi="Times New Roman"/>
          <w:i/>
          <w:iCs/>
          <w:sz w:val="24"/>
          <w:szCs w:val="24"/>
          <w:lang w:val="en-GB"/>
        </w:rPr>
        <w:t>nux</w:t>
      </w:r>
      <w:proofErr w:type="spellEnd"/>
      <w:r w:rsidRPr="00896555">
        <w:rPr>
          <w:rFonts w:ascii="Times New Roman" w:hAnsi="Times New Roman"/>
          <w:i/>
          <w:iCs/>
          <w:sz w:val="24"/>
          <w:szCs w:val="24"/>
          <w:lang w:val="en-GB"/>
        </w:rPr>
        <w:t xml:space="preserve"> vomica</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1872" w:hanging="576"/>
        <w:rPr>
          <w:rFonts w:ascii="Times New Roman" w:hAnsi="Times New Roman"/>
          <w:sz w:val="24"/>
          <w:szCs w:val="24"/>
          <w:lang w:val="en-GB"/>
        </w:rPr>
      </w:pPr>
      <w:r w:rsidRPr="00896555">
        <w:rPr>
          <w:rFonts w:ascii="Times New Roman" w:hAnsi="Times New Roman"/>
          <w:sz w:val="24"/>
          <w:szCs w:val="24"/>
          <w:lang w:val="en-GB"/>
        </w:rPr>
        <w:t>ii)</w:t>
      </w:r>
      <w:r w:rsidRPr="00896555">
        <w:rPr>
          <w:rFonts w:ascii="Times New Roman" w:hAnsi="Times New Roman"/>
          <w:sz w:val="24"/>
          <w:szCs w:val="24"/>
          <w:lang w:val="en-GB"/>
        </w:rPr>
        <w:tab/>
      </w:r>
      <w:proofErr w:type="spellStart"/>
      <w:r w:rsidRPr="00896555">
        <w:rPr>
          <w:rFonts w:ascii="Times New Roman" w:hAnsi="Times New Roman"/>
          <w:i/>
          <w:iCs/>
          <w:sz w:val="24"/>
          <w:szCs w:val="24"/>
          <w:lang w:val="en-GB"/>
        </w:rPr>
        <w:t>Strychnos</w:t>
      </w:r>
      <w:proofErr w:type="spellEnd"/>
      <w:r w:rsidRPr="00896555">
        <w:rPr>
          <w:rFonts w:ascii="Times New Roman" w:hAnsi="Times New Roman"/>
          <w:i/>
          <w:iCs/>
          <w:sz w:val="24"/>
          <w:szCs w:val="24"/>
          <w:lang w:val="en-GB"/>
        </w:rPr>
        <w:t xml:space="preserve"> </w:t>
      </w:r>
      <w:proofErr w:type="spellStart"/>
      <w:r w:rsidRPr="00896555">
        <w:rPr>
          <w:rFonts w:ascii="Times New Roman" w:hAnsi="Times New Roman"/>
          <w:i/>
          <w:iCs/>
          <w:sz w:val="24"/>
          <w:szCs w:val="24"/>
          <w:lang w:val="en-GB"/>
        </w:rPr>
        <w:t>Ignatii</w:t>
      </w:r>
      <w:proofErr w:type="spellEnd"/>
    </w:p>
    <w:p w:rsidR="00450FFE"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1872" w:hanging="576"/>
        <w:rPr>
          <w:rFonts w:ascii="Times New Roman" w:hAnsi="Times New Roman"/>
          <w:sz w:val="24"/>
          <w:szCs w:val="24"/>
          <w:lang w:val="en-GB"/>
        </w:rPr>
      </w:pPr>
      <w:r w:rsidRPr="00896555">
        <w:rPr>
          <w:rFonts w:ascii="Times New Roman" w:hAnsi="Times New Roman"/>
          <w:sz w:val="24"/>
          <w:szCs w:val="24"/>
          <w:lang w:val="en-GB"/>
        </w:rPr>
        <w:t>iii)</w:t>
      </w:r>
      <w:r w:rsidRPr="00896555">
        <w:rPr>
          <w:rFonts w:ascii="Times New Roman" w:hAnsi="Times New Roman"/>
          <w:sz w:val="24"/>
          <w:szCs w:val="24"/>
          <w:lang w:val="en-GB"/>
        </w:rPr>
        <w:tab/>
        <w:t xml:space="preserve">a </w:t>
      </w:r>
      <w:proofErr w:type="spellStart"/>
      <w:r w:rsidRPr="00896555">
        <w:rPr>
          <w:rFonts w:ascii="Times New Roman" w:hAnsi="Times New Roman"/>
          <w:i/>
          <w:iCs/>
          <w:sz w:val="24"/>
          <w:szCs w:val="24"/>
          <w:lang w:val="en-GB"/>
        </w:rPr>
        <w:t>Strychnos</w:t>
      </w:r>
      <w:proofErr w:type="spellEnd"/>
      <w:r w:rsidRPr="00896555">
        <w:rPr>
          <w:rFonts w:ascii="Times New Roman" w:hAnsi="Times New Roman"/>
          <w:sz w:val="24"/>
          <w:szCs w:val="24"/>
          <w:lang w:val="en-GB"/>
        </w:rPr>
        <w:t xml:space="preserve"> species containing strychnine, other than those species mentioned in subparagraph </w:t>
      </w:r>
      <w:proofErr w:type="spellStart"/>
      <w:r w:rsidRPr="00896555">
        <w:rPr>
          <w:rFonts w:ascii="Times New Roman" w:hAnsi="Times New Roman"/>
          <w:sz w:val="24"/>
          <w:szCs w:val="24"/>
          <w:lang w:val="en-GB"/>
        </w:rPr>
        <w:t>i</w:t>
      </w:r>
      <w:proofErr w:type="spellEnd"/>
      <w:r w:rsidRPr="00896555">
        <w:rPr>
          <w:rFonts w:ascii="Times New Roman" w:hAnsi="Times New Roman"/>
          <w:sz w:val="24"/>
          <w:szCs w:val="24"/>
          <w:lang w:val="en-GB"/>
        </w:rPr>
        <w:t>) and ii)</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792"/>
        <w:rPr>
          <w:rFonts w:ascii="Times New Roman" w:hAnsi="Times New Roman"/>
          <w:sz w:val="24"/>
          <w:szCs w:val="24"/>
          <w:lang w:val="en-GB"/>
        </w:rPr>
      </w:pPr>
      <w:r w:rsidRPr="00896555">
        <w:rPr>
          <w:rFonts w:ascii="Times New Roman" w:hAnsi="Times New Roman"/>
          <w:sz w:val="24"/>
          <w:szCs w:val="24"/>
          <w:lang w:val="en-GB"/>
        </w:rPr>
        <w:tab/>
        <w:t>g)</w:t>
      </w:r>
      <w:r w:rsidRPr="00896555">
        <w:rPr>
          <w:rFonts w:ascii="Times New Roman" w:hAnsi="Times New Roman"/>
          <w:sz w:val="24"/>
          <w:szCs w:val="24"/>
          <w:lang w:val="en-GB"/>
        </w:rPr>
        <w:tab/>
      </w:r>
      <w:proofErr w:type="spellStart"/>
      <w:r w:rsidRPr="00896555">
        <w:rPr>
          <w:rFonts w:ascii="Times New Roman" w:hAnsi="Times New Roman"/>
          <w:sz w:val="24"/>
          <w:szCs w:val="24"/>
          <w:lang w:val="en-GB"/>
        </w:rPr>
        <w:t>Methapyrilene</w:t>
      </w:r>
      <w:proofErr w:type="spellEnd"/>
      <w:r w:rsidRPr="00896555">
        <w:rPr>
          <w:rFonts w:ascii="Times New Roman" w:hAnsi="Times New Roman"/>
          <w:sz w:val="24"/>
          <w:szCs w:val="24"/>
          <w:lang w:val="en-GB"/>
        </w:rPr>
        <w:t xml:space="preserve"> or any of its salts</w:t>
      </w:r>
      <w:r w:rsidR="00FC2DBA" w:rsidRPr="00896555">
        <w:rPr>
          <w:rFonts w:ascii="Times New Roman" w:hAnsi="Times New Roman"/>
          <w:sz w:val="24"/>
          <w:szCs w:val="24"/>
          <w:lang w:val="en-GB"/>
        </w:rPr>
        <w:t xml:space="preserve"> </w:t>
      </w:r>
      <w:r w:rsidR="00FC2DBA" w:rsidRPr="00896555">
        <w:rPr>
          <w:sz w:val="24"/>
          <w:szCs w:val="24"/>
        </w:rPr>
        <w:fldChar w:fldCharType="begin"/>
      </w:r>
      <w:r w:rsidR="00FC2DBA" w:rsidRPr="00896555">
        <w:rPr>
          <w:sz w:val="24"/>
          <w:szCs w:val="24"/>
        </w:rPr>
        <w:instrText xml:space="preserve"> SEQ CHAPTER \h \r 1</w:instrText>
      </w:r>
      <w:r w:rsidR="00FC2DBA" w:rsidRPr="00896555">
        <w:rPr>
          <w:sz w:val="24"/>
          <w:szCs w:val="24"/>
        </w:rPr>
        <w:fldChar w:fldCharType="end"/>
      </w:r>
      <w:r w:rsidR="00FC2DBA" w:rsidRPr="00896555">
        <w:rPr>
          <w:rFonts w:ascii="Times New Roman" w:hAnsi="Times New Roman"/>
          <w:sz w:val="24"/>
          <w:szCs w:val="24"/>
          <w:lang w:val="en-GB"/>
        </w:rPr>
        <w:t>(C.01.038. (c))</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r w:rsidRPr="00896555">
        <w:rPr>
          <w:rFonts w:ascii="Times New Roman" w:hAnsi="Times New Roman"/>
          <w:sz w:val="24"/>
          <w:szCs w:val="24"/>
          <w:lang w:val="en-GB"/>
        </w:rPr>
        <w:t>h)</w:t>
      </w:r>
      <w:r w:rsidRPr="00896555">
        <w:rPr>
          <w:rFonts w:ascii="Times New Roman" w:hAnsi="Times New Roman"/>
          <w:sz w:val="24"/>
          <w:szCs w:val="24"/>
          <w:lang w:val="en-GB"/>
        </w:rPr>
        <w:tab/>
      </w:r>
      <w:proofErr w:type="spellStart"/>
      <w:r w:rsidRPr="00896555">
        <w:rPr>
          <w:rFonts w:ascii="Times New Roman" w:hAnsi="Times New Roman"/>
          <w:sz w:val="24"/>
          <w:szCs w:val="24"/>
          <w:lang w:val="en-GB"/>
        </w:rPr>
        <w:t>Echimidine</w:t>
      </w:r>
      <w:proofErr w:type="spellEnd"/>
      <w:r w:rsidRPr="00896555">
        <w:rPr>
          <w:rFonts w:ascii="Times New Roman" w:hAnsi="Times New Roman"/>
          <w:sz w:val="24"/>
          <w:szCs w:val="24"/>
          <w:lang w:val="en-GB"/>
        </w:rPr>
        <w:t xml:space="preserve"> or any of its salts</w:t>
      </w:r>
      <w:r w:rsidR="00FC2DBA" w:rsidRPr="00896555">
        <w:rPr>
          <w:rFonts w:ascii="Times New Roman" w:hAnsi="Times New Roman"/>
          <w:sz w:val="24"/>
          <w:szCs w:val="24"/>
          <w:lang w:val="en-GB"/>
        </w:rPr>
        <w:t xml:space="preserve"> </w:t>
      </w:r>
      <w:r w:rsidR="00FC2DBA" w:rsidRPr="00896555">
        <w:rPr>
          <w:sz w:val="24"/>
          <w:szCs w:val="24"/>
        </w:rPr>
        <w:fldChar w:fldCharType="begin"/>
      </w:r>
      <w:r w:rsidR="00FC2DBA" w:rsidRPr="00896555">
        <w:rPr>
          <w:sz w:val="24"/>
          <w:szCs w:val="24"/>
        </w:rPr>
        <w:instrText xml:space="preserve"> SEQ CHAPTER \h \r 1</w:instrText>
      </w:r>
      <w:r w:rsidR="00FC2DBA" w:rsidRPr="00896555">
        <w:rPr>
          <w:sz w:val="24"/>
          <w:szCs w:val="24"/>
        </w:rPr>
        <w:fldChar w:fldCharType="end"/>
      </w:r>
      <w:r w:rsidR="00FC2DBA" w:rsidRPr="00896555">
        <w:rPr>
          <w:rFonts w:ascii="Times New Roman" w:hAnsi="Times New Roman"/>
          <w:sz w:val="24"/>
          <w:szCs w:val="24"/>
          <w:lang w:val="en-GB"/>
        </w:rPr>
        <w:t>(C.01.038. (d))</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792"/>
        <w:rPr>
          <w:rFonts w:ascii="Times New Roman" w:hAnsi="Times New Roman"/>
          <w:sz w:val="24"/>
          <w:szCs w:val="24"/>
          <w:lang w:val="en-GB"/>
        </w:rPr>
      </w:pPr>
      <w:r w:rsidRPr="00896555">
        <w:rPr>
          <w:rFonts w:ascii="Times New Roman" w:hAnsi="Times New Roman"/>
          <w:sz w:val="24"/>
          <w:szCs w:val="24"/>
          <w:lang w:val="en-GB"/>
        </w:rPr>
        <w:tab/>
      </w:r>
      <w:proofErr w:type="spellStart"/>
      <w:r w:rsidRPr="00896555">
        <w:rPr>
          <w:rFonts w:ascii="Times New Roman" w:hAnsi="Times New Roman"/>
          <w:sz w:val="24"/>
          <w:szCs w:val="24"/>
          <w:lang w:val="en-GB"/>
        </w:rPr>
        <w:t>i</w:t>
      </w:r>
      <w:proofErr w:type="spellEnd"/>
      <w:r w:rsidRPr="00896555">
        <w:rPr>
          <w:rFonts w:ascii="Times New Roman" w:hAnsi="Times New Roman"/>
          <w:sz w:val="24"/>
          <w:szCs w:val="24"/>
          <w:lang w:val="en-GB"/>
        </w:rPr>
        <w:t>)</w:t>
      </w:r>
      <w:r w:rsidRPr="00896555">
        <w:rPr>
          <w:rFonts w:ascii="Times New Roman" w:hAnsi="Times New Roman"/>
          <w:sz w:val="24"/>
          <w:szCs w:val="24"/>
          <w:lang w:val="en-GB"/>
        </w:rPr>
        <w:tab/>
        <w:t>any of the following plant species or extracts or tinctures thereof</w:t>
      </w:r>
      <w:r w:rsidR="00FC2DBA" w:rsidRPr="00896555">
        <w:rPr>
          <w:rFonts w:ascii="Times New Roman" w:hAnsi="Times New Roman"/>
          <w:sz w:val="24"/>
          <w:szCs w:val="24"/>
          <w:lang w:val="en-GB"/>
        </w:rPr>
        <w:t xml:space="preserve"> </w:t>
      </w:r>
      <w:r w:rsidR="00FC2DBA" w:rsidRPr="00896555">
        <w:rPr>
          <w:sz w:val="24"/>
          <w:szCs w:val="24"/>
        </w:rPr>
        <w:fldChar w:fldCharType="begin"/>
      </w:r>
      <w:r w:rsidR="00FC2DBA" w:rsidRPr="00896555">
        <w:rPr>
          <w:sz w:val="24"/>
          <w:szCs w:val="24"/>
        </w:rPr>
        <w:instrText xml:space="preserve"> SEQ CHAPTER \h \r 1</w:instrText>
      </w:r>
      <w:r w:rsidR="00FC2DBA" w:rsidRPr="00896555">
        <w:rPr>
          <w:sz w:val="24"/>
          <w:szCs w:val="24"/>
        </w:rPr>
        <w:fldChar w:fldCharType="end"/>
      </w:r>
      <w:r w:rsidR="00FC2DBA" w:rsidRPr="00896555">
        <w:rPr>
          <w:rFonts w:ascii="Times New Roman" w:hAnsi="Times New Roman"/>
          <w:sz w:val="24"/>
          <w:szCs w:val="24"/>
          <w:lang w:val="en-GB"/>
        </w:rPr>
        <w:t>(C.01.038. (e))</w:t>
      </w:r>
      <w:r w:rsidRPr="00896555">
        <w:rPr>
          <w:rFonts w:ascii="Times New Roman" w:hAnsi="Times New Roman"/>
          <w:sz w:val="24"/>
          <w:szCs w:val="24"/>
          <w:lang w:val="en-GB"/>
        </w:rPr>
        <w:t>:</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1296"/>
        <w:rPr>
          <w:rFonts w:ascii="Times New Roman" w:hAnsi="Times New Roman"/>
          <w:sz w:val="24"/>
          <w:szCs w:val="24"/>
          <w:lang w:val="en-GB"/>
        </w:rPr>
      </w:pPr>
      <w:proofErr w:type="spellStart"/>
      <w:r w:rsidRPr="00896555">
        <w:rPr>
          <w:rFonts w:ascii="Times New Roman" w:hAnsi="Times New Roman"/>
          <w:sz w:val="24"/>
          <w:szCs w:val="24"/>
          <w:lang w:val="en-GB"/>
        </w:rPr>
        <w:t>i</w:t>
      </w:r>
      <w:proofErr w:type="spellEnd"/>
      <w:r w:rsidRPr="00896555">
        <w:rPr>
          <w:rFonts w:ascii="Times New Roman" w:hAnsi="Times New Roman"/>
          <w:sz w:val="24"/>
          <w:szCs w:val="24"/>
          <w:lang w:val="en-GB"/>
        </w:rPr>
        <w:t>)</w:t>
      </w:r>
      <w:r w:rsidRPr="00896555">
        <w:rPr>
          <w:rFonts w:ascii="Times New Roman" w:hAnsi="Times New Roman"/>
          <w:sz w:val="24"/>
          <w:szCs w:val="24"/>
          <w:lang w:val="en-GB"/>
        </w:rPr>
        <w:tab/>
      </w:r>
      <w:proofErr w:type="spellStart"/>
      <w:r w:rsidRPr="00896555">
        <w:rPr>
          <w:rFonts w:ascii="Times New Roman" w:hAnsi="Times New Roman"/>
          <w:i/>
          <w:iCs/>
          <w:sz w:val="24"/>
          <w:szCs w:val="24"/>
          <w:lang w:val="en-GB"/>
        </w:rPr>
        <w:t>Symphytum</w:t>
      </w:r>
      <w:proofErr w:type="spellEnd"/>
      <w:r w:rsidRPr="00896555">
        <w:rPr>
          <w:rFonts w:ascii="Times New Roman" w:hAnsi="Times New Roman"/>
          <w:i/>
          <w:iCs/>
          <w:sz w:val="24"/>
          <w:szCs w:val="24"/>
          <w:lang w:val="en-GB"/>
        </w:rPr>
        <w:t xml:space="preserve"> </w:t>
      </w:r>
      <w:proofErr w:type="spellStart"/>
      <w:r w:rsidRPr="00896555">
        <w:rPr>
          <w:rFonts w:ascii="Times New Roman" w:hAnsi="Times New Roman"/>
          <w:i/>
          <w:iCs/>
          <w:sz w:val="24"/>
          <w:szCs w:val="24"/>
          <w:lang w:val="en-GB"/>
        </w:rPr>
        <w:t>asperum</w:t>
      </w:r>
      <w:proofErr w:type="spellEnd"/>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1296" w:hanging="1296"/>
        <w:rPr>
          <w:rFonts w:ascii="Times New Roman" w:hAnsi="Times New Roman"/>
          <w:sz w:val="24"/>
          <w:szCs w:val="24"/>
          <w:lang w:val="en-GB"/>
        </w:rPr>
      </w:pPr>
      <w:r w:rsidRPr="00896555">
        <w:rPr>
          <w:rFonts w:ascii="Times New Roman" w:hAnsi="Times New Roman"/>
          <w:sz w:val="24"/>
          <w:szCs w:val="24"/>
          <w:lang w:val="en-GB"/>
        </w:rPr>
        <w:tab/>
      </w:r>
      <w:r w:rsidRPr="00896555">
        <w:rPr>
          <w:rFonts w:ascii="Times New Roman" w:hAnsi="Times New Roman"/>
          <w:sz w:val="24"/>
          <w:szCs w:val="24"/>
          <w:lang w:val="en-GB"/>
        </w:rPr>
        <w:tab/>
      </w:r>
      <w:r w:rsidRPr="00896555">
        <w:rPr>
          <w:rFonts w:ascii="Times New Roman" w:hAnsi="Times New Roman"/>
          <w:sz w:val="24"/>
          <w:szCs w:val="24"/>
          <w:lang w:val="en-GB"/>
        </w:rPr>
        <w:tab/>
        <w:t>ii)</w:t>
      </w:r>
      <w:r w:rsidRPr="00896555">
        <w:rPr>
          <w:rFonts w:ascii="Times New Roman" w:hAnsi="Times New Roman"/>
          <w:sz w:val="24"/>
          <w:szCs w:val="24"/>
          <w:lang w:val="en-GB"/>
        </w:rPr>
        <w:tab/>
      </w:r>
      <w:proofErr w:type="spellStart"/>
      <w:r w:rsidRPr="00896555">
        <w:rPr>
          <w:rFonts w:ascii="Times New Roman" w:hAnsi="Times New Roman"/>
          <w:i/>
          <w:iCs/>
          <w:sz w:val="24"/>
          <w:szCs w:val="24"/>
          <w:lang w:val="en-GB"/>
        </w:rPr>
        <w:t>Symphytum</w:t>
      </w:r>
      <w:proofErr w:type="spellEnd"/>
      <w:r w:rsidRPr="00896555">
        <w:rPr>
          <w:rFonts w:ascii="Times New Roman" w:hAnsi="Times New Roman"/>
          <w:i/>
          <w:iCs/>
          <w:sz w:val="24"/>
          <w:szCs w:val="24"/>
          <w:lang w:val="en-GB"/>
        </w:rPr>
        <w:t xml:space="preserve"> X </w:t>
      </w:r>
      <w:proofErr w:type="spellStart"/>
      <w:r w:rsidRPr="00896555">
        <w:rPr>
          <w:rFonts w:ascii="Times New Roman" w:hAnsi="Times New Roman"/>
          <w:i/>
          <w:iCs/>
          <w:sz w:val="24"/>
          <w:szCs w:val="24"/>
          <w:lang w:val="en-GB"/>
        </w:rPr>
        <w:t>uplandicum</w:t>
      </w:r>
      <w:proofErr w:type="spellEnd"/>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1296" w:hanging="1296"/>
        <w:rPr>
          <w:rFonts w:ascii="Times New Roman" w:hAnsi="Times New Roman"/>
          <w:sz w:val="24"/>
          <w:szCs w:val="24"/>
          <w:lang w:val="en-GB"/>
        </w:rPr>
      </w:pPr>
      <w:r w:rsidRPr="00896555">
        <w:rPr>
          <w:rFonts w:ascii="Times New Roman" w:hAnsi="Times New Roman"/>
          <w:sz w:val="24"/>
          <w:szCs w:val="24"/>
          <w:lang w:val="en-GB"/>
        </w:rPr>
        <w:tab/>
      </w:r>
      <w:r w:rsidRPr="00896555">
        <w:rPr>
          <w:rFonts w:ascii="Times New Roman" w:hAnsi="Times New Roman"/>
          <w:sz w:val="24"/>
          <w:szCs w:val="24"/>
          <w:lang w:val="en-GB"/>
        </w:rPr>
        <w:tab/>
      </w:r>
      <w:r w:rsidRPr="00896555">
        <w:rPr>
          <w:rFonts w:ascii="Times New Roman" w:hAnsi="Times New Roman"/>
          <w:sz w:val="24"/>
          <w:szCs w:val="24"/>
          <w:lang w:val="en-GB"/>
        </w:rPr>
        <w:tab/>
        <w:t>iii)</w:t>
      </w:r>
      <w:r w:rsidRPr="00896555">
        <w:rPr>
          <w:rFonts w:ascii="Times New Roman" w:hAnsi="Times New Roman"/>
          <w:sz w:val="24"/>
          <w:szCs w:val="24"/>
          <w:lang w:val="en-GB"/>
        </w:rPr>
        <w:tab/>
        <w:t xml:space="preserve">any other plant species containing </w:t>
      </w:r>
      <w:proofErr w:type="spellStart"/>
      <w:r w:rsidRPr="00896555">
        <w:rPr>
          <w:rFonts w:ascii="Times New Roman" w:hAnsi="Times New Roman"/>
          <w:sz w:val="24"/>
          <w:szCs w:val="24"/>
          <w:lang w:val="en-GB"/>
        </w:rPr>
        <w:t>echimidine</w:t>
      </w:r>
      <w:proofErr w:type="spellEnd"/>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sz w:val="24"/>
          <w:szCs w:val="24"/>
          <w:lang w:val="en-GB"/>
        </w:rPr>
      </w:pPr>
      <w:r w:rsidRPr="00896555">
        <w:rPr>
          <w:rFonts w:ascii="Times New Roman" w:hAnsi="Times New Roman"/>
          <w:sz w:val="24"/>
          <w:szCs w:val="24"/>
          <w:lang w:val="en-GB"/>
        </w:rPr>
        <w:tab/>
        <w:t>j)</w:t>
      </w:r>
      <w:r w:rsidRPr="00896555">
        <w:rPr>
          <w:rFonts w:ascii="Times New Roman" w:hAnsi="Times New Roman"/>
          <w:sz w:val="24"/>
          <w:szCs w:val="24"/>
          <w:lang w:val="en-GB"/>
        </w:rPr>
        <w:tab/>
        <w:t>chloroform</w:t>
      </w:r>
      <w:r w:rsidR="00FC2DBA" w:rsidRPr="00896555">
        <w:rPr>
          <w:rFonts w:ascii="Times New Roman" w:hAnsi="Times New Roman"/>
          <w:sz w:val="24"/>
          <w:szCs w:val="24"/>
          <w:lang w:val="en-GB"/>
        </w:rPr>
        <w:t xml:space="preserve"> </w:t>
      </w:r>
      <w:r w:rsidR="00FC2DBA" w:rsidRPr="00896555">
        <w:rPr>
          <w:sz w:val="24"/>
          <w:szCs w:val="24"/>
        </w:rPr>
        <w:fldChar w:fldCharType="begin"/>
      </w:r>
      <w:r w:rsidR="00FC2DBA" w:rsidRPr="00896555">
        <w:rPr>
          <w:sz w:val="24"/>
          <w:szCs w:val="24"/>
        </w:rPr>
        <w:instrText xml:space="preserve"> SEQ CHAPTER \h \r 1</w:instrText>
      </w:r>
      <w:r w:rsidR="00FC2DBA" w:rsidRPr="00896555">
        <w:rPr>
          <w:sz w:val="24"/>
          <w:szCs w:val="24"/>
        </w:rPr>
        <w:fldChar w:fldCharType="end"/>
      </w:r>
      <w:r w:rsidR="00FC2DBA" w:rsidRPr="00896555">
        <w:rPr>
          <w:rFonts w:ascii="Times New Roman" w:hAnsi="Times New Roman"/>
          <w:sz w:val="24"/>
          <w:szCs w:val="24"/>
          <w:lang w:val="en-GB"/>
        </w:rPr>
        <w:t>(C.01.040 (a)) (C.01.036.(1))</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sz w:val="24"/>
          <w:szCs w:val="24"/>
          <w:lang w:val="en-GB"/>
        </w:rPr>
      </w:pPr>
      <w:r w:rsidRPr="00896555">
        <w:rPr>
          <w:rFonts w:ascii="Times New Roman" w:hAnsi="Times New Roman"/>
          <w:sz w:val="24"/>
          <w:szCs w:val="24"/>
          <w:lang w:val="en-GB"/>
        </w:rPr>
        <w:tab/>
        <w:t>k)</w:t>
      </w:r>
      <w:r w:rsidRPr="00896555">
        <w:rPr>
          <w:rFonts w:ascii="Times New Roman" w:hAnsi="Times New Roman"/>
          <w:sz w:val="24"/>
          <w:szCs w:val="24"/>
          <w:lang w:val="en-GB"/>
        </w:rPr>
        <w:tab/>
        <w:t>arsenic or any of its salts or derivatives</w:t>
      </w:r>
      <w:r w:rsidR="00FC2DBA" w:rsidRPr="00896555">
        <w:rPr>
          <w:rFonts w:ascii="Times New Roman" w:hAnsi="Times New Roman"/>
          <w:sz w:val="24"/>
          <w:szCs w:val="24"/>
          <w:lang w:val="en-GB"/>
        </w:rPr>
        <w:t xml:space="preserve"> </w:t>
      </w:r>
      <w:r w:rsidR="00FC2DBA" w:rsidRPr="00896555">
        <w:rPr>
          <w:sz w:val="24"/>
          <w:szCs w:val="24"/>
        </w:rPr>
        <w:fldChar w:fldCharType="begin"/>
      </w:r>
      <w:r w:rsidR="00FC2DBA" w:rsidRPr="00896555">
        <w:rPr>
          <w:sz w:val="24"/>
          <w:szCs w:val="24"/>
        </w:rPr>
        <w:instrText xml:space="preserve"> SEQ CHAPTER \h \r 1</w:instrText>
      </w:r>
      <w:r w:rsidR="00FC2DBA" w:rsidRPr="00896555">
        <w:rPr>
          <w:sz w:val="24"/>
          <w:szCs w:val="24"/>
        </w:rPr>
        <w:fldChar w:fldCharType="end"/>
      </w:r>
      <w:r w:rsidR="00FC2DBA" w:rsidRPr="00896555">
        <w:rPr>
          <w:rFonts w:ascii="Times New Roman" w:hAnsi="Times New Roman"/>
          <w:sz w:val="24"/>
          <w:szCs w:val="24"/>
          <w:lang w:val="en-GB"/>
        </w:rPr>
        <w:t>(C.01.040 (b))</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sz w:val="24"/>
          <w:szCs w:val="24"/>
          <w:lang w:val="en-GB"/>
        </w:rPr>
      </w:pPr>
      <w:r w:rsidRPr="00896555">
        <w:rPr>
          <w:rFonts w:ascii="Times New Roman" w:hAnsi="Times New Roman"/>
          <w:sz w:val="24"/>
          <w:szCs w:val="24"/>
          <w:lang w:val="en-GB"/>
        </w:rPr>
        <w:tab/>
        <w:t>l)</w:t>
      </w:r>
      <w:r w:rsidRPr="00896555">
        <w:rPr>
          <w:rFonts w:ascii="Times New Roman" w:hAnsi="Times New Roman"/>
          <w:sz w:val="24"/>
          <w:szCs w:val="24"/>
          <w:lang w:val="en-GB"/>
        </w:rPr>
        <w:tab/>
        <w:t>methyl salicylate (as a medicinal ingredient in a drug for internal use)</w:t>
      </w:r>
      <w:r w:rsidR="00FC2DBA" w:rsidRPr="00896555">
        <w:rPr>
          <w:rFonts w:ascii="Times New Roman" w:hAnsi="Times New Roman"/>
          <w:sz w:val="24"/>
          <w:szCs w:val="24"/>
          <w:lang w:val="en-GB"/>
        </w:rPr>
        <w:t xml:space="preserve"> </w:t>
      </w:r>
      <w:r w:rsidR="00FC2DBA" w:rsidRPr="00896555">
        <w:rPr>
          <w:sz w:val="24"/>
          <w:szCs w:val="24"/>
        </w:rPr>
        <w:fldChar w:fldCharType="begin"/>
      </w:r>
      <w:r w:rsidR="00FC2DBA" w:rsidRPr="00896555">
        <w:rPr>
          <w:sz w:val="24"/>
          <w:szCs w:val="24"/>
        </w:rPr>
        <w:instrText xml:space="preserve"> SEQ CHAPTER \h \r 1</w:instrText>
      </w:r>
      <w:r w:rsidR="00FC2DBA" w:rsidRPr="00896555">
        <w:rPr>
          <w:sz w:val="24"/>
          <w:szCs w:val="24"/>
        </w:rPr>
        <w:fldChar w:fldCharType="end"/>
      </w:r>
      <w:r w:rsidR="00FC2DBA" w:rsidRPr="00896555">
        <w:rPr>
          <w:rFonts w:ascii="Times New Roman" w:hAnsi="Times New Roman"/>
          <w:sz w:val="24"/>
          <w:szCs w:val="24"/>
          <w:lang w:val="en-GB"/>
        </w:rPr>
        <w:t>(C.01.040.1)</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r w:rsidRPr="00896555">
        <w:rPr>
          <w:rFonts w:ascii="Times New Roman" w:hAnsi="Times New Roman"/>
          <w:sz w:val="24"/>
          <w:szCs w:val="24"/>
          <w:lang w:val="en-GB"/>
        </w:rPr>
        <w:t>m)</w:t>
      </w:r>
      <w:r w:rsidRPr="00896555">
        <w:rPr>
          <w:rFonts w:ascii="Times New Roman" w:hAnsi="Times New Roman"/>
          <w:sz w:val="24"/>
          <w:szCs w:val="24"/>
          <w:lang w:val="en-GB"/>
        </w:rPr>
        <w:tab/>
      </w:r>
      <w:proofErr w:type="gramStart"/>
      <w:r w:rsidRPr="00896555">
        <w:rPr>
          <w:rFonts w:ascii="Times New Roman" w:hAnsi="Times New Roman"/>
          <w:sz w:val="24"/>
          <w:szCs w:val="24"/>
          <w:lang w:val="en-GB"/>
        </w:rPr>
        <w:t>mercury</w:t>
      </w:r>
      <w:proofErr w:type="gramEnd"/>
      <w:r w:rsidRPr="00896555">
        <w:rPr>
          <w:rFonts w:ascii="Times New Roman" w:hAnsi="Times New Roman"/>
          <w:sz w:val="24"/>
          <w:szCs w:val="24"/>
          <w:lang w:val="en-GB"/>
        </w:rPr>
        <w:t xml:space="preserve"> or a salt or derivative thereof, unless the drug is one of the following</w:t>
      </w:r>
      <w:r w:rsidR="00FC2DBA" w:rsidRPr="00896555">
        <w:rPr>
          <w:rFonts w:ascii="Times New Roman" w:hAnsi="Times New Roman"/>
          <w:sz w:val="24"/>
          <w:szCs w:val="24"/>
          <w:lang w:val="en-GB"/>
        </w:rPr>
        <w:t xml:space="preserve"> </w:t>
      </w:r>
      <w:r w:rsidR="00FC2DBA" w:rsidRPr="00896555">
        <w:rPr>
          <w:sz w:val="24"/>
          <w:szCs w:val="24"/>
        </w:rPr>
        <w:fldChar w:fldCharType="begin"/>
      </w:r>
      <w:r w:rsidR="00FC2DBA" w:rsidRPr="00896555">
        <w:rPr>
          <w:sz w:val="24"/>
          <w:szCs w:val="24"/>
        </w:rPr>
        <w:instrText xml:space="preserve"> SEQ CHAPTER \h \r 1</w:instrText>
      </w:r>
      <w:r w:rsidR="00FC2DBA" w:rsidRPr="00896555">
        <w:rPr>
          <w:sz w:val="24"/>
          <w:szCs w:val="24"/>
        </w:rPr>
        <w:fldChar w:fldCharType="end"/>
      </w:r>
      <w:r w:rsidR="00875777">
        <w:rPr>
          <w:sz w:val="24"/>
          <w:szCs w:val="24"/>
        </w:rPr>
        <w:br/>
      </w:r>
      <w:r w:rsidR="00FC2DBA" w:rsidRPr="00896555">
        <w:rPr>
          <w:rFonts w:ascii="Times New Roman" w:hAnsi="Times New Roman"/>
          <w:sz w:val="24"/>
          <w:szCs w:val="24"/>
          <w:lang w:val="en-GB"/>
        </w:rPr>
        <w:t>C.01.036. (1) c) (ii))</w:t>
      </w:r>
      <w:r w:rsidRPr="00896555">
        <w:rPr>
          <w:rFonts w:ascii="Times New Roman" w:hAnsi="Times New Roman"/>
          <w:sz w:val="24"/>
          <w:szCs w:val="24"/>
          <w:lang w:val="en-GB"/>
        </w:rPr>
        <w:t>:</w:t>
      </w:r>
    </w:p>
    <w:p w:rsidR="00CD2299" w:rsidRPr="00896555" w:rsidRDefault="00FC2DBA"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1872" w:hanging="576"/>
        <w:rPr>
          <w:rFonts w:ascii="Times New Roman" w:hAnsi="Times New Roman"/>
          <w:sz w:val="24"/>
          <w:szCs w:val="24"/>
          <w:lang w:val="en-GB"/>
        </w:rPr>
      </w:pPr>
      <w:r w:rsidRPr="00896555">
        <w:rPr>
          <w:rFonts w:ascii="Times New Roman" w:hAnsi="Times New Roman"/>
          <w:sz w:val="24"/>
          <w:szCs w:val="24"/>
          <w:lang w:val="en-GB"/>
        </w:rPr>
        <w:t>A</w:t>
      </w:r>
      <w:r w:rsidR="00CD2299" w:rsidRPr="00896555">
        <w:rPr>
          <w:rFonts w:ascii="Times New Roman" w:hAnsi="Times New Roman"/>
          <w:sz w:val="24"/>
          <w:szCs w:val="24"/>
          <w:lang w:val="en-GB"/>
        </w:rPr>
        <w:t>)</w:t>
      </w:r>
      <w:r w:rsidR="00CD2299" w:rsidRPr="00896555">
        <w:rPr>
          <w:rFonts w:ascii="Times New Roman" w:hAnsi="Times New Roman"/>
          <w:sz w:val="24"/>
          <w:szCs w:val="24"/>
          <w:lang w:val="en-GB"/>
        </w:rPr>
        <w:tab/>
        <w:t>an ophthalmic drug or other drug to be used in the area of the eye</w:t>
      </w:r>
    </w:p>
    <w:p w:rsidR="00CD2299" w:rsidRPr="00896555" w:rsidRDefault="00FC2DBA"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1872" w:hanging="576"/>
        <w:rPr>
          <w:rFonts w:ascii="Times New Roman" w:hAnsi="Times New Roman"/>
          <w:sz w:val="24"/>
          <w:szCs w:val="24"/>
          <w:lang w:val="en-GB"/>
        </w:rPr>
      </w:pPr>
      <w:r w:rsidRPr="00896555">
        <w:rPr>
          <w:rFonts w:ascii="Times New Roman" w:hAnsi="Times New Roman"/>
          <w:sz w:val="24"/>
          <w:szCs w:val="24"/>
          <w:lang w:val="en-GB"/>
        </w:rPr>
        <w:t>B</w:t>
      </w:r>
      <w:r w:rsidR="00CD2299" w:rsidRPr="00896555">
        <w:rPr>
          <w:rFonts w:ascii="Times New Roman" w:hAnsi="Times New Roman"/>
          <w:sz w:val="24"/>
          <w:szCs w:val="24"/>
          <w:lang w:val="en-GB"/>
        </w:rPr>
        <w:t>)</w:t>
      </w:r>
      <w:r w:rsidR="00CD2299" w:rsidRPr="00896555">
        <w:rPr>
          <w:rFonts w:ascii="Times New Roman" w:hAnsi="Times New Roman"/>
          <w:sz w:val="24"/>
          <w:szCs w:val="24"/>
          <w:lang w:val="en-GB"/>
        </w:rPr>
        <w:tab/>
        <w:t>a drug for nasal administration</w:t>
      </w:r>
    </w:p>
    <w:p w:rsidR="00CD2299" w:rsidRPr="00896555" w:rsidRDefault="00FC2DBA"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1296"/>
        <w:rPr>
          <w:rFonts w:ascii="Times New Roman" w:hAnsi="Times New Roman"/>
          <w:sz w:val="24"/>
          <w:szCs w:val="24"/>
          <w:lang w:val="en-GB"/>
        </w:rPr>
      </w:pPr>
      <w:r w:rsidRPr="00896555">
        <w:rPr>
          <w:rFonts w:ascii="Times New Roman" w:hAnsi="Times New Roman"/>
          <w:sz w:val="24"/>
          <w:szCs w:val="24"/>
          <w:lang w:val="en-GB"/>
        </w:rPr>
        <w:t>C</w:t>
      </w:r>
      <w:r w:rsidR="00CD2299" w:rsidRPr="00896555">
        <w:rPr>
          <w:rFonts w:ascii="Times New Roman" w:hAnsi="Times New Roman"/>
          <w:sz w:val="24"/>
          <w:szCs w:val="24"/>
          <w:lang w:val="en-GB"/>
        </w:rPr>
        <w:t>)</w:t>
      </w:r>
      <w:r w:rsidR="00CD2299" w:rsidRPr="00896555">
        <w:rPr>
          <w:rFonts w:ascii="Times New Roman" w:hAnsi="Times New Roman"/>
          <w:sz w:val="24"/>
          <w:szCs w:val="24"/>
          <w:lang w:val="en-GB"/>
        </w:rPr>
        <w:tab/>
        <w:t xml:space="preserve">a drug for </w:t>
      </w:r>
      <w:proofErr w:type="spellStart"/>
      <w:r w:rsidR="00CD2299" w:rsidRPr="00896555">
        <w:rPr>
          <w:rFonts w:ascii="Times New Roman" w:hAnsi="Times New Roman"/>
          <w:sz w:val="24"/>
          <w:szCs w:val="24"/>
          <w:lang w:val="en-GB"/>
        </w:rPr>
        <w:t>otic</w:t>
      </w:r>
      <w:proofErr w:type="spellEnd"/>
      <w:r w:rsidR="00CD2299" w:rsidRPr="00896555">
        <w:rPr>
          <w:rFonts w:ascii="Times New Roman" w:hAnsi="Times New Roman"/>
          <w:sz w:val="24"/>
          <w:szCs w:val="24"/>
          <w:lang w:val="en-GB"/>
        </w:rPr>
        <w:t xml:space="preserve"> administration</w:t>
      </w:r>
    </w:p>
    <w:p w:rsidR="00CD2299" w:rsidRPr="00896555" w:rsidRDefault="00FC2DBA"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1872" w:hanging="576"/>
        <w:rPr>
          <w:rFonts w:ascii="Times New Roman" w:hAnsi="Times New Roman"/>
          <w:sz w:val="24"/>
          <w:szCs w:val="24"/>
          <w:lang w:val="en-GB"/>
        </w:rPr>
      </w:pPr>
      <w:r w:rsidRPr="00896555">
        <w:rPr>
          <w:rFonts w:ascii="Times New Roman" w:hAnsi="Times New Roman"/>
          <w:sz w:val="24"/>
          <w:szCs w:val="24"/>
          <w:lang w:val="en-GB"/>
        </w:rPr>
        <w:t>D</w:t>
      </w:r>
      <w:r w:rsidR="00CD2299" w:rsidRPr="00896555">
        <w:rPr>
          <w:rFonts w:ascii="Times New Roman" w:hAnsi="Times New Roman"/>
          <w:sz w:val="24"/>
          <w:szCs w:val="24"/>
          <w:lang w:val="en-GB"/>
        </w:rPr>
        <w:t>)</w:t>
      </w:r>
      <w:r w:rsidR="00CD2299" w:rsidRPr="00896555">
        <w:rPr>
          <w:rFonts w:ascii="Times New Roman" w:hAnsi="Times New Roman"/>
          <w:sz w:val="24"/>
          <w:szCs w:val="24"/>
          <w:lang w:val="en-GB"/>
        </w:rPr>
        <w:tab/>
        <w:t>a drug for parenteral administration that is packaged in a multi-dose container</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20"/>
        <w:rPr>
          <w:rFonts w:ascii="Times New Roman" w:hAnsi="Times New Roman"/>
          <w:sz w:val="24"/>
          <w:szCs w:val="24"/>
          <w:lang w:val="en-GB"/>
        </w:rPr>
      </w:pP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20"/>
        <w:rPr>
          <w:rFonts w:ascii="Times New Roman" w:hAnsi="Times New Roman"/>
          <w:sz w:val="24"/>
          <w:szCs w:val="24"/>
          <w:lang w:val="en-GB"/>
        </w:rPr>
      </w:pPr>
      <w:r w:rsidRPr="00896555">
        <w:rPr>
          <w:rFonts w:ascii="Times New Roman" w:hAnsi="Times New Roman"/>
          <w:sz w:val="24"/>
          <w:szCs w:val="24"/>
          <w:lang w:val="en-GB"/>
        </w:rPr>
        <w:t>in which the mercury or the salt or derivative thereof is present as a preservative and the manufacturer or importer has submitted evidence to the Director demonstrating that the only satisfactory way to maintain the sterility or stability of the drug is to use that preservative.</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sz w:val="24"/>
          <w:szCs w:val="24"/>
          <w:lang w:val="en-GB"/>
        </w:rPr>
      </w:pPr>
    </w:p>
    <w:p w:rsidR="00CD2299" w:rsidRPr="00896555" w:rsidRDefault="00CD2299" w:rsidP="00450FFE">
      <w:pPr>
        <w:numPr>
          <w:ilvl w:val="0"/>
          <w:numId w:val="1"/>
        </w:numPr>
        <w:tabs>
          <w:tab w:val="clear" w:pos="720"/>
          <w:tab w:val="left" w:pos="-1440"/>
          <w:tab w:val="left" w:pos="-720"/>
          <w:tab w:val="left" w:pos="0"/>
          <w:tab w:val="left" w:pos="360"/>
          <w:tab w:val="left" w:pos="1296"/>
          <w:tab w:val="left" w:pos="1872"/>
          <w:tab w:val="left" w:pos="2664"/>
          <w:tab w:val="left" w:pos="3456"/>
          <w:tab w:val="left" w:pos="4032"/>
          <w:tab w:val="left" w:pos="4608"/>
          <w:tab w:val="left" w:pos="5184"/>
          <w:tab w:val="left" w:pos="5760"/>
        </w:tabs>
        <w:ind w:left="360"/>
        <w:rPr>
          <w:rFonts w:ascii="Times New Roman" w:hAnsi="Times New Roman"/>
          <w:sz w:val="24"/>
          <w:szCs w:val="24"/>
          <w:lang w:val="en-GB"/>
        </w:rPr>
      </w:pPr>
      <w:r w:rsidRPr="00896555">
        <w:rPr>
          <w:rFonts w:ascii="Times New Roman" w:hAnsi="Times New Roman"/>
          <w:sz w:val="24"/>
          <w:szCs w:val="24"/>
          <w:lang w:val="en-GB"/>
        </w:rPr>
        <w:t xml:space="preserve">The product does not contain any colouring agent, with the exception of those listed in Section C.01.040.2 of the </w:t>
      </w:r>
      <w:r w:rsidRPr="00896555">
        <w:rPr>
          <w:rFonts w:ascii="Times New Roman" w:hAnsi="Times New Roman"/>
          <w:i/>
          <w:sz w:val="24"/>
          <w:szCs w:val="24"/>
          <w:lang w:val="en-GB"/>
        </w:rPr>
        <w:t>Food and Drug Regulations</w:t>
      </w:r>
      <w:r w:rsidRPr="00896555">
        <w:rPr>
          <w:rFonts w:ascii="Times New Roman" w:hAnsi="Times New Roman"/>
          <w:sz w:val="24"/>
          <w:szCs w:val="24"/>
          <w:lang w:val="en-GB"/>
        </w:rPr>
        <w:t xml:space="preserve"> (this does not apply to hard surface or instrument disinfectants).</w:t>
      </w:r>
    </w:p>
    <w:p w:rsidR="0088471C" w:rsidRPr="00896555" w:rsidRDefault="0088471C"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hanging="360"/>
        <w:rPr>
          <w:rFonts w:ascii="Times New Roman" w:hAnsi="Times New Roman"/>
          <w:sz w:val="24"/>
          <w:szCs w:val="24"/>
          <w:lang w:val="en-GB"/>
        </w:rPr>
      </w:pPr>
    </w:p>
    <w:p w:rsidR="0088471C"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hanging="360"/>
        <w:rPr>
          <w:rFonts w:ascii="Times New Roman" w:hAnsi="Times New Roman"/>
          <w:sz w:val="24"/>
          <w:szCs w:val="24"/>
          <w:lang w:val="en-GB"/>
        </w:rPr>
      </w:pPr>
      <w:r w:rsidRPr="00896555">
        <w:rPr>
          <w:rFonts w:ascii="Times New Roman" w:hAnsi="Times New Roman"/>
          <w:sz w:val="24"/>
          <w:szCs w:val="24"/>
          <w:lang w:val="en-GB"/>
        </w:rPr>
        <w:t>7.</w:t>
      </w:r>
      <w:r w:rsidRPr="00896555">
        <w:rPr>
          <w:rFonts w:ascii="Times New Roman" w:hAnsi="Times New Roman"/>
          <w:sz w:val="24"/>
          <w:szCs w:val="24"/>
          <w:lang w:val="en-GB"/>
        </w:rPr>
        <w:tab/>
        <w:t>If the product contains animal tissue or animal tissue was used as an intermediate during manufacturing, the required information has been submitted (</w:t>
      </w:r>
      <w:r w:rsidRPr="00896555">
        <w:rPr>
          <w:rFonts w:ascii="Times New Roman" w:hAnsi="Times New Roman"/>
          <w:iCs/>
          <w:sz w:val="24"/>
          <w:szCs w:val="24"/>
          <w:lang w:val="en-GB"/>
        </w:rPr>
        <w:t>Animal Tissues</w:t>
      </w:r>
      <w:r w:rsidR="00FC2DBA" w:rsidRPr="00896555">
        <w:rPr>
          <w:rFonts w:ascii="Times New Roman" w:hAnsi="Times New Roman"/>
          <w:iCs/>
          <w:sz w:val="24"/>
          <w:szCs w:val="24"/>
          <w:lang w:val="en-GB"/>
        </w:rPr>
        <w:t xml:space="preserve"> Form</w:t>
      </w:r>
      <w:r w:rsidRPr="00896555">
        <w:rPr>
          <w:rFonts w:ascii="Times New Roman" w:hAnsi="Times New Roman"/>
          <w:sz w:val="24"/>
          <w:szCs w:val="24"/>
          <w:lang w:val="en-GB"/>
        </w:rPr>
        <w:t>).</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sz w:val="24"/>
          <w:szCs w:val="24"/>
          <w:lang w:val="en-GB"/>
        </w:rPr>
      </w:pP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hanging="360"/>
        <w:rPr>
          <w:rFonts w:ascii="Times New Roman" w:hAnsi="Times New Roman"/>
          <w:sz w:val="24"/>
          <w:szCs w:val="24"/>
          <w:lang w:val="en-GB"/>
        </w:rPr>
      </w:pPr>
      <w:r w:rsidRPr="00896555">
        <w:rPr>
          <w:rFonts w:ascii="Times New Roman" w:hAnsi="Times New Roman"/>
          <w:sz w:val="24"/>
          <w:szCs w:val="24"/>
          <w:lang w:val="en-GB"/>
        </w:rPr>
        <w:t xml:space="preserve">8. </w:t>
      </w:r>
      <w:r w:rsidRPr="00896555">
        <w:rPr>
          <w:rFonts w:ascii="Times New Roman" w:hAnsi="Times New Roman"/>
          <w:sz w:val="24"/>
          <w:szCs w:val="24"/>
          <w:lang w:val="en-GB"/>
        </w:rPr>
        <w:tab/>
        <w:t>The product has been assessed to determine the applicability of bioequivalence, pharmacodynamic/clinical studies or pharmaceutical equivalence requirements.</w:t>
      </w:r>
      <w:r w:rsidR="00875777">
        <w:rPr>
          <w:rFonts w:ascii="Times New Roman" w:hAnsi="Times New Roman"/>
          <w:sz w:val="24"/>
          <w:szCs w:val="24"/>
          <w:lang w:val="en-GB"/>
        </w:rPr>
        <w:t xml:space="preserve"> </w:t>
      </w:r>
      <w:r w:rsidRPr="00896555">
        <w:rPr>
          <w:rFonts w:ascii="Times New Roman" w:hAnsi="Times New Roman"/>
          <w:sz w:val="24"/>
          <w:szCs w:val="24"/>
          <w:lang w:val="en-GB"/>
        </w:rPr>
        <w:t xml:space="preserve">Where applicable, the data have been submitted.  Excluded from this assessment are: </w:t>
      </w:r>
    </w:p>
    <w:p w:rsidR="00FC2DBA" w:rsidRPr="00896555" w:rsidRDefault="00FC2DBA"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hanging="360"/>
        <w:rPr>
          <w:rFonts w:ascii="Times New Roman" w:hAnsi="Times New Roman"/>
          <w:sz w:val="24"/>
          <w:szCs w:val="24"/>
          <w:lang w:val="en-GB"/>
        </w:rPr>
      </w:pP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r w:rsidRPr="00896555">
        <w:rPr>
          <w:rFonts w:ascii="Times New Roman" w:hAnsi="Times New Roman"/>
          <w:sz w:val="24"/>
          <w:szCs w:val="24"/>
          <w:lang w:val="en-GB"/>
        </w:rPr>
        <w:t>-</w:t>
      </w:r>
      <w:r w:rsidRPr="00896555">
        <w:rPr>
          <w:rFonts w:ascii="Times New Roman" w:hAnsi="Times New Roman"/>
          <w:sz w:val="24"/>
          <w:szCs w:val="24"/>
          <w:lang w:val="en-GB"/>
        </w:rPr>
        <w:tab/>
      </w:r>
      <w:r w:rsidR="00FC2DBA" w:rsidRPr="00896555">
        <w:rPr>
          <w:rFonts w:ascii="Times New Roman" w:hAnsi="Times New Roman"/>
          <w:sz w:val="24"/>
          <w:szCs w:val="24"/>
          <w:lang w:val="en-GB"/>
        </w:rPr>
        <w:t xml:space="preserve">injectable or prescription </w:t>
      </w:r>
      <w:r w:rsidRPr="00896555">
        <w:rPr>
          <w:rFonts w:ascii="Times New Roman" w:hAnsi="Times New Roman"/>
          <w:sz w:val="24"/>
          <w:szCs w:val="24"/>
          <w:lang w:val="en-GB"/>
        </w:rPr>
        <w:t>homeopathic preparations</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r w:rsidRPr="00896555">
        <w:rPr>
          <w:rFonts w:ascii="Times New Roman" w:hAnsi="Times New Roman"/>
          <w:sz w:val="24"/>
          <w:szCs w:val="24"/>
          <w:lang w:val="en-GB"/>
        </w:rPr>
        <w:t>-</w:t>
      </w:r>
      <w:r w:rsidRPr="00896555">
        <w:rPr>
          <w:rFonts w:ascii="Times New Roman" w:hAnsi="Times New Roman"/>
          <w:sz w:val="24"/>
          <w:szCs w:val="24"/>
          <w:lang w:val="en-GB"/>
        </w:rPr>
        <w:tab/>
      </w:r>
      <w:r w:rsidR="00FC2DBA" w:rsidRPr="00896555">
        <w:rPr>
          <w:rFonts w:ascii="Times New Roman" w:hAnsi="Times New Roman"/>
          <w:sz w:val="24"/>
          <w:szCs w:val="24"/>
          <w:lang w:val="en-GB"/>
        </w:rPr>
        <w:t xml:space="preserve">injectable or prescription </w:t>
      </w:r>
      <w:r w:rsidRPr="00896555">
        <w:rPr>
          <w:rFonts w:ascii="Times New Roman" w:hAnsi="Times New Roman"/>
          <w:sz w:val="24"/>
          <w:szCs w:val="24"/>
          <w:lang w:val="en-GB"/>
        </w:rPr>
        <w:t>traditional herbal medicines</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r w:rsidRPr="00896555">
        <w:rPr>
          <w:rFonts w:ascii="Times New Roman" w:hAnsi="Times New Roman"/>
          <w:sz w:val="24"/>
          <w:szCs w:val="24"/>
          <w:lang w:val="en-GB"/>
        </w:rPr>
        <w:t>-</w:t>
      </w:r>
      <w:r w:rsidRPr="00896555">
        <w:rPr>
          <w:rFonts w:ascii="Times New Roman" w:hAnsi="Times New Roman"/>
          <w:sz w:val="24"/>
          <w:szCs w:val="24"/>
          <w:lang w:val="en-GB"/>
        </w:rPr>
        <w:tab/>
      </w:r>
      <w:r w:rsidR="00FC2DBA" w:rsidRPr="00896555">
        <w:rPr>
          <w:rFonts w:ascii="Times New Roman" w:hAnsi="Times New Roman"/>
          <w:sz w:val="24"/>
          <w:szCs w:val="24"/>
          <w:lang w:val="en-GB"/>
        </w:rPr>
        <w:t xml:space="preserve">hard surface or instrument </w:t>
      </w:r>
      <w:r w:rsidRPr="00896555">
        <w:rPr>
          <w:rFonts w:ascii="Times New Roman" w:hAnsi="Times New Roman"/>
          <w:sz w:val="24"/>
          <w:szCs w:val="24"/>
          <w:lang w:val="en-GB"/>
        </w:rPr>
        <w:t>disinfectants</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r w:rsidRPr="00896555">
        <w:rPr>
          <w:rFonts w:ascii="Times New Roman" w:hAnsi="Times New Roman"/>
          <w:sz w:val="24"/>
          <w:szCs w:val="24"/>
          <w:lang w:val="en-GB"/>
        </w:rPr>
        <w:t>-</w:t>
      </w:r>
      <w:r w:rsidRPr="00896555">
        <w:rPr>
          <w:rFonts w:ascii="Times New Roman" w:hAnsi="Times New Roman"/>
          <w:sz w:val="24"/>
          <w:szCs w:val="24"/>
          <w:lang w:val="en-GB"/>
        </w:rPr>
        <w:tab/>
      </w:r>
      <w:r w:rsidR="00FC2DBA" w:rsidRPr="00896555">
        <w:rPr>
          <w:rFonts w:ascii="Times New Roman" w:hAnsi="Times New Roman"/>
          <w:sz w:val="24"/>
          <w:szCs w:val="24"/>
          <w:lang w:val="en-GB"/>
        </w:rPr>
        <w:t xml:space="preserve">injectable or prescription </w:t>
      </w:r>
      <w:r w:rsidRPr="00896555">
        <w:rPr>
          <w:rFonts w:ascii="Times New Roman" w:hAnsi="Times New Roman"/>
          <w:sz w:val="24"/>
          <w:szCs w:val="24"/>
          <w:lang w:val="en-GB"/>
        </w:rPr>
        <w:t>vitamin, mineral or vitamin/mineral preparations</w:t>
      </w:r>
    </w:p>
    <w:p w:rsidR="00896555" w:rsidRDefault="00896555"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p>
    <w:p w:rsidR="00896555" w:rsidRPr="00896555" w:rsidRDefault="00896555"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p>
    <w:p w:rsidR="00896555" w:rsidRPr="00896555" w:rsidRDefault="00896555" w:rsidP="00896555">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jc w:val="right"/>
        <w:rPr>
          <w:rFonts w:ascii="Times New Roman" w:hAnsi="Times New Roman"/>
          <w:sz w:val="24"/>
          <w:szCs w:val="24"/>
          <w:lang w:val="en-GB"/>
        </w:rPr>
      </w:pPr>
      <w:r w:rsidRPr="00896555">
        <w:rPr>
          <w:rFonts w:ascii="Times New Roman" w:hAnsi="Times New Roman"/>
          <w:sz w:val="24"/>
          <w:szCs w:val="24"/>
          <w:lang w:val="en-GB"/>
        </w:rPr>
        <w:t>…/3</w:t>
      </w:r>
    </w:p>
    <w:p w:rsidR="00896555" w:rsidRPr="00896555" w:rsidRDefault="00896555" w:rsidP="00896555">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hanging="360"/>
        <w:jc w:val="center"/>
        <w:rPr>
          <w:rFonts w:ascii="Times New Roman" w:hAnsi="Times New Roman"/>
          <w:sz w:val="24"/>
          <w:szCs w:val="24"/>
          <w:lang w:val="en-GB"/>
        </w:rPr>
      </w:pPr>
      <w:r w:rsidRPr="00896555">
        <w:rPr>
          <w:rFonts w:ascii="Times New Roman" w:hAnsi="Times New Roman"/>
          <w:sz w:val="24"/>
          <w:szCs w:val="24"/>
          <w:lang w:val="en-GB"/>
        </w:rPr>
        <w:lastRenderedPageBreak/>
        <w:t>-3-</w:t>
      </w:r>
    </w:p>
    <w:p w:rsidR="00896555" w:rsidRPr="00896555" w:rsidRDefault="00896555"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r w:rsidRPr="00896555">
        <w:rPr>
          <w:rFonts w:ascii="Times New Roman" w:hAnsi="Times New Roman"/>
          <w:sz w:val="24"/>
          <w:szCs w:val="24"/>
          <w:lang w:val="en-GB"/>
        </w:rPr>
        <w:t>-</w:t>
      </w:r>
      <w:r w:rsidRPr="00896555">
        <w:rPr>
          <w:rFonts w:ascii="Times New Roman" w:hAnsi="Times New Roman"/>
          <w:sz w:val="24"/>
          <w:szCs w:val="24"/>
          <w:lang w:val="en-GB"/>
        </w:rPr>
        <w:tab/>
        <w:t>nonprescription products subject to a standardized proprietary medicine monograph (SPMM)</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r w:rsidRPr="00896555">
        <w:rPr>
          <w:rFonts w:ascii="Times New Roman" w:hAnsi="Times New Roman"/>
          <w:sz w:val="24"/>
          <w:szCs w:val="24"/>
          <w:lang w:val="en-GB"/>
        </w:rPr>
        <w:t>-</w:t>
      </w:r>
      <w:r w:rsidRPr="00896555">
        <w:rPr>
          <w:rFonts w:ascii="Times New Roman" w:hAnsi="Times New Roman"/>
          <w:sz w:val="24"/>
          <w:szCs w:val="24"/>
          <w:lang w:val="en-GB"/>
        </w:rPr>
        <w:tab/>
        <w:t>nonprescription products subject to a labelling standard where the standard specifies that a bioavailability assessment for the purpose of a DIN application is not required</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r w:rsidRPr="00896555">
        <w:rPr>
          <w:rFonts w:ascii="Times New Roman" w:hAnsi="Times New Roman"/>
          <w:sz w:val="24"/>
          <w:szCs w:val="24"/>
          <w:lang w:val="en-GB"/>
        </w:rPr>
        <w:t>-</w:t>
      </w:r>
      <w:r w:rsidRPr="00896555">
        <w:rPr>
          <w:rFonts w:ascii="Times New Roman" w:hAnsi="Times New Roman"/>
          <w:sz w:val="24"/>
          <w:szCs w:val="24"/>
          <w:lang w:val="en-GB"/>
        </w:rPr>
        <w:tab/>
        <w:t>peritoneal dialysis</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r w:rsidRPr="00896555">
        <w:rPr>
          <w:rFonts w:ascii="Times New Roman" w:hAnsi="Times New Roman"/>
          <w:sz w:val="24"/>
          <w:szCs w:val="24"/>
          <w:lang w:val="en-GB"/>
        </w:rPr>
        <w:t>-</w:t>
      </w:r>
      <w:r w:rsidRPr="00896555">
        <w:rPr>
          <w:rFonts w:ascii="Times New Roman" w:hAnsi="Times New Roman"/>
          <w:sz w:val="24"/>
          <w:szCs w:val="24"/>
          <w:lang w:val="en-GB"/>
        </w:rPr>
        <w:tab/>
      </w:r>
      <w:proofErr w:type="spellStart"/>
      <w:r w:rsidRPr="00896555">
        <w:rPr>
          <w:rFonts w:ascii="Times New Roman" w:hAnsi="Times New Roman"/>
          <w:sz w:val="24"/>
          <w:szCs w:val="24"/>
          <w:lang w:val="en-GB"/>
        </w:rPr>
        <w:t>hemodialysis</w:t>
      </w:r>
      <w:proofErr w:type="spellEnd"/>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r w:rsidRPr="00896555">
        <w:rPr>
          <w:rFonts w:ascii="Times New Roman" w:hAnsi="Times New Roman"/>
          <w:sz w:val="24"/>
          <w:szCs w:val="24"/>
          <w:lang w:val="en-GB"/>
        </w:rPr>
        <w:t>-</w:t>
      </w:r>
      <w:r w:rsidRPr="00896555">
        <w:rPr>
          <w:rFonts w:ascii="Times New Roman" w:hAnsi="Times New Roman"/>
          <w:sz w:val="24"/>
          <w:szCs w:val="24"/>
          <w:lang w:val="en-GB"/>
        </w:rPr>
        <w:tab/>
        <w:t>contact lens solutions</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r w:rsidRPr="00896555">
        <w:rPr>
          <w:rFonts w:ascii="Times New Roman" w:hAnsi="Times New Roman"/>
          <w:sz w:val="24"/>
          <w:szCs w:val="24"/>
          <w:lang w:val="en-GB"/>
        </w:rPr>
        <w:t>-</w:t>
      </w:r>
      <w:r w:rsidRPr="00896555">
        <w:rPr>
          <w:rFonts w:ascii="Times New Roman" w:hAnsi="Times New Roman"/>
          <w:sz w:val="24"/>
          <w:szCs w:val="24"/>
          <w:lang w:val="en-GB"/>
        </w:rPr>
        <w:tab/>
        <w:t>artificial tears</w:t>
      </w: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792" w:hanging="432"/>
        <w:rPr>
          <w:rFonts w:ascii="Times New Roman" w:hAnsi="Times New Roman"/>
          <w:sz w:val="24"/>
          <w:szCs w:val="24"/>
          <w:lang w:val="en-GB"/>
        </w:rPr>
      </w:pPr>
      <w:r w:rsidRPr="00896555">
        <w:rPr>
          <w:rFonts w:ascii="Times New Roman" w:hAnsi="Times New Roman"/>
          <w:sz w:val="24"/>
          <w:szCs w:val="24"/>
          <w:lang w:val="en-GB"/>
        </w:rPr>
        <w:t>-</w:t>
      </w:r>
      <w:r w:rsidRPr="00896555">
        <w:rPr>
          <w:rFonts w:ascii="Times New Roman" w:hAnsi="Times New Roman"/>
          <w:sz w:val="24"/>
          <w:szCs w:val="24"/>
          <w:lang w:val="en-GB"/>
        </w:rPr>
        <w:tab/>
        <w:t>eye washes</w:t>
      </w:r>
    </w:p>
    <w:p w:rsidR="00450FFE" w:rsidRPr="00896555" w:rsidRDefault="00450FFE"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hanging="360"/>
        <w:rPr>
          <w:rFonts w:ascii="Times New Roman" w:hAnsi="Times New Roman"/>
          <w:sz w:val="24"/>
          <w:szCs w:val="24"/>
          <w:lang w:val="en-GB"/>
        </w:rPr>
      </w:pPr>
    </w:p>
    <w:p w:rsidR="00CD2299" w:rsidRPr="00896555" w:rsidRDefault="00CD2299" w:rsidP="0057067F">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hanging="360"/>
        <w:rPr>
          <w:rFonts w:ascii="Times New Roman" w:hAnsi="Times New Roman"/>
          <w:sz w:val="24"/>
          <w:szCs w:val="24"/>
          <w:lang w:val="en-GB"/>
        </w:rPr>
      </w:pPr>
      <w:r w:rsidRPr="00896555">
        <w:rPr>
          <w:rFonts w:ascii="Times New Roman" w:hAnsi="Times New Roman"/>
          <w:sz w:val="24"/>
          <w:szCs w:val="24"/>
          <w:lang w:val="en-GB"/>
        </w:rPr>
        <w:t>9.</w:t>
      </w:r>
      <w:r w:rsidRPr="00896555">
        <w:rPr>
          <w:rFonts w:ascii="Times New Roman" w:hAnsi="Times New Roman"/>
          <w:sz w:val="24"/>
          <w:szCs w:val="24"/>
          <w:lang w:val="en-GB"/>
        </w:rPr>
        <w:tab/>
        <w:t>Signature of the responsible officer of the company certifying the accuracy of this document.</w:t>
      </w:r>
    </w:p>
    <w:p w:rsidR="00CD2299" w:rsidRPr="00896555" w:rsidRDefault="00CD2299">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sz w:val="24"/>
          <w:szCs w:val="24"/>
          <w:lang w:val="en-GB"/>
        </w:rPr>
      </w:pPr>
    </w:p>
    <w:p w:rsidR="00CD2299" w:rsidRPr="00896555" w:rsidRDefault="00CD2299">
      <w:pPr>
        <w:tabs>
          <w:tab w:val="left" w:pos="1080"/>
          <w:tab w:val="left" w:pos="1800"/>
          <w:tab w:val="left" w:pos="2520"/>
          <w:tab w:val="right" w:pos="9360"/>
        </w:tabs>
        <w:ind w:left="360"/>
        <w:rPr>
          <w:rFonts w:ascii="Times New Roman" w:hAnsi="Times New Roman"/>
          <w:sz w:val="24"/>
          <w:szCs w:val="24"/>
          <w:lang w:val="en-GB"/>
        </w:rPr>
      </w:pPr>
      <w:r w:rsidRPr="00896555">
        <w:rPr>
          <w:rFonts w:ascii="Times New Roman" w:hAnsi="Times New Roman"/>
          <w:sz w:val="24"/>
          <w:szCs w:val="24"/>
          <w:u w:val="single"/>
          <w:lang w:val="en-GB"/>
        </w:rPr>
        <w:t xml:space="preserve">                                                            </w:t>
      </w:r>
      <w:r w:rsidRPr="00896555">
        <w:rPr>
          <w:rFonts w:ascii="Times New Roman" w:hAnsi="Times New Roman"/>
          <w:sz w:val="24"/>
          <w:szCs w:val="24"/>
          <w:lang w:val="en-GB"/>
        </w:rPr>
        <w:tab/>
      </w:r>
      <w:r w:rsidRPr="00896555">
        <w:rPr>
          <w:rFonts w:ascii="Times New Roman" w:hAnsi="Times New Roman"/>
          <w:sz w:val="24"/>
          <w:szCs w:val="24"/>
          <w:u w:val="single"/>
          <w:lang w:val="en-GB"/>
        </w:rPr>
        <w:t xml:space="preserve">                                      </w:t>
      </w:r>
      <w:r w:rsidR="00400ABB">
        <w:rPr>
          <w:rFonts w:ascii="Times New Roman" w:hAnsi="Times New Roman"/>
          <w:sz w:val="24"/>
          <w:szCs w:val="24"/>
          <w:u w:val="single"/>
          <w:lang w:val="en-GB"/>
        </w:rPr>
        <w:t>__</w:t>
      </w:r>
    </w:p>
    <w:p w:rsidR="00CD2299" w:rsidRPr="00896555" w:rsidRDefault="00CD2299">
      <w:pPr>
        <w:tabs>
          <w:tab w:val="right" w:pos="9270"/>
        </w:tabs>
        <w:ind w:left="360"/>
        <w:rPr>
          <w:rFonts w:ascii="Times New Roman" w:hAnsi="Times New Roman"/>
          <w:sz w:val="24"/>
          <w:szCs w:val="24"/>
          <w:lang w:val="en-GB"/>
        </w:rPr>
      </w:pPr>
      <w:r w:rsidRPr="00896555">
        <w:rPr>
          <w:rFonts w:ascii="Times New Roman" w:hAnsi="Times New Roman"/>
          <w:sz w:val="19"/>
          <w:szCs w:val="19"/>
          <w:lang w:val="en-GB"/>
        </w:rPr>
        <w:t>Signature</w:t>
      </w:r>
      <w:r w:rsidRPr="00896555">
        <w:rPr>
          <w:rFonts w:ascii="Times New Roman" w:hAnsi="Times New Roman"/>
          <w:sz w:val="19"/>
          <w:szCs w:val="19"/>
          <w:lang w:val="en-GB"/>
        </w:rPr>
        <w:tab/>
        <w:t>Date</w:t>
      </w:r>
    </w:p>
    <w:p w:rsidR="00CD2299" w:rsidRPr="00896555" w:rsidRDefault="00CD2299">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sz w:val="24"/>
          <w:szCs w:val="24"/>
          <w:lang w:val="en-GB"/>
        </w:rPr>
      </w:pPr>
    </w:p>
    <w:p w:rsidR="00CD2299" w:rsidRPr="00896555" w:rsidRDefault="00CD2299">
      <w:pPr>
        <w:tabs>
          <w:tab w:val="left" w:pos="1080"/>
          <w:tab w:val="left" w:pos="1800"/>
          <w:tab w:val="left" w:pos="2520"/>
          <w:tab w:val="right" w:pos="9360"/>
        </w:tabs>
        <w:ind w:left="360"/>
        <w:rPr>
          <w:rFonts w:ascii="Times New Roman" w:hAnsi="Times New Roman"/>
          <w:sz w:val="24"/>
          <w:szCs w:val="24"/>
          <w:lang w:val="en-GB"/>
        </w:rPr>
      </w:pPr>
      <w:r w:rsidRPr="00896555">
        <w:rPr>
          <w:rFonts w:ascii="Times New Roman" w:hAnsi="Times New Roman"/>
          <w:sz w:val="24"/>
          <w:szCs w:val="24"/>
          <w:u w:val="single"/>
          <w:lang w:val="en-GB"/>
        </w:rPr>
        <w:t xml:space="preserve">                                                            </w:t>
      </w:r>
      <w:r w:rsidRPr="00896555">
        <w:rPr>
          <w:rFonts w:ascii="Times New Roman" w:hAnsi="Times New Roman"/>
          <w:sz w:val="24"/>
          <w:szCs w:val="24"/>
          <w:lang w:val="en-GB"/>
        </w:rPr>
        <w:tab/>
      </w:r>
      <w:r w:rsidRPr="00896555">
        <w:rPr>
          <w:rFonts w:ascii="Times New Roman" w:hAnsi="Times New Roman"/>
          <w:sz w:val="24"/>
          <w:szCs w:val="24"/>
          <w:u w:val="single"/>
          <w:lang w:val="en-GB"/>
        </w:rPr>
        <w:t xml:space="preserve">                                      </w:t>
      </w:r>
      <w:r w:rsidR="00400ABB">
        <w:rPr>
          <w:rFonts w:ascii="Times New Roman" w:hAnsi="Times New Roman"/>
          <w:sz w:val="24"/>
          <w:szCs w:val="24"/>
          <w:u w:val="single"/>
          <w:lang w:val="en-GB"/>
        </w:rPr>
        <w:t>__</w:t>
      </w:r>
    </w:p>
    <w:p w:rsidR="00CD2299" w:rsidRPr="00896555" w:rsidRDefault="00CD2299">
      <w:pPr>
        <w:tabs>
          <w:tab w:val="right" w:pos="9270"/>
        </w:tabs>
        <w:ind w:left="360"/>
        <w:rPr>
          <w:rFonts w:ascii="Times New Roman" w:hAnsi="Times New Roman"/>
          <w:sz w:val="24"/>
          <w:szCs w:val="24"/>
          <w:lang w:val="en-GB"/>
        </w:rPr>
      </w:pPr>
      <w:r w:rsidRPr="00896555">
        <w:rPr>
          <w:rFonts w:ascii="Times New Roman" w:hAnsi="Times New Roman"/>
          <w:sz w:val="19"/>
          <w:szCs w:val="19"/>
          <w:lang w:val="en-GB"/>
        </w:rPr>
        <w:t>Name</w:t>
      </w:r>
      <w:r w:rsidRPr="00896555">
        <w:rPr>
          <w:rFonts w:ascii="Times New Roman" w:hAnsi="Times New Roman"/>
          <w:sz w:val="24"/>
          <w:szCs w:val="24"/>
          <w:lang w:val="en-GB"/>
        </w:rPr>
        <w:tab/>
      </w:r>
      <w:r w:rsidRPr="00896555">
        <w:rPr>
          <w:rFonts w:ascii="Times New Roman" w:hAnsi="Times New Roman"/>
          <w:sz w:val="19"/>
          <w:szCs w:val="19"/>
          <w:lang w:val="en-GB"/>
        </w:rPr>
        <w:t>Position Title</w:t>
      </w:r>
    </w:p>
    <w:p w:rsidR="00CD2299" w:rsidRPr="00896555" w:rsidRDefault="00CD2299">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rPr>
          <w:rFonts w:ascii="Times New Roman" w:hAnsi="Times New Roman"/>
          <w:sz w:val="24"/>
          <w:szCs w:val="24"/>
          <w:lang w:val="en-GB"/>
        </w:rPr>
      </w:pPr>
    </w:p>
    <w:p w:rsidR="00875777" w:rsidRDefault="00875777" w:rsidP="00875777">
      <w:pPr>
        <w:pBdr>
          <w:bottom w:val="single" w:sz="4" w:space="1" w:color="auto"/>
        </w:pBd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right="5400"/>
        <w:rPr>
          <w:rFonts w:ascii="Times New Roman" w:hAnsi="Times New Roman"/>
          <w:sz w:val="24"/>
          <w:szCs w:val="24"/>
          <w:lang w:val="en-GB"/>
        </w:rPr>
      </w:pPr>
      <w:bookmarkStart w:id="0" w:name="_GoBack"/>
      <w:bookmarkEnd w:id="0"/>
    </w:p>
    <w:p w:rsidR="00CD2299" w:rsidRPr="00896555" w:rsidRDefault="00CD2299">
      <w:pPr>
        <w:tabs>
          <w:tab w:val="left" w:pos="-1440"/>
          <w:tab w:val="left" w:pos="-720"/>
          <w:tab w:val="left" w:pos="0"/>
          <w:tab w:val="left" w:pos="360"/>
          <w:tab w:val="left" w:pos="792"/>
          <w:tab w:val="left" w:pos="1296"/>
          <w:tab w:val="left" w:pos="1872"/>
          <w:tab w:val="left" w:pos="2664"/>
          <w:tab w:val="left" w:pos="3456"/>
          <w:tab w:val="left" w:pos="4032"/>
          <w:tab w:val="left" w:pos="4608"/>
          <w:tab w:val="left" w:pos="5184"/>
          <w:tab w:val="left" w:pos="5760"/>
        </w:tabs>
        <w:ind w:left="360"/>
      </w:pPr>
      <w:r w:rsidRPr="00896555">
        <w:rPr>
          <w:rFonts w:ascii="Times New Roman" w:hAnsi="Times New Roman"/>
          <w:sz w:val="19"/>
          <w:szCs w:val="19"/>
          <w:lang w:val="en-GB"/>
        </w:rPr>
        <w:t>Company</w:t>
      </w:r>
    </w:p>
    <w:sectPr w:rsidR="00CD2299" w:rsidRPr="00896555" w:rsidSect="00896555">
      <w:footerReference w:type="default" r:id="rId10"/>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9A" w:rsidRDefault="008B749A">
      <w:r>
        <w:separator/>
      </w:r>
    </w:p>
  </w:endnote>
  <w:endnote w:type="continuationSeparator" w:id="0">
    <w:p w:rsidR="008B749A" w:rsidRDefault="008B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E9" w:rsidRDefault="001A697A">
    <w:pPr>
      <w:pStyle w:val="Footer"/>
    </w:pPr>
    <w:r>
      <w:rPr>
        <w:noProof/>
        <w:lang w:val="en-CA"/>
      </w:rPr>
      <w:drawing>
        <wp:inline distT="0" distB="0" distL="0" distR="0" wp14:anchorId="49E2D662" wp14:editId="1E47384F">
          <wp:extent cx="771525" cy="200025"/>
          <wp:effectExtent l="0" t="0" r="9525" b="9525"/>
          <wp:docPr id="2" name="Picture 2"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2000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E9" w:rsidRDefault="003C0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9A" w:rsidRDefault="008B749A">
      <w:r>
        <w:separator/>
      </w:r>
    </w:p>
  </w:footnote>
  <w:footnote w:type="continuationSeparator" w:id="0">
    <w:p w:rsidR="008B749A" w:rsidRDefault="008B7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347E0"/>
    <w:multiLevelType w:val="hybridMultilevel"/>
    <w:tmpl w:val="D02EF77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C3"/>
    <w:rsid w:val="001A697A"/>
    <w:rsid w:val="001A6FC3"/>
    <w:rsid w:val="00235E5C"/>
    <w:rsid w:val="002B2239"/>
    <w:rsid w:val="0032702E"/>
    <w:rsid w:val="00397FDB"/>
    <w:rsid w:val="003C06E9"/>
    <w:rsid w:val="003F1811"/>
    <w:rsid w:val="00400ABB"/>
    <w:rsid w:val="00450FFE"/>
    <w:rsid w:val="00493D59"/>
    <w:rsid w:val="005148FD"/>
    <w:rsid w:val="00531F59"/>
    <w:rsid w:val="0057067F"/>
    <w:rsid w:val="005C52F0"/>
    <w:rsid w:val="007178F2"/>
    <w:rsid w:val="00751593"/>
    <w:rsid w:val="00875777"/>
    <w:rsid w:val="00875951"/>
    <w:rsid w:val="00882BF0"/>
    <w:rsid w:val="0088471C"/>
    <w:rsid w:val="00896555"/>
    <w:rsid w:val="008B749A"/>
    <w:rsid w:val="008E458F"/>
    <w:rsid w:val="0093286C"/>
    <w:rsid w:val="00A141F4"/>
    <w:rsid w:val="00AA20C2"/>
    <w:rsid w:val="00CD2299"/>
    <w:rsid w:val="00D62599"/>
    <w:rsid w:val="00D95846"/>
    <w:rsid w:val="00E34202"/>
    <w:rsid w:val="00FC2D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chnical1">
    <w:name w:val="Technical[1]"/>
    <w:rPr>
      <w:b/>
      <w:bCs/>
      <w:sz w:val="36"/>
      <w:szCs w:val="36"/>
    </w:rPr>
  </w:style>
  <w:style w:type="character" w:customStyle="1" w:styleId="Technical2">
    <w:name w:val="Technical[2]"/>
    <w:rPr>
      <w:b/>
      <w:bCs/>
      <w:u w:val="single"/>
    </w:rPr>
  </w:style>
  <w:style w:type="character" w:customStyle="1" w:styleId="Technical3">
    <w:name w:val="Technical[3]"/>
    <w:rPr>
      <w:b/>
      <w:bCs/>
    </w:rPr>
  </w:style>
  <w:style w:type="character" w:customStyle="1" w:styleId="Technical4">
    <w:name w:val="Technical[4]"/>
    <w:rPr>
      <w:b/>
      <w:bCs/>
    </w:rPr>
  </w:style>
  <w:style w:type="character" w:customStyle="1" w:styleId="Technical5">
    <w:name w:val="Technical[5]"/>
    <w:rPr>
      <w:b/>
      <w:bCs/>
    </w:rPr>
  </w:style>
  <w:style w:type="character" w:customStyle="1" w:styleId="Technical6">
    <w:name w:val="Technical[6]"/>
    <w:rPr>
      <w:b/>
      <w:bCs/>
    </w:rPr>
  </w:style>
  <w:style w:type="character" w:customStyle="1" w:styleId="Technical7">
    <w:name w:val="Technical[7]"/>
    <w:rPr>
      <w:b/>
      <w:bCs/>
    </w:rPr>
  </w:style>
  <w:style w:type="character" w:customStyle="1" w:styleId="Technical8">
    <w:name w:val="Technical[8]"/>
    <w:rPr>
      <w:b/>
      <w:bCs/>
    </w:rPr>
  </w:style>
  <w:style w:type="character" w:customStyle="1" w:styleId="Document1">
    <w:name w:val="Document[1]"/>
    <w:rPr>
      <w:b/>
      <w:bCs/>
      <w:sz w:val="36"/>
      <w:szCs w:val="36"/>
    </w:rPr>
  </w:style>
  <w:style w:type="character" w:customStyle="1" w:styleId="Document2">
    <w:name w:val="Document[2]"/>
    <w:rPr>
      <w:b/>
      <w:bCs/>
      <w:u w:val="single"/>
    </w:rPr>
  </w:style>
  <w:style w:type="character" w:customStyle="1" w:styleId="Document3">
    <w:name w:val="Document[3]"/>
    <w:rPr>
      <w:b/>
      <w:bCs/>
    </w:rPr>
  </w:style>
  <w:style w:type="character" w:customStyle="1" w:styleId="Document4">
    <w:name w:val="Document[4]"/>
    <w:rPr>
      <w:b/>
      <w:bCs/>
      <w:i/>
      <w:iCs/>
    </w:rPr>
  </w:style>
  <w:style w:type="character" w:customStyle="1" w:styleId="Document5">
    <w:name w:val="Document[5]"/>
  </w:style>
  <w:style w:type="character" w:customStyle="1" w:styleId="Document6">
    <w:name w:val="Document[6]"/>
  </w:style>
  <w:style w:type="character" w:customStyle="1" w:styleId="Document7">
    <w:name w:val="Document[7]"/>
  </w:style>
  <w:style w:type="character" w:customStyle="1" w:styleId="Document8">
    <w:name w:val="Document[8]"/>
  </w:style>
  <w:style w:type="character" w:customStyle="1" w:styleId="RightPar1">
    <w:name w:val="Right Par[1]"/>
  </w:style>
  <w:style w:type="character" w:customStyle="1" w:styleId="RightPar2">
    <w:name w:val="Right Par[2]"/>
  </w:style>
  <w:style w:type="character" w:customStyle="1" w:styleId="RightPar3">
    <w:name w:val="Right Par[3]"/>
  </w:style>
  <w:style w:type="character" w:customStyle="1" w:styleId="RightPar4">
    <w:name w:val="Right Par[4]"/>
  </w:style>
  <w:style w:type="character" w:customStyle="1" w:styleId="RightPar5">
    <w:name w:val="Right Par[5]"/>
  </w:style>
  <w:style w:type="character" w:customStyle="1" w:styleId="RightPar6">
    <w:name w:val="Right Par[6]"/>
  </w:style>
  <w:style w:type="character" w:customStyle="1" w:styleId="RightPar7">
    <w:name w:val="Right Par[7]"/>
  </w:style>
  <w:style w:type="character" w:customStyle="1" w:styleId="RightPar8">
    <w:name w:val="Right Par[8]"/>
  </w:style>
  <w:style w:type="character" w:customStyle="1" w:styleId="DocInit">
    <w:name w:val="Doc Init"/>
  </w:style>
  <w:style w:type="character" w:customStyle="1" w:styleId="Bibliogrphy">
    <w:name w:val="Bibliogrphy"/>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chnical1">
    <w:name w:val="Technical[1]"/>
    <w:rPr>
      <w:b/>
      <w:bCs/>
      <w:sz w:val="36"/>
      <w:szCs w:val="36"/>
    </w:rPr>
  </w:style>
  <w:style w:type="character" w:customStyle="1" w:styleId="Technical2">
    <w:name w:val="Technical[2]"/>
    <w:rPr>
      <w:b/>
      <w:bCs/>
      <w:u w:val="single"/>
    </w:rPr>
  </w:style>
  <w:style w:type="character" w:customStyle="1" w:styleId="Technical3">
    <w:name w:val="Technical[3]"/>
    <w:rPr>
      <w:b/>
      <w:bCs/>
    </w:rPr>
  </w:style>
  <w:style w:type="character" w:customStyle="1" w:styleId="Technical4">
    <w:name w:val="Technical[4]"/>
    <w:rPr>
      <w:b/>
      <w:bCs/>
    </w:rPr>
  </w:style>
  <w:style w:type="character" w:customStyle="1" w:styleId="Technical5">
    <w:name w:val="Technical[5]"/>
    <w:rPr>
      <w:b/>
      <w:bCs/>
    </w:rPr>
  </w:style>
  <w:style w:type="character" w:customStyle="1" w:styleId="Technical6">
    <w:name w:val="Technical[6]"/>
    <w:rPr>
      <w:b/>
      <w:bCs/>
    </w:rPr>
  </w:style>
  <w:style w:type="character" w:customStyle="1" w:styleId="Technical7">
    <w:name w:val="Technical[7]"/>
    <w:rPr>
      <w:b/>
      <w:bCs/>
    </w:rPr>
  </w:style>
  <w:style w:type="character" w:customStyle="1" w:styleId="Technical8">
    <w:name w:val="Technical[8]"/>
    <w:rPr>
      <w:b/>
      <w:bCs/>
    </w:rPr>
  </w:style>
  <w:style w:type="character" w:customStyle="1" w:styleId="Document1">
    <w:name w:val="Document[1]"/>
    <w:rPr>
      <w:b/>
      <w:bCs/>
      <w:sz w:val="36"/>
      <w:szCs w:val="36"/>
    </w:rPr>
  </w:style>
  <w:style w:type="character" w:customStyle="1" w:styleId="Document2">
    <w:name w:val="Document[2]"/>
    <w:rPr>
      <w:b/>
      <w:bCs/>
      <w:u w:val="single"/>
    </w:rPr>
  </w:style>
  <w:style w:type="character" w:customStyle="1" w:styleId="Document3">
    <w:name w:val="Document[3]"/>
    <w:rPr>
      <w:b/>
      <w:bCs/>
    </w:rPr>
  </w:style>
  <w:style w:type="character" w:customStyle="1" w:styleId="Document4">
    <w:name w:val="Document[4]"/>
    <w:rPr>
      <w:b/>
      <w:bCs/>
      <w:i/>
      <w:iCs/>
    </w:rPr>
  </w:style>
  <w:style w:type="character" w:customStyle="1" w:styleId="Document5">
    <w:name w:val="Document[5]"/>
  </w:style>
  <w:style w:type="character" w:customStyle="1" w:styleId="Document6">
    <w:name w:val="Document[6]"/>
  </w:style>
  <w:style w:type="character" w:customStyle="1" w:styleId="Document7">
    <w:name w:val="Document[7]"/>
  </w:style>
  <w:style w:type="character" w:customStyle="1" w:styleId="Document8">
    <w:name w:val="Document[8]"/>
  </w:style>
  <w:style w:type="character" w:customStyle="1" w:styleId="RightPar1">
    <w:name w:val="Right Par[1]"/>
  </w:style>
  <w:style w:type="character" w:customStyle="1" w:styleId="RightPar2">
    <w:name w:val="Right Par[2]"/>
  </w:style>
  <w:style w:type="character" w:customStyle="1" w:styleId="RightPar3">
    <w:name w:val="Right Par[3]"/>
  </w:style>
  <w:style w:type="character" w:customStyle="1" w:styleId="RightPar4">
    <w:name w:val="Right Par[4]"/>
  </w:style>
  <w:style w:type="character" w:customStyle="1" w:styleId="RightPar5">
    <w:name w:val="Right Par[5]"/>
  </w:style>
  <w:style w:type="character" w:customStyle="1" w:styleId="RightPar6">
    <w:name w:val="Right Par[6]"/>
  </w:style>
  <w:style w:type="character" w:customStyle="1" w:styleId="RightPar7">
    <w:name w:val="Right Par[7]"/>
  </w:style>
  <w:style w:type="character" w:customStyle="1" w:styleId="RightPar8">
    <w:name w:val="Right Par[8]"/>
  </w:style>
  <w:style w:type="character" w:customStyle="1" w:styleId="DocInit">
    <w:name w:val="Doc Init"/>
  </w:style>
  <w:style w:type="character" w:customStyle="1" w:styleId="Bibliogrphy">
    <w:name w:val="Bibliogrphy"/>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682</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DIN Submission Certification</vt:lpstr>
    </vt:vector>
  </TitlesOfParts>
  <Company>cac/cvc</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Submission Certification</dc:title>
  <dc:creator>Arscott</dc:creator>
  <cp:lastModifiedBy>Valerie Delorme</cp:lastModifiedBy>
  <cp:revision>4</cp:revision>
  <cp:lastPrinted>2004-06-25T17:40:00Z</cp:lastPrinted>
  <dcterms:created xsi:type="dcterms:W3CDTF">2016-11-25T15:47:00Z</dcterms:created>
  <dcterms:modified xsi:type="dcterms:W3CDTF">2017-03-24T13:53:00Z</dcterms:modified>
</cp:coreProperties>
</file>