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2A16" w14:textId="77777777" w:rsidR="00E96233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3144"/>
        <w:gridCol w:w="6750"/>
      </w:tblGrid>
      <w:tr w:rsidR="00E96233" w:rsidRPr="00C01F7D" w14:paraId="3754CF50" w14:textId="77777777" w:rsidTr="00C17975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39F7C99A" w14:textId="500DD394" w:rsidR="00E96233" w:rsidRPr="00382BFE" w:rsidRDefault="00E96233" w:rsidP="00C1797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</w:t>
            </w:r>
            <w:r w:rsidRPr="00382BFE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411" w:type="pct"/>
            <w:shd w:val="clear" w:color="auto" w:fill="auto"/>
          </w:tcPr>
          <w:p w14:paraId="71FDF960" w14:textId="77777777" w:rsidR="00E96233" w:rsidRPr="00C01F7D" w:rsidRDefault="00E96233" w:rsidP="00C17975">
            <w:pPr>
              <w:rPr>
                <w:rFonts w:cs="Arial"/>
                <w:sz w:val="22"/>
                <w:szCs w:val="22"/>
              </w:rPr>
            </w:pPr>
          </w:p>
        </w:tc>
      </w:tr>
      <w:tr w:rsidR="00E96233" w:rsidRPr="00C01F7D" w14:paraId="16CD400D" w14:textId="77777777" w:rsidTr="00C17975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4BA1F838" w14:textId="536C0419" w:rsidR="00E96233" w:rsidRPr="00382BFE" w:rsidRDefault="00E96233" w:rsidP="00C17975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Titre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du poste</w:t>
            </w:r>
            <w:r w:rsidRPr="00382BFE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11" w:type="pct"/>
            <w:shd w:val="clear" w:color="auto" w:fill="auto"/>
          </w:tcPr>
          <w:p w14:paraId="1FBC531D" w14:textId="77777777" w:rsidR="00E96233" w:rsidRPr="00C01F7D" w:rsidRDefault="00E96233" w:rsidP="00C17975">
            <w:pPr>
              <w:rPr>
                <w:rFonts w:cs="Arial"/>
                <w:sz w:val="22"/>
                <w:szCs w:val="22"/>
              </w:rPr>
            </w:pPr>
          </w:p>
        </w:tc>
      </w:tr>
      <w:tr w:rsidR="00E96233" w:rsidRPr="007F0778" w14:paraId="056115F2" w14:textId="77777777" w:rsidTr="00C17975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5B1EF542" w14:textId="7DBB5E77" w:rsidR="00E96233" w:rsidRPr="00E96233" w:rsidRDefault="00E96233" w:rsidP="00C17975">
            <w:pPr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>Autre</w:t>
            </w:r>
            <w:r w:rsidR="008A0715">
              <w:rPr>
                <w:rFonts w:cs="Arial"/>
                <w:b/>
                <w:bCs/>
                <w:sz w:val="20"/>
                <w:szCs w:val="20"/>
                <w:lang w:val="fr-CA"/>
              </w:rPr>
              <w:t>s</w:t>
            </w: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 poste</w:t>
            </w:r>
            <w:r w:rsidR="008A0715">
              <w:rPr>
                <w:rFonts w:cs="Arial"/>
                <w:b/>
                <w:bCs/>
                <w:sz w:val="20"/>
                <w:szCs w:val="20"/>
                <w:lang w:val="fr-CA"/>
              </w:rPr>
              <w:t>s</w:t>
            </w: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 occupés lors de l’année fiscale</w:t>
            </w:r>
            <w:r>
              <w:rPr>
                <w:rFonts w:cs="Arial"/>
                <w:b/>
                <w:bCs/>
                <w:sz w:val="20"/>
                <w:szCs w:val="20"/>
                <w:lang w:val="fr-CA"/>
              </w:rPr>
              <w:t> :</w:t>
            </w:r>
          </w:p>
        </w:tc>
        <w:tc>
          <w:tcPr>
            <w:tcW w:w="3411" w:type="pct"/>
            <w:shd w:val="clear" w:color="auto" w:fill="auto"/>
          </w:tcPr>
          <w:p w14:paraId="4DB3CA34" w14:textId="77777777" w:rsidR="00E96233" w:rsidRPr="00E96233" w:rsidRDefault="00E96233" w:rsidP="00C17975">
            <w:pPr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262724" w:rsidRPr="007F0778" w14:paraId="4EA36CB5" w14:textId="77777777" w:rsidTr="00C17975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7787FA1F" w14:textId="2AF3B3BF" w:rsidR="00262724" w:rsidRPr="00E96233" w:rsidRDefault="00B61156" w:rsidP="00C17975">
            <w:pPr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 w:rsidRPr="00B61156">
              <w:rPr>
                <w:rFonts w:cs="Arial"/>
                <w:b/>
                <w:bCs/>
                <w:sz w:val="20"/>
                <w:szCs w:val="20"/>
                <w:lang w:val="fr-CA"/>
              </w:rPr>
              <w:t>Cycle de rendement</w:t>
            </w:r>
            <w:r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B61156">
              <w:rPr>
                <w:rFonts w:cs="Arial"/>
                <w:b/>
                <w:bCs/>
                <w:sz w:val="20"/>
                <w:szCs w:val="20"/>
                <w:lang w:val="fr-CA"/>
              </w:rPr>
              <w:t>/</w:t>
            </w:r>
            <w:r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B61156">
              <w:rPr>
                <w:rFonts w:cs="Arial"/>
                <w:b/>
                <w:bCs/>
                <w:sz w:val="20"/>
                <w:szCs w:val="20"/>
                <w:lang w:val="fr-CA"/>
              </w:rPr>
              <w:t>exercice financier</w:t>
            </w:r>
          </w:p>
        </w:tc>
        <w:tc>
          <w:tcPr>
            <w:tcW w:w="3411" w:type="pct"/>
            <w:shd w:val="clear" w:color="auto" w:fill="auto"/>
          </w:tcPr>
          <w:p w14:paraId="36935EAA" w14:textId="50C1B17C" w:rsidR="00262724" w:rsidRPr="00E96233" w:rsidRDefault="007264F7" w:rsidP="00C17975">
            <w:pPr>
              <w:rPr>
                <w:rFonts w:cs="Arial"/>
                <w:sz w:val="22"/>
                <w:szCs w:val="22"/>
                <w:lang w:val="fr-CA"/>
              </w:rPr>
            </w:pPr>
            <w:r>
              <w:rPr>
                <w:rFonts w:cs="Arial"/>
                <w:sz w:val="22"/>
                <w:szCs w:val="22"/>
                <w:lang w:val="fr-CA"/>
              </w:rPr>
              <w:t xml:space="preserve">Du </w:t>
            </w:r>
            <w:r w:rsidR="00262724">
              <w:rPr>
                <w:rFonts w:cs="Arial"/>
                <w:sz w:val="22"/>
                <w:szCs w:val="22"/>
                <w:lang w:val="fr-CA"/>
              </w:rPr>
              <w:t>1</w:t>
            </w:r>
            <w:r>
              <w:rPr>
                <w:rFonts w:cs="Arial"/>
                <w:sz w:val="22"/>
                <w:szCs w:val="22"/>
                <w:lang w:val="fr-CA"/>
              </w:rPr>
              <w:t>er</w:t>
            </w:r>
            <w:r w:rsidR="00262724">
              <w:rPr>
                <w:rFonts w:cs="Arial"/>
                <w:sz w:val="22"/>
                <w:szCs w:val="22"/>
                <w:lang w:val="fr-CA"/>
              </w:rPr>
              <w:t xml:space="preserve"> avril 20__ </w:t>
            </w:r>
            <w:r>
              <w:rPr>
                <w:rFonts w:cs="Arial"/>
                <w:sz w:val="22"/>
                <w:szCs w:val="22"/>
                <w:lang w:val="fr-CA"/>
              </w:rPr>
              <w:t>au</w:t>
            </w:r>
            <w:r w:rsidR="00262724">
              <w:rPr>
                <w:rFonts w:cs="Arial"/>
                <w:sz w:val="22"/>
                <w:szCs w:val="22"/>
                <w:lang w:val="fr-CA"/>
              </w:rPr>
              <w:t xml:space="preserve"> 31 mars 20__</w:t>
            </w:r>
          </w:p>
        </w:tc>
      </w:tr>
    </w:tbl>
    <w:p w14:paraId="78938B59" w14:textId="77777777" w:rsidR="00E96233" w:rsidRPr="00E96233" w:rsidRDefault="00E96233" w:rsidP="00E96233">
      <w:pPr>
        <w:spacing w:after="0" w:line="240" w:lineRule="auto"/>
        <w:rPr>
          <w:rFonts w:cs="Arial"/>
          <w:b/>
          <w:bCs/>
          <w:sz w:val="22"/>
          <w:szCs w:val="22"/>
          <w:lang w:val="fr-CA"/>
        </w:rPr>
      </w:pPr>
    </w:p>
    <w:p w14:paraId="4F55DC81" w14:textId="01243F0B" w:rsidR="00E96233" w:rsidRPr="00C01F7D" w:rsidRDefault="00E96233" w:rsidP="00E96233">
      <w:pPr>
        <w:spacing w:after="0" w:line="240" w:lineRule="auto"/>
        <w:ind w:left="-270"/>
        <w:rPr>
          <w:rFonts w:cs="Arial"/>
          <w:sz w:val="22"/>
          <w:szCs w:val="22"/>
        </w:rPr>
      </w:pPr>
      <w:proofErr w:type="spellStart"/>
      <w:r>
        <w:rPr>
          <w:rFonts w:cs="Arial"/>
          <w:b/>
          <w:bCs/>
          <w:sz w:val="22"/>
          <w:szCs w:val="22"/>
        </w:rPr>
        <w:t>Langues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officielles</w:t>
      </w:r>
      <w:proofErr w:type="spellEnd"/>
    </w:p>
    <w:tbl>
      <w:tblPr>
        <w:tblStyle w:val="TableGrid"/>
        <w:tblW w:w="5294" w:type="pct"/>
        <w:tblInd w:w="-275" w:type="dxa"/>
        <w:tblLook w:val="04A0" w:firstRow="1" w:lastRow="0" w:firstColumn="1" w:lastColumn="0" w:noHBand="0" w:noVBand="1"/>
      </w:tblPr>
      <w:tblGrid>
        <w:gridCol w:w="3000"/>
        <w:gridCol w:w="1558"/>
        <w:gridCol w:w="1562"/>
        <w:gridCol w:w="1620"/>
        <w:gridCol w:w="2160"/>
      </w:tblGrid>
      <w:tr w:rsidR="00E96233" w:rsidRPr="00C01F7D" w14:paraId="245FFFDD" w14:textId="77777777" w:rsidTr="00C17975">
        <w:trPr>
          <w:trHeight w:val="432"/>
        </w:trPr>
        <w:tc>
          <w:tcPr>
            <w:tcW w:w="1515" w:type="pct"/>
            <w:shd w:val="clear" w:color="auto" w:fill="DAE9F7" w:themeFill="text2" w:themeFillTint="1A"/>
            <w:vAlign w:val="center"/>
          </w:tcPr>
          <w:p w14:paraId="2BF90E6A" w14:textId="0A28A317" w:rsidR="00E96233" w:rsidRPr="00382BFE" w:rsidRDefault="00E96233" w:rsidP="00C1797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Première langue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officielle</w:t>
            </w:r>
            <w:proofErr w:type="spellEnd"/>
            <w:r w:rsidRPr="00382BFE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76" w:type="pct"/>
            <w:gridSpan w:val="2"/>
            <w:shd w:val="clear" w:color="auto" w:fill="auto"/>
            <w:vAlign w:val="center"/>
          </w:tcPr>
          <w:p w14:paraId="0CAAD246" w14:textId="21B9EBB8" w:rsidR="00E96233" w:rsidRPr="00382BFE" w:rsidRDefault="007F0778" w:rsidP="00C17975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9388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233" w:rsidRPr="00382BFE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96233" w:rsidRPr="00382BF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96233">
              <w:rPr>
                <w:rFonts w:cs="Arial"/>
                <w:sz w:val="22"/>
                <w:szCs w:val="22"/>
              </w:rPr>
              <w:t>Anglais</w:t>
            </w:r>
            <w:proofErr w:type="spellEnd"/>
          </w:p>
        </w:tc>
        <w:tc>
          <w:tcPr>
            <w:tcW w:w="1909" w:type="pct"/>
            <w:gridSpan w:val="2"/>
            <w:shd w:val="clear" w:color="auto" w:fill="auto"/>
            <w:vAlign w:val="center"/>
          </w:tcPr>
          <w:p w14:paraId="10519223" w14:textId="6499F9E1" w:rsidR="00E96233" w:rsidRPr="00382BFE" w:rsidRDefault="007F0778" w:rsidP="00C17975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0299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233" w:rsidRPr="00382BFE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96233" w:rsidRPr="00382BFE">
              <w:rPr>
                <w:rFonts w:cs="Arial"/>
                <w:sz w:val="22"/>
                <w:szCs w:val="22"/>
              </w:rPr>
              <w:t xml:space="preserve"> Fr</w:t>
            </w:r>
            <w:r w:rsidR="00E96233">
              <w:rPr>
                <w:rFonts w:cs="Arial"/>
                <w:sz w:val="22"/>
                <w:szCs w:val="22"/>
              </w:rPr>
              <w:t>ançais</w:t>
            </w:r>
          </w:p>
        </w:tc>
      </w:tr>
      <w:tr w:rsidR="00E96233" w:rsidRPr="007F0778" w14:paraId="7B6B00FC" w14:textId="77777777" w:rsidTr="00C17975">
        <w:trPr>
          <w:trHeight w:val="377"/>
        </w:trPr>
        <w:tc>
          <w:tcPr>
            <w:tcW w:w="5000" w:type="pct"/>
            <w:gridSpan w:val="5"/>
            <w:shd w:val="clear" w:color="auto" w:fill="DAE9F7" w:themeFill="text2" w:themeFillTint="1A"/>
            <w:vAlign w:val="center"/>
          </w:tcPr>
          <w:p w14:paraId="11E78F24" w14:textId="4682B758" w:rsidR="00E96233" w:rsidRPr="00E96233" w:rsidRDefault="00E96233" w:rsidP="00E96233">
            <w:pPr>
              <w:jc w:val="center"/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Les sections ci-dessous sont obligatoires en vertu du paragraphe 34(2) de la </w:t>
            </w:r>
            <w:r w:rsidRPr="00E96233">
              <w:rPr>
                <w:rFonts w:cs="Arial"/>
                <w:b/>
                <w:bCs/>
                <w:i/>
                <w:iCs/>
                <w:sz w:val="20"/>
                <w:szCs w:val="20"/>
                <w:lang w:val="fr-CA"/>
              </w:rPr>
              <w:t>Loi sur les langues officielles</w:t>
            </w:r>
          </w:p>
        </w:tc>
      </w:tr>
      <w:tr w:rsidR="00E96233" w:rsidRPr="00C01F7D" w14:paraId="17A38AB5" w14:textId="77777777" w:rsidTr="00C17975">
        <w:trPr>
          <w:trHeight w:val="432"/>
        </w:trPr>
        <w:tc>
          <w:tcPr>
            <w:tcW w:w="1515" w:type="pct"/>
            <w:shd w:val="clear" w:color="auto" w:fill="DAE9F7" w:themeFill="text2" w:themeFillTint="1A"/>
            <w:vAlign w:val="center"/>
          </w:tcPr>
          <w:p w14:paraId="5311CA7E" w14:textId="026704D6" w:rsidR="00E96233" w:rsidRPr="00E96233" w:rsidRDefault="00E96233" w:rsidP="00C17975">
            <w:pPr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Maîtrise de </w:t>
            </w:r>
            <w:r w:rsidRPr="00B61156">
              <w:rPr>
                <w:rFonts w:cs="Arial"/>
                <w:b/>
                <w:bCs/>
                <w:sz w:val="20"/>
                <w:szCs w:val="20"/>
                <w:u w:val="single"/>
                <w:lang w:val="fr-CA"/>
              </w:rPr>
              <w:t>l’autre</w:t>
            </w: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 langue officielle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C9222DB" w14:textId="04B204B2" w:rsidR="00E96233" w:rsidRPr="00C01F7D" w:rsidRDefault="007F0778" w:rsidP="00C17975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502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233" w:rsidRPr="00C01F7D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96233" w:rsidRPr="00C01F7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96233">
              <w:rPr>
                <w:rFonts w:cs="Arial"/>
                <w:sz w:val="22"/>
                <w:szCs w:val="22"/>
              </w:rPr>
              <w:t>Aucune</w:t>
            </w:r>
            <w:proofErr w:type="spellEnd"/>
          </w:p>
        </w:tc>
        <w:tc>
          <w:tcPr>
            <w:tcW w:w="789" w:type="pct"/>
            <w:shd w:val="clear" w:color="auto" w:fill="auto"/>
            <w:vAlign w:val="center"/>
          </w:tcPr>
          <w:p w14:paraId="3D5018A8" w14:textId="0CC5006B" w:rsidR="00E96233" w:rsidRPr="00C01F7D" w:rsidRDefault="007F0778" w:rsidP="00C17975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2714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233" w:rsidRPr="00C01F7D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96233" w:rsidRPr="00C01F7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96233" w:rsidRPr="00C01F7D">
              <w:rPr>
                <w:rFonts w:cs="Arial"/>
                <w:sz w:val="22"/>
                <w:szCs w:val="22"/>
              </w:rPr>
              <w:t>Limit</w:t>
            </w:r>
            <w:r w:rsidR="00E96233">
              <w:rPr>
                <w:rFonts w:cs="Arial"/>
                <w:sz w:val="22"/>
                <w:szCs w:val="22"/>
              </w:rPr>
              <w:t>ée</w:t>
            </w:r>
            <w:proofErr w:type="spellEnd"/>
          </w:p>
        </w:tc>
        <w:tc>
          <w:tcPr>
            <w:tcW w:w="818" w:type="pct"/>
            <w:shd w:val="clear" w:color="auto" w:fill="auto"/>
            <w:vAlign w:val="center"/>
          </w:tcPr>
          <w:p w14:paraId="44CEAA7D" w14:textId="3F387549" w:rsidR="00E96233" w:rsidRPr="00C01F7D" w:rsidRDefault="007F0778" w:rsidP="00C17975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8590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233" w:rsidRPr="00C01F7D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96233" w:rsidRPr="00C01F7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96233" w:rsidRPr="00C01F7D">
              <w:rPr>
                <w:rFonts w:cs="Arial"/>
                <w:sz w:val="22"/>
                <w:szCs w:val="22"/>
              </w:rPr>
              <w:t>F</w:t>
            </w:r>
            <w:r w:rsidR="00E96233">
              <w:rPr>
                <w:rFonts w:cs="Arial"/>
                <w:sz w:val="22"/>
                <w:szCs w:val="22"/>
              </w:rPr>
              <w:t>onctionnelle</w:t>
            </w:r>
            <w:proofErr w:type="spellEnd"/>
          </w:p>
        </w:tc>
        <w:tc>
          <w:tcPr>
            <w:tcW w:w="1091" w:type="pct"/>
            <w:shd w:val="clear" w:color="auto" w:fill="auto"/>
            <w:vAlign w:val="center"/>
          </w:tcPr>
          <w:p w14:paraId="476F65DC" w14:textId="2376979B" w:rsidR="00E96233" w:rsidRPr="00C01F7D" w:rsidRDefault="007F0778" w:rsidP="00C17975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735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233" w:rsidRPr="00C01F7D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E96233" w:rsidRPr="00C01F7D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96233">
              <w:rPr>
                <w:rFonts w:cs="Arial"/>
                <w:sz w:val="22"/>
                <w:szCs w:val="22"/>
              </w:rPr>
              <w:t>Parfaitement</w:t>
            </w:r>
            <w:proofErr w:type="spellEnd"/>
            <w:r w:rsidR="00E9623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96233">
              <w:rPr>
                <w:rFonts w:cs="Arial"/>
                <w:sz w:val="22"/>
                <w:szCs w:val="22"/>
              </w:rPr>
              <w:t>bilingue</w:t>
            </w:r>
            <w:proofErr w:type="spellEnd"/>
          </w:p>
        </w:tc>
      </w:tr>
      <w:tr w:rsidR="00E96233" w:rsidRPr="007F0778" w14:paraId="223C1DF1" w14:textId="77777777" w:rsidTr="00C17975">
        <w:trPr>
          <w:trHeight w:val="432"/>
        </w:trPr>
        <w:tc>
          <w:tcPr>
            <w:tcW w:w="1515" w:type="pct"/>
            <w:shd w:val="clear" w:color="auto" w:fill="DAE9F7" w:themeFill="text2" w:themeFillTint="1A"/>
            <w:vAlign w:val="center"/>
          </w:tcPr>
          <w:p w14:paraId="24650764" w14:textId="590DE7F5" w:rsidR="00E96233" w:rsidRPr="00E96233" w:rsidRDefault="00E96233" w:rsidP="00C17975">
            <w:pPr>
              <w:rPr>
                <w:rFonts w:cs="Arial"/>
                <w:sz w:val="20"/>
                <w:szCs w:val="20"/>
                <w:lang w:val="fr-CA"/>
              </w:rPr>
            </w:pP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>Résultats atteints:</w:t>
            </w:r>
            <w:r w:rsidRPr="00E96233">
              <w:rPr>
                <w:rFonts w:cs="Arial"/>
                <w:sz w:val="20"/>
                <w:szCs w:val="20"/>
                <w:lang w:val="fr-CA"/>
              </w:rPr>
              <w:br/>
              <w:t>(</w:t>
            </w: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>à remplir seulement si</w:t>
            </w:r>
            <w:r w:rsidRPr="00E96233">
              <w:rPr>
                <w:rFonts w:cs="Arial"/>
                <w:sz w:val="20"/>
                <w:szCs w:val="20"/>
                <w:lang w:val="fr-CA"/>
              </w:rPr>
              <w:t xml:space="preserve"> la formation indiquée est nécessaire pour parler et comprendre clairement les deux langues officielles)</w:t>
            </w:r>
          </w:p>
        </w:tc>
        <w:tc>
          <w:tcPr>
            <w:tcW w:w="3485" w:type="pct"/>
            <w:gridSpan w:val="4"/>
            <w:shd w:val="clear" w:color="auto" w:fill="auto"/>
          </w:tcPr>
          <w:p w14:paraId="1FEB5582" w14:textId="513B6173" w:rsidR="00E96233" w:rsidRPr="00E96233" w:rsidRDefault="00E96233" w:rsidP="00C17975">
            <w:pPr>
              <w:rPr>
                <w:rFonts w:cs="Arial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i/>
                <w:iCs/>
                <w:sz w:val="20"/>
                <w:szCs w:val="20"/>
                <w:lang w:val="fr-CA"/>
              </w:rPr>
              <w:t>(p. ex., participer à des séances mensuelles avec un coach linguistique)</w:t>
            </w:r>
          </w:p>
        </w:tc>
      </w:tr>
    </w:tbl>
    <w:p w14:paraId="6A7C3485" w14:textId="77777777" w:rsidR="00E96233" w:rsidRPr="00E96233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7E18ED69" w14:textId="2F141ECA" w:rsidR="00E96233" w:rsidRDefault="00E96233">
      <w:pPr>
        <w:rPr>
          <w:b/>
          <w:bCs/>
          <w:sz w:val="22"/>
          <w:szCs w:val="22"/>
          <w:lang w:val="fr-CA"/>
        </w:rPr>
      </w:pPr>
      <w:r>
        <w:rPr>
          <w:b/>
          <w:bCs/>
          <w:sz w:val="22"/>
          <w:szCs w:val="22"/>
          <w:lang w:val="fr-CA"/>
        </w:rPr>
        <w:br w:type="page"/>
      </w:r>
    </w:p>
    <w:p w14:paraId="10E6E8EE" w14:textId="7891F5F1" w:rsidR="00E96233" w:rsidRPr="00E96233" w:rsidRDefault="00B61156" w:rsidP="00E96233">
      <w:pPr>
        <w:spacing w:after="0" w:line="240" w:lineRule="auto"/>
        <w:jc w:val="center"/>
        <w:rPr>
          <w:rFonts w:cs="Arial"/>
          <w:b/>
          <w:bCs/>
          <w:sz w:val="22"/>
          <w:szCs w:val="22"/>
          <w:lang w:val="fr-CA"/>
        </w:rPr>
      </w:pPr>
      <w:r w:rsidRPr="00B61156">
        <w:rPr>
          <w:rFonts w:cs="Arial"/>
          <w:b/>
          <w:bCs/>
          <w:lang w:val="fr-CA"/>
        </w:rPr>
        <w:lastRenderedPageBreak/>
        <w:t xml:space="preserve">Objectifs et résultats </w:t>
      </w:r>
      <w:r w:rsidR="00E96233" w:rsidRPr="00E96233">
        <w:rPr>
          <w:rFonts w:cs="Arial"/>
          <w:sz w:val="22"/>
          <w:szCs w:val="22"/>
          <w:lang w:val="fr-CA"/>
        </w:rPr>
        <w:t>(</w:t>
      </w:r>
      <w:r w:rsidR="006D5958">
        <w:rPr>
          <w:rFonts w:cs="Arial"/>
          <w:sz w:val="22"/>
          <w:szCs w:val="22"/>
          <w:lang w:val="fr-CA"/>
        </w:rPr>
        <w:t>2</w:t>
      </w:r>
      <w:r w:rsidR="00E96233" w:rsidRPr="00E96233">
        <w:rPr>
          <w:rFonts w:cs="Arial"/>
          <w:sz w:val="22"/>
          <w:szCs w:val="22"/>
          <w:lang w:val="fr-CA"/>
        </w:rPr>
        <w:t xml:space="preserve"> pages</w:t>
      </w:r>
      <w:r w:rsidR="00857308" w:rsidRPr="00857308">
        <w:rPr>
          <w:rFonts w:cs="Arial"/>
          <w:sz w:val="22"/>
          <w:szCs w:val="22"/>
          <w:lang w:val="fr-CA"/>
        </w:rPr>
        <w:t xml:space="preserve"> </w:t>
      </w:r>
      <w:r w:rsidR="00857308" w:rsidRPr="00E96233">
        <w:rPr>
          <w:rFonts w:cs="Arial"/>
          <w:sz w:val="22"/>
          <w:szCs w:val="22"/>
          <w:lang w:val="fr-CA"/>
        </w:rPr>
        <w:t>maximum</w:t>
      </w:r>
      <w:r w:rsidR="00E96233" w:rsidRPr="00E96233">
        <w:rPr>
          <w:rFonts w:cs="Arial"/>
          <w:sz w:val="22"/>
          <w:szCs w:val="22"/>
          <w:lang w:val="fr-CA"/>
        </w:rPr>
        <w:t>)</w:t>
      </w:r>
    </w:p>
    <w:p w14:paraId="0582A0EC" w14:textId="77777777" w:rsidR="00E96233" w:rsidRPr="00E96233" w:rsidRDefault="00E96233" w:rsidP="00E96233">
      <w:pPr>
        <w:spacing w:after="0" w:line="240" w:lineRule="auto"/>
        <w:rPr>
          <w:rFonts w:cs="Arial"/>
          <w:b/>
          <w:bCs/>
          <w:sz w:val="22"/>
          <w:szCs w:val="22"/>
          <w:lang w:val="fr-CA"/>
        </w:rPr>
      </w:pPr>
    </w:p>
    <w:p w14:paraId="7F642285" w14:textId="67AD9056" w:rsidR="00E96233" w:rsidRPr="00262724" w:rsidRDefault="00B61156" w:rsidP="00E96233">
      <w:pPr>
        <w:spacing w:after="0" w:line="240" w:lineRule="auto"/>
        <w:rPr>
          <w:rFonts w:cs="Arial"/>
          <w:b/>
          <w:bCs/>
          <w:sz w:val="22"/>
          <w:szCs w:val="22"/>
          <w:lang w:val="fr-CA"/>
        </w:rPr>
      </w:pPr>
      <w:r w:rsidRPr="00B61156">
        <w:rPr>
          <w:rFonts w:cs="Arial"/>
          <w:b/>
          <w:bCs/>
          <w:sz w:val="22"/>
          <w:szCs w:val="22"/>
          <w:lang w:val="fr-CA"/>
        </w:rPr>
        <w:t xml:space="preserve">Objectifs et résultats </w:t>
      </w:r>
      <w:r w:rsidR="00E96233" w:rsidRPr="00262724">
        <w:rPr>
          <w:rFonts w:cs="Arial"/>
          <w:b/>
          <w:bCs/>
          <w:sz w:val="22"/>
          <w:szCs w:val="22"/>
          <w:lang w:val="fr-CA"/>
        </w:rPr>
        <w:t>par rapport aux priorités du gouvernement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2874"/>
        <w:gridCol w:w="2882"/>
        <w:gridCol w:w="3594"/>
      </w:tblGrid>
      <w:tr w:rsidR="00E96233" w:rsidRPr="007F0778" w14:paraId="122401B9" w14:textId="77777777" w:rsidTr="00C17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F8D4FA3" w14:textId="4B981C02" w:rsidR="00E96233" w:rsidRPr="00C01F7D" w:rsidRDefault="00E96233" w:rsidP="00C17975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proofErr w:type="spellStart"/>
            <w:r w:rsidRPr="00C01F7D">
              <w:rPr>
                <w:rFonts w:cs="Arial"/>
                <w:color w:val="auto"/>
                <w:sz w:val="22"/>
                <w:szCs w:val="22"/>
              </w:rPr>
              <w:t>Objecti</w:t>
            </w:r>
            <w:r>
              <w:rPr>
                <w:rFonts w:cs="Arial"/>
                <w:color w:val="auto"/>
                <w:sz w:val="22"/>
                <w:szCs w:val="22"/>
              </w:rPr>
              <w:t>f</w:t>
            </w:r>
            <w:r w:rsidR="0061248E">
              <w:rPr>
                <w:rFonts w:cs="Arial"/>
                <w:color w:val="auto"/>
                <w:sz w:val="22"/>
                <w:szCs w:val="22"/>
              </w:rPr>
              <w:t>s</w:t>
            </w:r>
            <w:proofErr w:type="spellEnd"/>
          </w:p>
          <w:p w14:paraId="2B34FBDB" w14:textId="21B01DAE" w:rsidR="00E96233" w:rsidRPr="00C01F7D" w:rsidRDefault="00E96233" w:rsidP="00C17975">
            <w:pPr>
              <w:jc w:val="center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</w:t>
            </w:r>
            <w:proofErr w:type="spellStart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résultat</w:t>
            </w:r>
            <w:proofErr w:type="spellEnd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souhaité</w:t>
            </w:r>
            <w:proofErr w:type="spellEnd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AAEB9A8" w14:textId="6DD3D0FC" w:rsidR="00E96233" w:rsidRPr="00E96233" w:rsidRDefault="00E96233" w:rsidP="00C1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t>Mesures de rendement</w:t>
            </w:r>
          </w:p>
          <w:p w14:paraId="0C15253F" w14:textId="0341A613" w:rsidR="00E96233" w:rsidRPr="00E96233" w:rsidRDefault="00E96233" w:rsidP="00C1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(comment les résultats sont suivis)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6F0446FB" w14:textId="703DBC51" w:rsidR="00E96233" w:rsidRPr="00E96233" w:rsidRDefault="00E96233" w:rsidP="00C1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t>Résultats de fin d’année</w:t>
            </w: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br/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(</w:t>
            </w:r>
            <w:r w:rsidR="0061248E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a</w:t>
            </w:r>
            <w:r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tteint</w:t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 xml:space="preserve"> / en voie de répondre aux attentes / pas atte</w:t>
            </w:r>
            <w:r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int</w:t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)</w:t>
            </w:r>
          </w:p>
        </w:tc>
      </w:tr>
      <w:tr w:rsidR="00E96233" w:rsidRPr="007F0778" w14:paraId="131B2B78" w14:textId="77777777" w:rsidTr="00C17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top w:val="single" w:sz="4" w:space="0" w:color="auto"/>
            </w:tcBorders>
            <w:shd w:val="clear" w:color="auto" w:fill="auto"/>
          </w:tcPr>
          <w:p w14:paraId="0A62D779" w14:textId="77777777" w:rsidR="00E96233" w:rsidRPr="00E96233" w:rsidRDefault="00E96233" w:rsidP="00C17975">
            <w:pPr>
              <w:spacing w:line="259" w:lineRule="auto"/>
              <w:rPr>
                <w:rFonts w:cs="Arial"/>
                <w:sz w:val="22"/>
                <w:szCs w:val="22"/>
                <w:lang w:val="fr-CA"/>
              </w:rPr>
            </w:pPr>
          </w:p>
          <w:p w14:paraId="0CF0F874" w14:textId="77777777" w:rsidR="00E96233" w:rsidRPr="00E96233" w:rsidRDefault="00E96233" w:rsidP="00C17975">
            <w:pPr>
              <w:spacing w:line="259" w:lineRule="auto"/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</w:p>
        </w:tc>
        <w:tc>
          <w:tcPr>
            <w:tcW w:w="1541" w:type="pct"/>
            <w:tcBorders>
              <w:top w:val="single" w:sz="4" w:space="0" w:color="auto"/>
            </w:tcBorders>
            <w:shd w:val="clear" w:color="auto" w:fill="auto"/>
          </w:tcPr>
          <w:p w14:paraId="13783629" w14:textId="77777777" w:rsidR="00E96233" w:rsidRPr="00E96233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tcBorders>
              <w:top w:val="single" w:sz="4" w:space="0" w:color="auto"/>
            </w:tcBorders>
            <w:shd w:val="clear" w:color="auto" w:fill="auto"/>
          </w:tcPr>
          <w:p w14:paraId="05C28955" w14:textId="77777777" w:rsidR="00E96233" w:rsidRPr="00E96233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7F0778" w14:paraId="12DAAE9B" w14:textId="77777777" w:rsidTr="00C17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145F46CE" w14:textId="77777777" w:rsidR="00E96233" w:rsidRPr="00E96233" w:rsidRDefault="00E96233" w:rsidP="00C17975">
            <w:pPr>
              <w:rPr>
                <w:rFonts w:cs="Arial"/>
                <w:sz w:val="22"/>
                <w:szCs w:val="22"/>
                <w:lang w:val="fr-CA"/>
              </w:rPr>
            </w:pPr>
          </w:p>
          <w:p w14:paraId="262C06C2" w14:textId="77777777" w:rsidR="00E96233" w:rsidRPr="00E96233" w:rsidRDefault="00E96233" w:rsidP="00C17975">
            <w:pPr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</w:p>
        </w:tc>
        <w:tc>
          <w:tcPr>
            <w:tcW w:w="1541" w:type="pct"/>
            <w:shd w:val="clear" w:color="auto" w:fill="auto"/>
          </w:tcPr>
          <w:p w14:paraId="020C039E" w14:textId="77777777" w:rsidR="00E96233" w:rsidRPr="00E96233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21F36E49" w14:textId="77777777" w:rsidR="00E96233" w:rsidRPr="00E96233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7F0778" w14:paraId="7DE1EFA1" w14:textId="77777777" w:rsidTr="00C17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6A6930BF" w14:textId="77777777" w:rsidR="00E96233" w:rsidRPr="00E96233" w:rsidRDefault="00E96233" w:rsidP="00C17975">
            <w:pPr>
              <w:rPr>
                <w:rFonts w:cs="Arial"/>
                <w:sz w:val="22"/>
                <w:szCs w:val="22"/>
                <w:lang w:val="fr-CA"/>
              </w:rPr>
            </w:pPr>
          </w:p>
          <w:p w14:paraId="607FF151" w14:textId="77777777" w:rsidR="00E96233" w:rsidRPr="00E96233" w:rsidRDefault="00E96233" w:rsidP="00C17975">
            <w:pPr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</w:p>
        </w:tc>
        <w:tc>
          <w:tcPr>
            <w:tcW w:w="1541" w:type="pct"/>
            <w:shd w:val="clear" w:color="auto" w:fill="auto"/>
          </w:tcPr>
          <w:p w14:paraId="275999C7" w14:textId="77777777" w:rsidR="00E96233" w:rsidRPr="00E96233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336D299B" w14:textId="77777777" w:rsidR="00E96233" w:rsidRPr="00E96233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7F0778" w14:paraId="70F26402" w14:textId="77777777" w:rsidTr="00C17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5FB2E8E6" w14:textId="77777777" w:rsidR="00E96233" w:rsidRPr="00E96233" w:rsidRDefault="00E96233" w:rsidP="00C17975">
            <w:pPr>
              <w:rPr>
                <w:rFonts w:cs="Arial"/>
                <w:sz w:val="22"/>
                <w:szCs w:val="22"/>
                <w:lang w:val="fr-CA"/>
              </w:rPr>
            </w:pPr>
          </w:p>
          <w:p w14:paraId="6D9DB1AB" w14:textId="77777777" w:rsidR="00E96233" w:rsidRPr="00E96233" w:rsidRDefault="00E96233" w:rsidP="00C17975">
            <w:pPr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</w:p>
        </w:tc>
        <w:tc>
          <w:tcPr>
            <w:tcW w:w="1541" w:type="pct"/>
            <w:shd w:val="clear" w:color="auto" w:fill="auto"/>
          </w:tcPr>
          <w:p w14:paraId="55B5DF76" w14:textId="77777777" w:rsidR="00E96233" w:rsidRPr="00E96233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3D4A92E6" w14:textId="77777777" w:rsidR="00E96233" w:rsidRPr="00E96233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</w:tbl>
    <w:p w14:paraId="1DF3947E" w14:textId="77777777" w:rsidR="00E96233" w:rsidRPr="00E96233" w:rsidRDefault="00E96233" w:rsidP="00E96233">
      <w:pPr>
        <w:tabs>
          <w:tab w:val="left" w:pos="1104"/>
        </w:tabs>
        <w:rPr>
          <w:rFonts w:cs="Arial"/>
          <w:sz w:val="22"/>
          <w:szCs w:val="22"/>
          <w:lang w:val="fr-CA"/>
        </w:rPr>
      </w:pPr>
    </w:p>
    <w:p w14:paraId="249471AE" w14:textId="08872151" w:rsidR="00E96233" w:rsidRPr="0021661A" w:rsidRDefault="0021661A" w:rsidP="00E96233">
      <w:pPr>
        <w:spacing w:after="0" w:line="240" w:lineRule="auto"/>
        <w:rPr>
          <w:rFonts w:cs="Arial"/>
          <w:b/>
          <w:bCs/>
          <w:sz w:val="22"/>
          <w:szCs w:val="22"/>
          <w:lang w:val="fr-CA"/>
        </w:rPr>
      </w:pPr>
      <w:r w:rsidRPr="0021661A">
        <w:rPr>
          <w:rFonts w:cs="Arial"/>
          <w:b/>
          <w:bCs/>
          <w:sz w:val="22"/>
          <w:szCs w:val="22"/>
          <w:lang w:val="fr-CA"/>
        </w:rPr>
        <w:t>Résultats par rapport aux priorités ministérielles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2882"/>
        <w:gridCol w:w="3594"/>
      </w:tblGrid>
      <w:tr w:rsidR="0021661A" w:rsidRPr="007F0778" w14:paraId="1E3D4BF5" w14:textId="77777777" w:rsidTr="0021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CA24729" w14:textId="773E1A42" w:rsidR="0021661A" w:rsidRPr="00C01F7D" w:rsidRDefault="0021661A" w:rsidP="0021661A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proofErr w:type="spellStart"/>
            <w:r w:rsidRPr="00C01F7D">
              <w:rPr>
                <w:rFonts w:cs="Arial"/>
                <w:color w:val="auto"/>
                <w:sz w:val="22"/>
                <w:szCs w:val="22"/>
              </w:rPr>
              <w:t>Objecti</w:t>
            </w:r>
            <w:r>
              <w:rPr>
                <w:rFonts w:cs="Arial"/>
                <w:color w:val="auto"/>
                <w:sz w:val="22"/>
                <w:szCs w:val="22"/>
              </w:rPr>
              <w:t>f</w:t>
            </w:r>
            <w:r w:rsidR="00C96874">
              <w:rPr>
                <w:rFonts w:cs="Arial"/>
                <w:color w:val="auto"/>
                <w:sz w:val="22"/>
                <w:szCs w:val="22"/>
              </w:rPr>
              <w:t>s</w:t>
            </w:r>
            <w:proofErr w:type="spellEnd"/>
          </w:p>
          <w:p w14:paraId="589DB87B" w14:textId="7890FBEF" w:rsidR="0021661A" w:rsidRPr="00C01F7D" w:rsidRDefault="0021661A" w:rsidP="0021661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</w:t>
            </w:r>
            <w:proofErr w:type="spellStart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résultat</w:t>
            </w:r>
            <w:proofErr w:type="spellEnd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souhaité</w:t>
            </w:r>
            <w:proofErr w:type="spellEnd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02C02D" w14:textId="77777777" w:rsidR="0021661A" w:rsidRPr="00E96233" w:rsidRDefault="0021661A" w:rsidP="002166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t>Mesures de rendement</w:t>
            </w:r>
          </w:p>
          <w:p w14:paraId="662F0E1C" w14:textId="74933DF5" w:rsidR="0021661A" w:rsidRPr="0021661A" w:rsidRDefault="0021661A" w:rsidP="002166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(comment les résultats sont suivis)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CCC20D" w14:textId="0B6E599A" w:rsidR="0021661A" w:rsidRPr="0021661A" w:rsidRDefault="0021661A" w:rsidP="002166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t>Résultats de fin d’année</w:t>
            </w: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br/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(</w:t>
            </w:r>
            <w:r w:rsidR="0061248E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a</w:t>
            </w:r>
            <w:r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tteint</w:t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 xml:space="preserve"> / en voie de répondre aux attentes / pas atte</w:t>
            </w:r>
            <w:r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int</w:t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)</w:t>
            </w:r>
          </w:p>
        </w:tc>
      </w:tr>
      <w:tr w:rsidR="00E96233" w:rsidRPr="007F0778" w14:paraId="6EFB6CD3" w14:textId="77777777" w:rsidTr="0021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3097CAAD" w14:textId="665E7B20" w:rsidR="0021661A" w:rsidRPr="00142BF9" w:rsidRDefault="0021661A" w:rsidP="00C17975">
            <w:pPr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</w:pPr>
            <w:r w:rsidRPr="00142BF9">
              <w:rPr>
                <w:rStyle w:val="Strong"/>
                <w:sz w:val="20"/>
                <w:szCs w:val="20"/>
                <w:lang w:val="fr-CA"/>
              </w:rPr>
              <w:t>Focaliser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> les efforts sur la réalisation des priorités du gouvernement, notamment la mise en œuvre de l’examen exhaustif des dépenses.</w:t>
            </w:r>
          </w:p>
        </w:tc>
        <w:tc>
          <w:tcPr>
            <w:tcW w:w="1541" w:type="pct"/>
            <w:shd w:val="clear" w:color="auto" w:fill="auto"/>
          </w:tcPr>
          <w:p w14:paraId="4A470C10" w14:textId="77777777" w:rsidR="00E96233" w:rsidRPr="0021661A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22A6AB04" w14:textId="77777777" w:rsidR="00E96233" w:rsidRPr="0021661A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7F0778" w14:paraId="54DB1A5C" w14:textId="77777777" w:rsidTr="0021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3E8AD995" w14:textId="006507FD" w:rsidR="0021661A" w:rsidRPr="00142BF9" w:rsidRDefault="0021661A" w:rsidP="00C17975">
            <w:pPr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</w:pPr>
            <w:r w:rsidRPr="00142BF9">
              <w:rPr>
                <w:rStyle w:val="Strong"/>
                <w:sz w:val="20"/>
                <w:szCs w:val="20"/>
                <w:lang w:val="fr-CA"/>
              </w:rPr>
              <w:t>Simplifier 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>les processus internes, notamment en tirant parti de l’intelligence artificielle et d’autres solutions numériques, afin d’améliorer la productivité et l’efficacité.</w:t>
            </w:r>
          </w:p>
        </w:tc>
        <w:tc>
          <w:tcPr>
            <w:tcW w:w="1541" w:type="pct"/>
            <w:shd w:val="clear" w:color="auto" w:fill="auto"/>
          </w:tcPr>
          <w:p w14:paraId="6FC9F794" w14:textId="77777777" w:rsidR="00E96233" w:rsidRPr="0021661A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322BC96D" w14:textId="77777777" w:rsidR="00E96233" w:rsidRPr="0021661A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7F0778" w14:paraId="5CC14998" w14:textId="77777777" w:rsidTr="0021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748F2B5D" w14:textId="220F6458" w:rsidR="0021661A" w:rsidRPr="00142BF9" w:rsidRDefault="0021661A" w:rsidP="00C17975">
            <w:pPr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</w:pPr>
            <w:r w:rsidRPr="00142BF9">
              <w:rPr>
                <w:rStyle w:val="Strong"/>
                <w:sz w:val="20"/>
                <w:szCs w:val="20"/>
                <w:lang w:val="fr-CA"/>
              </w:rPr>
              <w:t>Veiller à ce que les responsabilités organisationnelles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 xml:space="preserve"> officielles soient claires et instaurer une culture d’imputabilité personnelle, notamment par la gestion continue du rendement.</w:t>
            </w:r>
          </w:p>
        </w:tc>
        <w:tc>
          <w:tcPr>
            <w:tcW w:w="1541" w:type="pct"/>
            <w:shd w:val="clear" w:color="auto" w:fill="auto"/>
          </w:tcPr>
          <w:p w14:paraId="337F76DD" w14:textId="77777777" w:rsidR="00E96233" w:rsidRPr="0021661A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3BFFBB4D" w14:textId="77777777" w:rsidR="00E96233" w:rsidRPr="0021661A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7F0778" w14:paraId="3538DFDE" w14:textId="77777777" w:rsidTr="0021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7E313723" w14:textId="0245E4D7" w:rsidR="0021661A" w:rsidRPr="00142BF9" w:rsidRDefault="0021661A" w:rsidP="00C17975">
            <w:pPr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</w:pPr>
            <w:r w:rsidRPr="00142BF9">
              <w:rPr>
                <w:rStyle w:val="Strong"/>
                <w:sz w:val="20"/>
                <w:szCs w:val="20"/>
                <w:lang w:val="fr-CA"/>
              </w:rPr>
              <w:t xml:space="preserve">Promouvoir 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>une </w:t>
            </w:r>
            <w:hyperlink r:id="rId8" w:history="1">
              <w:r w:rsidRPr="00142BF9">
                <w:rPr>
                  <w:rStyle w:val="Hyperlink"/>
                  <w:rFonts w:cs="Arial"/>
                  <w:b w:val="0"/>
                  <w:bCs w:val="0"/>
                  <w:color w:val="auto"/>
                  <w:sz w:val="20"/>
                  <w:szCs w:val="20"/>
                  <w:lang w:val="fr-CA"/>
                </w:rPr>
                <w:t>culture fondée sur des valeurs</w:t>
              </w:r>
            </w:hyperlink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> dans votre organisation. Réaliser les </w:t>
            </w:r>
            <w:hyperlink r:id="rId9" w:history="1">
              <w:r w:rsidRPr="00142BF9">
                <w:rPr>
                  <w:rStyle w:val="Hyperlink"/>
                  <w:rFonts w:cs="Arial"/>
                  <w:b w:val="0"/>
                  <w:bCs w:val="0"/>
                  <w:color w:val="auto"/>
                  <w:sz w:val="20"/>
                  <w:szCs w:val="20"/>
                  <w:lang w:val="fr-CA"/>
                </w:rPr>
                <w:t>priorités de l’ensemble de la fonction publique</w:t>
              </w:r>
            </w:hyperlink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 xml:space="preserve">, en matière de réconciliation, de lutte contre le racisme, 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lastRenderedPageBreak/>
              <w:t>d’accessibilité, d’équité, de diversité et d’inclusion.</w:t>
            </w:r>
          </w:p>
        </w:tc>
        <w:tc>
          <w:tcPr>
            <w:tcW w:w="1541" w:type="pct"/>
            <w:shd w:val="clear" w:color="auto" w:fill="auto"/>
          </w:tcPr>
          <w:p w14:paraId="411D41A3" w14:textId="77777777" w:rsidR="00E96233" w:rsidRPr="0021661A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1A6BD0E0" w14:textId="77777777" w:rsidR="00E96233" w:rsidRPr="0021661A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</w:tbl>
    <w:p w14:paraId="61F10DDB" w14:textId="77777777" w:rsidR="00E96233" w:rsidRPr="0021661A" w:rsidRDefault="00E96233" w:rsidP="00E96233">
      <w:pPr>
        <w:tabs>
          <w:tab w:val="left" w:pos="1104"/>
        </w:tabs>
        <w:rPr>
          <w:rFonts w:cs="Arial"/>
          <w:sz w:val="22"/>
          <w:szCs w:val="22"/>
          <w:lang w:val="fr-CA"/>
        </w:rPr>
      </w:pPr>
    </w:p>
    <w:p w14:paraId="31EDF543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7245BCF0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37E2D33F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05783A1C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43E94AB9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40AAB335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5F78053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4DA85BB5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143F1B6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30BE015F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44325497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1CA8AD9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3FC968C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19C3775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0B03E27A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sectPr w:rsidR="00E96233" w:rsidRPr="0021661A" w:rsidSect="00262724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FB14" w14:textId="77777777" w:rsidR="00F25DFD" w:rsidRDefault="00F25DFD" w:rsidP="00D51229">
      <w:pPr>
        <w:spacing w:after="0" w:line="240" w:lineRule="auto"/>
      </w:pPr>
      <w:r>
        <w:separator/>
      </w:r>
    </w:p>
  </w:endnote>
  <w:endnote w:type="continuationSeparator" w:id="0">
    <w:p w14:paraId="27FE650A" w14:textId="77777777" w:rsidR="00F25DFD" w:rsidRDefault="00F25DFD" w:rsidP="00D5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3EBB" w14:textId="77777777" w:rsidR="00F25DFD" w:rsidRDefault="00F25DFD" w:rsidP="00D51229">
      <w:pPr>
        <w:spacing w:after="0" w:line="240" w:lineRule="auto"/>
      </w:pPr>
      <w:r>
        <w:separator/>
      </w:r>
    </w:p>
  </w:footnote>
  <w:footnote w:type="continuationSeparator" w:id="0">
    <w:p w14:paraId="54EBBD8C" w14:textId="77777777" w:rsidR="00F25DFD" w:rsidRDefault="00F25DFD" w:rsidP="00D5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2FBD" w14:textId="2FF831A5" w:rsidR="00E96233" w:rsidRDefault="00262724" w:rsidP="00E96233">
    <w:pPr>
      <w:pStyle w:val="Header"/>
      <w:jc w:val="right"/>
      <w:rPr>
        <w:sz w:val="16"/>
        <w:szCs w:val="16"/>
        <w:lang w:val="fr-CA"/>
      </w:rPr>
    </w:pPr>
    <w:r w:rsidRPr="00262724">
      <w:rPr>
        <w:sz w:val="16"/>
        <w:szCs w:val="16"/>
        <w:lang w:val="fr-CA"/>
      </w:rPr>
      <w:t>Protégé B une fois rempli</w:t>
    </w:r>
  </w:p>
  <w:p w14:paraId="00E26801" w14:textId="77777777" w:rsidR="00262724" w:rsidRDefault="00262724" w:rsidP="00E96233">
    <w:pPr>
      <w:pStyle w:val="Header"/>
      <w:jc w:val="right"/>
      <w:rPr>
        <w:b/>
        <w:bCs/>
        <w:sz w:val="32"/>
        <w:szCs w:val="32"/>
        <w:lang w:val="fr-CA"/>
      </w:rPr>
    </w:pPr>
  </w:p>
  <w:p w14:paraId="757E17E2" w14:textId="2138534D" w:rsidR="00AC2523" w:rsidRPr="006E7917" w:rsidRDefault="0061248E" w:rsidP="006E7917">
    <w:pPr>
      <w:pStyle w:val="Header"/>
      <w:jc w:val="center"/>
      <w:rPr>
        <w:lang w:val="fr-CA"/>
      </w:rPr>
    </w:pPr>
    <w:r>
      <w:rPr>
        <w:b/>
        <w:bCs/>
        <w:sz w:val="32"/>
        <w:szCs w:val="32"/>
        <w:lang w:val="fr-CA"/>
      </w:rPr>
      <w:t>Formulaire d’e</w:t>
    </w:r>
    <w:r w:rsidR="00262724" w:rsidRPr="00262724">
      <w:rPr>
        <w:b/>
        <w:bCs/>
        <w:sz w:val="32"/>
        <w:szCs w:val="32"/>
        <w:lang w:val="fr-CA"/>
      </w:rPr>
      <w:t>ntente et d’évaluation du programme de gestion du rendement des sous-ministres</w:t>
    </w:r>
    <w:r w:rsidR="006E7917" w:rsidRPr="006E7917">
      <w:rPr>
        <w:b/>
        <w:bCs/>
        <w:sz w:val="32"/>
        <w:szCs w:val="32"/>
        <w:lang w:val="fr-CA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FD2"/>
    <w:multiLevelType w:val="hybridMultilevel"/>
    <w:tmpl w:val="2B62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1608"/>
    <w:multiLevelType w:val="multilevel"/>
    <w:tmpl w:val="B65A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4521B"/>
    <w:multiLevelType w:val="hybridMultilevel"/>
    <w:tmpl w:val="0E6A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500A2"/>
    <w:multiLevelType w:val="multilevel"/>
    <w:tmpl w:val="F87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C1CD2"/>
    <w:multiLevelType w:val="hybridMultilevel"/>
    <w:tmpl w:val="AEBA8EC2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73830F7"/>
    <w:multiLevelType w:val="multilevel"/>
    <w:tmpl w:val="80F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014E3"/>
    <w:multiLevelType w:val="hybridMultilevel"/>
    <w:tmpl w:val="D8E8EF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6D482A"/>
    <w:multiLevelType w:val="hybridMultilevel"/>
    <w:tmpl w:val="777E8A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24135E"/>
    <w:multiLevelType w:val="hybridMultilevel"/>
    <w:tmpl w:val="32DEE9E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66E946D2"/>
    <w:multiLevelType w:val="multilevel"/>
    <w:tmpl w:val="4042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622BB"/>
    <w:multiLevelType w:val="multilevel"/>
    <w:tmpl w:val="2CF2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041316">
    <w:abstractNumId w:val="3"/>
  </w:num>
  <w:num w:numId="2" w16cid:durableId="301429111">
    <w:abstractNumId w:val="1"/>
  </w:num>
  <w:num w:numId="3" w16cid:durableId="1206026173">
    <w:abstractNumId w:val="9"/>
  </w:num>
  <w:num w:numId="4" w16cid:durableId="471679430">
    <w:abstractNumId w:val="5"/>
  </w:num>
  <w:num w:numId="5" w16cid:durableId="734160029">
    <w:abstractNumId w:val="10"/>
  </w:num>
  <w:num w:numId="6" w16cid:durableId="836111187">
    <w:abstractNumId w:val="2"/>
  </w:num>
  <w:num w:numId="7" w16cid:durableId="402029169">
    <w:abstractNumId w:val="0"/>
  </w:num>
  <w:num w:numId="8" w16cid:durableId="93865645">
    <w:abstractNumId w:val="4"/>
  </w:num>
  <w:num w:numId="9" w16cid:durableId="1093358910">
    <w:abstractNumId w:val="8"/>
  </w:num>
  <w:num w:numId="10" w16cid:durableId="1988894249">
    <w:abstractNumId w:val="6"/>
  </w:num>
  <w:num w:numId="11" w16cid:durableId="646009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3A"/>
    <w:rsid w:val="000039D6"/>
    <w:rsid w:val="00004AEC"/>
    <w:rsid w:val="00005501"/>
    <w:rsid w:val="000220BB"/>
    <w:rsid w:val="000561A4"/>
    <w:rsid w:val="000A7898"/>
    <w:rsid w:val="000D205E"/>
    <w:rsid w:val="00142BF9"/>
    <w:rsid w:val="00155D80"/>
    <w:rsid w:val="001B7120"/>
    <w:rsid w:val="001F599A"/>
    <w:rsid w:val="002114D0"/>
    <w:rsid w:val="00214CDD"/>
    <w:rsid w:val="0021661A"/>
    <w:rsid w:val="002442A7"/>
    <w:rsid w:val="002612A5"/>
    <w:rsid w:val="00262724"/>
    <w:rsid w:val="00265ACF"/>
    <w:rsid w:val="002768E2"/>
    <w:rsid w:val="0029360F"/>
    <w:rsid w:val="002938C2"/>
    <w:rsid w:val="00310B91"/>
    <w:rsid w:val="00342315"/>
    <w:rsid w:val="003445BB"/>
    <w:rsid w:val="00344F75"/>
    <w:rsid w:val="0038586B"/>
    <w:rsid w:val="003875D2"/>
    <w:rsid w:val="00392041"/>
    <w:rsid w:val="00413825"/>
    <w:rsid w:val="00470EE6"/>
    <w:rsid w:val="00471627"/>
    <w:rsid w:val="00477ECF"/>
    <w:rsid w:val="005655D8"/>
    <w:rsid w:val="005D6225"/>
    <w:rsid w:val="005E75F2"/>
    <w:rsid w:val="0061248E"/>
    <w:rsid w:val="00633D25"/>
    <w:rsid w:val="006349C9"/>
    <w:rsid w:val="00695D4F"/>
    <w:rsid w:val="006B10D3"/>
    <w:rsid w:val="006D3B6F"/>
    <w:rsid w:val="006D5958"/>
    <w:rsid w:val="006E1DF6"/>
    <w:rsid w:val="006E7917"/>
    <w:rsid w:val="006F565B"/>
    <w:rsid w:val="00703CF2"/>
    <w:rsid w:val="007158D9"/>
    <w:rsid w:val="007264F7"/>
    <w:rsid w:val="007339C7"/>
    <w:rsid w:val="00747958"/>
    <w:rsid w:val="00781C80"/>
    <w:rsid w:val="00781D8E"/>
    <w:rsid w:val="007B3359"/>
    <w:rsid w:val="007C7825"/>
    <w:rsid w:val="007E1635"/>
    <w:rsid w:val="007F0778"/>
    <w:rsid w:val="007F364F"/>
    <w:rsid w:val="0084425A"/>
    <w:rsid w:val="00857308"/>
    <w:rsid w:val="00880BD5"/>
    <w:rsid w:val="008A0715"/>
    <w:rsid w:val="0092433A"/>
    <w:rsid w:val="00943E10"/>
    <w:rsid w:val="00963714"/>
    <w:rsid w:val="00992B4F"/>
    <w:rsid w:val="00A05188"/>
    <w:rsid w:val="00A47F09"/>
    <w:rsid w:val="00A51D31"/>
    <w:rsid w:val="00A608AD"/>
    <w:rsid w:val="00A61561"/>
    <w:rsid w:val="00AA76C0"/>
    <w:rsid w:val="00AB50C1"/>
    <w:rsid w:val="00AC2523"/>
    <w:rsid w:val="00AD10B6"/>
    <w:rsid w:val="00B24DCB"/>
    <w:rsid w:val="00B322F6"/>
    <w:rsid w:val="00B35694"/>
    <w:rsid w:val="00B61156"/>
    <w:rsid w:val="00B70B22"/>
    <w:rsid w:val="00BA5C35"/>
    <w:rsid w:val="00BA7BEA"/>
    <w:rsid w:val="00BB1BCD"/>
    <w:rsid w:val="00BB7A5A"/>
    <w:rsid w:val="00BC3D54"/>
    <w:rsid w:val="00BD6751"/>
    <w:rsid w:val="00BE54AF"/>
    <w:rsid w:val="00C25BA0"/>
    <w:rsid w:val="00C64C79"/>
    <w:rsid w:val="00C721B2"/>
    <w:rsid w:val="00C96874"/>
    <w:rsid w:val="00CB013D"/>
    <w:rsid w:val="00D07C78"/>
    <w:rsid w:val="00D51229"/>
    <w:rsid w:val="00D76626"/>
    <w:rsid w:val="00DC402B"/>
    <w:rsid w:val="00DC6FFA"/>
    <w:rsid w:val="00E015B8"/>
    <w:rsid w:val="00E83E31"/>
    <w:rsid w:val="00E90B86"/>
    <w:rsid w:val="00E9469F"/>
    <w:rsid w:val="00E96233"/>
    <w:rsid w:val="00EA7405"/>
    <w:rsid w:val="00ED6F61"/>
    <w:rsid w:val="00F25DFD"/>
    <w:rsid w:val="00F31AD4"/>
    <w:rsid w:val="00F530BA"/>
    <w:rsid w:val="00F83D3A"/>
    <w:rsid w:val="00FA02AD"/>
    <w:rsid w:val="00FB3F1E"/>
    <w:rsid w:val="00FC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D73E"/>
  <w15:chartTrackingRefBased/>
  <w15:docId w15:val="{40479AE8-E1DF-441D-9E5B-588812C6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3A"/>
  </w:style>
  <w:style w:type="paragraph" w:styleId="Heading1">
    <w:name w:val="heading 1"/>
    <w:basedOn w:val="Normal"/>
    <w:next w:val="Normal"/>
    <w:link w:val="Heading1Char"/>
    <w:uiPriority w:val="9"/>
    <w:qFormat/>
    <w:rsid w:val="0092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3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20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10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0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64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3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9C7"/>
    <w:rPr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rsid w:val="00E9469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946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Strong">
    <w:name w:val="Strong"/>
    <w:basedOn w:val="DefaultParagraphFont"/>
    <w:uiPriority w:val="22"/>
    <w:qFormat/>
    <w:rsid w:val="00EA74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29"/>
  </w:style>
  <w:style w:type="paragraph" w:styleId="Footer">
    <w:name w:val="footer"/>
    <w:basedOn w:val="Normal"/>
    <w:link w:val="FooterChar"/>
    <w:uiPriority w:val="99"/>
    <w:unhideWhenUsed/>
    <w:rsid w:val="00D5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bs-sct.canada.ca/pol/doc-fra.aspx?id=250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nada.ca/fr/gouvernement/fonctionpublique/mieux-etre-inclusion-diversite-fonction-publique/diversite-equite-matiere-emplo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80FA-288E-4FC8-85EE-42AA8C2B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Sofiya</dc:creator>
  <cp:keywords/>
  <dc:description/>
  <cp:lastModifiedBy>Dupere, Manon</cp:lastModifiedBy>
  <cp:revision>2</cp:revision>
  <dcterms:created xsi:type="dcterms:W3CDTF">2026-05-01T13:41:00Z</dcterms:created>
  <dcterms:modified xsi:type="dcterms:W3CDTF">2026-05-01T13:41:00Z</dcterms:modified>
</cp:coreProperties>
</file>