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938" w:rsidP="00EA659D" w:rsidRDefault="00EA659D" w14:paraId="77BD563A" w14:textId="77777777">
      <w:pPr>
        <w:spacing w:after="0" w:line="240" w:lineRule="auto"/>
        <w:contextualSpacing/>
        <w:jc w:val="center"/>
        <w:outlineLvl w:val="1"/>
        <w:rPr>
          <w:rFonts w:cstheme="minorHAnsi"/>
          <w:b/>
          <w:bCs/>
          <w:color w:val="333333"/>
          <w:sz w:val="28"/>
          <w:szCs w:val="28"/>
          <w:lang w:val="fr-CA"/>
        </w:rPr>
      </w:pPr>
      <w:r w:rsidRPr="00EA659D">
        <w:rPr>
          <w:rFonts w:cstheme="minorHAnsi"/>
          <w:b/>
          <w:bCs/>
          <w:color w:val="333333"/>
          <w:sz w:val="28"/>
          <w:szCs w:val="28"/>
          <w:lang w:val="fr-CA"/>
        </w:rPr>
        <w:t xml:space="preserve">Exemple de fiche de renseignements </w:t>
      </w:r>
    </w:p>
    <w:p w:rsidRPr="00D91938" w:rsidR="00BF38D7" w:rsidP="55DFDF46" w:rsidRDefault="00EA659D" w14:paraId="5FF54BB5" w14:textId="560C1F20">
      <w:pPr>
        <w:spacing w:after="0" w:line="240" w:lineRule="auto"/>
        <w:contextualSpacing/>
        <w:jc w:val="center"/>
        <w:outlineLvl w:val="1"/>
        <w:rPr>
          <w:b/>
          <w:bCs/>
          <w:color w:val="333333"/>
          <w:sz w:val="28"/>
          <w:szCs w:val="28"/>
          <w:lang w:val="fr-CA"/>
        </w:rPr>
      </w:pPr>
      <w:r w:rsidRPr="55DFDF46">
        <w:rPr>
          <w:b/>
          <w:bCs/>
          <w:color w:val="333333"/>
          <w:sz w:val="28"/>
          <w:szCs w:val="28"/>
          <w:lang w:val="fr-CA"/>
        </w:rPr>
        <w:t xml:space="preserve">sur les vaccins à ARNm contre la COVID-19 </w:t>
      </w:r>
      <w:r w:rsidRPr="55DFDF46" w:rsidR="00D91938">
        <w:rPr>
          <w:rFonts w:ascii="Calibri" w:hAnsi="Calibri"/>
          <w:b/>
          <w:bCs/>
          <w:sz w:val="28"/>
          <w:szCs w:val="28"/>
          <w:lang w:val="fr-CA"/>
        </w:rPr>
        <w:t>contenant</w:t>
      </w:r>
      <w:r w:rsidRPr="55DFDF46" w:rsidR="73FCEB17">
        <w:rPr>
          <w:rFonts w:ascii="Calibri" w:hAnsi="Calibri"/>
          <w:b/>
          <w:bCs/>
          <w:sz w:val="28"/>
          <w:szCs w:val="28"/>
          <w:lang w:val="fr-CA"/>
        </w:rPr>
        <w:t xml:space="preserve"> </w:t>
      </w:r>
      <w:r w:rsidR="00D31662">
        <w:rPr>
          <w:rFonts w:ascii="Calibri" w:hAnsi="Calibri"/>
          <w:b/>
          <w:bCs/>
          <w:sz w:val="28"/>
          <w:szCs w:val="28"/>
          <w:lang w:val="fr-CA"/>
        </w:rPr>
        <w:t xml:space="preserve">Omicron </w:t>
      </w:r>
      <w:r w:rsidRPr="55DFDF46" w:rsidR="00D91938">
        <w:rPr>
          <w:rFonts w:ascii="Calibri" w:hAnsi="Calibri"/>
          <w:b/>
          <w:bCs/>
          <w:sz w:val="28"/>
          <w:szCs w:val="28"/>
          <w:lang w:val="fr-CA"/>
        </w:rPr>
        <w:t>XBB.1.5 de</w:t>
      </w:r>
    </w:p>
    <w:p w:rsidR="00EA659D" w:rsidP="00EA659D" w:rsidRDefault="00EA659D" w14:paraId="1296666F" w14:textId="37700825">
      <w:pPr>
        <w:spacing w:after="0" w:line="240" w:lineRule="auto"/>
        <w:contextualSpacing/>
        <w:jc w:val="center"/>
        <w:outlineLvl w:val="1"/>
        <w:rPr>
          <w:rFonts w:cstheme="minorHAnsi"/>
          <w:b/>
          <w:bCs/>
          <w:color w:val="333333"/>
          <w:sz w:val="28"/>
          <w:szCs w:val="28"/>
          <w:lang w:val="fr-CA"/>
        </w:rPr>
      </w:pPr>
      <w:r w:rsidRPr="00EA659D">
        <w:rPr>
          <w:rFonts w:cstheme="minorHAnsi"/>
          <w:b/>
          <w:bCs/>
          <w:color w:val="333333"/>
          <w:sz w:val="28"/>
          <w:szCs w:val="28"/>
          <w:lang w:val="fr-CA"/>
        </w:rPr>
        <w:t xml:space="preserve">Comirnaty de Pfizer-BioNTech </w:t>
      </w:r>
      <w:r w:rsidR="00BF38D7">
        <w:rPr>
          <w:rFonts w:cstheme="minorHAnsi"/>
          <w:b/>
          <w:bCs/>
          <w:color w:val="333333"/>
          <w:sz w:val="28"/>
          <w:szCs w:val="28"/>
          <w:lang w:val="fr-CA"/>
        </w:rPr>
        <w:t>et</w:t>
      </w:r>
      <w:r w:rsidRPr="00EA659D">
        <w:rPr>
          <w:rFonts w:cstheme="minorHAnsi"/>
          <w:b/>
          <w:bCs/>
          <w:color w:val="333333"/>
          <w:sz w:val="28"/>
          <w:szCs w:val="28"/>
          <w:lang w:val="fr-CA"/>
        </w:rPr>
        <w:t xml:space="preserve"> Spikevax de Moderna </w:t>
      </w:r>
    </w:p>
    <w:p w:rsidRPr="00F20F9D" w:rsidR="00EA659D" w:rsidP="00F20F9D" w:rsidRDefault="00683493" w14:paraId="0BE0D51F" w14:textId="17B1D628">
      <w:pPr>
        <w:shd w:val="clear" w:color="auto" w:fill="FFFFFF" w:themeFill="background1"/>
        <w:spacing w:after="174"/>
        <w:jc w:val="center"/>
        <w:rPr>
          <w:rFonts w:ascii="Noto Sans" w:hAnsi="Noto Sans" w:eastAsia="Times New Roman" w:cs="Noto Sans"/>
          <w:color w:val="333333"/>
          <w:lang w:val="fr-CA"/>
        </w:rPr>
      </w:pPr>
      <w:r w:rsidRPr="3D1B42C5">
        <w:rPr>
          <w:rFonts w:ascii="Calibri" w:hAnsi="Calibri"/>
          <w:b/>
          <w:bCs/>
          <w:lang w:val="fr-CA"/>
        </w:rPr>
        <w:t xml:space="preserve">Mis </w:t>
      </w:r>
      <w:r w:rsidRPr="3D1B42C5" w:rsidR="004053F1">
        <w:rPr>
          <w:rFonts w:ascii="Calibri" w:hAnsi="Calibri"/>
          <w:b/>
          <w:bCs/>
          <w:lang w:val="fr-CA"/>
        </w:rPr>
        <w:t>à</w:t>
      </w:r>
      <w:r w:rsidRPr="3D1B42C5">
        <w:rPr>
          <w:rFonts w:ascii="Calibri" w:hAnsi="Calibri"/>
          <w:b/>
          <w:bCs/>
          <w:lang w:val="fr-CA"/>
        </w:rPr>
        <w:t xml:space="preserve"> jour </w:t>
      </w:r>
      <w:r w:rsidR="00F20F9D">
        <w:rPr>
          <w:rFonts w:ascii="Calibri" w:hAnsi="Calibri"/>
          <w:b/>
          <w:bCs/>
          <w:lang w:val="fr-CA"/>
        </w:rPr>
        <w:t>–</w:t>
      </w:r>
      <w:r w:rsidRPr="3D1B42C5" w:rsidR="305B44EF">
        <w:rPr>
          <w:rFonts w:ascii="Calibri" w:hAnsi="Calibri"/>
          <w:b/>
          <w:bCs/>
          <w:lang w:val="fr-CA"/>
        </w:rPr>
        <w:t xml:space="preserve"> </w:t>
      </w:r>
      <w:r w:rsidRPr="3D1B42C5">
        <w:rPr>
          <w:rFonts w:ascii="Calibri" w:hAnsi="Calibri"/>
          <w:b/>
          <w:bCs/>
          <w:lang w:val="fr-CA"/>
        </w:rPr>
        <w:t>novembre</w:t>
      </w:r>
      <w:r w:rsidR="00F20F9D">
        <w:rPr>
          <w:rFonts w:ascii="Calibri" w:hAnsi="Calibri"/>
          <w:b/>
          <w:bCs/>
          <w:lang w:val="fr-CA"/>
        </w:rPr>
        <w:t xml:space="preserve"> </w:t>
      </w:r>
      <w:r w:rsidRPr="3D1B42C5">
        <w:rPr>
          <w:rFonts w:ascii="Calibri" w:hAnsi="Calibri"/>
          <w:b/>
          <w:bCs/>
          <w:lang w:val="fr-CA"/>
        </w:rPr>
        <w:t>2023</w:t>
      </w:r>
    </w:p>
    <w:p w:rsidR="00181BF3" w:rsidP="00181BF3" w:rsidRDefault="00181BF3" w14:paraId="3E49E827" w14:textId="08B07A65">
      <w:pPr>
        <w:spacing w:after="173" w:line="240" w:lineRule="auto"/>
        <w:rPr>
          <w:rFonts w:cstheme="minorHAnsi"/>
          <w:b/>
          <w:bCs/>
          <w:color w:val="333333"/>
          <w:lang w:val="fr-CA" w:eastAsia="en-CA"/>
        </w:rPr>
      </w:pPr>
      <w:r w:rsidRPr="00181BF3">
        <w:rPr>
          <w:rFonts w:cstheme="minorHAnsi"/>
          <w:b/>
          <w:bCs/>
          <w:color w:val="333333"/>
          <w:lang w:val="fr-CA" w:eastAsia="en-CA"/>
        </w:rPr>
        <w:t>Veuillez lire attentivement cette fiche d'information et vous assurer qu'un fournisseur de soins de santé a répondu à toutes vos questions avant que vous ou votre enfant receviez le vaccin.</w:t>
      </w:r>
    </w:p>
    <w:p w:rsidRPr="00EA659D" w:rsidR="00EA659D" w:rsidP="00554EAC" w:rsidRDefault="00EA659D" w14:paraId="3F4B7976" w14:textId="55BFC627">
      <w:pPr>
        <w:spacing w:after="173" w:line="240" w:lineRule="auto"/>
        <w:outlineLvl w:val="2"/>
        <w:rPr>
          <w:rFonts w:eastAsia="Times New Roman"/>
          <w:b/>
          <w:bCs/>
          <w:color w:val="333333"/>
          <w:lang w:val="fr-CA"/>
        </w:rPr>
      </w:pPr>
      <w:r w:rsidRPr="68555BB9">
        <w:rPr>
          <w:b/>
          <w:bCs/>
          <w:color w:val="333333"/>
          <w:lang w:val="fr-CA" w:eastAsia="en-CA"/>
        </w:rPr>
        <w:t xml:space="preserve">Qu'est-ce que la COVID-19?  </w:t>
      </w:r>
    </w:p>
    <w:p w:rsidRPr="009C4EE3" w:rsidR="009C4EE3" w:rsidP="045B708A" w:rsidRDefault="009C4EE3" w14:paraId="0FB3D189" w14:textId="2B12C1F6">
      <w:pPr>
        <w:numPr>
          <w:ilvl w:val="0"/>
          <w:numId w:val="2"/>
        </w:numPr>
        <w:spacing w:before="100" w:beforeAutospacing="1" w:after="100" w:afterAutospacing="1" w:line="240" w:lineRule="auto"/>
        <w:contextualSpacing/>
        <w:rPr>
          <w:color w:val="333333"/>
          <w:lang w:val="fr-CA" w:eastAsia="en-CA"/>
        </w:rPr>
      </w:pPr>
      <w:r w:rsidRPr="0E2B50AF">
        <w:rPr>
          <w:color w:val="333333"/>
          <w:lang w:val="fr-CA" w:eastAsia="en-CA"/>
        </w:rPr>
        <w:t>La COVID-19 est une maladie infectieuse causée par un coronavirus (SRAS-CoV-2). La COVID-19 a été reconnue pour la première fois en décembre 2019 et s'est propagée dans le monde entier pour provoquer une pandémie. Le virus qui provoque la COVID-19 est principalement transmis d'une personne infectée à d'autres personnes lorsque la personne infectée tousse, éternue, chante, parle ou respire. Il est important de noter que les personnes infectées peuvent propager l'infection même si elles ne présentent aucun symptôme.</w:t>
      </w:r>
    </w:p>
    <w:p w:rsidRPr="009C4EE3" w:rsidR="009C4EE3" w:rsidP="009C4EE3" w:rsidRDefault="009C4EE3" w14:paraId="007A28D9" w14:textId="2BD6CB50">
      <w:pPr>
        <w:numPr>
          <w:ilvl w:val="0"/>
          <w:numId w:val="2"/>
        </w:numPr>
        <w:spacing w:before="100" w:beforeAutospacing="1" w:after="100" w:afterAutospacing="1" w:line="240" w:lineRule="auto"/>
        <w:contextualSpacing/>
        <w:rPr>
          <w:color w:val="333333"/>
          <w:lang w:val="fr-CA" w:eastAsia="en-CA"/>
        </w:rPr>
      </w:pPr>
      <w:r w:rsidRPr="0E2B50AF">
        <w:rPr>
          <w:color w:val="333333"/>
          <w:lang w:val="fr-CA" w:eastAsia="en-CA"/>
        </w:rPr>
        <w:t xml:space="preserve">Les </w:t>
      </w:r>
      <w:r w:rsidR="00645EF0">
        <w:fldChar w:fldCharType="begin"/>
      </w:r>
      <w:r w:rsidRPr="00645EF0" w:rsidR="00645EF0">
        <w:rPr>
          <w:lang w:val="fr-CA"/>
        </w:rPr>
        <w:instrText>HYPERLINK "https://www.canada.ca/fr/sante-publique/services/maladies/2019-nouveau-coronavirus/symptomes.html" \l "s" \h</w:instrText>
      </w:r>
      <w:r w:rsidR="00645EF0">
        <w:fldChar w:fldCharType="separate"/>
      </w:r>
      <w:r w:rsidRPr="0E2B50AF">
        <w:rPr>
          <w:rStyle w:val="Hyperlink"/>
          <w:lang w:val="fr-CA" w:eastAsia="en-CA"/>
        </w:rPr>
        <w:t>symptômes de la COVID-19</w:t>
      </w:r>
      <w:r w:rsidR="00645EF0">
        <w:rPr>
          <w:rStyle w:val="Hyperlink"/>
          <w:lang w:val="fr-CA" w:eastAsia="en-CA"/>
        </w:rPr>
        <w:fldChar w:fldCharType="end"/>
      </w:r>
      <w:r w:rsidRPr="0E2B50AF">
        <w:rPr>
          <w:color w:val="333333"/>
          <w:lang w:val="fr-CA" w:eastAsia="en-CA"/>
        </w:rPr>
        <w:t xml:space="preserve"> peuvent inclure la toux, l'essoufflement, la fièvre, les frissons, la fatigue, la diarrhée, les vomissements et la perte de l'odorat ou du goût. Certaines personnes infectées par le virus ne présentent aucun symptôme, tandis que d'autres ont des symptômes qui vont de légers à graves. </w:t>
      </w:r>
    </w:p>
    <w:p w:rsidRPr="009C4EE3" w:rsidR="009C4EE3" w:rsidP="2966CED9" w:rsidRDefault="009C4EE3" w14:paraId="697DC986" w14:textId="7F00E964">
      <w:pPr>
        <w:numPr>
          <w:ilvl w:val="0"/>
          <w:numId w:val="2"/>
        </w:numPr>
        <w:spacing w:before="100" w:beforeAutospacing="1" w:after="100" w:afterAutospacing="1" w:line="240" w:lineRule="auto"/>
        <w:contextualSpacing/>
        <w:rPr>
          <w:color w:val="333333"/>
          <w:lang w:val="fr-CA" w:eastAsia="en-CA"/>
        </w:rPr>
      </w:pPr>
      <w:r w:rsidRPr="2966CED9">
        <w:rPr>
          <w:color w:val="333333"/>
          <w:lang w:val="fr-CA" w:eastAsia="en-CA"/>
        </w:rPr>
        <w:t>Même les personnes ne présentant aucun symptôme ou des symptômes légers d</w:t>
      </w:r>
      <w:r w:rsidRPr="2966CED9" w:rsidR="38B24E52">
        <w:rPr>
          <w:color w:val="333333"/>
          <w:lang w:val="fr-CA" w:eastAsia="en-CA"/>
        </w:rPr>
        <w:t>e la</w:t>
      </w:r>
      <w:r w:rsidRPr="2966CED9">
        <w:rPr>
          <w:color w:val="333333"/>
          <w:lang w:val="fr-CA" w:eastAsia="en-CA"/>
        </w:rPr>
        <w:t xml:space="preserve"> COVID-19 peuvent se sentir mal pendant longtemps après une infection </w:t>
      </w:r>
      <w:r w:rsidRPr="2966CED9" w:rsidR="6CC4A658">
        <w:rPr>
          <w:color w:val="333333"/>
          <w:lang w:val="fr-CA" w:eastAsia="en-CA"/>
        </w:rPr>
        <w:t>à la</w:t>
      </w:r>
      <w:r w:rsidRPr="2966CED9">
        <w:rPr>
          <w:color w:val="333333"/>
          <w:lang w:val="fr-CA" w:eastAsia="en-CA"/>
        </w:rPr>
        <w:t xml:space="preserve"> COVID-19 avec des symptômes tels que fatigue, problèmes de mémoire, essoufflement, maux de tête et changement de goût et d'odorat. Les symptômes prolongés après une infection par le SRAS-CoV-2 sont appelés </w:t>
      </w:r>
      <w:r w:rsidRPr="2966CED9" w:rsidR="19F8B87D">
        <w:rPr>
          <w:color w:val="333333"/>
          <w:lang w:val="fr-CA" w:eastAsia="en-CA"/>
        </w:rPr>
        <w:t xml:space="preserve">syndrome </w:t>
      </w:r>
      <w:r w:rsidRPr="2966CED9">
        <w:rPr>
          <w:color w:val="333333"/>
          <w:lang w:val="fr-CA" w:eastAsia="en-CA"/>
        </w:rPr>
        <w:t xml:space="preserve">post-COVID-19 et peuvent survenir chez les adultes et </w:t>
      </w:r>
      <w:r w:rsidR="00320886">
        <w:rPr>
          <w:color w:val="333333"/>
          <w:lang w:val="fr-CA" w:eastAsia="en-CA"/>
        </w:rPr>
        <w:t xml:space="preserve">plus rarement </w:t>
      </w:r>
      <w:r w:rsidR="006846B4">
        <w:rPr>
          <w:color w:val="333333"/>
          <w:lang w:val="fr-CA" w:eastAsia="en-CA"/>
        </w:rPr>
        <w:t xml:space="preserve">chez </w:t>
      </w:r>
      <w:r w:rsidRPr="2966CED9">
        <w:rPr>
          <w:color w:val="333333"/>
          <w:lang w:val="fr-CA" w:eastAsia="en-CA"/>
        </w:rPr>
        <w:t>les enfants.</w:t>
      </w:r>
    </w:p>
    <w:p w:rsidRPr="000A0584" w:rsidR="7305043B" w:rsidP="000A0584" w:rsidRDefault="009C4EE3" w14:paraId="274E4E31" w14:textId="6D58C9DF">
      <w:pPr>
        <w:numPr>
          <w:ilvl w:val="0"/>
          <w:numId w:val="2"/>
        </w:numPr>
        <w:spacing w:after="174" w:line="240" w:lineRule="auto"/>
        <w:rPr>
          <w:rFonts w:eastAsia="Times New Roman"/>
          <w:color w:val="333333"/>
          <w:lang w:val="fr-CA"/>
        </w:rPr>
      </w:pPr>
      <w:r w:rsidRPr="2069E66E">
        <w:rPr>
          <w:color w:val="333333"/>
          <w:lang w:val="fr-CA" w:eastAsia="en-CA"/>
        </w:rPr>
        <w:t xml:space="preserve">Les enfants sont moins susceptibles de tomber gravement malades que les adultes, mais ils peuvent quand même tomber malades et nécessiter une hospitalisation, et rarement ils peuvent être admis à l'unité de soins intensifs ou peuvent mourir de leur infection. Les enfants peuvent également développer une complication rare appelée syndrome inflammatoire </w:t>
      </w:r>
      <w:proofErr w:type="spellStart"/>
      <w:r w:rsidRPr="2069E66E" w:rsidR="00B31CBC">
        <w:rPr>
          <w:color w:val="333333"/>
          <w:lang w:val="fr-CA" w:eastAsia="en-CA"/>
        </w:rPr>
        <w:t>multisystémique</w:t>
      </w:r>
      <w:proofErr w:type="spellEnd"/>
      <w:r w:rsidRPr="2069E66E">
        <w:rPr>
          <w:color w:val="333333"/>
          <w:lang w:val="fr-CA" w:eastAsia="en-CA"/>
        </w:rPr>
        <w:t xml:space="preserve"> chez les enfants (</w:t>
      </w:r>
      <w:r w:rsidRPr="2069E66E" w:rsidR="7643B90A">
        <w:rPr>
          <w:color w:val="333333"/>
          <w:lang w:val="fr-CA" w:eastAsia="en-CA"/>
        </w:rPr>
        <w:t>SIM-E</w:t>
      </w:r>
      <w:r w:rsidRPr="2069E66E">
        <w:rPr>
          <w:color w:val="333333"/>
          <w:lang w:val="fr-CA" w:eastAsia="en-CA"/>
        </w:rPr>
        <w:t>) qui nécessite souvent une admission dans une unité de soins intensifs</w:t>
      </w:r>
      <w:r w:rsidRPr="2069E66E" w:rsidR="131FBEA3">
        <w:rPr>
          <w:color w:val="333333"/>
          <w:lang w:val="fr-CA" w:eastAsia="en-CA"/>
        </w:rPr>
        <w:t>.</w:t>
      </w:r>
    </w:p>
    <w:p w:rsidRPr="00EA659D" w:rsidR="00EA659D" w:rsidP="7305043B" w:rsidRDefault="00EA659D" w14:paraId="3D4225A1" w14:textId="45C6B8B9">
      <w:pPr>
        <w:spacing w:after="173" w:line="240" w:lineRule="auto"/>
        <w:outlineLvl w:val="2"/>
        <w:rPr>
          <w:rFonts w:eastAsia="Times New Roman"/>
          <w:b/>
          <w:bCs/>
          <w:color w:val="333333"/>
          <w:lang w:val="fr-CA"/>
        </w:rPr>
      </w:pPr>
      <w:r w:rsidRPr="68555BB9">
        <w:rPr>
          <w:b/>
          <w:bCs/>
          <w:color w:val="333333"/>
          <w:lang w:val="fr-CA" w:eastAsia="en-CA"/>
        </w:rPr>
        <w:t>Comment les vaccins Comirnaty de Pfizer-BioNTech et Spikevax de Moderna protègent-t-ils contre la COVID-19?</w:t>
      </w:r>
    </w:p>
    <w:p w:rsidRPr="00EA659D" w:rsidR="00EA659D" w:rsidP="000A0584" w:rsidRDefault="00EA659D" w14:paraId="2DAA7213" w14:textId="465E4566">
      <w:pPr>
        <w:numPr>
          <w:ilvl w:val="0"/>
          <w:numId w:val="3"/>
        </w:numPr>
        <w:spacing w:after="174" w:line="240" w:lineRule="auto"/>
        <w:rPr>
          <w:rFonts w:eastAsia="Times New Roman"/>
          <w:color w:val="333333"/>
          <w:lang w:val="fr-CA"/>
        </w:rPr>
      </w:pPr>
      <w:r w:rsidRPr="4A091C33" w:rsidR="00EA659D">
        <w:rPr>
          <w:color w:val="333333"/>
          <w:lang w:val="fr-CA" w:eastAsia="en-CA"/>
        </w:rPr>
        <w:t xml:space="preserve">Les vaccins </w:t>
      </w:r>
      <w:r w:rsidRPr="4A091C33" w:rsidR="00086D88">
        <w:rPr>
          <w:color w:val="333333"/>
          <w:lang w:val="fr-CA" w:eastAsia="en-CA"/>
        </w:rPr>
        <w:t xml:space="preserve">amènent </w:t>
      </w:r>
      <w:r w:rsidRPr="4A091C33" w:rsidR="00EA659D">
        <w:rPr>
          <w:color w:val="333333"/>
          <w:lang w:val="fr-CA" w:eastAsia="en-CA"/>
        </w:rPr>
        <w:t xml:space="preserve">notre corps à produire une protection (comme des </w:t>
      </w:r>
      <w:r w:rsidRPr="4A091C33" w:rsidR="00EA659D">
        <w:rPr>
          <w:b w:val="1"/>
          <w:bCs w:val="1"/>
          <w:color w:val="333333"/>
          <w:lang w:val="fr-CA" w:eastAsia="en-CA"/>
        </w:rPr>
        <w:t>anticorps</w:t>
      </w:r>
      <w:r w:rsidRPr="4A091C33" w:rsidR="00EA659D">
        <w:rPr>
          <w:color w:val="333333"/>
          <w:lang w:val="fr-CA" w:eastAsia="en-CA"/>
        </w:rPr>
        <w:t>) pour nous empêcher de tomber gravement malades ou être hospitalisés si nous sommes exposés au virus de la COVID-19. Les vaccins utilisent une nouvelle méthode appelée ARN messager (ARNm) pour aider notre corps à se protéger contre le virus.</w:t>
      </w:r>
      <w:r w:rsidRPr="4A091C33" w:rsidR="00393770">
        <w:rPr>
          <w:color w:val="333333"/>
          <w:lang w:val="fr-CA" w:eastAsia="en-CA"/>
        </w:rPr>
        <w:t xml:space="preserve"> </w:t>
      </w:r>
      <w:r w:rsidRPr="4A091C33" w:rsidR="00393770">
        <w:rPr>
          <w:color w:val="333333"/>
          <w:lang w:val="fr-CA" w:eastAsia="en-CA"/>
        </w:rPr>
        <w:t>La vaccination peut également contribuer à prévenir le</w:t>
      </w:r>
      <w:r w:rsidRPr="4A091C33" w:rsidR="0D7CEDCB">
        <w:rPr>
          <w:color w:val="333333"/>
          <w:lang w:val="fr-CA" w:eastAsia="en-CA"/>
        </w:rPr>
        <w:t xml:space="preserve"> syndrome</w:t>
      </w:r>
      <w:r w:rsidRPr="4A091C33" w:rsidR="00393770">
        <w:rPr>
          <w:color w:val="333333"/>
          <w:lang w:val="fr-CA" w:eastAsia="en-CA"/>
        </w:rPr>
        <w:t xml:space="preserve"> post-COVID-19.</w:t>
      </w:r>
    </w:p>
    <w:p w:rsidRPr="00EA659D" w:rsidR="00EA659D" w:rsidP="7305043B" w:rsidRDefault="00EA659D" w14:paraId="7E4D0FFC" w14:textId="3EB2C1A8">
      <w:pPr>
        <w:spacing w:after="173" w:line="240" w:lineRule="auto"/>
        <w:outlineLvl w:val="2"/>
        <w:rPr>
          <w:rFonts w:eastAsia="Times New Roman"/>
          <w:b/>
          <w:bCs/>
          <w:color w:val="333333"/>
          <w:lang w:val="fr-CA"/>
        </w:rPr>
      </w:pPr>
      <w:r w:rsidRPr="68555BB9">
        <w:rPr>
          <w:b/>
          <w:bCs/>
          <w:color w:val="333333"/>
          <w:lang w:val="fr-CA" w:eastAsia="en-CA"/>
        </w:rPr>
        <w:t>Qui peut et ne peut pas recevoir le vaccin contre la COVID-19 à l'heure actuelle?</w:t>
      </w:r>
    </w:p>
    <w:p w:rsidR="00EA659D" w:rsidP="2AFB4F53" w:rsidRDefault="004641D1" w14:paraId="36D682AB" w14:textId="4F88B258">
      <w:pPr>
        <w:spacing w:after="173" w:line="240" w:lineRule="auto"/>
        <w:rPr>
          <w:color w:val="333333"/>
          <w:lang w:val="fr-CA" w:eastAsia="en-CA"/>
        </w:rPr>
      </w:pPr>
      <w:r w:rsidRPr="7305043B">
        <w:rPr>
          <w:color w:val="333333"/>
          <w:lang w:val="fr-CA"/>
        </w:rPr>
        <w:t>Le Comité consultatif national de l’immunisation</w:t>
      </w:r>
      <w:r w:rsidR="00B670D2">
        <w:rPr>
          <w:color w:val="333333"/>
          <w:lang w:val="fr-CA"/>
        </w:rPr>
        <w:t xml:space="preserve"> (</w:t>
      </w:r>
      <w:r w:rsidRPr="00B670D2" w:rsidR="00B670D2">
        <w:rPr>
          <w:color w:val="333333"/>
          <w:lang w:val="fr-CA"/>
        </w:rPr>
        <w:t>CCNI</w:t>
      </w:r>
      <w:r w:rsidRPr="7305043B">
        <w:rPr>
          <w:color w:val="333333"/>
          <w:lang w:val="fr-CA"/>
        </w:rPr>
        <w:t>) a recommandé que les vaccins à ARNm (</w:t>
      </w:r>
      <w:r w:rsidRPr="7305043B" w:rsidR="00086D88">
        <w:rPr>
          <w:color w:val="333333"/>
          <w:lang w:val="fr-CA"/>
        </w:rPr>
        <w:t xml:space="preserve">Comirnaty de Pfizer-BioNTech </w:t>
      </w:r>
      <w:r w:rsidRPr="7305043B">
        <w:rPr>
          <w:color w:val="333333"/>
          <w:lang w:val="fr-CA"/>
        </w:rPr>
        <w:t xml:space="preserve">et </w:t>
      </w:r>
      <w:r w:rsidRPr="7305043B" w:rsidR="00086D88">
        <w:rPr>
          <w:color w:val="333333"/>
          <w:lang w:val="fr-CA"/>
        </w:rPr>
        <w:t>Spikevax de Moderna</w:t>
      </w:r>
      <w:r w:rsidRPr="7305043B">
        <w:rPr>
          <w:color w:val="333333"/>
          <w:lang w:val="fr-CA"/>
        </w:rPr>
        <w:t xml:space="preserve">) soient préférés parce qu’ils fonctionnent très bien et que nous connaissons maintenant très bien leur profil d’innocuité. </w:t>
      </w:r>
    </w:p>
    <w:p w:rsidR="00EA659D" w:rsidP="2AFB4F53" w:rsidRDefault="00EA659D" w14:paraId="42B3516E" w14:textId="0AAA0707">
      <w:pPr>
        <w:spacing w:after="173" w:line="240" w:lineRule="auto"/>
        <w:rPr>
          <w:color w:val="333333"/>
          <w:lang w:val="fr-CA" w:eastAsia="en-CA"/>
        </w:rPr>
      </w:pPr>
      <w:r w:rsidRPr="55DFDF46">
        <w:rPr>
          <w:lang w:val="fr-CA" w:eastAsia="en-CA"/>
        </w:rPr>
        <w:t xml:space="preserve">Le </w:t>
      </w:r>
      <w:r w:rsidRPr="55DFDF46">
        <w:rPr>
          <w:b/>
          <w:bCs/>
          <w:lang w:val="fr-CA"/>
        </w:rPr>
        <w:t>tableau 1</w:t>
      </w:r>
      <w:r w:rsidRPr="55DFDF46">
        <w:rPr>
          <w:lang w:val="fr-CA" w:eastAsia="en-CA"/>
        </w:rPr>
        <w:t xml:space="preserve"> </w:t>
      </w:r>
      <w:r w:rsidRPr="55DFDF46" w:rsidR="004641D1">
        <w:rPr>
          <w:lang w:val="fr-CA" w:eastAsia="en-CA"/>
        </w:rPr>
        <w:t xml:space="preserve">indique qui devrait et ne devrait pas recevoir les vaccins à ARNm et </w:t>
      </w:r>
      <w:r w:rsidRPr="55DFDF46">
        <w:rPr>
          <w:lang w:val="fr-CA" w:eastAsia="en-CA"/>
        </w:rPr>
        <w:t xml:space="preserve">présente </w:t>
      </w:r>
      <w:r w:rsidRPr="55DFDF46">
        <w:rPr>
          <w:color w:val="333333"/>
          <w:lang w:val="fr-CA" w:eastAsia="en-CA"/>
        </w:rPr>
        <w:t xml:space="preserve">certaines questions qui peuvent vous être posées avant </w:t>
      </w:r>
      <w:r w:rsidRPr="55DFDF46" w:rsidR="00285BC8">
        <w:rPr>
          <w:color w:val="333333"/>
          <w:lang w:val="fr-CA" w:eastAsia="en-CA"/>
        </w:rPr>
        <w:t>la vaccination</w:t>
      </w:r>
      <w:r w:rsidRPr="55DFDF46">
        <w:rPr>
          <w:color w:val="333333"/>
          <w:lang w:val="fr-CA" w:eastAsia="en-CA"/>
        </w:rPr>
        <w:t xml:space="preserve"> et des recommandations possibles en fonction de vos réponses. Ces recommandations sont fondées sur les conseils </w:t>
      </w:r>
      <w:r w:rsidRPr="55DFDF46" w:rsidR="00472F3F">
        <w:rPr>
          <w:color w:val="333333"/>
          <w:lang w:val="fr-CA" w:eastAsia="en-CA"/>
        </w:rPr>
        <w:t xml:space="preserve">du </w:t>
      </w:r>
      <w:r w:rsidR="00645EF0">
        <w:fldChar w:fldCharType="begin"/>
      </w:r>
      <w:r w:rsidRPr="00645EF0" w:rsidR="00645EF0">
        <w:rPr>
          <w:lang w:val="fr-CA"/>
        </w:rPr>
        <w:instrText>HYPERLINK "https://www.canada.ca/fr/sante-publique/services/immunisation/comite-consultatif-national-immunisation-ccni.html" \l "covid" \h</w:instrText>
      </w:r>
      <w:r w:rsidR="00645EF0">
        <w:fldChar w:fldCharType="separate"/>
      </w:r>
      <w:r w:rsidRPr="55DFDF46" w:rsidR="002A0D45">
        <w:rPr>
          <w:rStyle w:val="Hyperlink"/>
          <w:lang w:val="fr-CA" w:eastAsia="en-CA"/>
        </w:rPr>
        <w:t>CCNI</w:t>
      </w:r>
      <w:r w:rsidR="00645EF0">
        <w:rPr>
          <w:rStyle w:val="Hyperlink"/>
          <w:lang w:val="fr-CA" w:eastAsia="en-CA"/>
        </w:rPr>
        <w:fldChar w:fldCharType="end"/>
      </w:r>
      <w:r w:rsidRPr="55DFDF46">
        <w:rPr>
          <w:color w:val="333333"/>
          <w:lang w:val="fr-CA" w:eastAsia="en-CA"/>
        </w:rPr>
        <w:t>.</w:t>
      </w:r>
    </w:p>
    <w:p w:rsidRPr="00470726" w:rsidR="002772EE" w:rsidP="002772EE" w:rsidRDefault="002772EE" w14:paraId="36CD3580" w14:textId="7A582F17">
      <w:pPr>
        <w:spacing w:after="173" w:line="240" w:lineRule="auto"/>
        <w:rPr>
          <w:b/>
          <w:iCs/>
          <w:color w:val="333333"/>
          <w:lang w:val="fr-CA" w:eastAsia="en-CA"/>
        </w:rPr>
      </w:pPr>
      <w:r w:rsidRPr="00470726">
        <w:rPr>
          <w:b/>
          <w:iCs/>
          <w:color w:val="333333"/>
          <w:lang w:val="fr-CA" w:eastAsia="en-CA"/>
        </w:rPr>
        <w:t xml:space="preserve">Remarque : </w:t>
      </w:r>
      <w:r w:rsidRPr="267A4E0C" w:rsidR="1A734F6C">
        <w:rPr>
          <w:rFonts w:ascii="Arial" w:hAnsi="Arial" w:eastAsia="Arial" w:cs="Arial"/>
          <w:color w:val="4D5156"/>
          <w:sz w:val="21"/>
          <w:szCs w:val="21"/>
          <w:lang w:val="fr-CA"/>
        </w:rPr>
        <w:t>«</w:t>
      </w:r>
      <w:r w:rsidRPr="267A4E0C" w:rsidR="1A734F6C">
        <w:rPr>
          <w:rFonts w:ascii="Calibri" w:hAnsi="Calibri" w:eastAsia="Calibri" w:cs="Calibri"/>
          <w:lang w:val="fr-CA"/>
        </w:rPr>
        <w:t xml:space="preserve"> </w:t>
      </w:r>
      <w:r w:rsidRPr="00470726">
        <w:rPr>
          <w:b/>
          <w:iCs/>
          <w:color w:val="333333"/>
          <w:lang w:val="fr-CA" w:eastAsia="en-CA"/>
        </w:rPr>
        <w:t>vous</w:t>
      </w:r>
      <w:r w:rsidRPr="267A4E0C" w:rsidR="6C7F0C47">
        <w:rPr>
          <w:rFonts w:ascii="Arial" w:hAnsi="Arial" w:eastAsia="Arial" w:cs="Arial"/>
          <w:color w:val="4D5156"/>
          <w:sz w:val="21"/>
          <w:szCs w:val="21"/>
          <w:lang w:val="fr-CA"/>
        </w:rPr>
        <w:t xml:space="preserve"> »</w:t>
      </w:r>
      <w:r w:rsidRPr="00470726">
        <w:rPr>
          <w:b/>
          <w:iCs/>
          <w:color w:val="333333"/>
          <w:lang w:val="fr-CA" w:eastAsia="en-CA"/>
        </w:rPr>
        <w:t xml:space="preserve"> fait référence à la personne qui se fait vaccinée</w:t>
      </w:r>
    </w:p>
    <w:p w:rsidRPr="00BD3AD2" w:rsidR="00BD3AD2" w:rsidP="00813823" w:rsidRDefault="00EA659D" w14:paraId="67A96969" w14:textId="775011DD">
      <w:pPr>
        <w:spacing w:after="174" w:line="240" w:lineRule="auto"/>
        <w:rPr>
          <w:b/>
          <w:bCs/>
          <w:color w:val="333333"/>
          <w:lang w:val="fr-CA" w:eastAsia="en-CA"/>
        </w:rPr>
      </w:pPr>
      <w:r w:rsidRPr="55DFDF46">
        <w:rPr>
          <w:b/>
          <w:bCs/>
          <w:color w:val="333333"/>
          <w:lang w:val="fr-CA" w:eastAsia="en-CA"/>
        </w:rPr>
        <w:t xml:space="preserve">Tableau 1: Questions et recommandations éventuelles concernant l’administration des vaccins Comirnaty </w:t>
      </w:r>
      <w:r w:rsidRPr="55DFDF46" w:rsidR="00D84A43">
        <w:rPr>
          <w:b/>
          <w:bCs/>
          <w:color w:val="333333"/>
          <w:lang w:val="fr-CA" w:eastAsia="en-CA"/>
        </w:rPr>
        <w:t xml:space="preserve">Omicron XBB.1.5 </w:t>
      </w:r>
      <w:r w:rsidRPr="55DFDF46">
        <w:rPr>
          <w:b/>
          <w:bCs/>
          <w:color w:val="333333"/>
          <w:lang w:val="fr-CA" w:eastAsia="en-CA"/>
        </w:rPr>
        <w:t>de Pfizer-BioNTech</w:t>
      </w:r>
      <w:r w:rsidRPr="55DFDF46" w:rsidR="00A50E58">
        <w:rPr>
          <w:b/>
          <w:bCs/>
          <w:color w:val="333333"/>
          <w:lang w:val="fr-CA" w:eastAsia="en-CA"/>
        </w:rPr>
        <w:t xml:space="preserve"> </w:t>
      </w:r>
      <w:r w:rsidRPr="55DFDF46">
        <w:rPr>
          <w:b/>
          <w:bCs/>
          <w:color w:val="333333"/>
          <w:lang w:val="fr-CA" w:eastAsia="en-CA"/>
        </w:rPr>
        <w:t xml:space="preserve">ou Spikevax </w:t>
      </w:r>
      <w:r w:rsidRPr="55DFDF46" w:rsidR="76CE6518">
        <w:rPr>
          <w:b/>
          <w:bCs/>
          <w:color w:val="333333"/>
          <w:lang w:val="fr-CA" w:eastAsia="en-CA"/>
        </w:rPr>
        <w:t xml:space="preserve">Omicron XBB.1.5 </w:t>
      </w:r>
      <w:r w:rsidRPr="55DFDF46">
        <w:rPr>
          <w:b/>
          <w:bCs/>
          <w:color w:val="333333"/>
          <w:lang w:val="fr-CA" w:eastAsia="en-CA"/>
        </w:rPr>
        <w:t>de Moderna contre la COVID-19</w:t>
      </w:r>
    </w:p>
    <w:tbl>
      <w:tblPr>
        <w:tblStyle w:val="TableGrid"/>
        <w:tblpPr w:leftFromText="180" w:rightFromText="180" w:vertAnchor="text" w:tblpY="1"/>
        <w:tblOverlap w:val="never"/>
        <w:tblW w:w="10528" w:type="dxa"/>
        <w:tblLook w:val="04A0" w:firstRow="1" w:lastRow="0" w:firstColumn="1" w:lastColumn="0" w:noHBand="0" w:noVBand="1"/>
      </w:tblPr>
      <w:tblGrid>
        <w:gridCol w:w="4230"/>
        <w:gridCol w:w="6298"/>
      </w:tblGrid>
      <w:tr w:rsidRPr="00EA659D" w:rsidR="00EA659D" w:rsidTr="625E3511" w14:paraId="4FFD1847" w14:textId="77777777">
        <w:trPr>
          <w:trHeight w:val="70"/>
        </w:trPr>
        <w:tc>
          <w:tcPr>
            <w:tcW w:w="4230" w:type="dxa"/>
            <w:hideMark/>
          </w:tcPr>
          <w:p w:rsidRPr="0044479D" w:rsidR="00EA659D" w:rsidP="007C4D0C" w:rsidRDefault="00EA659D" w14:paraId="0230EB51" w14:textId="4AA444CE">
            <w:pPr>
              <w:spacing w:after="174"/>
              <w:jc w:val="center"/>
              <w:rPr>
                <w:rFonts w:eastAsia="Times New Roman"/>
                <w:b/>
                <w:lang w:val="fr-CA"/>
              </w:rPr>
            </w:pPr>
            <w:r w:rsidRPr="0044479D">
              <w:rPr>
                <w:b/>
                <w:lang w:val="fr-CA" w:eastAsia="en-CA"/>
              </w:rPr>
              <w:t>Questions</w:t>
            </w:r>
          </w:p>
        </w:tc>
        <w:tc>
          <w:tcPr>
            <w:tcW w:w="6298" w:type="dxa"/>
            <w:hideMark/>
          </w:tcPr>
          <w:p w:rsidRPr="0044479D" w:rsidR="00EA659D" w:rsidP="007C4D0C" w:rsidRDefault="2AFB4F53" w14:paraId="29C043FD" w14:textId="6A2202A1">
            <w:pPr>
              <w:spacing w:after="160" w:line="259" w:lineRule="auto"/>
              <w:jc w:val="center"/>
              <w:rPr>
                <w:rFonts w:ascii="Calibri" w:hAnsi="Calibri" w:eastAsia="Calibri" w:cs="Calibri"/>
                <w:lang w:val="fr-CA"/>
              </w:rPr>
            </w:pPr>
            <w:r w:rsidRPr="0044479D">
              <w:rPr>
                <w:b/>
                <w:lang w:val="fr-CA" w:eastAsia="en-CA"/>
              </w:rPr>
              <w:t>Recommandations possibles</w:t>
            </w:r>
          </w:p>
        </w:tc>
      </w:tr>
      <w:tr w:rsidRPr="00645EF0" w:rsidR="00EA659D" w:rsidTr="625E3511" w14:paraId="00DF6719" w14:textId="77777777">
        <w:trPr>
          <w:trHeight w:val="20"/>
        </w:trPr>
        <w:tc>
          <w:tcPr>
            <w:tcW w:w="4230" w:type="dxa"/>
            <w:hideMark/>
          </w:tcPr>
          <w:p w:rsidRPr="00BD3AD2" w:rsidR="00EA659D" w:rsidP="007D33D8" w:rsidRDefault="00EA659D" w14:paraId="3B9944B1" w14:textId="33B22D37">
            <w:pPr>
              <w:spacing w:after="173"/>
              <w:rPr>
                <w:rFonts w:eastAsia="Times New Roman"/>
                <w:color w:val="333333"/>
                <w:sz w:val="19"/>
                <w:szCs w:val="19"/>
                <w:lang w:val="fr-CA"/>
              </w:rPr>
            </w:pPr>
            <w:r w:rsidRPr="68555BB9">
              <w:rPr>
                <w:b/>
                <w:bCs/>
                <w:color w:val="333333"/>
                <w:sz w:val="19"/>
                <w:szCs w:val="19"/>
                <w:lang w:val="fr-CA" w:eastAsia="en-CA"/>
              </w:rPr>
              <w:lastRenderedPageBreak/>
              <w:t>Vous sentez-vous mal aujourd’hui?</w:t>
            </w:r>
          </w:p>
        </w:tc>
        <w:tc>
          <w:tcPr>
            <w:tcW w:w="6298" w:type="dxa"/>
            <w:hideMark/>
          </w:tcPr>
          <w:p w:rsidRPr="00BD3AD2" w:rsidR="007D3AF8" w:rsidP="007D3AF8" w:rsidRDefault="007D3AF8" w14:paraId="680AE3B6" w14:textId="4AB836C5">
            <w:pPr>
              <w:spacing w:after="173"/>
              <w:rPr>
                <w:color w:val="333333"/>
                <w:sz w:val="19"/>
                <w:szCs w:val="19"/>
                <w:lang w:val="fr-CA" w:eastAsia="en-CA"/>
              </w:rPr>
            </w:pPr>
            <w:r w:rsidRPr="00BD3AD2">
              <w:rPr>
                <w:color w:val="333333"/>
                <w:sz w:val="19"/>
                <w:szCs w:val="19"/>
                <w:lang w:val="fr-CA" w:eastAsia="en-CA"/>
              </w:rPr>
              <w:t xml:space="preserve">Les vaccinations doivent être reportées chez une personne susceptible d'avoir </w:t>
            </w:r>
            <w:r w:rsidRPr="00BD3AD2" w:rsidR="4EC9BC70">
              <w:rPr>
                <w:color w:val="333333"/>
                <w:sz w:val="19"/>
                <w:szCs w:val="19"/>
                <w:lang w:val="fr-CA" w:eastAsia="en-CA"/>
              </w:rPr>
              <w:t>l</w:t>
            </w:r>
            <w:r w:rsidRPr="00BD3AD2" w:rsidR="127E24D1">
              <w:rPr>
                <w:color w:val="333333"/>
                <w:sz w:val="19"/>
                <w:szCs w:val="19"/>
                <w:lang w:val="fr-CA" w:eastAsia="en-CA"/>
              </w:rPr>
              <w:t>a</w:t>
            </w:r>
            <w:r w:rsidRPr="00BD3AD2">
              <w:rPr>
                <w:color w:val="333333"/>
                <w:sz w:val="19"/>
                <w:szCs w:val="19"/>
                <w:lang w:val="fr-CA" w:eastAsia="en-CA"/>
              </w:rPr>
              <w:t xml:space="preserve"> COVID-19 pour éviter de propager l'infection à d'autres personnes à la clinique. </w:t>
            </w:r>
          </w:p>
          <w:p w:rsidRPr="00BD3AD2" w:rsidR="00EA659D" w:rsidP="007D3AF8" w:rsidRDefault="007D3AF8" w14:paraId="01ED1F88" w14:textId="04CEB468">
            <w:pPr>
              <w:rPr>
                <w:rFonts w:eastAsia="Times New Roman"/>
                <w:color w:val="333333"/>
                <w:sz w:val="19"/>
                <w:szCs w:val="19"/>
                <w:lang w:val="fr-CA"/>
              </w:rPr>
            </w:pPr>
            <w:r w:rsidRPr="00BD3AD2">
              <w:rPr>
                <w:color w:val="333333"/>
                <w:sz w:val="19"/>
                <w:szCs w:val="19"/>
                <w:lang w:val="fr-CA" w:eastAsia="en-CA"/>
              </w:rPr>
              <w:t>Discutez avec votre fournisseur de soins de santé de tout symptôme que vous pourriez avoir. Votre fournisseur de soins de santé vous indiquera quand le vaccin doit être administré.</w:t>
            </w:r>
          </w:p>
        </w:tc>
      </w:tr>
      <w:tr w:rsidRPr="00645EF0" w:rsidR="00EA659D" w:rsidTr="625E3511" w14:paraId="7F6E5AFB" w14:textId="77777777">
        <w:trPr>
          <w:trHeight w:val="20"/>
        </w:trPr>
        <w:tc>
          <w:tcPr>
            <w:tcW w:w="4230" w:type="dxa"/>
            <w:hideMark/>
          </w:tcPr>
          <w:p w:rsidRPr="00BD3AD2" w:rsidR="00EA659D" w:rsidP="007D33D8" w:rsidRDefault="00EA659D" w14:paraId="1582D087" w14:textId="1FB9A78F">
            <w:pPr>
              <w:spacing w:after="173"/>
              <w:rPr>
                <w:rFonts w:eastAsia="Times New Roman"/>
                <w:color w:val="333333"/>
                <w:sz w:val="19"/>
                <w:szCs w:val="19"/>
                <w:lang w:val="fr-CA"/>
              </w:rPr>
            </w:pPr>
            <w:r w:rsidRPr="68555BB9">
              <w:rPr>
                <w:b/>
                <w:bCs/>
                <w:color w:val="333333"/>
                <w:sz w:val="19"/>
                <w:szCs w:val="19"/>
                <w:lang w:val="fr-CA" w:eastAsia="en-CA"/>
              </w:rPr>
              <w:t>Avez-vous été infecté par la COVID-19?</w:t>
            </w:r>
          </w:p>
        </w:tc>
        <w:tc>
          <w:tcPr>
            <w:tcW w:w="6298" w:type="dxa"/>
            <w:hideMark/>
          </w:tcPr>
          <w:p w:rsidRPr="00BD3AD2" w:rsidR="00454B3E" w:rsidP="00454B3E" w:rsidRDefault="00454B3E" w14:paraId="1D26EC3C" w14:textId="7AE6FE91">
            <w:pPr>
              <w:rPr>
                <w:sz w:val="19"/>
                <w:szCs w:val="19"/>
                <w:lang w:val="fr-CA"/>
              </w:rPr>
            </w:pPr>
            <w:r w:rsidRPr="00BD3AD2">
              <w:rPr>
                <w:sz w:val="19"/>
                <w:szCs w:val="19"/>
                <w:lang w:val="fr-CA"/>
              </w:rPr>
              <w:t xml:space="preserve">Il est très important pour les personnes ayant déjà été infectées par la COVID-19 soient vaccinées pour aider à prévenir l’infection à nouveau. Après une infection </w:t>
            </w:r>
            <w:r w:rsidR="0091292C">
              <w:rPr>
                <w:sz w:val="19"/>
                <w:szCs w:val="19"/>
                <w:lang w:val="fr-CA"/>
              </w:rPr>
              <w:t>par</w:t>
            </w:r>
            <w:r w:rsidRPr="00BD3AD2" w:rsidR="0091292C">
              <w:rPr>
                <w:sz w:val="19"/>
                <w:szCs w:val="19"/>
                <w:lang w:val="fr-CA"/>
              </w:rPr>
              <w:t xml:space="preserve"> </w:t>
            </w:r>
            <w:r w:rsidRPr="00BD3AD2">
              <w:rPr>
                <w:sz w:val="19"/>
                <w:szCs w:val="19"/>
                <w:lang w:val="fr-CA"/>
              </w:rPr>
              <w:t xml:space="preserve">la COVID-19, le CCNI suggère d’attendre 8 semaines pour commencer ou terminer votre série </w:t>
            </w:r>
            <w:r w:rsidR="0016017B">
              <w:rPr>
                <w:sz w:val="19"/>
                <w:szCs w:val="19"/>
                <w:lang w:val="fr-CA"/>
              </w:rPr>
              <w:t>primaire</w:t>
            </w:r>
            <w:r w:rsidRPr="00BD3AD2">
              <w:rPr>
                <w:sz w:val="19"/>
                <w:szCs w:val="19"/>
                <w:lang w:val="fr-CA"/>
              </w:rPr>
              <w:t xml:space="preserve"> (ou 4 à 8 semaines pour les personnes immunodéprimées)</w:t>
            </w:r>
            <w:r w:rsidR="00F070A7">
              <w:rPr>
                <w:sz w:val="19"/>
                <w:szCs w:val="19"/>
                <w:lang w:val="fr-CA"/>
              </w:rPr>
              <w:t>.</w:t>
            </w:r>
            <w:r w:rsidRPr="00BD3AD2">
              <w:rPr>
                <w:sz w:val="19"/>
                <w:szCs w:val="19"/>
                <w:lang w:val="fr-CA"/>
              </w:rPr>
              <w:t xml:space="preserve"> </w:t>
            </w:r>
            <w:r w:rsidR="00C10DA2">
              <w:rPr>
                <w:sz w:val="19"/>
                <w:szCs w:val="19"/>
                <w:lang w:val="fr-CA"/>
              </w:rPr>
              <w:t xml:space="preserve"> </w:t>
            </w:r>
            <w:r w:rsidRPr="00C10DA2" w:rsidR="00C10DA2">
              <w:rPr>
                <w:lang w:val="fr-CA"/>
              </w:rPr>
              <w:t xml:space="preserve"> </w:t>
            </w:r>
            <w:r w:rsidRPr="00C10DA2" w:rsidR="00C10DA2">
              <w:rPr>
                <w:sz w:val="19"/>
                <w:szCs w:val="19"/>
                <w:lang w:val="fr-CA"/>
              </w:rPr>
              <w:t xml:space="preserve">Pour les personnes déjà vaccinées, le CCNI suggère d'attendre 6 mois après l'infection par le SRAS-CoV-2 pour recevoir une nouvelle dose, bien que des intervalles plus courts puissent être recommandés par votre </w:t>
            </w:r>
            <w:r w:rsidR="00232FDD">
              <w:rPr>
                <w:sz w:val="19"/>
                <w:szCs w:val="19"/>
                <w:lang w:val="fr-CA"/>
              </w:rPr>
              <w:t xml:space="preserve">fournisseur </w:t>
            </w:r>
            <w:r w:rsidRPr="00C10DA2" w:rsidR="00C10DA2">
              <w:rPr>
                <w:sz w:val="19"/>
                <w:szCs w:val="19"/>
                <w:lang w:val="fr-CA"/>
              </w:rPr>
              <w:t>de soins de santé.</w:t>
            </w:r>
          </w:p>
          <w:p w:rsidRPr="00BD3AD2" w:rsidR="00454B3E" w:rsidP="00454B3E" w:rsidRDefault="00454B3E" w14:paraId="43810216" w14:textId="77777777">
            <w:pPr>
              <w:rPr>
                <w:sz w:val="19"/>
                <w:szCs w:val="19"/>
                <w:lang w:val="fr-CA"/>
              </w:rPr>
            </w:pPr>
          </w:p>
          <w:p w:rsidRPr="00BD3AD2" w:rsidR="00EA659D" w:rsidP="2966CED9" w:rsidRDefault="00454B3E" w14:paraId="5686761F" w14:textId="68ACAD3F">
            <w:pPr>
              <w:rPr>
                <w:sz w:val="19"/>
                <w:szCs w:val="19"/>
                <w:lang w:val="fr-CA"/>
              </w:rPr>
            </w:pPr>
            <w:r w:rsidRPr="2966CED9">
              <w:rPr>
                <w:sz w:val="19"/>
                <w:szCs w:val="19"/>
                <w:lang w:val="fr-CA"/>
              </w:rPr>
              <w:t xml:space="preserve">Si votre enfant a eu le syndrome inflammatoire </w:t>
            </w:r>
            <w:proofErr w:type="spellStart"/>
            <w:r w:rsidRPr="2966CED9">
              <w:rPr>
                <w:sz w:val="19"/>
                <w:szCs w:val="19"/>
                <w:lang w:val="fr-CA"/>
              </w:rPr>
              <w:t>multisystémique</w:t>
            </w:r>
            <w:proofErr w:type="spellEnd"/>
            <w:r w:rsidRPr="2966CED9">
              <w:rPr>
                <w:sz w:val="19"/>
                <w:szCs w:val="19"/>
                <w:lang w:val="fr-CA"/>
              </w:rPr>
              <w:t xml:space="preserve"> chez l'enfant (</w:t>
            </w:r>
            <w:r w:rsidRPr="2966CED9" w:rsidR="44830CA2">
              <w:rPr>
                <w:sz w:val="19"/>
                <w:szCs w:val="19"/>
                <w:lang w:val="fr-CA"/>
              </w:rPr>
              <w:t>SIM-E</w:t>
            </w:r>
            <w:r w:rsidRPr="2966CED9">
              <w:rPr>
                <w:sz w:val="19"/>
                <w:szCs w:val="19"/>
                <w:lang w:val="fr-CA"/>
              </w:rPr>
              <w:t>), le vaccin peut être administré lorsque tous ses symptômes ont disparu ou 3 mois se sont écoulés depuis le début de ses symptômes, selon la durée la plus longue.</w:t>
            </w:r>
          </w:p>
        </w:tc>
      </w:tr>
      <w:tr w:rsidRPr="00645EF0" w:rsidR="00EA659D" w:rsidTr="625E3511" w14:paraId="44FD80B1" w14:textId="77777777">
        <w:trPr>
          <w:trHeight w:val="20"/>
        </w:trPr>
        <w:tc>
          <w:tcPr>
            <w:tcW w:w="4230" w:type="dxa"/>
            <w:hideMark/>
          </w:tcPr>
          <w:p w:rsidRPr="00BD3AD2" w:rsidR="00EA659D" w:rsidP="7BD52A05" w:rsidRDefault="73959BDD" w14:paraId="47A54BCA" w14:textId="422D07A9">
            <w:pPr>
              <w:spacing w:after="173"/>
              <w:rPr>
                <w:rFonts w:eastAsia="Times New Roman"/>
                <w:b/>
                <w:bCs/>
                <w:color w:val="333333"/>
                <w:sz w:val="19"/>
                <w:szCs w:val="19"/>
                <w:lang w:val="fr-CA"/>
              </w:rPr>
            </w:pPr>
            <w:r w:rsidRPr="68555BB9">
              <w:rPr>
                <w:rFonts w:eastAsia="Times New Roman"/>
                <w:b/>
                <w:bCs/>
                <w:color w:val="333333"/>
                <w:sz w:val="19"/>
                <w:szCs w:val="19"/>
                <w:lang w:val="fr-CA"/>
              </w:rPr>
              <w:t xml:space="preserve">Avez-vous eu des effets secondaires après </w:t>
            </w:r>
            <w:r w:rsidRPr="68555BB9" w:rsidR="061DD34E">
              <w:rPr>
                <w:rFonts w:eastAsia="Times New Roman"/>
                <w:b/>
                <w:bCs/>
                <w:color w:val="333333"/>
                <w:sz w:val="19"/>
                <w:szCs w:val="19"/>
                <w:lang w:val="fr-CA"/>
              </w:rPr>
              <w:t>des doses précédentes de vaccin contre la COVID-19</w:t>
            </w:r>
            <w:r w:rsidRPr="68555BB9">
              <w:rPr>
                <w:rFonts w:eastAsia="Times New Roman"/>
                <w:b/>
                <w:bCs/>
                <w:color w:val="333333"/>
                <w:sz w:val="19"/>
                <w:szCs w:val="19"/>
                <w:lang w:val="fr-CA"/>
              </w:rPr>
              <w:t>?</w:t>
            </w:r>
          </w:p>
        </w:tc>
        <w:tc>
          <w:tcPr>
            <w:tcW w:w="6298" w:type="dxa"/>
            <w:hideMark/>
          </w:tcPr>
          <w:p w:rsidRPr="00BD3AD2" w:rsidR="0055379D" w:rsidP="0055379D" w:rsidRDefault="0055379D" w14:paraId="14F7E63B" w14:textId="3FB259AA">
            <w:pPr>
              <w:rPr>
                <w:sz w:val="19"/>
                <w:szCs w:val="19"/>
                <w:lang w:val="fr-CA"/>
              </w:rPr>
            </w:pPr>
            <w:r w:rsidRPr="48674603">
              <w:rPr>
                <w:sz w:val="19"/>
                <w:szCs w:val="19"/>
                <w:lang w:val="fr-CA"/>
              </w:rPr>
              <w:t>Il est possible que les personnes ayant déjà eu des réactions allergiques à un vaccin</w:t>
            </w:r>
            <w:r w:rsidRPr="48674603" w:rsidR="66127E61">
              <w:rPr>
                <w:sz w:val="19"/>
                <w:szCs w:val="19"/>
                <w:lang w:val="fr-CA"/>
              </w:rPr>
              <w:t xml:space="preserve"> contre la</w:t>
            </w:r>
            <w:r w:rsidRPr="48674603">
              <w:rPr>
                <w:sz w:val="19"/>
                <w:szCs w:val="19"/>
                <w:lang w:val="fr-CA"/>
              </w:rPr>
              <w:t xml:space="preserve"> COVID-19 reçoivent à nouveau ce même type de vaccin. Consultez votre fournisseur de soins de santé.</w:t>
            </w:r>
          </w:p>
          <w:p w:rsidRPr="00BD3AD2" w:rsidR="0055379D" w:rsidP="0055379D" w:rsidRDefault="0055379D" w14:paraId="3CF19C7E" w14:textId="4A86159C">
            <w:pPr>
              <w:rPr>
                <w:sz w:val="19"/>
                <w:szCs w:val="19"/>
                <w:lang w:val="fr-CA"/>
              </w:rPr>
            </w:pPr>
            <w:r w:rsidRPr="00BD3AD2">
              <w:rPr>
                <w:sz w:val="19"/>
                <w:szCs w:val="19"/>
                <w:lang w:val="fr-CA"/>
              </w:rPr>
              <w:t xml:space="preserve"> </w:t>
            </w:r>
          </w:p>
          <w:p w:rsidRPr="00BD3AD2" w:rsidR="00EA659D" w:rsidP="0055379D" w:rsidRDefault="0055379D" w14:paraId="1EE7FDBA" w14:textId="77C8062F">
            <w:pPr>
              <w:rPr>
                <w:sz w:val="19"/>
                <w:szCs w:val="19"/>
                <w:lang w:val="fr-CA"/>
              </w:rPr>
            </w:pPr>
            <w:r w:rsidRPr="48674603">
              <w:rPr>
                <w:sz w:val="19"/>
                <w:szCs w:val="19"/>
                <w:lang w:val="fr-CA"/>
              </w:rPr>
              <w:t>Si vous développez une myocardite</w:t>
            </w:r>
            <w:r w:rsidRPr="48674603" w:rsidR="00FD0D7F">
              <w:rPr>
                <w:sz w:val="19"/>
                <w:szCs w:val="19"/>
                <w:lang w:val="fr-CA"/>
              </w:rPr>
              <w:t xml:space="preserve"> ou </w:t>
            </w:r>
            <w:r w:rsidRPr="48674603">
              <w:rPr>
                <w:sz w:val="19"/>
                <w:szCs w:val="19"/>
                <w:lang w:val="fr-CA"/>
              </w:rPr>
              <w:t xml:space="preserve">péricardite (inflammation du cœur ou de la paroi externe du cœur) après une dose précédente d'un vaccin à ARNm, consultez votre fournisseur de soins de santé. Un nouveau vaccin </w:t>
            </w:r>
            <w:r w:rsidRPr="48674603" w:rsidR="4E6B50B3">
              <w:rPr>
                <w:sz w:val="19"/>
                <w:szCs w:val="19"/>
                <w:lang w:val="fr-CA"/>
              </w:rPr>
              <w:t xml:space="preserve">contre la </w:t>
            </w:r>
            <w:r w:rsidRPr="48674603">
              <w:rPr>
                <w:sz w:val="19"/>
                <w:szCs w:val="19"/>
                <w:lang w:val="fr-CA"/>
              </w:rPr>
              <w:t xml:space="preserve">COVID-19 n'est généralement pas recommandé. Si un vaccin répété est proposé, le vaccin </w:t>
            </w:r>
            <w:r w:rsidRPr="48674603" w:rsidR="0038348D">
              <w:rPr>
                <w:sz w:val="19"/>
                <w:szCs w:val="19"/>
                <w:lang w:val="fr-CA"/>
              </w:rPr>
              <w:t xml:space="preserve">Comirnaty de </w:t>
            </w:r>
            <w:r w:rsidRPr="48674603">
              <w:rPr>
                <w:sz w:val="19"/>
                <w:szCs w:val="19"/>
                <w:lang w:val="fr-CA"/>
              </w:rPr>
              <w:t>Pfizer-BioNTech est le vaccin préféré.</w:t>
            </w:r>
          </w:p>
        </w:tc>
      </w:tr>
      <w:tr w:rsidRPr="00EA659D" w:rsidR="00EA659D" w:rsidTr="625E3511" w14:paraId="52697468" w14:textId="77777777">
        <w:trPr>
          <w:trHeight w:val="20"/>
        </w:trPr>
        <w:tc>
          <w:tcPr>
            <w:tcW w:w="4230" w:type="dxa"/>
            <w:hideMark/>
          </w:tcPr>
          <w:p w:rsidRPr="00BD3AD2" w:rsidR="00EA659D" w:rsidP="007D33D8" w:rsidRDefault="00EA659D" w14:paraId="4C3EE203" w14:textId="1AD79AC9">
            <w:pPr>
              <w:rPr>
                <w:rFonts w:eastAsia="Times New Roman"/>
                <w:color w:val="333333"/>
                <w:sz w:val="19"/>
                <w:szCs w:val="19"/>
                <w:lang w:val="fr-CA"/>
              </w:rPr>
            </w:pPr>
            <w:r w:rsidRPr="68555BB9">
              <w:rPr>
                <w:rFonts w:eastAsia="Times New Roman"/>
                <w:b/>
                <w:bCs/>
                <w:color w:val="333333"/>
                <w:sz w:val="19"/>
                <w:szCs w:val="19"/>
                <w:lang w:val="fr-CA"/>
              </w:rPr>
              <w:t>Êtes-vous allergique au polyéthylène glycol (PEG)</w:t>
            </w:r>
            <w:r w:rsidRPr="68555BB9" w:rsidR="1CEAADAA">
              <w:rPr>
                <w:rFonts w:eastAsia="Times New Roman"/>
                <w:b/>
                <w:bCs/>
                <w:color w:val="333333"/>
                <w:sz w:val="19"/>
                <w:szCs w:val="19"/>
                <w:vertAlign w:val="superscript"/>
                <w:lang w:val="fr-CA"/>
              </w:rPr>
              <w:t>a</w:t>
            </w:r>
            <w:r w:rsidRPr="68555BB9" w:rsidR="1CEAADAA">
              <w:rPr>
                <w:color w:val="333333"/>
                <w:sz w:val="19"/>
                <w:szCs w:val="19"/>
                <w:lang w:val="fr-CA" w:eastAsia="en-CA"/>
              </w:rPr>
              <w:t> </w:t>
            </w:r>
            <w:r w:rsidRPr="68555BB9">
              <w:rPr>
                <w:color w:val="333333"/>
                <w:sz w:val="19"/>
                <w:szCs w:val="19"/>
                <w:lang w:val="fr-CA" w:eastAsia="en-CA"/>
              </w:rPr>
              <w:t xml:space="preserve">(qui est contenu dans les vaccins Comirnaty de Pfizer-BioNTech et Spikevax de Moderna)? </w:t>
            </w:r>
            <w:r w:rsidRPr="00223571">
              <w:rPr>
                <w:lang w:val="fr-CA"/>
              </w:rPr>
              <w:br/>
            </w:r>
            <w:r w:rsidRPr="68555BB9">
              <w:rPr>
                <w:i/>
                <w:iCs/>
                <w:color w:val="333333"/>
                <w:sz w:val="19"/>
                <w:szCs w:val="19"/>
                <w:lang w:val="fr-CA" w:eastAsia="en-CA"/>
              </w:rPr>
              <w:t>Pour plus de précisions, voir les notes de bas de page</w:t>
            </w:r>
          </w:p>
        </w:tc>
        <w:tc>
          <w:tcPr>
            <w:tcW w:w="6298" w:type="dxa"/>
            <w:hideMark/>
          </w:tcPr>
          <w:p w:rsidRPr="00BD3AD2" w:rsidR="00EA659D" w:rsidP="007D33D8" w:rsidRDefault="00EA659D" w14:paraId="23717385" w14:textId="7C77BFB1">
            <w:pPr>
              <w:spacing w:after="173"/>
              <w:rPr>
                <w:color w:val="333333"/>
                <w:sz w:val="19"/>
                <w:szCs w:val="19"/>
                <w:lang w:val="fr-CA"/>
              </w:rPr>
            </w:pPr>
            <w:r w:rsidRPr="00BD3AD2">
              <w:rPr>
                <w:color w:val="333333"/>
                <w:sz w:val="19"/>
                <w:szCs w:val="19"/>
                <w:lang w:val="fr-CA"/>
              </w:rPr>
              <w:t xml:space="preserve">Si vous êtes allergique au polyéthylène glycol (PEG), il peut vous être possible de recevoir un vaccin à ARNm. Consultez votre fournisseur de soins de santé. </w:t>
            </w:r>
          </w:p>
        </w:tc>
      </w:tr>
      <w:tr w:rsidRPr="002D3431" w:rsidR="00EA659D" w:rsidTr="625E3511" w14:paraId="2EA06EFF" w14:textId="77777777">
        <w:trPr>
          <w:trHeight w:val="20"/>
        </w:trPr>
        <w:tc>
          <w:tcPr>
            <w:tcW w:w="4230" w:type="dxa"/>
            <w:hideMark/>
          </w:tcPr>
          <w:p w:rsidRPr="00BD3AD2" w:rsidR="00EA659D" w:rsidP="68555BB9" w:rsidRDefault="2E4A8953" w14:paraId="32A39160" w14:textId="6564C8BB">
            <w:pPr>
              <w:rPr>
                <w:rFonts w:eastAsiaTheme="minorEastAsia"/>
                <w:color w:val="333333"/>
                <w:sz w:val="19"/>
                <w:szCs w:val="19"/>
                <w:lang w:val="fr-CA"/>
              </w:rPr>
            </w:pPr>
            <w:r w:rsidRPr="68555BB9">
              <w:rPr>
                <w:rFonts w:eastAsiaTheme="minorEastAsia"/>
                <w:b/>
                <w:bCs/>
                <w:sz w:val="19"/>
                <w:szCs w:val="19"/>
                <w:lang w:val="fr-CA" w:eastAsia="en-CA"/>
              </w:rPr>
              <w:t xml:space="preserve">Êtes-vous allergique à la </w:t>
            </w:r>
            <w:proofErr w:type="spellStart"/>
            <w:r w:rsidRPr="68555BB9">
              <w:rPr>
                <w:rFonts w:eastAsiaTheme="minorEastAsia"/>
                <w:b/>
                <w:bCs/>
                <w:sz w:val="19"/>
                <w:szCs w:val="19"/>
                <w:lang w:val="fr-CA" w:eastAsia="en-CA"/>
              </w:rPr>
              <w:t>trométhamine</w:t>
            </w:r>
            <w:proofErr w:type="spellEnd"/>
            <w:r w:rsidRPr="68555BB9">
              <w:rPr>
                <w:rFonts w:eastAsiaTheme="minorEastAsia"/>
                <w:b/>
                <w:bCs/>
                <w:sz w:val="19"/>
                <w:szCs w:val="19"/>
                <w:lang w:val="fr-CA" w:eastAsia="en-CA"/>
              </w:rPr>
              <w:t xml:space="preserve"> (</w:t>
            </w:r>
            <w:proofErr w:type="spellStart"/>
            <w:r w:rsidRPr="68555BB9">
              <w:rPr>
                <w:rFonts w:eastAsiaTheme="minorEastAsia"/>
                <w:b/>
                <w:bCs/>
                <w:sz w:val="19"/>
                <w:szCs w:val="19"/>
                <w:lang w:val="fr-CA" w:eastAsia="en-CA"/>
              </w:rPr>
              <w:t>trométamol</w:t>
            </w:r>
            <w:proofErr w:type="spellEnd"/>
            <w:r w:rsidRPr="68555BB9" w:rsidR="3A1D5501">
              <w:rPr>
                <w:rFonts w:eastAsiaTheme="minorEastAsia"/>
                <w:b/>
                <w:bCs/>
                <w:sz w:val="19"/>
                <w:szCs w:val="19"/>
                <w:lang w:val="fr-CA" w:eastAsia="en-CA"/>
              </w:rPr>
              <w:t xml:space="preserve"> ou</w:t>
            </w:r>
            <w:r w:rsidRPr="68555BB9">
              <w:rPr>
                <w:rFonts w:eastAsiaTheme="minorEastAsia"/>
                <w:b/>
                <w:bCs/>
                <w:sz w:val="19"/>
                <w:szCs w:val="19"/>
                <w:lang w:val="fr-CA" w:eastAsia="en-CA"/>
              </w:rPr>
              <w:t xml:space="preserve"> Tris)</w:t>
            </w:r>
            <w:r w:rsidRPr="68555BB9" w:rsidR="1CEAADAA">
              <w:rPr>
                <w:rFonts w:eastAsiaTheme="minorEastAsia"/>
                <w:b/>
                <w:bCs/>
                <w:color w:val="333333"/>
                <w:sz w:val="19"/>
                <w:szCs w:val="19"/>
                <w:vertAlign w:val="superscript"/>
                <w:lang w:val="fr-CA"/>
              </w:rPr>
              <w:t>b</w:t>
            </w:r>
            <w:r w:rsidRPr="68555BB9" w:rsidR="1CEAADAA">
              <w:rPr>
                <w:rFonts w:eastAsiaTheme="minorEastAsia"/>
                <w:color w:val="333333"/>
                <w:sz w:val="19"/>
                <w:szCs w:val="19"/>
                <w:lang w:val="fr-CA"/>
              </w:rPr>
              <w:t> </w:t>
            </w:r>
            <w:r w:rsidRPr="68555BB9">
              <w:rPr>
                <w:rFonts w:eastAsiaTheme="minorEastAsia"/>
                <w:sz w:val="19"/>
                <w:szCs w:val="19"/>
                <w:lang w:val="fr-CA" w:eastAsia="en-CA"/>
              </w:rPr>
              <w:t>(qui est contenu dans le</w:t>
            </w:r>
            <w:r w:rsidRPr="68555BB9" w:rsidR="008E3650">
              <w:rPr>
                <w:rFonts w:eastAsiaTheme="minorEastAsia"/>
                <w:sz w:val="19"/>
                <w:szCs w:val="19"/>
                <w:lang w:val="fr-CA" w:eastAsia="en-CA"/>
              </w:rPr>
              <w:t>s</w:t>
            </w:r>
            <w:r w:rsidRPr="68555BB9">
              <w:rPr>
                <w:rFonts w:eastAsiaTheme="minorEastAsia"/>
                <w:sz w:val="19"/>
                <w:szCs w:val="19"/>
                <w:lang w:val="fr-CA" w:eastAsia="en-CA"/>
              </w:rPr>
              <w:t xml:space="preserve"> vaccin</w:t>
            </w:r>
            <w:r w:rsidRPr="68555BB9" w:rsidR="008E3650">
              <w:rPr>
                <w:rFonts w:eastAsiaTheme="minorEastAsia"/>
                <w:sz w:val="19"/>
                <w:szCs w:val="19"/>
                <w:lang w:val="fr-CA" w:eastAsia="en-CA"/>
              </w:rPr>
              <w:t>s</w:t>
            </w:r>
            <w:r w:rsidRPr="68555BB9">
              <w:rPr>
                <w:rFonts w:eastAsiaTheme="minorEastAsia"/>
                <w:sz w:val="19"/>
                <w:szCs w:val="19"/>
                <w:lang w:val="fr-CA" w:eastAsia="en-CA"/>
              </w:rPr>
              <w:t xml:space="preserve"> Pfizer-BioNTech Comirnaty et </w:t>
            </w:r>
            <w:r w:rsidRPr="68555BB9" w:rsidR="008E3650">
              <w:rPr>
                <w:rFonts w:eastAsiaTheme="minorEastAsia"/>
                <w:sz w:val="19"/>
                <w:szCs w:val="19"/>
                <w:lang w:val="fr-CA" w:eastAsia="en-CA"/>
              </w:rPr>
              <w:t xml:space="preserve">Spikevax de </w:t>
            </w:r>
            <w:r w:rsidRPr="68555BB9">
              <w:rPr>
                <w:rFonts w:eastAsiaTheme="minorEastAsia"/>
                <w:sz w:val="19"/>
                <w:szCs w:val="19"/>
                <w:lang w:val="fr-CA" w:eastAsia="en-CA"/>
              </w:rPr>
              <w:t>Moderna)?</w:t>
            </w:r>
            <w:r w:rsidRPr="00223571">
              <w:rPr>
                <w:lang w:val="fr-CA"/>
              </w:rPr>
              <w:br/>
            </w:r>
            <w:r w:rsidRPr="68555BB9">
              <w:rPr>
                <w:rFonts w:eastAsiaTheme="minorEastAsia"/>
                <w:i/>
                <w:iCs/>
                <w:sz w:val="19"/>
                <w:szCs w:val="19"/>
                <w:lang w:val="fr-CA" w:eastAsia="en-CA"/>
              </w:rPr>
              <w:t>Pour plus de précisions, voir les notes de bas de page</w:t>
            </w:r>
          </w:p>
        </w:tc>
        <w:tc>
          <w:tcPr>
            <w:tcW w:w="6298" w:type="dxa"/>
            <w:hideMark/>
          </w:tcPr>
          <w:p w:rsidRPr="006126EA" w:rsidR="00EA659D" w:rsidP="2966CED9" w:rsidRDefault="00DB447D" w14:paraId="480CD050" w14:textId="6FC95C6A">
            <w:pPr>
              <w:rPr>
                <w:rFonts w:eastAsia="Times New Roman"/>
                <w:color w:val="333333"/>
                <w:sz w:val="19"/>
                <w:szCs w:val="19"/>
                <w:lang w:val="fr-CA"/>
              </w:rPr>
            </w:pPr>
            <w:r w:rsidRPr="2AB1E4D4">
              <w:rPr>
                <w:color w:val="333333"/>
                <w:sz w:val="19"/>
                <w:szCs w:val="19"/>
                <w:lang w:val="fr-CA" w:eastAsia="en-CA"/>
              </w:rPr>
              <w:t xml:space="preserve">Si vous êtes allergique à la </w:t>
            </w:r>
            <w:proofErr w:type="spellStart"/>
            <w:r w:rsidRPr="2AB1E4D4">
              <w:rPr>
                <w:color w:val="333333"/>
                <w:sz w:val="19"/>
                <w:szCs w:val="19"/>
                <w:lang w:val="fr-CA" w:eastAsia="en-CA"/>
              </w:rPr>
              <w:t>trométhamine</w:t>
            </w:r>
            <w:proofErr w:type="spellEnd"/>
            <w:r w:rsidRPr="2AB1E4D4">
              <w:rPr>
                <w:color w:val="333333"/>
                <w:sz w:val="19"/>
                <w:szCs w:val="19"/>
                <w:lang w:val="fr-CA" w:eastAsia="en-CA"/>
              </w:rPr>
              <w:t xml:space="preserve"> (</w:t>
            </w:r>
            <w:proofErr w:type="spellStart"/>
            <w:r w:rsidRPr="2AB1E4D4">
              <w:rPr>
                <w:color w:val="333333"/>
                <w:sz w:val="19"/>
                <w:szCs w:val="19"/>
                <w:lang w:val="fr-CA" w:eastAsia="en-CA"/>
              </w:rPr>
              <w:t>trométamol</w:t>
            </w:r>
            <w:proofErr w:type="spellEnd"/>
            <w:r w:rsidRPr="2AB1E4D4" w:rsidR="00516D08">
              <w:rPr>
                <w:color w:val="333333"/>
                <w:sz w:val="19"/>
                <w:szCs w:val="19"/>
                <w:lang w:val="fr-CA" w:eastAsia="en-CA"/>
              </w:rPr>
              <w:t xml:space="preserve"> ou</w:t>
            </w:r>
            <w:r w:rsidRPr="2AB1E4D4">
              <w:rPr>
                <w:color w:val="333333"/>
                <w:sz w:val="19"/>
                <w:szCs w:val="19"/>
                <w:lang w:val="fr-CA" w:eastAsia="en-CA"/>
              </w:rPr>
              <w:t xml:space="preserve"> Tris), il </w:t>
            </w:r>
            <w:r w:rsidRPr="2AB1E4D4" w:rsidR="0A8CEE34">
              <w:rPr>
                <w:color w:val="333333"/>
                <w:sz w:val="19"/>
                <w:szCs w:val="19"/>
                <w:lang w:val="fr-CA"/>
              </w:rPr>
              <w:t>peut vous être possible de recevoir</w:t>
            </w:r>
            <w:r w:rsidRPr="2AB1E4D4">
              <w:rPr>
                <w:color w:val="333333"/>
                <w:sz w:val="19"/>
                <w:szCs w:val="19"/>
                <w:lang w:val="fr-CA" w:eastAsia="en-CA"/>
              </w:rPr>
              <w:t xml:space="preserve"> un vaccin à ARNm. Consultez votre fournisseur de soins de santé.</w:t>
            </w:r>
          </w:p>
        </w:tc>
      </w:tr>
      <w:tr w:rsidRPr="00645EF0" w:rsidR="00EA659D" w:rsidTr="625E3511" w14:paraId="184A8C03" w14:textId="77777777">
        <w:trPr>
          <w:trHeight w:val="20"/>
        </w:trPr>
        <w:tc>
          <w:tcPr>
            <w:tcW w:w="4230" w:type="dxa"/>
            <w:hideMark/>
          </w:tcPr>
          <w:p w:rsidRPr="00BD3AD2" w:rsidR="00EA659D" w:rsidP="007D33D8" w:rsidRDefault="00EA659D" w14:paraId="5BCEEF9F" w14:textId="1DEF73E9">
            <w:pPr>
              <w:rPr>
                <w:rFonts w:eastAsia="Times New Roman"/>
                <w:color w:val="333333"/>
                <w:sz w:val="19"/>
                <w:szCs w:val="19"/>
                <w:lang w:val="fr-CA"/>
              </w:rPr>
            </w:pPr>
            <w:r w:rsidRPr="68555BB9">
              <w:rPr>
                <w:b/>
                <w:bCs/>
                <w:color w:val="333333"/>
                <w:sz w:val="19"/>
                <w:szCs w:val="19"/>
                <w:lang w:val="fr-CA"/>
              </w:rPr>
              <w:t>Avez-vous une allergie soupçonnée, mais non prouvée à un composant du vaccin (polyéthylène glycol [PEG]</w:t>
            </w:r>
            <w:r w:rsidRPr="68555BB9" w:rsidR="327B92F2">
              <w:rPr>
                <w:b/>
                <w:bCs/>
                <w:color w:val="333333"/>
                <w:sz w:val="19"/>
                <w:szCs w:val="19"/>
                <w:vertAlign w:val="superscript"/>
                <w:lang w:val="fr-CA"/>
              </w:rPr>
              <w:t>a</w:t>
            </w:r>
            <w:r w:rsidRPr="68555BB9">
              <w:rPr>
                <w:b/>
                <w:bCs/>
                <w:color w:val="333333"/>
                <w:sz w:val="19"/>
                <w:szCs w:val="19"/>
                <w:lang w:val="fr-CA"/>
              </w:rPr>
              <w:t xml:space="preserve">, </w:t>
            </w:r>
            <w:proofErr w:type="spellStart"/>
            <w:r w:rsidRPr="68555BB9">
              <w:rPr>
                <w:b/>
                <w:bCs/>
                <w:color w:val="333333"/>
                <w:sz w:val="19"/>
                <w:szCs w:val="19"/>
                <w:lang w:val="fr-CA"/>
              </w:rPr>
              <w:t>trométamol</w:t>
            </w:r>
            <w:proofErr w:type="spellEnd"/>
            <w:r w:rsidRPr="68555BB9">
              <w:rPr>
                <w:b/>
                <w:bCs/>
                <w:color w:val="333333"/>
                <w:sz w:val="19"/>
                <w:szCs w:val="19"/>
                <w:lang w:val="fr-CA"/>
              </w:rPr>
              <w:t xml:space="preserve"> ou </w:t>
            </w:r>
            <w:proofErr w:type="spellStart"/>
            <w:r w:rsidRPr="68555BB9" w:rsidR="327B92F2">
              <w:rPr>
                <w:b/>
                <w:bCs/>
                <w:color w:val="333333"/>
                <w:sz w:val="19"/>
                <w:szCs w:val="19"/>
                <w:lang w:val="fr-CA"/>
              </w:rPr>
              <w:t>Tris</w:t>
            </w:r>
            <w:r w:rsidRPr="68555BB9" w:rsidR="327B92F2">
              <w:rPr>
                <w:b/>
                <w:bCs/>
                <w:color w:val="333333"/>
                <w:sz w:val="19"/>
                <w:szCs w:val="19"/>
                <w:vertAlign w:val="superscript"/>
                <w:lang w:val="fr-CA"/>
              </w:rPr>
              <w:t>b</w:t>
            </w:r>
            <w:proofErr w:type="spellEnd"/>
            <w:r w:rsidRPr="68555BB9">
              <w:rPr>
                <w:b/>
                <w:bCs/>
                <w:color w:val="333333"/>
                <w:sz w:val="19"/>
                <w:szCs w:val="19"/>
                <w:lang w:val="fr-CA"/>
              </w:rPr>
              <w:t xml:space="preserve">)? </w:t>
            </w:r>
            <w:r w:rsidRPr="00223571">
              <w:rPr>
                <w:lang w:val="fr-CA"/>
              </w:rPr>
              <w:br/>
            </w:r>
            <w:r w:rsidRPr="68555BB9">
              <w:rPr>
                <w:i/>
                <w:iCs/>
                <w:color w:val="333333"/>
                <w:sz w:val="19"/>
                <w:szCs w:val="19"/>
                <w:lang w:val="fr-CA" w:eastAsia="en-CA"/>
              </w:rPr>
              <w:t>Pour plus de précisions, voir les notes de bas de page</w:t>
            </w:r>
          </w:p>
        </w:tc>
        <w:tc>
          <w:tcPr>
            <w:tcW w:w="6298" w:type="dxa"/>
            <w:hideMark/>
          </w:tcPr>
          <w:p w:rsidRPr="00BD3AD2" w:rsidR="00EA659D" w:rsidP="007D33D8" w:rsidRDefault="00EA659D" w14:paraId="2CCB8F70" w14:textId="77777777">
            <w:pPr>
              <w:spacing w:after="173"/>
              <w:rPr>
                <w:rFonts w:eastAsia="Times New Roman"/>
                <w:color w:val="333333"/>
                <w:sz w:val="19"/>
                <w:szCs w:val="19"/>
                <w:lang w:val="fr-CA"/>
              </w:rPr>
            </w:pPr>
            <w:r w:rsidRPr="00BD3AD2">
              <w:rPr>
                <w:color w:val="333333"/>
                <w:sz w:val="19"/>
                <w:szCs w:val="19"/>
                <w:lang w:val="fr-CA" w:eastAsia="en-CA"/>
              </w:rPr>
              <w:t>Si vous répondez « oui », vous pouvez recevoir un vaccin à ARNm contre la COVID-19. On vous demandera d’attendre 30 minutes dans la clinique après avoir reçu le vaccin pour être sûr que vous vous sentez bien.</w:t>
            </w:r>
          </w:p>
        </w:tc>
      </w:tr>
      <w:tr w:rsidRPr="00645EF0" w:rsidR="00EA659D" w:rsidTr="625E3511" w14:paraId="03DCD5A4" w14:textId="77777777">
        <w:trPr>
          <w:trHeight w:val="20"/>
        </w:trPr>
        <w:tc>
          <w:tcPr>
            <w:tcW w:w="4230" w:type="dxa"/>
            <w:hideMark/>
          </w:tcPr>
          <w:p w:rsidRPr="00BD3AD2" w:rsidR="00EA659D" w:rsidP="55DFDF46" w:rsidRDefault="00EA659D" w14:paraId="7EEA1E23" w14:textId="082B25C2">
            <w:pPr>
              <w:rPr>
                <w:b/>
                <w:bCs/>
                <w:color w:val="333333"/>
                <w:sz w:val="19"/>
                <w:szCs w:val="19"/>
                <w:lang w:val="fr-CA"/>
              </w:rPr>
            </w:pPr>
            <w:r w:rsidRPr="68555BB9">
              <w:rPr>
                <w:b/>
                <w:bCs/>
                <w:color w:val="333333"/>
                <w:sz w:val="19"/>
                <w:szCs w:val="19"/>
                <w:lang w:val="fr-CA"/>
              </w:rPr>
              <w:t>Avez-vous déjà eu une réaction allergique à un autre vaccin (un autre type de vaccin contre la COVID-19 ou un vaccin autre que contre la COVID-19) ou à un autre médicament administré par injection ou par voie intraveineuse?</w:t>
            </w:r>
          </w:p>
        </w:tc>
        <w:tc>
          <w:tcPr>
            <w:tcW w:w="6298" w:type="dxa"/>
            <w:hideMark/>
          </w:tcPr>
          <w:p w:rsidRPr="00BD3AD2" w:rsidR="00EA659D" w:rsidP="007D33D8" w:rsidRDefault="00EA659D" w14:paraId="769316C1" w14:textId="77777777">
            <w:pPr>
              <w:spacing w:after="173"/>
              <w:rPr>
                <w:rFonts w:eastAsia="Times New Roman"/>
                <w:color w:val="333333"/>
                <w:sz w:val="19"/>
                <w:szCs w:val="19"/>
                <w:lang w:val="fr-CA"/>
              </w:rPr>
            </w:pPr>
            <w:r w:rsidRPr="00BD3AD2">
              <w:rPr>
                <w:color w:val="333333"/>
                <w:sz w:val="19"/>
                <w:szCs w:val="19"/>
                <w:lang w:val="fr-CA" w:eastAsia="en-CA"/>
              </w:rPr>
              <w:t>Si vous répondez « oui », vous pouvez recevoir un vaccin à ARNm contre la COVID-19. On vous demandera d’attendre 30 minutes dans la clinique après avoir reçu le vaccin pour être sûr que vous vous sentez bien.</w:t>
            </w:r>
          </w:p>
        </w:tc>
      </w:tr>
      <w:tr w:rsidRPr="00645EF0" w:rsidR="00EA659D" w:rsidTr="625E3511" w14:paraId="4D50091C" w14:textId="77777777">
        <w:trPr>
          <w:trHeight w:val="20"/>
        </w:trPr>
        <w:tc>
          <w:tcPr>
            <w:tcW w:w="4230" w:type="dxa"/>
            <w:hideMark/>
          </w:tcPr>
          <w:p w:rsidRPr="00BD3AD2" w:rsidR="00EA659D" w:rsidP="007D33D8" w:rsidRDefault="00EA659D" w14:paraId="49FC9ADE" w14:textId="48C472B8">
            <w:pPr>
              <w:spacing w:after="173"/>
              <w:rPr>
                <w:rFonts w:eastAsia="Times New Roman"/>
                <w:color w:val="333333"/>
                <w:sz w:val="19"/>
                <w:szCs w:val="19"/>
                <w:lang w:val="fr-CA"/>
              </w:rPr>
            </w:pPr>
            <w:r w:rsidRPr="68555BB9">
              <w:rPr>
                <w:b/>
                <w:bCs/>
                <w:color w:val="333333"/>
                <w:sz w:val="19"/>
                <w:szCs w:val="19"/>
                <w:lang w:val="fr-CA"/>
              </w:rPr>
              <w:t>Êtes-vous ou pourriez-vous être enceinte?</w:t>
            </w:r>
          </w:p>
        </w:tc>
        <w:tc>
          <w:tcPr>
            <w:tcW w:w="6298" w:type="dxa"/>
            <w:hideMark/>
          </w:tcPr>
          <w:p w:rsidRPr="00BD3AD2" w:rsidR="00EA659D" w:rsidP="007D33D8" w:rsidRDefault="00C96E38" w14:paraId="7ACE0984" w14:textId="1AC185BF">
            <w:pPr>
              <w:rPr>
                <w:rFonts w:eastAsia="Times New Roman"/>
                <w:color w:val="333333"/>
                <w:sz w:val="19"/>
                <w:szCs w:val="19"/>
                <w:lang w:val="fr-CA"/>
              </w:rPr>
            </w:pPr>
            <w:r w:rsidRPr="48674603">
              <w:rPr>
                <w:color w:val="333333"/>
                <w:sz w:val="19"/>
                <w:szCs w:val="19"/>
                <w:lang w:val="fr-CA"/>
              </w:rPr>
              <w:t xml:space="preserve">Aucun problème de sécurité particulier à la grossesse n'a été identifié avec les vaccins à ARNm </w:t>
            </w:r>
            <w:r w:rsidRPr="48674603" w:rsidR="4D57E8FA">
              <w:rPr>
                <w:color w:val="333333"/>
                <w:sz w:val="19"/>
                <w:szCs w:val="19"/>
                <w:lang w:val="fr-CA"/>
              </w:rPr>
              <w:t xml:space="preserve">contre la </w:t>
            </w:r>
            <w:r w:rsidRPr="48674603">
              <w:rPr>
                <w:color w:val="333333"/>
                <w:sz w:val="19"/>
                <w:szCs w:val="19"/>
                <w:lang w:val="fr-CA"/>
              </w:rPr>
              <w:t>COVID-19 sur la base de données réelles. Il a été démontré que le bénéfice de la vaccination dans cette population l’emporte sur tout risque théorique potentiel.</w:t>
            </w:r>
          </w:p>
        </w:tc>
      </w:tr>
      <w:tr w:rsidRPr="00645EF0" w:rsidR="00EA659D" w:rsidTr="625E3511" w14:paraId="0A5906B6" w14:textId="77777777">
        <w:trPr>
          <w:trHeight w:val="20"/>
        </w:trPr>
        <w:tc>
          <w:tcPr>
            <w:tcW w:w="4230" w:type="dxa"/>
            <w:hideMark/>
          </w:tcPr>
          <w:p w:rsidRPr="00BD3AD2" w:rsidR="00EA659D" w:rsidP="007D33D8" w:rsidRDefault="00EA659D" w14:paraId="127A5044" w14:textId="66116E3F">
            <w:pPr>
              <w:rPr>
                <w:rFonts w:eastAsia="Times New Roman"/>
                <w:color w:val="333333"/>
                <w:sz w:val="19"/>
                <w:szCs w:val="19"/>
                <w:lang w:val="fr-CA"/>
              </w:rPr>
            </w:pPr>
            <w:r w:rsidRPr="68555BB9">
              <w:rPr>
                <w:b/>
                <w:bCs/>
                <w:color w:val="333333"/>
                <w:sz w:val="19"/>
                <w:szCs w:val="19"/>
                <w:lang w:val="fr-CA" w:eastAsia="en-CA"/>
              </w:rPr>
              <w:t xml:space="preserve">Avez-vous des problèmes concernant votre système immunitaire ou prenez-vous des médicaments qui peuvent nuire </w:t>
            </w:r>
            <w:r w:rsidRPr="68555BB9" w:rsidR="53F4C11F">
              <w:rPr>
                <w:b/>
                <w:bCs/>
                <w:color w:val="333333"/>
                <w:sz w:val="19"/>
                <w:szCs w:val="19"/>
                <w:lang w:val="fr-CA" w:eastAsia="en-CA"/>
              </w:rPr>
              <w:t>le</w:t>
            </w:r>
            <w:r w:rsidRPr="68555BB9">
              <w:rPr>
                <w:b/>
                <w:bCs/>
                <w:color w:val="333333"/>
                <w:sz w:val="19"/>
                <w:szCs w:val="19"/>
                <w:lang w:val="fr-CA" w:eastAsia="en-CA"/>
              </w:rPr>
              <w:t xml:space="preserve"> système immunitaire </w:t>
            </w:r>
            <w:r w:rsidRPr="68555BB9">
              <w:rPr>
                <w:color w:val="333333"/>
                <w:sz w:val="19"/>
                <w:szCs w:val="19"/>
                <w:lang w:val="fr-CA" w:eastAsia="en-CA"/>
              </w:rPr>
              <w:t>(par exemple, des stéroïdes à forte dose, de la chimiothérapie ou des médicaments contre l’arthrite)?</w:t>
            </w:r>
            <w:r w:rsidRPr="68555BB9">
              <w:rPr>
                <w:b/>
                <w:bCs/>
                <w:color w:val="333333"/>
                <w:sz w:val="19"/>
                <w:szCs w:val="19"/>
                <w:lang w:val="fr-CA" w:eastAsia="en-CA"/>
              </w:rPr>
              <w:t xml:space="preserve"> </w:t>
            </w:r>
          </w:p>
          <w:p w:rsidRPr="00BD3AD2" w:rsidR="00EA659D" w:rsidP="007D33D8" w:rsidRDefault="00EA659D" w14:paraId="7965F30D" w14:textId="4E686EA8">
            <w:pPr>
              <w:spacing w:after="173"/>
              <w:rPr>
                <w:rFonts w:eastAsia="Times New Roman"/>
                <w:color w:val="333333"/>
                <w:sz w:val="19"/>
                <w:szCs w:val="19"/>
                <w:lang w:val="fr-CA"/>
              </w:rPr>
            </w:pPr>
            <w:r w:rsidRPr="000C7BAE">
              <w:rPr>
                <w:i/>
                <w:color w:val="333333"/>
                <w:sz w:val="19"/>
                <w:szCs w:val="19"/>
                <w:lang w:val="fr-CA" w:eastAsia="en-CA"/>
              </w:rPr>
              <w:lastRenderedPageBreak/>
              <w:t>Si vous n’êtes pas sûr de votre état de santé, demandez au fournisseur de soins de santé</w:t>
            </w:r>
          </w:p>
        </w:tc>
        <w:tc>
          <w:tcPr>
            <w:tcW w:w="6298" w:type="dxa"/>
            <w:hideMark/>
          </w:tcPr>
          <w:p w:rsidRPr="00BD3AD2" w:rsidR="00F823BE" w:rsidP="00F823BE" w:rsidRDefault="00F823BE" w14:paraId="1BE54A5C" w14:textId="774EFDBB">
            <w:pPr>
              <w:rPr>
                <w:color w:val="333333"/>
                <w:sz w:val="19"/>
                <w:szCs w:val="19"/>
                <w:lang w:val="fr-CA"/>
              </w:rPr>
            </w:pPr>
            <w:r w:rsidRPr="48674603">
              <w:rPr>
                <w:color w:val="333333"/>
                <w:sz w:val="19"/>
                <w:szCs w:val="19"/>
                <w:lang w:val="fr-CA"/>
              </w:rPr>
              <w:lastRenderedPageBreak/>
              <w:t>Les personnes ayant des problèmes avec leur système immunitaire peuvent avoir une réponse immunitaire réduite au vaccin</w:t>
            </w:r>
            <w:r w:rsidRPr="48674603" w:rsidR="1A70F92A">
              <w:rPr>
                <w:color w:val="333333"/>
                <w:sz w:val="19"/>
                <w:szCs w:val="19"/>
                <w:lang w:val="fr-CA"/>
              </w:rPr>
              <w:t xml:space="preserve"> contre la</w:t>
            </w:r>
            <w:r w:rsidRPr="48674603">
              <w:rPr>
                <w:color w:val="333333"/>
                <w:sz w:val="19"/>
                <w:szCs w:val="19"/>
                <w:lang w:val="fr-CA"/>
              </w:rPr>
              <w:t xml:space="preserve"> COVID-19. </w:t>
            </w:r>
            <w:r w:rsidRPr="48674603" w:rsidR="00C36C1C">
              <w:rPr>
                <w:color w:val="333333"/>
                <w:sz w:val="19"/>
                <w:szCs w:val="19"/>
                <w:lang w:val="fr-CA"/>
              </w:rPr>
              <w:t>Une dose supplémentaire peut être recommandée pour la série primaire chez les personnes immunodéprimées, par rapport aux recommandations basées sur l'âge pour les personnes non immunodéprimées.</w:t>
            </w:r>
          </w:p>
          <w:p w:rsidRPr="00BD3AD2" w:rsidR="00F823BE" w:rsidP="00F823BE" w:rsidRDefault="00F823BE" w14:paraId="39735146" w14:textId="5C43461A">
            <w:pPr>
              <w:rPr>
                <w:color w:val="333333"/>
                <w:sz w:val="19"/>
                <w:szCs w:val="19"/>
                <w:lang w:val="fr-CA"/>
              </w:rPr>
            </w:pPr>
            <w:r w:rsidRPr="00BD3AD2">
              <w:rPr>
                <w:color w:val="333333"/>
                <w:sz w:val="19"/>
                <w:szCs w:val="19"/>
                <w:lang w:val="fr-CA"/>
              </w:rPr>
              <w:t xml:space="preserve"> </w:t>
            </w:r>
          </w:p>
          <w:p w:rsidRPr="00BD3AD2" w:rsidR="00EA659D" w:rsidP="00F823BE" w:rsidRDefault="00EA659D" w14:paraId="572A3C52" w14:textId="025586AB">
            <w:pPr>
              <w:rPr>
                <w:rFonts w:eastAsia="Times New Roman"/>
                <w:color w:val="333333"/>
                <w:sz w:val="19"/>
                <w:szCs w:val="19"/>
                <w:lang w:val="fr-CA"/>
              </w:rPr>
            </w:pPr>
          </w:p>
        </w:tc>
      </w:tr>
      <w:tr w:rsidRPr="00645EF0" w:rsidR="00EA659D" w:rsidTr="625E3511" w14:paraId="0D8A90EF" w14:textId="77777777">
        <w:trPr>
          <w:trHeight w:val="20"/>
        </w:trPr>
        <w:tc>
          <w:tcPr>
            <w:tcW w:w="4230" w:type="dxa"/>
            <w:hideMark/>
          </w:tcPr>
          <w:p w:rsidRPr="00BD3AD2" w:rsidR="00EA659D" w:rsidP="55DFDF46" w:rsidRDefault="00EA659D" w14:paraId="317CD5CB" w14:textId="0A92AC08">
            <w:pPr>
              <w:rPr>
                <w:b/>
                <w:bCs/>
                <w:color w:val="333333"/>
                <w:sz w:val="19"/>
                <w:szCs w:val="19"/>
                <w:lang w:val="fr-CA" w:eastAsia="en-CA"/>
              </w:rPr>
            </w:pPr>
            <w:r w:rsidRPr="68555BB9">
              <w:rPr>
                <w:b/>
                <w:bCs/>
                <w:color w:val="333333"/>
                <w:sz w:val="19"/>
                <w:szCs w:val="19"/>
                <w:lang w:val="fr-CA" w:eastAsia="en-CA"/>
              </w:rPr>
              <w:t xml:space="preserve">Souffrez-vous d’un trouble hémorragique ou prenez-vous des médicaments qui pourraient affecter la coagulation du sang? </w:t>
            </w:r>
          </w:p>
          <w:p w:rsidRPr="000C7BAE" w:rsidR="00EA659D" w:rsidP="007D33D8" w:rsidRDefault="00EA659D" w14:paraId="1D22883E" w14:textId="176A0E1B">
            <w:pPr>
              <w:rPr>
                <w:rFonts w:eastAsia="Times New Roman"/>
                <w:i/>
                <w:color w:val="333333"/>
                <w:sz w:val="19"/>
                <w:szCs w:val="19"/>
                <w:lang w:val="fr-CA"/>
              </w:rPr>
            </w:pPr>
            <w:r w:rsidRPr="000C7BAE">
              <w:rPr>
                <w:i/>
                <w:color w:val="333333"/>
                <w:sz w:val="19"/>
                <w:szCs w:val="19"/>
                <w:lang w:val="fr-CA" w:eastAsia="en-CA"/>
              </w:rPr>
              <w:t>Si vous n’êtes pas sûr de votre état de santé, demandez au fournisseur de soins de santé</w:t>
            </w:r>
          </w:p>
        </w:tc>
        <w:tc>
          <w:tcPr>
            <w:tcW w:w="6298" w:type="dxa"/>
            <w:hideMark/>
          </w:tcPr>
          <w:p w:rsidRPr="00BD3AD2" w:rsidR="00EA659D" w:rsidP="007D33D8" w:rsidRDefault="00EA659D" w14:paraId="50D16E8A" w14:textId="77777777">
            <w:pPr>
              <w:spacing w:after="173"/>
              <w:rPr>
                <w:rFonts w:eastAsia="Times New Roman"/>
                <w:color w:val="333333"/>
                <w:sz w:val="19"/>
                <w:szCs w:val="19"/>
                <w:lang w:val="fr-CA"/>
              </w:rPr>
            </w:pPr>
            <w:r w:rsidRPr="00BD3AD2">
              <w:rPr>
                <w:color w:val="333333"/>
                <w:sz w:val="19"/>
                <w:szCs w:val="19"/>
                <w:lang w:val="fr-CA" w:eastAsia="en-CA"/>
              </w:rPr>
              <w:t>Si vous répondez « oui », le fournisseur de soins de santé peut presser plus longtemps l’endroit où l’aiguille a été introduite afin d’éviter les saignements et les ecchymoses.</w:t>
            </w:r>
          </w:p>
        </w:tc>
      </w:tr>
      <w:tr w:rsidRPr="00645EF0" w:rsidR="00944A85" w:rsidTr="625E3511" w14:paraId="12AF1B75" w14:textId="77777777">
        <w:trPr>
          <w:trHeight w:val="20"/>
        </w:trPr>
        <w:tc>
          <w:tcPr>
            <w:tcW w:w="4230" w:type="dxa"/>
          </w:tcPr>
          <w:p w:rsidRPr="00BD3AD2" w:rsidR="00944A85" w:rsidP="55DFDF46" w:rsidRDefault="0FF4308C" w14:paraId="2FE156FA" w14:textId="78415A17">
            <w:pPr>
              <w:rPr>
                <w:b/>
                <w:bCs/>
                <w:color w:val="333333"/>
                <w:sz w:val="19"/>
                <w:szCs w:val="19"/>
                <w:lang w:val="fr-CA" w:eastAsia="en-CA"/>
              </w:rPr>
            </w:pPr>
            <w:r w:rsidRPr="68555BB9">
              <w:rPr>
                <w:b/>
                <w:bCs/>
                <w:sz w:val="19"/>
                <w:szCs w:val="19"/>
                <w:lang w:val="fr-CA"/>
              </w:rPr>
              <w:t>Vous sentez-vous particulièrement anxieux ou effrayé par l'aiguille?</w:t>
            </w:r>
          </w:p>
        </w:tc>
        <w:tc>
          <w:tcPr>
            <w:tcW w:w="6298" w:type="dxa"/>
          </w:tcPr>
          <w:p w:rsidRPr="00BD3AD2" w:rsidR="00944A85" w:rsidP="007D33D8" w:rsidRDefault="00944A85" w14:paraId="72D28E6F" w14:textId="64219CB1">
            <w:pPr>
              <w:spacing w:after="173"/>
              <w:rPr>
                <w:color w:val="333333"/>
                <w:sz w:val="19"/>
                <w:szCs w:val="19"/>
                <w:lang w:val="fr-CA" w:eastAsia="en-CA"/>
              </w:rPr>
            </w:pPr>
            <w:r w:rsidRPr="00BD3AD2">
              <w:rPr>
                <w:sz w:val="19"/>
                <w:szCs w:val="19"/>
                <w:lang w:val="fr-CA"/>
              </w:rPr>
              <w:t>Informez le fournisseur de soins de santé si vous vous sentez particulièrement anxieux ou inquiet. Ils peuvent prendre des mesures pour vous aider à vous sentir plus à l'aise pour recevoir le vaccin.</w:t>
            </w:r>
          </w:p>
        </w:tc>
      </w:tr>
      <w:tr w:rsidRPr="00645EF0" w:rsidR="00EA659D" w:rsidTr="625E3511" w14:paraId="07A92E58" w14:textId="77777777">
        <w:trPr>
          <w:trHeight w:val="20"/>
        </w:trPr>
        <w:tc>
          <w:tcPr>
            <w:tcW w:w="4230" w:type="dxa"/>
          </w:tcPr>
          <w:p w:rsidRPr="00BD3AD2" w:rsidR="00EA659D" w:rsidP="00B709E2" w:rsidRDefault="00EA659D" w14:paraId="0BEFF0B8" w14:textId="1D1CEF17">
            <w:pPr>
              <w:rPr>
                <w:rFonts w:eastAsia="Times New Roman"/>
                <w:b/>
                <w:bCs/>
                <w:sz w:val="19"/>
                <w:szCs w:val="19"/>
                <w:lang w:val="fr-CA"/>
              </w:rPr>
            </w:pPr>
            <w:r w:rsidRPr="68555BB9">
              <w:rPr>
                <w:b/>
                <w:bCs/>
                <w:sz w:val="19"/>
                <w:szCs w:val="19"/>
                <w:lang w:val="fr-CA"/>
              </w:rPr>
              <w:t xml:space="preserve">Vous êtes-vous déjà senti faible ou vous êtes-vous déjà évanoui après une vaccination ou une intervention médicale? </w:t>
            </w:r>
          </w:p>
        </w:tc>
        <w:tc>
          <w:tcPr>
            <w:tcW w:w="6298" w:type="dxa"/>
          </w:tcPr>
          <w:p w:rsidRPr="00BD3AD2" w:rsidR="00EA659D" w:rsidP="007D33D8" w:rsidRDefault="00EA659D" w14:paraId="0EF27CC4" w14:textId="77777777">
            <w:pPr>
              <w:rPr>
                <w:rFonts w:eastAsia="Times New Roman"/>
                <w:color w:val="333333"/>
                <w:sz w:val="19"/>
                <w:szCs w:val="19"/>
                <w:lang w:val="fr-CA"/>
              </w:rPr>
            </w:pPr>
            <w:r w:rsidRPr="00BD3AD2">
              <w:rPr>
                <w:sz w:val="19"/>
                <w:szCs w:val="19"/>
                <w:lang w:val="fr-CA"/>
              </w:rPr>
              <w:t>Si vous répondez « oui », le fournisseur de soins de santé peut vous vacciner en position couchée pour éviter que vous vous évanouissiez.</w:t>
            </w:r>
          </w:p>
        </w:tc>
      </w:tr>
      <w:tr w:rsidRPr="00CE1913" w:rsidR="00B709E2" w:rsidTr="625E3511" w14:paraId="47C0033A" w14:textId="77777777">
        <w:trPr>
          <w:trHeight w:val="20"/>
        </w:trPr>
        <w:tc>
          <w:tcPr>
            <w:tcW w:w="10528" w:type="dxa"/>
            <w:gridSpan w:val="2"/>
          </w:tcPr>
          <w:p w:rsidRPr="00527141" w:rsidR="00B709E2" w:rsidP="00B709E2" w:rsidRDefault="00B709E2" w14:paraId="6F4A8CC2" w14:textId="06E064BC">
            <w:pPr>
              <w:rPr>
                <w:b/>
                <w:bCs/>
                <w:sz w:val="18"/>
                <w:szCs w:val="18"/>
                <w:lang w:val="fr-CA"/>
              </w:rPr>
            </w:pPr>
            <w:r w:rsidRPr="7305043B">
              <w:rPr>
                <w:b/>
                <w:bCs/>
                <w:sz w:val="18"/>
                <w:szCs w:val="18"/>
                <w:lang w:val="fr-CA"/>
              </w:rPr>
              <w:t>Note en bas de la page :</w:t>
            </w:r>
          </w:p>
          <w:p w:rsidRPr="00527141" w:rsidR="00B709E2" w:rsidP="48674603" w:rsidRDefault="00B709E2" w14:paraId="1A06E10B" w14:textId="274D67A8">
            <w:pPr>
              <w:pStyle w:val="ListParagraph"/>
              <w:widowControl w:val="0"/>
              <w:numPr>
                <w:ilvl w:val="0"/>
                <w:numId w:val="10"/>
              </w:numPr>
              <w:rPr>
                <w:rFonts w:ascii="Calibri" w:hAnsi="Calibri" w:eastAsia="Calibri" w:cs="Calibri"/>
                <w:sz w:val="18"/>
                <w:szCs w:val="18"/>
                <w:lang w:val="fr-CA"/>
              </w:rPr>
            </w:pPr>
            <w:r w:rsidRPr="625E3511">
              <w:rPr>
                <w:rFonts w:ascii="Calibri" w:hAnsi="Calibri" w:eastAsia="Calibri" w:cs="Calibri"/>
                <w:sz w:val="18"/>
                <w:szCs w:val="18"/>
                <w:lang w:val="fr-CA"/>
              </w:rPr>
              <w:t>Le polyéthylène glycol (PEG) peut provoquer dans de rares cas des réactions allergiques; il est présent dans certains produits, notamment dans des produits en vente libre (par exemple, sirop contre la toux, laxatifs) et dans les médicaments d’ordonnance, les produits médicaux de préparation intestinale pour la colonoscopie, les produits de soins de la peau, les matières de remplissage dermique, les cosmétiques, les solutions pour lentilles de contact et les produits tels que le gel pour ultrasons. Veuillez noter que cette liste n’est pas exhaustive. Le PEG peut également être présent dans des aliments ou des boissons, mais il n’est pas connu pour provoquer des réactions allergiques aux aliments ou aux boissons.</w:t>
            </w:r>
          </w:p>
          <w:p w:rsidRPr="00B709E2" w:rsidR="00B709E2" w:rsidP="007D33D8" w:rsidRDefault="00B709E2" w14:paraId="3722A927" w14:textId="6638F93A">
            <w:pPr>
              <w:pStyle w:val="ListParagraph"/>
              <w:numPr>
                <w:ilvl w:val="0"/>
                <w:numId w:val="10"/>
              </w:numPr>
              <w:rPr>
                <w:rFonts w:eastAsia="Times New Roman"/>
                <w:color w:val="333333"/>
                <w:sz w:val="18"/>
                <w:szCs w:val="18"/>
                <w:lang w:val="fr-CA"/>
              </w:rPr>
            </w:pPr>
            <w:r w:rsidRPr="48674603">
              <w:rPr>
                <w:color w:val="333333"/>
                <w:sz w:val="18"/>
                <w:szCs w:val="18"/>
                <w:lang w:val="fr-CA" w:eastAsia="en-CA"/>
              </w:rPr>
              <w:t xml:space="preserve">La </w:t>
            </w:r>
            <w:proofErr w:type="spellStart"/>
            <w:r w:rsidRPr="48674603">
              <w:rPr>
                <w:color w:val="333333"/>
                <w:sz w:val="18"/>
                <w:szCs w:val="18"/>
                <w:lang w:val="fr-CA" w:eastAsia="en-CA"/>
              </w:rPr>
              <w:t>trométhamine</w:t>
            </w:r>
            <w:proofErr w:type="spellEnd"/>
            <w:r w:rsidRPr="48674603">
              <w:rPr>
                <w:color w:val="333333"/>
                <w:sz w:val="18"/>
                <w:szCs w:val="18"/>
                <w:lang w:val="fr-CA" w:eastAsia="en-CA"/>
              </w:rPr>
              <w:t xml:space="preserve"> (</w:t>
            </w:r>
            <w:proofErr w:type="spellStart"/>
            <w:r w:rsidRPr="48674603">
              <w:rPr>
                <w:color w:val="333333"/>
                <w:sz w:val="18"/>
                <w:szCs w:val="18"/>
                <w:lang w:val="fr-CA" w:eastAsia="en-CA"/>
              </w:rPr>
              <w:t>trométamol</w:t>
            </w:r>
            <w:proofErr w:type="spellEnd"/>
            <w:r w:rsidRPr="48674603" w:rsidR="1193CD0B">
              <w:rPr>
                <w:color w:val="333333"/>
                <w:sz w:val="18"/>
                <w:szCs w:val="18"/>
                <w:lang w:val="fr-CA" w:eastAsia="en-CA"/>
              </w:rPr>
              <w:t xml:space="preserve"> ou</w:t>
            </w:r>
            <w:r w:rsidRPr="48674603">
              <w:rPr>
                <w:color w:val="333333"/>
                <w:sz w:val="18"/>
                <w:szCs w:val="18"/>
                <w:lang w:val="fr-CA" w:eastAsia="en-CA"/>
              </w:rPr>
              <w:t xml:space="preserve"> Tris) peut provoquer dans de très rares cas des réactions allergiques; il est présent dans certains médicaments injectés pour faire des tests (produits de contraste) ainsi que dans d’autres médicaments pris par voie orale ou par injection, et dans certaines crèmes et lotions. Veuillez noter que cette liste n’est pas exhaustive. </w:t>
            </w:r>
          </w:p>
        </w:tc>
      </w:tr>
    </w:tbl>
    <w:p w:rsidR="7305043B" w:rsidP="00B709E2" w:rsidRDefault="7305043B" w14:paraId="281421CC" w14:textId="42203C08">
      <w:pPr>
        <w:spacing w:after="0" w:line="240" w:lineRule="auto"/>
        <w:outlineLvl w:val="2"/>
        <w:rPr>
          <w:b/>
          <w:bCs/>
          <w:color w:val="333333"/>
          <w:lang w:val="fr-CA" w:eastAsia="en-CA"/>
        </w:rPr>
      </w:pPr>
    </w:p>
    <w:p w:rsidRPr="00EA659D" w:rsidR="00EA659D" w:rsidP="7305043B" w:rsidRDefault="00EA659D" w14:paraId="52743D27" w14:textId="7E0D6C12">
      <w:pPr>
        <w:spacing w:after="173" w:line="240" w:lineRule="auto"/>
        <w:outlineLvl w:val="2"/>
        <w:rPr>
          <w:rFonts w:eastAsia="Times New Roman"/>
          <w:b/>
          <w:bCs/>
          <w:color w:val="333333"/>
          <w:lang w:val="fr-CA"/>
        </w:rPr>
      </w:pPr>
      <w:r w:rsidRPr="68555BB9">
        <w:rPr>
          <w:b/>
          <w:bCs/>
          <w:color w:val="333333"/>
          <w:lang w:val="fr-CA" w:eastAsia="en-CA"/>
        </w:rPr>
        <w:t xml:space="preserve">Comment le vaccin est-il administré? </w:t>
      </w:r>
    </w:p>
    <w:p w:rsidR="00E651D3" w:rsidP="000A0584" w:rsidRDefault="008B1AAB" w14:paraId="69D74AC5" w14:textId="62E72C05">
      <w:pPr>
        <w:spacing w:after="174" w:line="240" w:lineRule="auto"/>
        <w:rPr>
          <w:color w:val="333333"/>
          <w:lang w:val="fr-CA"/>
        </w:rPr>
      </w:pPr>
      <w:r w:rsidRPr="008B1AAB">
        <w:rPr>
          <w:color w:val="333333"/>
          <w:lang w:val="fr-CA"/>
        </w:rPr>
        <w:t xml:space="preserve">Le vaccin est administré à l'aide d'une aiguille, généralement dans le muscle de la partie supérieure du bras ou, moins fréquemment, dans la cuisse. La cuisse est le site recommandé pour les enfants de 6 mois à moins de 1 an. </w:t>
      </w:r>
    </w:p>
    <w:p w:rsidR="003A3234" w:rsidP="000A0584" w:rsidRDefault="00E651D3" w14:paraId="165F4D00" w14:textId="25E70430">
      <w:pPr>
        <w:spacing w:after="174" w:line="240" w:lineRule="auto"/>
        <w:rPr>
          <w:color w:val="333333"/>
          <w:lang w:val="fr-CA"/>
        </w:rPr>
      </w:pPr>
      <w:r w:rsidRPr="3D1B42C5">
        <w:rPr>
          <w:color w:val="333333"/>
          <w:lang w:val="fr-CA"/>
        </w:rPr>
        <w:t>Si vous n'avez pas été vacciné auparavant, le nombre de doses que vous recevrez dépendra de votre âge, et si vous avez des problèmes avec votre système immunitaire. Si vous avez commencé la série de vaccins avec un</w:t>
      </w:r>
      <w:r w:rsidRPr="3D1B42C5" w:rsidR="0BA05335">
        <w:rPr>
          <w:color w:val="333333"/>
          <w:lang w:val="fr-CA"/>
        </w:rPr>
        <w:t xml:space="preserve">e formulation </w:t>
      </w:r>
      <w:r w:rsidRPr="3D1B42C5">
        <w:rPr>
          <w:color w:val="333333"/>
          <w:lang w:val="fr-CA"/>
        </w:rPr>
        <w:t xml:space="preserve">  antérieur</w:t>
      </w:r>
      <w:r w:rsidRPr="3D1B42C5" w:rsidR="35F60D1F">
        <w:rPr>
          <w:color w:val="333333"/>
          <w:lang w:val="fr-CA"/>
        </w:rPr>
        <w:t>e du vaccin</w:t>
      </w:r>
      <w:r w:rsidRPr="3D1B42C5">
        <w:rPr>
          <w:color w:val="333333"/>
          <w:lang w:val="fr-CA"/>
        </w:rPr>
        <w:t xml:space="preserve"> mais que vous ne l'avez pas terminée, vous devez la compléter avec le </w:t>
      </w:r>
      <w:r w:rsidRPr="3D1B42C5" w:rsidR="008D7269">
        <w:rPr>
          <w:color w:val="333333"/>
          <w:lang w:val="fr-CA"/>
        </w:rPr>
        <w:t>v</w:t>
      </w:r>
      <w:r w:rsidRPr="3D1B42C5">
        <w:rPr>
          <w:color w:val="333333"/>
          <w:lang w:val="fr-CA"/>
        </w:rPr>
        <w:t xml:space="preserve">accin XBB.1.5. Les tableaux 2 et 3 du document </w:t>
      </w:r>
      <w:hyperlink w:history="1" r:id="rId11">
        <w:r w:rsidR="00645EF0">
          <w:rPr>
            <w:rStyle w:val="Hyperlink"/>
            <w:i/>
            <w:iCs/>
            <w:lang w:val="fr-CA"/>
          </w:rPr>
          <w:t>Mise à jour des directives sur l'utilisation des vaccins contre la COVID-19 chez les personnes qui n'ont pas été vaccinées auparavant contre la COVID-19</w:t>
        </w:r>
      </w:hyperlink>
      <w:r w:rsidRPr="3D1B42C5">
        <w:rPr>
          <w:color w:val="333333"/>
          <w:lang w:val="fr-CA"/>
        </w:rPr>
        <w:t xml:space="preserve"> fournissent des informations sur le nombre et le calendrier des doses recommandées.</w:t>
      </w:r>
    </w:p>
    <w:p w:rsidR="004C6171" w:rsidP="000A0584" w:rsidRDefault="00E651D3" w14:paraId="77BA79CB" w14:textId="4AF86A0B">
      <w:pPr>
        <w:spacing w:after="173" w:line="240" w:lineRule="auto"/>
        <w:rPr>
          <w:color w:val="333333"/>
          <w:lang w:val="fr-CA"/>
        </w:rPr>
      </w:pPr>
      <w:r w:rsidRPr="48674603">
        <w:rPr>
          <w:color w:val="333333"/>
          <w:lang w:val="fr-CA"/>
        </w:rPr>
        <w:t xml:space="preserve">Si vous avez déjà été vacciné avec une série primaire, une dose de vaccin </w:t>
      </w:r>
      <w:r w:rsidRPr="48674603" w:rsidR="138D3891">
        <w:rPr>
          <w:color w:val="333333"/>
          <w:lang w:val="fr-CA"/>
        </w:rPr>
        <w:t xml:space="preserve">contre la </w:t>
      </w:r>
      <w:r w:rsidRPr="48674603">
        <w:rPr>
          <w:color w:val="333333"/>
          <w:lang w:val="fr-CA"/>
        </w:rPr>
        <w:t xml:space="preserve">COVID-19 </w:t>
      </w:r>
      <w:r w:rsidRPr="48674603" w:rsidR="00BF4BA3">
        <w:rPr>
          <w:color w:val="333333"/>
          <w:lang w:val="fr-CA"/>
        </w:rPr>
        <w:t xml:space="preserve">contenant XBB.1.5 </w:t>
      </w:r>
      <w:r w:rsidRPr="48674603">
        <w:rPr>
          <w:color w:val="333333"/>
          <w:lang w:val="fr-CA"/>
        </w:rPr>
        <w:t>est recommandée 6 mois après la vaccination COVID-19 précédente ou l'infection par le S</w:t>
      </w:r>
      <w:r w:rsidRPr="48674603" w:rsidR="00396DD7">
        <w:rPr>
          <w:color w:val="333333"/>
          <w:lang w:val="fr-CA"/>
        </w:rPr>
        <w:t>R</w:t>
      </w:r>
      <w:r w:rsidRPr="48674603" w:rsidR="00A16496">
        <w:rPr>
          <w:color w:val="333333"/>
          <w:lang w:val="fr-CA"/>
        </w:rPr>
        <w:t>A</w:t>
      </w:r>
      <w:r w:rsidRPr="48674603">
        <w:rPr>
          <w:color w:val="333333"/>
          <w:lang w:val="fr-CA"/>
        </w:rPr>
        <w:t>S-CoV-2 (la date la plus tardive étant retenue). Il n'a pas été démontré que des intervalles plus courts (c'est-à-dire de 3 mois à moins de 6 mois) après une vaccination ou une infection antérieure présent</w:t>
      </w:r>
      <w:r w:rsidRPr="48674603" w:rsidR="00490B17">
        <w:rPr>
          <w:color w:val="333333"/>
          <w:lang w:val="fr-CA"/>
        </w:rPr>
        <w:t>ent</w:t>
      </w:r>
      <w:r w:rsidRPr="48674603" w:rsidR="00EF770C">
        <w:rPr>
          <w:color w:val="333333"/>
          <w:lang w:val="fr-CA"/>
        </w:rPr>
        <w:t xml:space="preserve"> </w:t>
      </w:r>
      <w:r w:rsidRPr="48674603">
        <w:rPr>
          <w:color w:val="333333"/>
          <w:lang w:val="fr-CA"/>
        </w:rPr>
        <w:t>un risque pour la sécurité.</w:t>
      </w:r>
    </w:p>
    <w:p w:rsidRPr="00EA659D" w:rsidR="00EA659D" w:rsidP="000A0584" w:rsidRDefault="00EA659D" w14:paraId="611977F7" w14:textId="1EBE18DE">
      <w:pPr>
        <w:spacing w:after="173" w:line="240" w:lineRule="auto"/>
        <w:rPr>
          <w:rFonts w:eastAsia="Times New Roman"/>
          <w:b/>
          <w:bCs/>
          <w:color w:val="333333"/>
          <w:lang w:val="fr-CA"/>
        </w:rPr>
      </w:pPr>
      <w:r w:rsidRPr="68555BB9">
        <w:rPr>
          <w:b/>
          <w:bCs/>
          <w:color w:val="333333"/>
          <w:lang w:val="fr-CA" w:eastAsia="en-CA"/>
        </w:rPr>
        <w:t>Quels sont les risques liés au vaccin?</w:t>
      </w:r>
    </w:p>
    <w:p w:rsidRPr="002F5A84" w:rsidR="00EA659D" w:rsidP="000A0584" w:rsidRDefault="00EA659D" w14:paraId="291C2B61" w14:textId="48CE9D1D">
      <w:pPr>
        <w:pStyle w:val="ListParagraph"/>
        <w:numPr>
          <w:ilvl w:val="0"/>
          <w:numId w:val="4"/>
        </w:numPr>
        <w:spacing w:after="100" w:afterAutospacing="1" w:line="240" w:lineRule="auto"/>
        <w:rPr>
          <w:rFonts w:eastAsia="Times New Roman"/>
          <w:color w:val="333333"/>
          <w:lang w:val="fr-CA"/>
        </w:rPr>
      </w:pPr>
      <w:r w:rsidRPr="7305043B">
        <w:rPr>
          <w:color w:val="333333"/>
          <w:lang w:val="fr-CA"/>
        </w:rPr>
        <w:t xml:space="preserve">Des effets secondaires peuvent apparaître quelques jours après avoir reçu </w:t>
      </w:r>
      <w:r w:rsidRPr="7305043B" w:rsidR="002F5A84">
        <w:rPr>
          <w:color w:val="333333"/>
          <w:lang w:val="fr-CA"/>
        </w:rPr>
        <w:t>un vaccin</w:t>
      </w:r>
      <w:r w:rsidRPr="7305043B">
        <w:rPr>
          <w:color w:val="333333"/>
          <w:lang w:val="fr-CA"/>
        </w:rPr>
        <w:t>.</w:t>
      </w:r>
      <w:r w:rsidRPr="7305043B">
        <w:rPr>
          <w:b/>
          <w:bCs/>
          <w:color w:val="333333"/>
          <w:lang w:val="fr-CA"/>
        </w:rPr>
        <w:t> </w:t>
      </w:r>
      <w:r w:rsidRPr="7305043B">
        <w:rPr>
          <w:color w:val="333333"/>
          <w:lang w:val="fr-CA"/>
        </w:rPr>
        <w:t xml:space="preserve">Bien que la plupart des effets secondaires ne soient pas graves, ils peuvent vous faire sentir mal pendant quelques jours; ils disparaîtront d'eux-mêmes. </w:t>
      </w:r>
      <w:r w:rsidRPr="7305043B">
        <w:rPr>
          <w:b/>
          <w:bCs/>
          <w:color w:val="333333"/>
          <w:lang w:val="fr-CA"/>
        </w:rPr>
        <w:t>Les effets secondaires courants et attendus sont énumérés ci-dessous</w:t>
      </w:r>
      <w:r w:rsidRPr="7305043B">
        <w:rPr>
          <w:color w:val="333333"/>
          <w:lang w:val="fr-CA"/>
        </w:rPr>
        <w:t>, et vous pourriez en avoir un ou plusieurs :</w:t>
      </w:r>
    </w:p>
    <w:p w:rsidRPr="00EA659D" w:rsidR="00EA659D" w:rsidP="00EA659D" w:rsidRDefault="00EA659D" w14:paraId="38B8EA40" w14:textId="1060DDD2">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douleur, rougeur ou enflure à l'endroit où le vaccin a été administré</w:t>
      </w:r>
    </w:p>
    <w:p w:rsidRPr="00EA659D" w:rsidR="00EA659D" w:rsidP="00B82F86" w:rsidRDefault="00EA659D" w14:paraId="28FF7411" w14:textId="6F2A7297">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fatigue</w:t>
      </w:r>
    </w:p>
    <w:p w:rsidRPr="00EA659D" w:rsidR="00EA659D" w:rsidP="00EA659D" w:rsidRDefault="00EA659D" w14:paraId="6B146958" w14:textId="4A7AF8A0">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maux de tête</w:t>
      </w:r>
    </w:p>
    <w:p w:rsidRPr="00EA659D" w:rsidR="00EA659D" w:rsidP="00EA659D" w:rsidRDefault="00EA659D" w14:paraId="091A4584" w14:textId="6AA0F002">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douleurs musculaires</w:t>
      </w:r>
    </w:p>
    <w:p w:rsidRPr="00EA659D" w:rsidR="00EA659D" w:rsidP="00EA659D" w:rsidRDefault="00EA659D" w14:paraId="4FE985D6" w14:textId="3B246D6B">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douleurs articulaires</w:t>
      </w:r>
    </w:p>
    <w:p w:rsidRPr="00EA659D" w:rsidR="00EA659D" w:rsidP="00EA659D" w:rsidRDefault="00EA659D" w14:paraId="4CC03503" w14:textId="7F8682E6">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frissons</w:t>
      </w:r>
    </w:p>
    <w:p w:rsidRPr="00EA659D" w:rsidR="00EA659D" w:rsidP="00EA659D" w:rsidRDefault="00EA659D" w14:paraId="04BE9EDE" w14:textId="6658BA5F">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fièvre</w:t>
      </w:r>
    </w:p>
    <w:p w:rsidRPr="00EA659D" w:rsidR="00EA659D" w:rsidP="00EA659D" w:rsidRDefault="00EA659D" w14:paraId="1FE157E8" w14:textId="23CE3778">
      <w:pPr>
        <w:numPr>
          <w:ilvl w:val="1"/>
          <w:numId w:val="4"/>
        </w:numPr>
        <w:spacing w:before="100" w:beforeAutospacing="1" w:after="100" w:afterAutospacing="1" w:line="240" w:lineRule="auto"/>
        <w:rPr>
          <w:rFonts w:eastAsia="Times New Roman" w:cstheme="minorHAnsi"/>
          <w:color w:val="333333"/>
          <w:lang w:val="fr-CA"/>
        </w:rPr>
      </w:pPr>
      <w:r w:rsidRPr="00EA659D">
        <w:rPr>
          <w:rFonts w:cstheme="minorHAnsi"/>
          <w:color w:val="333333"/>
          <w:lang w:val="fr-CA" w:eastAsia="en-CA"/>
        </w:rPr>
        <w:t xml:space="preserve">diarrhée, nausées ou vomissements </w:t>
      </w:r>
    </w:p>
    <w:p w:rsidRPr="00D708DE" w:rsidR="2AFB4F53" w:rsidP="7305043B" w:rsidRDefault="00EA659D" w14:paraId="7E85E929" w14:textId="2CDE3E30">
      <w:pPr>
        <w:numPr>
          <w:ilvl w:val="1"/>
          <w:numId w:val="4"/>
        </w:numPr>
        <w:spacing w:after="0" w:line="240" w:lineRule="auto"/>
        <w:rPr>
          <w:rFonts w:eastAsia="Times New Roman"/>
          <w:color w:val="333333"/>
          <w:lang w:val="fr-CA"/>
        </w:rPr>
      </w:pPr>
      <w:r w:rsidRPr="7305043B">
        <w:rPr>
          <w:color w:val="333333"/>
          <w:lang w:val="fr-CA"/>
        </w:rPr>
        <w:t>gonflement des glandes au niveau des aisselles</w:t>
      </w:r>
    </w:p>
    <w:p w:rsidRPr="00EA659D" w:rsidR="00EA659D" w:rsidP="00EA659D" w:rsidRDefault="00EA659D" w14:paraId="5950BF13" w14:textId="77777777">
      <w:pPr>
        <w:numPr>
          <w:ilvl w:val="0"/>
          <w:numId w:val="4"/>
        </w:numPr>
        <w:spacing w:after="0" w:line="240" w:lineRule="auto"/>
        <w:rPr>
          <w:rFonts w:eastAsia="Times New Roman" w:cstheme="minorHAnsi"/>
          <w:color w:val="333333"/>
          <w:lang w:val="fr-CA"/>
        </w:rPr>
      </w:pPr>
      <w:r w:rsidRPr="000C7BAE">
        <w:rPr>
          <w:rFonts w:eastAsia="Times New Roman" w:cstheme="minorHAnsi"/>
          <w:b/>
          <w:bCs/>
          <w:color w:val="333333"/>
          <w:lang w:val="fr-CA" w:eastAsia="en-CA"/>
        </w:rPr>
        <w:lastRenderedPageBreak/>
        <w:t>Il est rare</w:t>
      </w:r>
      <w:r w:rsidRPr="00EA659D">
        <w:rPr>
          <w:rFonts w:eastAsia="Times New Roman" w:cstheme="minorHAnsi"/>
          <w:color w:val="333333"/>
          <w:lang w:val="fr-CA" w:eastAsia="en-CA"/>
        </w:rPr>
        <w:t xml:space="preserve"> </w:t>
      </w:r>
      <w:r w:rsidRPr="000C7BAE">
        <w:rPr>
          <w:rFonts w:eastAsia="Times New Roman" w:cstheme="minorHAnsi"/>
          <w:b/>
          <w:bCs/>
          <w:color w:val="333333"/>
          <w:lang w:val="fr-CA" w:eastAsia="en-CA"/>
        </w:rPr>
        <w:t>que des réactions allergiques</w:t>
      </w:r>
      <w:r w:rsidRPr="00EA659D">
        <w:rPr>
          <w:rFonts w:eastAsia="Times New Roman" w:cstheme="minorHAnsi"/>
          <w:color w:val="333333"/>
          <w:lang w:val="fr-CA" w:eastAsia="en-CA"/>
        </w:rPr>
        <w:t xml:space="preserve"> surviennent après avoir reçu un vaccin. Les symptômes d’une réaction allergique comprennent :</w:t>
      </w:r>
    </w:p>
    <w:p w:rsidR="001729FC" w:rsidP="00EA659D" w:rsidRDefault="001729FC" w14:paraId="5A3EE3EE" w14:textId="13831FA4">
      <w:pPr>
        <w:numPr>
          <w:ilvl w:val="1"/>
          <w:numId w:val="4"/>
        </w:numPr>
        <w:spacing w:before="100" w:beforeAutospacing="1" w:after="100" w:afterAutospacing="1" w:line="240" w:lineRule="auto"/>
        <w:rPr>
          <w:rFonts w:cstheme="minorHAnsi"/>
          <w:color w:val="333333"/>
          <w:lang w:val="fr-CA" w:eastAsia="en-CA"/>
        </w:rPr>
      </w:pPr>
      <w:r w:rsidRPr="7305043B">
        <w:rPr>
          <w:color w:val="333333"/>
          <w:lang w:val="fr-CA" w:eastAsia="en-CA"/>
        </w:rPr>
        <w:t>des difficultés respiratoires</w:t>
      </w:r>
    </w:p>
    <w:p w:rsidRPr="00EA659D" w:rsidR="00EA659D" w:rsidP="00DB2696" w:rsidRDefault="00EA659D" w14:paraId="09BF1166" w14:textId="28619BAA">
      <w:pPr>
        <w:numPr>
          <w:ilvl w:val="1"/>
          <w:numId w:val="4"/>
        </w:numPr>
        <w:spacing w:before="100" w:beforeAutospacing="1" w:after="100" w:afterAutospacing="1" w:line="240" w:lineRule="auto"/>
        <w:rPr>
          <w:rFonts w:cstheme="minorHAnsi"/>
          <w:color w:val="333333"/>
          <w:lang w:val="fr-CA" w:eastAsia="en-CA"/>
        </w:rPr>
      </w:pPr>
      <w:r w:rsidRPr="00EA659D">
        <w:rPr>
          <w:rFonts w:cstheme="minorHAnsi"/>
          <w:color w:val="333333"/>
          <w:lang w:val="fr-CA" w:eastAsia="en-CA"/>
        </w:rPr>
        <w:t>l’urticaire (éruptions cutanées qui provoquent souvent de fortes démangeaisons)</w:t>
      </w:r>
      <w:r w:rsidR="00CE7213">
        <w:rPr>
          <w:rFonts w:cstheme="minorHAnsi"/>
          <w:color w:val="333333"/>
          <w:lang w:val="fr-CA" w:eastAsia="en-CA"/>
        </w:rPr>
        <w:t>,</w:t>
      </w:r>
      <w:r w:rsidRPr="00EA659D">
        <w:rPr>
          <w:rFonts w:cstheme="minorHAnsi"/>
          <w:color w:val="333333"/>
          <w:lang w:val="fr-CA" w:eastAsia="en-CA"/>
        </w:rPr>
        <w:t xml:space="preserve"> </w:t>
      </w:r>
      <w:r w:rsidR="001729FC">
        <w:rPr>
          <w:rFonts w:cstheme="minorHAnsi"/>
          <w:color w:val="333333"/>
          <w:lang w:val="fr-CA" w:eastAsia="en-CA"/>
        </w:rPr>
        <w:t>ou</w:t>
      </w:r>
    </w:p>
    <w:p w:rsidRPr="00CE7213" w:rsidR="2AFB4F53" w:rsidP="00DB2696" w:rsidRDefault="00EA659D" w14:paraId="5BB6A246" w14:textId="439D8E5E">
      <w:pPr>
        <w:numPr>
          <w:ilvl w:val="1"/>
          <w:numId w:val="4"/>
        </w:numPr>
        <w:spacing w:before="100" w:beforeAutospacing="1" w:after="0" w:line="240" w:lineRule="auto"/>
        <w:rPr>
          <w:rFonts w:cstheme="minorHAnsi"/>
          <w:color w:val="333333"/>
          <w:lang w:val="fr-CA" w:eastAsia="en-CA"/>
        </w:rPr>
      </w:pPr>
      <w:r w:rsidRPr="00EA659D">
        <w:rPr>
          <w:rFonts w:cstheme="minorHAnsi"/>
          <w:color w:val="333333"/>
          <w:lang w:val="fr-CA" w:eastAsia="en-CA"/>
        </w:rPr>
        <w:t xml:space="preserve">le gonflement du visage, de la langue ou de la gorge </w:t>
      </w:r>
      <w:r w:rsidRPr="001729FC">
        <w:rPr>
          <w:color w:val="333333"/>
          <w:lang w:val="fr-CA" w:eastAsia="en-CA"/>
        </w:rPr>
        <w:t xml:space="preserve">  </w:t>
      </w:r>
    </w:p>
    <w:p w:rsidRPr="00CE7213" w:rsidR="2AFB4F53" w:rsidP="00CE7213" w:rsidRDefault="00EA659D" w14:paraId="07B93CC5" w14:textId="4CF69AC6">
      <w:pPr>
        <w:spacing w:after="0"/>
        <w:ind w:left="720"/>
        <w:rPr>
          <w:rFonts w:eastAsia="Times New Roman"/>
          <w:lang w:val="fr-CA"/>
        </w:rPr>
      </w:pPr>
      <w:r w:rsidRPr="7305043B">
        <w:rPr>
          <w:lang w:val="fr-CA" w:eastAsia="en-CA"/>
        </w:rPr>
        <w:t xml:space="preserve">Le personnel de la clinique est prêt à gérer une réaction allergique si elle devait se produire. </w:t>
      </w:r>
      <w:r w:rsidRPr="7305043B">
        <w:rPr>
          <w:lang w:val="fr-CA"/>
        </w:rPr>
        <w:t>Si vous présentez l'un de ces symptômes, consultez immédiatement un médecin.</w:t>
      </w:r>
    </w:p>
    <w:p w:rsidRPr="00EA659D" w:rsidR="00EA659D" w:rsidP="00EA659D" w:rsidRDefault="00EA659D" w14:paraId="5D63CC69" w14:textId="451627F8">
      <w:pPr>
        <w:numPr>
          <w:ilvl w:val="0"/>
          <w:numId w:val="8"/>
        </w:numPr>
        <w:spacing w:after="0" w:line="240" w:lineRule="auto"/>
        <w:contextualSpacing/>
        <w:rPr>
          <w:rFonts w:eastAsia="Times New Roman" w:cstheme="minorHAnsi"/>
          <w:color w:val="3B3838" w:themeColor="background2" w:themeShade="40"/>
          <w:lang w:val="fr-CA"/>
        </w:rPr>
      </w:pPr>
      <w:r w:rsidRPr="00AF7B99">
        <w:rPr>
          <w:rFonts w:eastAsia="Times New Roman" w:cstheme="minorHAnsi"/>
          <w:b/>
          <w:bCs/>
          <w:color w:val="3B3838" w:themeColor="background2" w:themeShade="40"/>
          <w:lang w:val="fr-CA"/>
        </w:rPr>
        <w:t xml:space="preserve">Des inflammations du cœur ou de la paroi </w:t>
      </w:r>
      <w:r w:rsidRPr="00AF7B99" w:rsidR="00F15789">
        <w:rPr>
          <w:rFonts w:eastAsia="Times New Roman" w:cstheme="minorHAnsi"/>
          <w:b/>
          <w:bCs/>
          <w:color w:val="3B3838" w:themeColor="background2" w:themeShade="40"/>
          <w:lang w:val="fr-CA"/>
        </w:rPr>
        <w:t xml:space="preserve">externe </w:t>
      </w:r>
      <w:r w:rsidRPr="00AF7B99">
        <w:rPr>
          <w:rFonts w:eastAsia="Times New Roman" w:cstheme="minorHAnsi"/>
          <w:b/>
          <w:bCs/>
          <w:color w:val="3B3838" w:themeColor="background2" w:themeShade="40"/>
          <w:lang w:val="fr-CA"/>
        </w:rPr>
        <w:t>du cœur</w:t>
      </w:r>
      <w:r w:rsidRPr="00EA659D">
        <w:rPr>
          <w:rFonts w:eastAsia="Times New Roman" w:cstheme="minorHAnsi"/>
          <w:color w:val="3B3838" w:themeColor="background2" w:themeShade="40"/>
          <w:lang w:val="fr-CA"/>
        </w:rPr>
        <w:t xml:space="preserve"> (myocardite</w:t>
      </w:r>
      <w:r w:rsidR="00FD0D7F">
        <w:rPr>
          <w:rFonts w:eastAsia="Times New Roman" w:cstheme="minorHAnsi"/>
          <w:color w:val="3B3838" w:themeColor="background2" w:themeShade="40"/>
          <w:lang w:val="fr-CA"/>
        </w:rPr>
        <w:t xml:space="preserve"> ou </w:t>
      </w:r>
      <w:r w:rsidRPr="00EA659D">
        <w:rPr>
          <w:rFonts w:eastAsia="Times New Roman" w:cstheme="minorHAnsi"/>
          <w:color w:val="3B3838" w:themeColor="background2" w:themeShade="40"/>
          <w:lang w:val="fr-CA"/>
        </w:rPr>
        <w:t xml:space="preserve">péricardite) ont été très rarement signalées après une vaccination par ARNm. La plupart des cas sont bénins et les symptômes disparaissent rapidement après avoir consulté un médecin. </w:t>
      </w:r>
    </w:p>
    <w:p w:rsidRPr="00EA659D" w:rsidR="00EA659D" w:rsidP="00EA659D" w:rsidRDefault="00EA659D" w14:paraId="58A5BF9F" w14:textId="39EB07F5">
      <w:pPr>
        <w:numPr>
          <w:ilvl w:val="1"/>
          <w:numId w:val="8"/>
        </w:numPr>
        <w:spacing w:after="0" w:line="240" w:lineRule="auto"/>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Les risques de myocardite</w:t>
      </w:r>
      <w:r w:rsidR="007B086A">
        <w:rPr>
          <w:rFonts w:eastAsia="Times New Roman" w:cstheme="minorHAnsi"/>
          <w:color w:val="3B3838" w:themeColor="background2" w:themeShade="40"/>
          <w:lang w:val="fr-CA"/>
        </w:rPr>
        <w:t xml:space="preserve"> ou</w:t>
      </w:r>
      <w:r w:rsidR="00353E7E">
        <w:rPr>
          <w:rFonts w:eastAsia="Times New Roman" w:cstheme="minorHAnsi"/>
          <w:color w:val="3B3838" w:themeColor="background2" w:themeShade="40"/>
          <w:lang w:val="fr-CA"/>
        </w:rPr>
        <w:t xml:space="preserve"> </w:t>
      </w:r>
      <w:r w:rsidRPr="00EA659D">
        <w:rPr>
          <w:rFonts w:eastAsia="Times New Roman" w:cstheme="minorHAnsi"/>
          <w:color w:val="3B3838" w:themeColor="background2" w:themeShade="40"/>
          <w:lang w:val="fr-CA"/>
        </w:rPr>
        <w:t>péricardite liés aux vaccins à ARNm sont plus élevés :</w:t>
      </w:r>
    </w:p>
    <w:p w:rsidRPr="00EA659D" w:rsidR="00EA659D" w:rsidP="00EA659D" w:rsidRDefault="00EA659D" w14:paraId="69B50AAE" w14:textId="0E6B7C2D">
      <w:pPr>
        <w:numPr>
          <w:ilvl w:val="2"/>
          <w:numId w:val="8"/>
        </w:numPr>
        <w:spacing w:after="0" w:line="240" w:lineRule="auto"/>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après la deuxième dose</w:t>
      </w:r>
    </w:p>
    <w:p w:rsidRPr="00EA659D" w:rsidR="00EA659D" w:rsidP="00EA659D" w:rsidRDefault="00EA659D" w14:paraId="61679FD5" w14:textId="4C877D86">
      <w:pPr>
        <w:numPr>
          <w:ilvl w:val="2"/>
          <w:numId w:val="8"/>
        </w:numPr>
        <w:spacing w:after="0" w:line="240" w:lineRule="auto"/>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dans la semaine suivant la vaccination</w:t>
      </w:r>
    </w:p>
    <w:p w:rsidRPr="00EA659D" w:rsidR="00EA659D" w:rsidP="00EA659D" w:rsidRDefault="00EA659D" w14:paraId="5F6B9A6D" w14:textId="04E759D8">
      <w:pPr>
        <w:numPr>
          <w:ilvl w:val="2"/>
          <w:numId w:val="8"/>
        </w:numPr>
        <w:spacing w:after="0" w:line="240" w:lineRule="auto"/>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chez les adolescents et les jeunes adultes (moins de 30 ans)</w:t>
      </w:r>
    </w:p>
    <w:p w:rsidRPr="00EA659D" w:rsidR="00EA659D" w:rsidP="7305043B" w:rsidRDefault="00EA659D" w14:paraId="3E101E97" w14:textId="3A6E76FB">
      <w:pPr>
        <w:numPr>
          <w:ilvl w:val="2"/>
          <w:numId w:val="8"/>
        </w:numPr>
        <w:spacing w:after="0" w:line="240" w:lineRule="auto"/>
        <w:contextualSpacing/>
        <w:rPr>
          <w:rFonts w:eastAsia="Times New Roman"/>
          <w:color w:val="3B3838" w:themeColor="background2" w:themeShade="40"/>
          <w:lang w:val="fr-CA"/>
        </w:rPr>
      </w:pPr>
      <w:r w:rsidRPr="7305043B">
        <w:rPr>
          <w:rFonts w:eastAsia="Times New Roman"/>
          <w:color w:val="3B3838" w:themeColor="background2" w:themeShade="40"/>
          <w:lang w:val="fr-CA"/>
        </w:rPr>
        <w:t>chez les hommes que chez les femmes</w:t>
      </w:r>
    </w:p>
    <w:p w:rsidRPr="00C02C36" w:rsidR="00C02C36" w:rsidP="00C02C36" w:rsidRDefault="00C02C36" w14:paraId="3BFF368D" w14:textId="0E06E374">
      <w:pPr>
        <w:numPr>
          <w:ilvl w:val="2"/>
          <w:numId w:val="8"/>
        </w:numPr>
        <w:spacing w:after="0" w:line="240" w:lineRule="auto"/>
        <w:contextualSpacing/>
        <w:rPr>
          <w:rFonts w:eastAsia="Times New Roman" w:cstheme="minorHAnsi"/>
          <w:color w:val="3B3838" w:themeColor="background2" w:themeShade="40"/>
          <w:lang w:val="fr-CA"/>
        </w:rPr>
      </w:pPr>
      <w:r w:rsidRPr="00C02C36">
        <w:rPr>
          <w:rFonts w:eastAsia="Times New Roman" w:cstheme="minorHAnsi"/>
          <w:color w:val="3B3838" w:themeColor="background2" w:themeShade="40"/>
          <w:lang w:val="fr-CA"/>
        </w:rPr>
        <w:t xml:space="preserve">après </w:t>
      </w:r>
      <w:r w:rsidRPr="009160C5" w:rsidR="009160C5">
        <w:rPr>
          <w:rFonts w:eastAsia="Times New Roman" w:cstheme="minorHAnsi"/>
          <w:color w:val="3B3838" w:themeColor="background2" w:themeShade="40"/>
          <w:lang w:val="fr-CA"/>
        </w:rPr>
        <w:t>Spikevax de Moderna</w:t>
      </w:r>
      <w:r w:rsidRPr="00C02C36">
        <w:rPr>
          <w:rFonts w:eastAsia="Times New Roman" w:cstheme="minorHAnsi"/>
          <w:color w:val="3B3838" w:themeColor="background2" w:themeShade="40"/>
          <w:lang w:val="fr-CA"/>
        </w:rPr>
        <w:t xml:space="preserve"> par rapport à après </w:t>
      </w:r>
      <w:r w:rsidRPr="009160C5" w:rsidR="009160C5">
        <w:rPr>
          <w:rFonts w:eastAsia="Times New Roman" w:cstheme="minorHAnsi"/>
          <w:color w:val="3B3838" w:themeColor="background2" w:themeShade="40"/>
          <w:lang w:val="fr-CA"/>
        </w:rPr>
        <w:t xml:space="preserve">Comirnaty de Pfizer-BioNTech </w:t>
      </w:r>
      <w:r w:rsidRPr="00C02C36">
        <w:rPr>
          <w:rFonts w:eastAsia="Times New Roman" w:cstheme="minorHAnsi"/>
          <w:color w:val="3B3838" w:themeColor="background2" w:themeShade="40"/>
          <w:lang w:val="fr-CA"/>
        </w:rPr>
        <w:t>chez les adolescents et les jeunes adultes</w:t>
      </w:r>
      <w:r w:rsidR="00E03C51">
        <w:rPr>
          <w:rFonts w:eastAsia="Times New Roman" w:cstheme="minorHAnsi"/>
          <w:color w:val="3B3838" w:themeColor="background2" w:themeShade="40"/>
          <w:lang w:val="fr-CA"/>
        </w:rPr>
        <w:t xml:space="preserve">, </w:t>
      </w:r>
      <w:r w:rsidRPr="00E03C51" w:rsidR="00E03C51">
        <w:rPr>
          <w:rFonts w:eastAsia="Times New Roman" w:cstheme="minorHAnsi"/>
          <w:color w:val="3B3838" w:themeColor="background2" w:themeShade="40"/>
          <w:lang w:val="fr-CA"/>
        </w:rPr>
        <w:t>basé sur les informations des vaccins précédents utilisés dans la série primaire</w:t>
      </w:r>
    </w:p>
    <w:p w:rsidRPr="00C02C36" w:rsidR="00C02C36" w:rsidP="00C02C36" w:rsidRDefault="00C02C36" w14:paraId="48DC9205" w14:textId="2CC129DB">
      <w:pPr>
        <w:numPr>
          <w:ilvl w:val="1"/>
          <w:numId w:val="8"/>
        </w:numPr>
        <w:spacing w:after="0" w:line="240" w:lineRule="auto"/>
        <w:contextualSpacing/>
        <w:rPr>
          <w:rFonts w:eastAsia="Times New Roman" w:cstheme="minorHAnsi"/>
          <w:color w:val="3B3838" w:themeColor="background2" w:themeShade="40"/>
          <w:lang w:val="fr-CA"/>
        </w:rPr>
      </w:pPr>
      <w:r w:rsidRPr="00C02C36">
        <w:rPr>
          <w:rFonts w:eastAsia="Times New Roman" w:cstheme="minorHAnsi"/>
          <w:color w:val="3B3838" w:themeColor="background2" w:themeShade="40"/>
          <w:lang w:val="fr-CA"/>
        </w:rPr>
        <w:t>La myocardite</w:t>
      </w:r>
      <w:r w:rsidR="00353E7E">
        <w:rPr>
          <w:rFonts w:eastAsia="Times New Roman" w:cstheme="minorHAnsi"/>
          <w:color w:val="3B3838" w:themeColor="background2" w:themeShade="40"/>
          <w:lang w:val="fr-CA"/>
        </w:rPr>
        <w:t xml:space="preserve"> ou </w:t>
      </w:r>
      <w:r w:rsidRPr="00C02C36">
        <w:rPr>
          <w:rFonts w:eastAsia="Times New Roman" w:cstheme="minorHAnsi"/>
          <w:color w:val="3B3838" w:themeColor="background2" w:themeShade="40"/>
          <w:lang w:val="fr-CA"/>
        </w:rPr>
        <w:t>péricardite après la vaccination contre la COVID-19 chez les enfants est rare.</w:t>
      </w:r>
    </w:p>
    <w:p w:rsidRPr="0079218E" w:rsidR="0038498A" w:rsidP="7305043B" w:rsidRDefault="0038498A" w14:paraId="44C4D201" w14:textId="753BCC6C">
      <w:pPr>
        <w:numPr>
          <w:ilvl w:val="1"/>
          <w:numId w:val="8"/>
        </w:numPr>
        <w:spacing w:after="0" w:line="240" w:lineRule="auto"/>
        <w:contextualSpacing/>
        <w:rPr>
          <w:rFonts w:eastAsiaTheme="minorEastAsia"/>
          <w:color w:val="3B3838" w:themeColor="background2" w:themeShade="40"/>
          <w:lang w:val="fr-CA"/>
        </w:rPr>
      </w:pPr>
      <w:r w:rsidRPr="7305043B">
        <w:rPr>
          <w:rFonts w:eastAsia="Times New Roman"/>
          <w:color w:val="3B3838" w:themeColor="background2" w:themeShade="40"/>
          <w:lang w:val="fr-CA"/>
        </w:rPr>
        <w:t xml:space="preserve">Consultez immédiatement un médecin si vous présentez l'un des symptômes suivants </w:t>
      </w:r>
    </w:p>
    <w:p w:rsidRPr="00EA659D" w:rsidR="00EA659D" w:rsidP="0038498A" w:rsidRDefault="00EA659D" w14:paraId="78997B14" w14:textId="6FEE8F7B">
      <w:pPr>
        <w:numPr>
          <w:ilvl w:val="2"/>
          <w:numId w:val="8"/>
        </w:numPr>
        <w:spacing w:after="0" w:line="240" w:lineRule="auto"/>
        <w:ind w:hanging="357"/>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des douleurs thoraciques</w:t>
      </w:r>
    </w:p>
    <w:p w:rsidRPr="00EA659D" w:rsidR="00EA659D" w:rsidP="0038498A" w:rsidRDefault="00EA659D" w14:paraId="3313B31D" w14:textId="2E0359B8">
      <w:pPr>
        <w:numPr>
          <w:ilvl w:val="2"/>
          <w:numId w:val="8"/>
        </w:numPr>
        <w:spacing w:after="0" w:line="240" w:lineRule="auto"/>
        <w:ind w:hanging="357"/>
        <w:contextualSpacing/>
        <w:rPr>
          <w:rFonts w:eastAsia="Times New Roman" w:cstheme="minorHAnsi"/>
          <w:color w:val="3B3838" w:themeColor="background2" w:themeShade="40"/>
          <w:lang w:val="fr-CA"/>
        </w:rPr>
      </w:pPr>
      <w:r w:rsidRPr="00EA659D">
        <w:rPr>
          <w:rFonts w:eastAsia="Times New Roman" w:cstheme="minorHAnsi"/>
          <w:color w:val="3B3838" w:themeColor="background2" w:themeShade="40"/>
          <w:lang w:val="fr-CA"/>
        </w:rPr>
        <w:t>de l'essoufflement</w:t>
      </w:r>
    </w:p>
    <w:p w:rsidRPr="00DF795B" w:rsidR="2AFB4F53" w:rsidP="7305043B" w:rsidRDefault="00EA659D" w14:paraId="5ACB6E40" w14:textId="5195C162">
      <w:pPr>
        <w:numPr>
          <w:ilvl w:val="2"/>
          <w:numId w:val="8"/>
        </w:numPr>
        <w:spacing w:after="0" w:line="240" w:lineRule="auto"/>
        <w:ind w:hanging="357"/>
        <w:contextualSpacing/>
        <w:rPr>
          <w:rFonts w:eastAsia="Times New Roman"/>
          <w:color w:val="3B3838" w:themeColor="background2" w:themeShade="40"/>
          <w:lang w:val="fr-CA"/>
        </w:rPr>
      </w:pPr>
      <w:r w:rsidRPr="7305043B">
        <w:rPr>
          <w:rFonts w:eastAsia="Times New Roman"/>
          <w:color w:val="3B3838" w:themeColor="background2" w:themeShade="40"/>
          <w:lang w:val="fr-CA"/>
        </w:rPr>
        <w:t>des battements de cœur rapides ou irréguliers</w:t>
      </w:r>
    </w:p>
    <w:p w:rsidRPr="002B64D4" w:rsidR="002B64D4" w:rsidP="002B64D4" w:rsidRDefault="002B64D4" w14:paraId="5B3E6C8D" w14:textId="77777777">
      <w:pPr>
        <w:pStyle w:val="ListParagraph"/>
        <w:numPr>
          <w:ilvl w:val="0"/>
          <w:numId w:val="1"/>
        </w:numPr>
        <w:spacing w:after="0" w:line="240" w:lineRule="auto"/>
        <w:rPr>
          <w:color w:val="333333"/>
          <w:lang w:val="fr-CA"/>
        </w:rPr>
      </w:pPr>
      <w:r w:rsidRPr="002B64D4">
        <w:rPr>
          <w:color w:val="333333"/>
          <w:lang w:val="fr-CA"/>
        </w:rPr>
        <w:t xml:space="preserve">La paralysie de Bell (affaiblissement ou incapacité à bouger les muscles du visage) a rarement été signalée après des vaccins à ARNm. Consultez un médecin si vous ressentez une faiblesse faciale ou un affaissement ou d'autres symptômes impliquant le visage. </w:t>
      </w:r>
    </w:p>
    <w:p w:rsidRPr="002B64D4" w:rsidR="002B64D4" w:rsidP="002B64D4" w:rsidRDefault="002B64D4" w14:paraId="04D74FF1" w14:textId="77777777">
      <w:pPr>
        <w:pStyle w:val="ListParagraph"/>
        <w:numPr>
          <w:ilvl w:val="0"/>
          <w:numId w:val="1"/>
        </w:numPr>
        <w:spacing w:after="0" w:line="240" w:lineRule="auto"/>
        <w:rPr>
          <w:color w:val="333333"/>
          <w:lang w:val="fr-CA"/>
        </w:rPr>
      </w:pPr>
      <w:r w:rsidRPr="002B64D4">
        <w:rPr>
          <w:color w:val="333333"/>
          <w:lang w:val="fr-CA"/>
        </w:rPr>
        <w:t>D'autres effets secondaires tels que des sensations inhabituelles (comme des engourdissements ou des picotements), des étourdissements ou des éruptions cutanées ont également été rapportés.</w:t>
      </w:r>
    </w:p>
    <w:p w:rsidRPr="000A0584" w:rsidR="7305043B" w:rsidP="000A0584" w:rsidRDefault="00EA659D" w14:paraId="352805F2" w14:textId="33A86DF6">
      <w:pPr>
        <w:pStyle w:val="ListParagraph"/>
        <w:numPr>
          <w:ilvl w:val="0"/>
          <w:numId w:val="1"/>
        </w:numPr>
        <w:tabs>
          <w:tab w:val="num" w:pos="720"/>
        </w:tabs>
        <w:spacing w:after="174" w:line="240" w:lineRule="auto"/>
        <w:rPr>
          <w:color w:val="333333"/>
          <w:lang w:val="fr-CA"/>
        </w:rPr>
      </w:pPr>
      <w:r w:rsidRPr="7305043B">
        <w:rPr>
          <w:rFonts w:eastAsia="Times New Roman"/>
          <w:color w:val="333333"/>
          <w:lang w:val="fr-CA"/>
        </w:rPr>
        <w:t xml:space="preserve">Il est important de noter que </w:t>
      </w:r>
      <w:r w:rsidRPr="7305043B">
        <w:rPr>
          <w:rFonts w:eastAsia="Times New Roman"/>
          <w:b/>
          <w:bCs/>
          <w:color w:val="333333"/>
          <w:lang w:val="fr-CA"/>
        </w:rPr>
        <w:t>vous ne pouvez pas contracter une infection par la COVID-19 à partir du vaccin</w:t>
      </w:r>
      <w:r w:rsidRPr="7305043B">
        <w:rPr>
          <w:rFonts w:eastAsia="Times New Roman"/>
          <w:color w:val="333333"/>
          <w:lang w:val="fr-CA"/>
        </w:rPr>
        <w:t xml:space="preserve">.  </w:t>
      </w:r>
    </w:p>
    <w:p w:rsidRPr="00EA659D" w:rsidR="00EA659D" w:rsidP="7305043B" w:rsidRDefault="00EA659D" w14:paraId="034F9536" w14:textId="2ABDC3E9">
      <w:pPr>
        <w:spacing w:after="173" w:line="240" w:lineRule="auto"/>
        <w:outlineLvl w:val="2"/>
        <w:rPr>
          <w:rFonts w:eastAsia="Times New Roman"/>
          <w:b/>
          <w:bCs/>
          <w:color w:val="333333"/>
          <w:lang w:val="fr-CA"/>
        </w:rPr>
      </w:pPr>
      <w:r w:rsidRPr="68555BB9">
        <w:rPr>
          <w:b/>
          <w:bCs/>
          <w:color w:val="333333"/>
          <w:lang w:val="fr-CA" w:eastAsia="en-CA"/>
        </w:rPr>
        <w:t>Que devez-vous faire avant de venir à la clinique?</w:t>
      </w:r>
    </w:p>
    <w:p w:rsidRPr="005C36A8" w:rsidR="005C36A8" w:rsidP="000A0584" w:rsidRDefault="005C36A8" w14:paraId="2B288C6F" w14:textId="5E8BA1EC">
      <w:pPr>
        <w:numPr>
          <w:ilvl w:val="0"/>
          <w:numId w:val="6"/>
        </w:numPr>
        <w:spacing w:after="100" w:afterAutospacing="1" w:line="240" w:lineRule="auto"/>
        <w:rPr>
          <w:color w:val="333333"/>
          <w:lang w:val="fr-CA" w:eastAsia="en-CA"/>
        </w:rPr>
      </w:pPr>
      <w:r w:rsidRPr="6C9B8680">
        <w:rPr>
          <w:color w:val="333333"/>
          <w:lang w:val="fr-CA" w:eastAsia="en-CA"/>
        </w:rPr>
        <w:t>Assurez-vous de porte</w:t>
      </w:r>
      <w:r w:rsidRPr="6C9B8680" w:rsidR="622CC534">
        <w:rPr>
          <w:color w:val="333333"/>
          <w:lang w:val="fr-CA" w:eastAsia="en-CA"/>
        </w:rPr>
        <w:t>r</w:t>
      </w:r>
      <w:r w:rsidRPr="6C9B8680">
        <w:rPr>
          <w:color w:val="333333"/>
          <w:lang w:val="fr-CA" w:eastAsia="en-CA"/>
        </w:rPr>
        <w:t xml:space="preserve"> une chemise à manches courtes ou un haut avec des manches faciles à remonter.</w:t>
      </w:r>
    </w:p>
    <w:p w:rsidRPr="005C36A8" w:rsidR="005C36A8" w:rsidP="005C36A8" w:rsidRDefault="005C36A8" w14:paraId="4DA048CD" w14:textId="77777777">
      <w:pPr>
        <w:numPr>
          <w:ilvl w:val="0"/>
          <w:numId w:val="6"/>
        </w:numPr>
        <w:spacing w:before="100" w:beforeAutospacing="1" w:after="100" w:afterAutospacing="1" w:line="240" w:lineRule="auto"/>
        <w:rPr>
          <w:rFonts w:cstheme="minorHAnsi"/>
          <w:color w:val="333333"/>
          <w:lang w:val="fr-CA" w:eastAsia="en-CA"/>
        </w:rPr>
      </w:pPr>
      <w:r w:rsidRPr="005C36A8">
        <w:rPr>
          <w:rFonts w:cstheme="minorHAnsi"/>
          <w:color w:val="333333"/>
          <w:lang w:val="fr-CA" w:eastAsia="en-CA"/>
        </w:rPr>
        <w:t>Pour éviter de vous évanouir pendant la vaccination, assurez-vous de ne pas manquer un repas avant de vous rendre à la clinique.</w:t>
      </w:r>
    </w:p>
    <w:p w:rsidRPr="005C36A8" w:rsidR="005C36A8" w:rsidP="005C36A8" w:rsidRDefault="005C36A8" w14:paraId="1915CF72" w14:textId="77777777">
      <w:pPr>
        <w:numPr>
          <w:ilvl w:val="0"/>
          <w:numId w:val="6"/>
        </w:numPr>
        <w:spacing w:before="100" w:beforeAutospacing="1" w:after="100" w:afterAutospacing="1" w:line="240" w:lineRule="auto"/>
        <w:rPr>
          <w:rFonts w:cstheme="minorHAnsi"/>
          <w:color w:val="333333"/>
          <w:lang w:val="fr-CA" w:eastAsia="en-CA"/>
        </w:rPr>
      </w:pPr>
      <w:r w:rsidRPr="005C36A8">
        <w:rPr>
          <w:rFonts w:cstheme="minorHAnsi"/>
          <w:color w:val="333333"/>
          <w:lang w:val="fr-CA" w:eastAsia="en-CA"/>
        </w:rPr>
        <w:t>Un masque devrait être porté. Un masque médical ou un appareil respiratoire N95 ou KN95 sont préférables.</w:t>
      </w:r>
    </w:p>
    <w:p w:rsidR="005B4BB8" w:rsidP="005B4BB8" w:rsidRDefault="005C36A8" w14:paraId="6D06E283" w14:textId="77777777">
      <w:pPr>
        <w:numPr>
          <w:ilvl w:val="0"/>
          <w:numId w:val="6"/>
        </w:numPr>
        <w:spacing w:before="100" w:beforeAutospacing="1" w:after="100" w:afterAutospacing="1" w:line="240" w:lineRule="auto"/>
        <w:rPr>
          <w:rFonts w:cstheme="minorHAnsi"/>
          <w:color w:val="333333"/>
          <w:lang w:val="fr-CA" w:eastAsia="en-CA"/>
        </w:rPr>
      </w:pPr>
      <w:r w:rsidRPr="005C36A8">
        <w:rPr>
          <w:rFonts w:cstheme="minorHAnsi"/>
          <w:color w:val="333333"/>
          <w:lang w:val="fr-CA" w:eastAsia="en-CA"/>
        </w:rPr>
        <w:t>Apportez toute pièce d'identité requise par la clinique, comme votre carte de santé.</w:t>
      </w:r>
    </w:p>
    <w:p w:rsidRPr="005B4BB8" w:rsidR="6C9B8680" w:rsidP="00F20F9D" w:rsidRDefault="005C36A8" w14:paraId="04CA18AD" w14:textId="241C4EC7">
      <w:pPr>
        <w:numPr>
          <w:ilvl w:val="0"/>
          <w:numId w:val="6"/>
        </w:numPr>
        <w:spacing w:after="174" w:line="240" w:lineRule="auto"/>
        <w:rPr>
          <w:rFonts w:cstheme="minorHAnsi"/>
          <w:color w:val="333333"/>
          <w:lang w:val="fr-CA" w:eastAsia="en-CA"/>
        </w:rPr>
      </w:pPr>
      <w:r w:rsidRPr="005B4BB8">
        <w:rPr>
          <w:color w:val="333333"/>
          <w:lang w:val="fr-CA" w:eastAsia="en-CA"/>
        </w:rPr>
        <w:t>Apportez votre carnet de vaccination avec vous.</w:t>
      </w:r>
      <w:r w:rsidRPr="005B4BB8" w:rsidR="00EA659D">
        <w:rPr>
          <w:color w:val="333333"/>
          <w:lang w:val="fr-CA" w:eastAsia="en-CA"/>
        </w:rPr>
        <w:t xml:space="preserve"> </w:t>
      </w:r>
    </w:p>
    <w:p w:rsidRPr="00EA659D" w:rsidR="00EA659D" w:rsidP="7305043B" w:rsidRDefault="00EA659D" w14:paraId="71852959" w14:textId="414159C2">
      <w:pPr>
        <w:spacing w:after="173" w:line="240" w:lineRule="auto"/>
        <w:outlineLvl w:val="2"/>
        <w:rPr>
          <w:rFonts w:eastAsia="Times New Roman"/>
          <w:b/>
          <w:bCs/>
          <w:color w:val="333333"/>
          <w:lang w:val="fr-CA"/>
        </w:rPr>
      </w:pPr>
      <w:r w:rsidRPr="68555BB9">
        <w:rPr>
          <w:b/>
          <w:bCs/>
          <w:color w:val="333333"/>
          <w:lang w:val="fr-CA" w:eastAsia="en-CA"/>
        </w:rPr>
        <w:t>Que devez-vous faire après avoir reçu le vaccin?</w:t>
      </w:r>
    </w:p>
    <w:p w:rsidRPr="00EA659D" w:rsidR="00EA659D" w:rsidP="00F20F9D" w:rsidRDefault="00EA659D" w14:paraId="1C903924" w14:textId="36DB7560">
      <w:pPr>
        <w:numPr>
          <w:ilvl w:val="0"/>
          <w:numId w:val="7"/>
        </w:numPr>
        <w:spacing w:after="0" w:line="240" w:lineRule="auto"/>
        <w:rPr>
          <w:rFonts w:eastAsia="Times New Roman"/>
          <w:color w:val="333333"/>
          <w:lang w:val="fr-CA"/>
        </w:rPr>
      </w:pPr>
      <w:r w:rsidRPr="60A791C5">
        <w:rPr>
          <w:color w:val="333333"/>
          <w:lang w:val="fr-CA" w:eastAsia="en-CA"/>
        </w:rPr>
        <w:t>Il vous sera demandé d’</w:t>
      </w:r>
      <w:r w:rsidRPr="60A791C5">
        <w:rPr>
          <w:b/>
          <w:bCs/>
          <w:color w:val="333333"/>
          <w:lang w:val="fr-CA" w:eastAsia="en-CA"/>
        </w:rPr>
        <w:t>attendre au moins 15 minutes après avoir</w:t>
      </w:r>
      <w:r w:rsidRPr="60A791C5">
        <w:rPr>
          <w:color w:val="333333"/>
          <w:lang w:val="fr-CA" w:eastAsia="en-CA"/>
        </w:rPr>
        <w:t xml:space="preserve"> </w:t>
      </w:r>
      <w:r w:rsidRPr="000C7BAE">
        <w:rPr>
          <w:b/>
          <w:bCs/>
          <w:color w:val="333333"/>
          <w:lang w:val="fr-CA" w:eastAsia="en-CA"/>
        </w:rPr>
        <w:t xml:space="preserve">reçu </w:t>
      </w:r>
      <w:r w:rsidRPr="60A791C5">
        <w:rPr>
          <w:color w:val="333333"/>
          <w:lang w:val="fr-CA" w:eastAsia="en-CA"/>
        </w:rPr>
        <w:t xml:space="preserve">le vaccin pour être sûr que vous vous sentez bien. Un temps d'attente plus long, soit de 30 minutes, peut être recommandé si l’on craint une éventuelle allergie au vaccin. Informez immédiatement un fournisseur de soins de santé si vous ne vous sentez pas bien pendant que vous attendez. Vous ne devez pas quitter la clinique pendant au moins 15 à 30 minutes après l’administration du vaccin, selon la recommandation du fournisseur de soins de santé, et vous ne devez pas partir si vous ne vous sentez pas bien. </w:t>
      </w:r>
    </w:p>
    <w:p w:rsidRPr="00EA659D" w:rsidR="00EA659D" w:rsidP="7305043B" w:rsidRDefault="00260C2B" w14:paraId="63ECCCA7" w14:textId="77CF55E3">
      <w:pPr>
        <w:numPr>
          <w:ilvl w:val="0"/>
          <w:numId w:val="7"/>
        </w:numPr>
        <w:spacing w:before="100" w:beforeAutospacing="1" w:after="100" w:afterAutospacing="1" w:line="240" w:lineRule="auto"/>
        <w:rPr>
          <w:rFonts w:eastAsia="Times New Roman"/>
          <w:color w:val="333333"/>
          <w:lang w:val="fr-CA"/>
        </w:rPr>
      </w:pPr>
      <w:r w:rsidRPr="00260C2B">
        <w:rPr>
          <w:b/>
          <w:bCs/>
          <w:color w:val="333333"/>
          <w:lang w:val="fr-CA" w:eastAsia="en-CA"/>
        </w:rPr>
        <w:t>Après avoir quitté la clinique, appelez immédiatement le 9-1-1 si vous présentez des symptômes graves ou des symptômes de réaction allergique </w:t>
      </w:r>
      <w:r w:rsidRPr="00F71218">
        <w:rPr>
          <w:color w:val="333333"/>
          <w:lang w:val="fr-CA" w:eastAsia="en-CA"/>
        </w:rPr>
        <w:t>tels que de l'urticaire (éruptions cutanées qui provoquent souvent de fortes démangeaisons), un gonflement du visage, de la langue ou de la gorge, ou des difficultés respiratoires. Informez votre fournisseur de soins de santé ou le département local de santé publique de tout effet secondaire après l’administration du vaccin.</w:t>
      </w:r>
    </w:p>
    <w:p w:rsidRPr="00EA659D" w:rsidR="00EA659D" w:rsidP="00EA659D" w:rsidRDefault="00EA659D" w14:paraId="0E7413D0" w14:textId="3769A76C">
      <w:pPr>
        <w:numPr>
          <w:ilvl w:val="0"/>
          <w:numId w:val="7"/>
        </w:numPr>
        <w:spacing w:before="100" w:beforeAutospacing="1" w:after="100" w:afterAutospacing="1" w:line="240" w:lineRule="auto"/>
        <w:rPr>
          <w:rFonts w:eastAsia="Times New Roman" w:cstheme="minorHAnsi"/>
          <w:color w:val="333333"/>
          <w:lang w:val="fr-CA"/>
        </w:rPr>
      </w:pPr>
      <w:r w:rsidRPr="00EA659D">
        <w:rPr>
          <w:rFonts w:cstheme="minorHAnsi"/>
          <w:color w:val="333333"/>
          <w:lang w:val="fr-CA"/>
        </w:rPr>
        <w:lastRenderedPageBreak/>
        <w:t xml:space="preserve">Consultez tout de suite un médecin si vous présentez des symptômes qui pourraient indiquer la présence d'une </w:t>
      </w:r>
      <w:r w:rsidRPr="00EA659D">
        <w:rPr>
          <w:rFonts w:cstheme="minorHAnsi"/>
          <w:b/>
          <w:color w:val="333333"/>
          <w:lang w:val="fr-CA"/>
        </w:rPr>
        <w:t>myocardite ou péricardite</w:t>
      </w:r>
      <w:r w:rsidRPr="00EA659D">
        <w:rPr>
          <w:rFonts w:cstheme="minorHAnsi"/>
          <w:color w:val="333333"/>
          <w:lang w:val="fr-CA"/>
        </w:rPr>
        <w:t xml:space="preserve"> tels que des douleurs thoraciques, un essoufflement ou des battements de cœur rapides ou irréguliers</w:t>
      </w:r>
      <w:r w:rsidR="00325CCB">
        <w:rPr>
          <w:rFonts w:cstheme="minorHAnsi"/>
          <w:color w:val="333333"/>
          <w:lang w:val="fr-CA"/>
        </w:rPr>
        <w:t>.</w:t>
      </w:r>
    </w:p>
    <w:p w:rsidRPr="004B440F" w:rsidR="00EA659D" w:rsidP="004B440F" w:rsidRDefault="00EA659D" w14:paraId="74922932" w14:textId="0E03E656">
      <w:pPr>
        <w:numPr>
          <w:ilvl w:val="0"/>
          <w:numId w:val="7"/>
        </w:numPr>
        <w:spacing w:before="100" w:beforeAutospacing="1" w:after="100" w:afterAutospacing="1" w:line="240" w:lineRule="auto"/>
        <w:rPr>
          <w:rFonts w:eastAsia="Times New Roman"/>
          <w:color w:val="333333"/>
          <w:lang w:val="fr-CA"/>
        </w:rPr>
      </w:pPr>
      <w:r w:rsidRPr="7305043B">
        <w:rPr>
          <w:b/>
          <w:bCs/>
          <w:color w:val="333333"/>
          <w:lang w:val="fr-CA"/>
        </w:rPr>
        <w:t>Continuez à suivre les recommandations des responsables locaux de la santé publique</w:t>
      </w:r>
      <w:r w:rsidRPr="7305043B">
        <w:rPr>
          <w:color w:val="333333"/>
          <w:lang w:val="fr-CA"/>
        </w:rPr>
        <w:t xml:space="preserve"> pour prévenir la propagation de la COVID-19</w:t>
      </w:r>
      <w:r w:rsidRPr="7305043B" w:rsidR="00C400D3">
        <w:rPr>
          <w:color w:val="333333"/>
          <w:lang w:val="fr-CA"/>
        </w:rPr>
        <w:t>.</w:t>
      </w:r>
    </w:p>
    <w:p w:rsidRPr="00EA659D" w:rsidR="00EA659D" w:rsidP="7305043B" w:rsidRDefault="00EA659D" w14:paraId="26436697" w14:textId="46A818F4">
      <w:pPr>
        <w:numPr>
          <w:ilvl w:val="0"/>
          <w:numId w:val="7"/>
        </w:numPr>
        <w:spacing w:after="0" w:line="240" w:lineRule="auto"/>
        <w:contextualSpacing/>
        <w:rPr>
          <w:rFonts w:eastAsia="Calibri"/>
          <w:lang w:val="fr-CA"/>
        </w:rPr>
      </w:pPr>
      <w:r w:rsidRPr="60A791C5">
        <w:rPr>
          <w:lang w:val="fr-CA"/>
        </w:rPr>
        <w:t xml:space="preserve">Si possible, </w:t>
      </w:r>
      <w:r w:rsidRPr="60A791C5">
        <w:rPr>
          <w:b/>
          <w:bCs/>
          <w:lang w:val="fr-CA"/>
        </w:rPr>
        <w:t>attendez au moins deux semaines après la vaccination ou la fin de la série de vaccinations contre la COVID-19 avant de commencer à prendre des médicaments qui inhibent le système immunitaire</w:t>
      </w:r>
      <w:r w:rsidRPr="000C7BAE">
        <w:rPr>
          <w:lang w:val="fr-CA"/>
        </w:rPr>
        <w:t>,</w:t>
      </w:r>
      <w:r w:rsidRPr="60A791C5">
        <w:rPr>
          <w:b/>
          <w:bCs/>
          <w:lang w:val="fr-CA"/>
        </w:rPr>
        <w:t xml:space="preserve"> </w:t>
      </w:r>
      <w:r w:rsidRPr="60A791C5">
        <w:rPr>
          <w:lang w:val="fr-CA"/>
        </w:rPr>
        <w:t>selon les recommandations de votre fournisseur de soins de santé.</w:t>
      </w:r>
    </w:p>
    <w:p w:rsidRPr="00F20F9D" w:rsidR="7305043B" w:rsidP="00F20F9D" w:rsidRDefault="00EA659D" w14:paraId="4066065C" w14:textId="0D4C875C">
      <w:pPr>
        <w:numPr>
          <w:ilvl w:val="0"/>
          <w:numId w:val="7"/>
        </w:numPr>
        <w:spacing w:after="174" w:line="240" w:lineRule="auto"/>
        <w:rPr>
          <w:rFonts w:eastAsia="Calibri"/>
          <w:lang w:val="fr-CA"/>
        </w:rPr>
      </w:pPr>
      <w:r w:rsidRPr="7305043B">
        <w:rPr>
          <w:rFonts w:eastAsia="Times New Roman"/>
          <w:b/>
          <w:bCs/>
          <w:color w:val="333333"/>
          <w:lang w:val="fr-CA" w:eastAsia="en-CA"/>
        </w:rPr>
        <w:t>Conservez votre carnet de vaccination</w:t>
      </w:r>
      <w:r w:rsidRPr="7305043B">
        <w:rPr>
          <w:rFonts w:eastAsia="Times New Roman"/>
          <w:color w:val="333333"/>
          <w:lang w:val="fr-CA" w:eastAsia="en-CA"/>
        </w:rPr>
        <w:t xml:space="preserve"> dans un endroit sûr.</w:t>
      </w:r>
    </w:p>
    <w:p w:rsidRPr="00EA659D" w:rsidR="00EA659D" w:rsidP="7305043B" w:rsidRDefault="00950832" w14:paraId="73F7E8F0" w14:textId="0479D5C1">
      <w:pPr>
        <w:spacing w:after="173" w:line="240" w:lineRule="auto"/>
        <w:rPr>
          <w:rFonts w:eastAsia="Calibri"/>
          <w:lang w:val="fr-CA"/>
        </w:rPr>
      </w:pPr>
      <w:r w:rsidRPr="48674603">
        <w:rPr>
          <w:b/>
          <w:bCs/>
          <w:color w:val="333333"/>
          <w:lang w:val="fr-CA" w:eastAsia="en-CA"/>
        </w:rPr>
        <w:t xml:space="preserve">Quand la prochaine dose de vaccin </w:t>
      </w:r>
      <w:r w:rsidRPr="48674603" w:rsidR="72DFAB29">
        <w:rPr>
          <w:b/>
          <w:bCs/>
          <w:color w:val="333333"/>
          <w:lang w:val="fr-CA" w:eastAsia="en-CA"/>
        </w:rPr>
        <w:t xml:space="preserve">contre la </w:t>
      </w:r>
      <w:r w:rsidRPr="48674603">
        <w:rPr>
          <w:b/>
          <w:bCs/>
          <w:color w:val="333333"/>
          <w:lang w:val="fr-CA" w:eastAsia="en-CA"/>
        </w:rPr>
        <w:t>COVID-19 doit-elle être administrée?</w:t>
      </w:r>
    </w:p>
    <w:p w:rsidRPr="00EB568C" w:rsidR="00EB568C" w:rsidP="00EB568C" w:rsidRDefault="00EB568C" w14:paraId="450880BE" w14:textId="7D2D24A4">
      <w:pPr>
        <w:numPr>
          <w:ilvl w:val="0"/>
          <w:numId w:val="9"/>
        </w:numPr>
        <w:spacing w:after="0" w:line="240" w:lineRule="auto"/>
        <w:contextualSpacing/>
        <w:rPr>
          <w:rFonts w:eastAsia="Times New Roman"/>
          <w:color w:val="333333"/>
          <w:lang w:val="fr-CA"/>
        </w:rPr>
      </w:pPr>
      <w:r w:rsidRPr="60A791C5">
        <w:rPr>
          <w:rFonts w:eastAsia="Times New Roman"/>
          <w:color w:val="333333"/>
          <w:lang w:val="fr-CA"/>
        </w:rPr>
        <w:t xml:space="preserve">Pour la série </w:t>
      </w:r>
      <w:r w:rsidRPr="60A791C5" w:rsidR="0016017B">
        <w:rPr>
          <w:rFonts w:eastAsia="Times New Roman"/>
          <w:color w:val="333333"/>
          <w:lang w:val="fr-CA"/>
        </w:rPr>
        <w:t>primaire</w:t>
      </w:r>
      <w:r w:rsidRPr="60A791C5" w:rsidR="00407B83">
        <w:rPr>
          <w:rFonts w:eastAsia="Times New Roman"/>
          <w:color w:val="333333"/>
          <w:lang w:val="fr-CA"/>
        </w:rPr>
        <w:t xml:space="preserve"> destinée aux enfants âgés de 6 mois à moins de 5 ans qui ne sont PAS immunodéprimés</w:t>
      </w:r>
      <w:r w:rsidRPr="60A791C5">
        <w:rPr>
          <w:rFonts w:eastAsia="Times New Roman"/>
          <w:color w:val="333333"/>
          <w:lang w:val="fr-CA"/>
        </w:rPr>
        <w:t xml:space="preserve">, le </w:t>
      </w:r>
      <w:r w:rsidRPr="60A791C5" w:rsidR="001B10C7">
        <w:rPr>
          <w:rFonts w:eastAsia="Times New Roman"/>
          <w:color w:val="333333"/>
          <w:lang w:val="fr-CA"/>
        </w:rPr>
        <w:t>Comité consultatif national de l'immunisation (CCNI)</w:t>
      </w:r>
      <w:r w:rsidRPr="60A791C5">
        <w:rPr>
          <w:rFonts w:eastAsia="Times New Roman"/>
          <w:color w:val="333333"/>
          <w:lang w:val="fr-CA"/>
        </w:rPr>
        <w:t xml:space="preserve"> </w:t>
      </w:r>
      <w:r w:rsidRPr="60A791C5" w:rsidR="00E91462">
        <w:rPr>
          <w:rFonts w:eastAsia="Times New Roman"/>
          <w:color w:val="333333"/>
          <w:lang w:val="fr-CA"/>
        </w:rPr>
        <w:t xml:space="preserve">recommande un intervalle de 8 </w:t>
      </w:r>
      <w:r w:rsidRPr="60A791C5">
        <w:rPr>
          <w:rFonts w:eastAsia="Times New Roman"/>
          <w:color w:val="333333"/>
          <w:lang w:val="fr-CA"/>
        </w:rPr>
        <w:t xml:space="preserve">semaines entre les </w:t>
      </w:r>
      <w:r w:rsidRPr="60A791C5" w:rsidR="00DE4DCA">
        <w:rPr>
          <w:rFonts w:eastAsia="Times New Roman"/>
          <w:color w:val="333333"/>
          <w:lang w:val="fr-CA"/>
        </w:rPr>
        <w:t>2</w:t>
      </w:r>
      <w:r w:rsidRPr="60A791C5">
        <w:rPr>
          <w:rFonts w:eastAsia="Times New Roman"/>
          <w:color w:val="333333"/>
          <w:lang w:val="fr-CA"/>
        </w:rPr>
        <w:t xml:space="preserve"> doses</w:t>
      </w:r>
      <w:r w:rsidRPr="60A791C5" w:rsidR="00E06178">
        <w:rPr>
          <w:rFonts w:eastAsia="Times New Roman"/>
          <w:color w:val="333333"/>
          <w:lang w:val="fr-CA"/>
        </w:rPr>
        <w:t xml:space="preserve"> de Spikevax de Moderna</w:t>
      </w:r>
      <w:r w:rsidRPr="60A791C5">
        <w:rPr>
          <w:rFonts w:eastAsia="Times New Roman"/>
          <w:color w:val="333333"/>
          <w:lang w:val="fr-CA"/>
        </w:rPr>
        <w:t xml:space="preserve"> ou </w:t>
      </w:r>
      <w:r w:rsidRPr="60A791C5" w:rsidR="00DE4DCA">
        <w:rPr>
          <w:rFonts w:eastAsia="Times New Roman"/>
          <w:color w:val="333333"/>
          <w:lang w:val="fr-CA"/>
        </w:rPr>
        <w:t>3</w:t>
      </w:r>
      <w:r w:rsidRPr="60A791C5">
        <w:rPr>
          <w:rFonts w:eastAsia="Times New Roman"/>
          <w:color w:val="333333"/>
          <w:lang w:val="fr-CA"/>
        </w:rPr>
        <w:t xml:space="preserve"> doses </w:t>
      </w:r>
      <w:r w:rsidRPr="60A791C5" w:rsidR="79BD414D">
        <w:rPr>
          <w:rFonts w:eastAsia="Times New Roman"/>
          <w:color w:val="333333"/>
          <w:lang w:val="fr-CA"/>
        </w:rPr>
        <w:t xml:space="preserve">de </w:t>
      </w:r>
      <w:r w:rsidRPr="60A791C5" w:rsidR="004F38E4">
        <w:rPr>
          <w:rFonts w:eastAsia="Times New Roman"/>
          <w:color w:val="333333"/>
          <w:lang w:val="fr-CA"/>
        </w:rPr>
        <w:t xml:space="preserve">Comirnaty de </w:t>
      </w:r>
      <w:r w:rsidRPr="60A791C5">
        <w:rPr>
          <w:rFonts w:eastAsia="Times New Roman"/>
          <w:color w:val="333333"/>
          <w:lang w:val="fr-CA"/>
        </w:rPr>
        <w:t>Pfizer-BioNTech.</w:t>
      </w:r>
    </w:p>
    <w:p w:rsidRPr="00EB568C" w:rsidR="00EB568C" w:rsidP="045B708A" w:rsidRDefault="00C02E0C" w14:paraId="723FD389" w14:textId="4BFF30F6">
      <w:pPr>
        <w:numPr>
          <w:ilvl w:val="0"/>
          <w:numId w:val="9"/>
        </w:numPr>
        <w:spacing w:after="0" w:line="240" w:lineRule="auto"/>
        <w:contextualSpacing/>
        <w:rPr>
          <w:rFonts w:eastAsia="Times New Roman"/>
          <w:color w:val="333333"/>
          <w:lang w:val="fr-CA"/>
        </w:rPr>
      </w:pPr>
      <w:r w:rsidRPr="2069E66E">
        <w:rPr>
          <w:rFonts w:eastAsia="Times New Roman"/>
          <w:color w:val="333333"/>
          <w:lang w:val="fr-CA"/>
        </w:rPr>
        <w:t xml:space="preserve">Pour la </w:t>
      </w:r>
      <w:r w:rsidRPr="2069E66E" w:rsidR="000D32C9">
        <w:rPr>
          <w:rFonts w:eastAsia="Times New Roman"/>
          <w:color w:val="333333"/>
          <w:lang w:val="fr-CA"/>
        </w:rPr>
        <w:t>série</w:t>
      </w:r>
      <w:r w:rsidRPr="2069E66E">
        <w:rPr>
          <w:rFonts w:eastAsia="Times New Roman"/>
          <w:color w:val="333333"/>
          <w:lang w:val="fr-CA"/>
        </w:rPr>
        <w:t xml:space="preserve"> primaire des enfants </w:t>
      </w:r>
      <w:r w:rsidRPr="2069E66E" w:rsidR="000D32C9">
        <w:rPr>
          <w:rFonts w:eastAsia="Times New Roman"/>
          <w:color w:val="333333"/>
          <w:lang w:val="fr-CA"/>
        </w:rPr>
        <w:t>âgés</w:t>
      </w:r>
      <w:r w:rsidRPr="2069E66E">
        <w:rPr>
          <w:rFonts w:eastAsia="Times New Roman"/>
          <w:color w:val="333333"/>
          <w:lang w:val="fr-CA"/>
        </w:rPr>
        <w:t xml:space="preserve"> de 6 mois </w:t>
      </w:r>
      <w:r w:rsidRPr="2069E66E" w:rsidR="000D32C9">
        <w:rPr>
          <w:rFonts w:eastAsia="Times New Roman"/>
          <w:color w:val="333333"/>
          <w:lang w:val="fr-CA"/>
        </w:rPr>
        <w:t>à</w:t>
      </w:r>
      <w:r w:rsidRPr="2069E66E">
        <w:rPr>
          <w:rFonts w:eastAsia="Times New Roman"/>
          <w:color w:val="333333"/>
          <w:lang w:val="fr-CA"/>
        </w:rPr>
        <w:t xml:space="preserve"> moins de 5 ans qui </w:t>
      </w:r>
      <w:r w:rsidRPr="2069E66E" w:rsidR="000D32C9">
        <w:rPr>
          <w:rFonts w:eastAsia="Times New Roman"/>
          <w:color w:val="333333"/>
          <w:lang w:val="fr-CA"/>
        </w:rPr>
        <w:t>SONT</w:t>
      </w:r>
      <w:r w:rsidRPr="2069E66E" w:rsidR="00EB568C">
        <w:rPr>
          <w:rFonts w:eastAsia="Times New Roman"/>
          <w:color w:val="333333"/>
          <w:lang w:val="fr-CA"/>
        </w:rPr>
        <w:t xml:space="preserve"> modérément à sévèrement immunodéprimés, </w:t>
      </w:r>
      <w:r w:rsidRPr="2069E66E" w:rsidR="000D32C9">
        <w:rPr>
          <w:rFonts w:eastAsia="Times New Roman"/>
          <w:color w:val="333333"/>
          <w:lang w:val="fr-CA"/>
        </w:rPr>
        <w:t xml:space="preserve">le CCNI recommande </w:t>
      </w:r>
      <w:r w:rsidRPr="2069E66E" w:rsidR="00E1260E">
        <w:rPr>
          <w:rFonts w:eastAsia="Times New Roman"/>
          <w:color w:val="333333"/>
          <w:lang w:val="fr-CA"/>
        </w:rPr>
        <w:t xml:space="preserve">un intervalle de 4 à 8 semaines entre les </w:t>
      </w:r>
      <w:r w:rsidRPr="2069E66E" w:rsidR="003A70C5">
        <w:rPr>
          <w:rFonts w:eastAsia="Times New Roman"/>
          <w:color w:val="333333"/>
          <w:lang w:val="fr-CA"/>
        </w:rPr>
        <w:t>3</w:t>
      </w:r>
      <w:r w:rsidRPr="2069E66E" w:rsidR="00EB568C">
        <w:rPr>
          <w:rFonts w:eastAsia="Times New Roman"/>
          <w:color w:val="333333"/>
          <w:lang w:val="fr-CA"/>
        </w:rPr>
        <w:t xml:space="preserve"> doses </w:t>
      </w:r>
      <w:r w:rsidRPr="2069E66E" w:rsidR="002C39C4">
        <w:rPr>
          <w:rFonts w:eastAsia="Times New Roman"/>
          <w:color w:val="333333"/>
          <w:lang w:val="fr-CA"/>
        </w:rPr>
        <w:t xml:space="preserve">de </w:t>
      </w:r>
      <w:r w:rsidRPr="2069E66E" w:rsidR="00C84802">
        <w:rPr>
          <w:rFonts w:eastAsia="Times New Roman"/>
          <w:color w:val="333333"/>
          <w:lang w:val="fr-CA"/>
        </w:rPr>
        <w:t xml:space="preserve">Spikevax de Moderna </w:t>
      </w:r>
      <w:r w:rsidRPr="2069E66E" w:rsidR="00EB568C">
        <w:rPr>
          <w:rFonts w:eastAsia="Times New Roman"/>
          <w:color w:val="333333"/>
          <w:lang w:val="fr-CA"/>
        </w:rPr>
        <w:t xml:space="preserve">(ou </w:t>
      </w:r>
      <w:r w:rsidRPr="2069E66E" w:rsidR="003A70C5">
        <w:rPr>
          <w:rFonts w:eastAsia="Times New Roman"/>
          <w:color w:val="333333"/>
          <w:lang w:val="fr-CA"/>
        </w:rPr>
        <w:t>4</w:t>
      </w:r>
      <w:r w:rsidRPr="2069E66E" w:rsidR="00EB568C">
        <w:rPr>
          <w:rFonts w:eastAsia="Times New Roman"/>
          <w:color w:val="333333"/>
          <w:lang w:val="fr-CA"/>
        </w:rPr>
        <w:t xml:space="preserve"> doses </w:t>
      </w:r>
      <w:r w:rsidRPr="2069E66E" w:rsidR="70626731">
        <w:rPr>
          <w:rFonts w:eastAsia="Times New Roman"/>
          <w:color w:val="333333"/>
          <w:lang w:val="fr-CA"/>
        </w:rPr>
        <w:t xml:space="preserve">de </w:t>
      </w:r>
      <w:r w:rsidRPr="2069E66E" w:rsidR="00DC71F8">
        <w:rPr>
          <w:rFonts w:eastAsia="Times New Roman"/>
          <w:color w:val="333333"/>
          <w:lang w:val="fr-CA"/>
        </w:rPr>
        <w:t xml:space="preserve">Comirnaty de </w:t>
      </w:r>
      <w:r w:rsidRPr="2069E66E" w:rsidR="00EB568C">
        <w:rPr>
          <w:rFonts w:eastAsia="Times New Roman"/>
          <w:color w:val="333333"/>
          <w:lang w:val="fr-CA"/>
        </w:rPr>
        <w:t>Pfizer-BioNTech</w:t>
      </w:r>
      <w:r w:rsidRPr="2069E66E" w:rsidR="00DC71F8">
        <w:rPr>
          <w:rFonts w:eastAsia="Times New Roman"/>
          <w:color w:val="333333"/>
          <w:lang w:val="fr-CA"/>
        </w:rPr>
        <w:t>, bien qu’il ne s’agisse pas du produit préféré).</w:t>
      </w:r>
    </w:p>
    <w:p w:rsidR="00EB568C" w:rsidP="00EB568C" w:rsidRDefault="006057BA" w14:paraId="15A318CC" w14:textId="0A7F442A">
      <w:pPr>
        <w:numPr>
          <w:ilvl w:val="0"/>
          <w:numId w:val="9"/>
        </w:numPr>
        <w:spacing w:after="0" w:line="240" w:lineRule="auto"/>
        <w:contextualSpacing/>
        <w:rPr>
          <w:rFonts w:eastAsia="Times New Roman" w:cstheme="minorHAnsi"/>
          <w:color w:val="333333"/>
          <w:lang w:val="fr-CA"/>
        </w:rPr>
      </w:pPr>
      <w:r>
        <w:rPr>
          <w:rFonts w:eastAsia="Times New Roman" w:cstheme="minorHAnsi"/>
          <w:color w:val="333333"/>
          <w:lang w:val="fr-CA"/>
        </w:rPr>
        <w:t>Pour l</w:t>
      </w:r>
      <w:r w:rsidR="009922FE">
        <w:rPr>
          <w:rFonts w:eastAsia="Times New Roman" w:cstheme="minorHAnsi"/>
          <w:color w:val="333333"/>
          <w:lang w:val="fr-CA"/>
        </w:rPr>
        <w:t xml:space="preserve">a </w:t>
      </w:r>
      <w:r w:rsidR="00107C5D">
        <w:rPr>
          <w:rFonts w:eastAsia="Times New Roman" w:cstheme="minorHAnsi"/>
          <w:color w:val="333333"/>
          <w:lang w:val="fr-CA"/>
        </w:rPr>
        <w:t>série</w:t>
      </w:r>
      <w:r w:rsidR="009922FE">
        <w:rPr>
          <w:rFonts w:eastAsia="Times New Roman" w:cstheme="minorHAnsi"/>
          <w:color w:val="333333"/>
          <w:lang w:val="fr-CA"/>
        </w:rPr>
        <w:t xml:space="preserve"> primaire </w:t>
      </w:r>
      <w:r w:rsidR="00107C5D">
        <w:rPr>
          <w:rFonts w:eastAsia="Times New Roman" w:cstheme="minorHAnsi"/>
          <w:color w:val="333333"/>
          <w:lang w:val="fr-CA"/>
        </w:rPr>
        <w:t>destinée</w:t>
      </w:r>
      <w:r w:rsidR="009922FE">
        <w:rPr>
          <w:rFonts w:eastAsia="Times New Roman" w:cstheme="minorHAnsi"/>
          <w:color w:val="333333"/>
          <w:lang w:val="fr-CA"/>
        </w:rPr>
        <w:t xml:space="preserve"> aux personnes âgées de</w:t>
      </w:r>
      <w:r w:rsidRPr="00EB568C" w:rsidR="00EB568C">
        <w:rPr>
          <w:rFonts w:eastAsia="Times New Roman" w:cstheme="minorHAnsi"/>
          <w:color w:val="333333"/>
          <w:lang w:val="fr-CA"/>
        </w:rPr>
        <w:t xml:space="preserve"> 5 ans et plus </w:t>
      </w:r>
      <w:r w:rsidRPr="009005F5" w:rsidR="009005F5">
        <w:rPr>
          <w:rFonts w:eastAsia="Times New Roman" w:cstheme="minorHAnsi"/>
          <w:color w:val="333333"/>
          <w:lang w:val="fr-CA"/>
        </w:rPr>
        <w:t xml:space="preserve">qui ne sont pas immunodéprimées, une seule dose de vaccin XBB.1.5 est recommandée, tandis que </w:t>
      </w:r>
      <w:r w:rsidR="00E1605C">
        <w:rPr>
          <w:rFonts w:eastAsia="Times New Roman" w:cstheme="minorHAnsi"/>
          <w:color w:val="333333"/>
          <w:lang w:val="fr-CA"/>
        </w:rPr>
        <w:t>2</w:t>
      </w:r>
      <w:r w:rsidRPr="009005F5" w:rsidR="009005F5">
        <w:rPr>
          <w:rFonts w:eastAsia="Times New Roman" w:cstheme="minorHAnsi"/>
          <w:color w:val="333333"/>
          <w:lang w:val="fr-CA"/>
        </w:rPr>
        <w:t xml:space="preserve"> doses à 4 à 8 semaines d'intervalle sont recommandées pour les personnes modérément à sévèrement immunodéprimées</w:t>
      </w:r>
      <w:r w:rsidR="00EF5F17">
        <w:rPr>
          <w:rFonts w:eastAsia="Times New Roman" w:cstheme="minorHAnsi"/>
          <w:color w:val="333333"/>
          <w:lang w:val="fr-CA"/>
        </w:rPr>
        <w:t>.</w:t>
      </w:r>
    </w:p>
    <w:p w:rsidRPr="006F589A" w:rsidR="006F589A" w:rsidP="48674603" w:rsidRDefault="006F589A" w14:paraId="39F5A048" w14:textId="70E53F71">
      <w:pPr>
        <w:numPr>
          <w:ilvl w:val="0"/>
          <w:numId w:val="9"/>
        </w:numPr>
        <w:spacing w:after="0" w:line="240" w:lineRule="auto"/>
        <w:contextualSpacing/>
        <w:rPr>
          <w:rFonts w:eastAsia="Times New Roman"/>
          <w:color w:val="333333"/>
          <w:lang w:val="fr-CA"/>
        </w:rPr>
      </w:pPr>
      <w:r w:rsidRPr="48674603">
        <w:rPr>
          <w:rFonts w:eastAsia="Times New Roman"/>
          <w:color w:val="333333"/>
          <w:lang w:val="fr-CA"/>
        </w:rPr>
        <w:t xml:space="preserve">Un calendrier différent peut être conseillé si vous avez commencé une série primaire avec un vaccin </w:t>
      </w:r>
      <w:r w:rsidRPr="48674603" w:rsidR="45E9231C">
        <w:rPr>
          <w:rFonts w:eastAsia="Times New Roman"/>
          <w:color w:val="333333"/>
          <w:lang w:val="fr-CA"/>
        </w:rPr>
        <w:t xml:space="preserve">contre la </w:t>
      </w:r>
      <w:r w:rsidRPr="48674603">
        <w:rPr>
          <w:rFonts w:eastAsia="Times New Roman"/>
          <w:color w:val="333333"/>
          <w:lang w:val="fr-CA"/>
        </w:rPr>
        <w:t>COVID-19 antérieur et que vous la complétez avec un ou plusieurs vaccins XBB.1.5. Consultez un professionnel de la santé.</w:t>
      </w:r>
    </w:p>
    <w:p w:rsidRPr="00EB568C" w:rsidR="006F589A" w:rsidP="48674603" w:rsidRDefault="006F589A" w14:paraId="3FBE4220" w14:textId="3E4FC365">
      <w:pPr>
        <w:numPr>
          <w:ilvl w:val="0"/>
          <w:numId w:val="9"/>
        </w:numPr>
        <w:spacing w:after="0" w:line="240" w:lineRule="auto"/>
        <w:contextualSpacing/>
        <w:rPr>
          <w:rFonts w:eastAsia="Times New Roman"/>
          <w:color w:val="333333"/>
          <w:lang w:val="fr-CA"/>
        </w:rPr>
      </w:pPr>
      <w:r w:rsidRPr="48674603">
        <w:rPr>
          <w:rFonts w:eastAsia="Times New Roman"/>
          <w:color w:val="333333"/>
          <w:lang w:val="fr-CA"/>
        </w:rPr>
        <w:t>À l'heure actuelle, les personnes dont la série primaire comprenait le vaccin</w:t>
      </w:r>
      <w:r w:rsidRPr="48674603" w:rsidR="00560A34">
        <w:rPr>
          <w:rFonts w:eastAsia="Times New Roman"/>
          <w:color w:val="333333"/>
          <w:lang w:val="fr-CA"/>
        </w:rPr>
        <w:t xml:space="preserve"> </w:t>
      </w:r>
      <w:r w:rsidRPr="48674603" w:rsidR="54DA1A45">
        <w:rPr>
          <w:rFonts w:eastAsia="Times New Roman"/>
          <w:color w:val="333333"/>
          <w:lang w:val="fr-CA"/>
        </w:rPr>
        <w:t xml:space="preserve">contre la </w:t>
      </w:r>
      <w:r w:rsidRPr="48674603" w:rsidR="00560A34">
        <w:rPr>
          <w:rFonts w:eastAsia="Times New Roman"/>
          <w:color w:val="333333"/>
          <w:lang w:val="fr-CA"/>
        </w:rPr>
        <w:t>COVID-19</w:t>
      </w:r>
      <w:r w:rsidRPr="48674603" w:rsidR="00D64E1A">
        <w:rPr>
          <w:rFonts w:eastAsia="Times New Roman"/>
          <w:color w:val="333333"/>
          <w:lang w:val="fr-CA"/>
        </w:rPr>
        <w:t xml:space="preserve"> contenant</w:t>
      </w:r>
      <w:r w:rsidRPr="48674603">
        <w:rPr>
          <w:rFonts w:eastAsia="Times New Roman"/>
          <w:color w:val="333333"/>
          <w:lang w:val="fr-CA"/>
        </w:rPr>
        <w:t xml:space="preserve"> XBB.1.5 n'ont pas besoin d'autres doses une fois la série primaire terminée. De même, les personnes qui ont déjà été vaccinées et qui ont ensuite reçu un vaccin XBB.1.5 n'ont pas besoin d'autres doses pour le moment.</w:t>
      </w:r>
    </w:p>
    <w:p w:rsidRPr="00EB568C" w:rsidR="00EB568C" w:rsidP="00EB568C" w:rsidRDefault="00EB568C" w14:paraId="2CFAFE7C" w14:textId="4A6996FC">
      <w:pPr>
        <w:numPr>
          <w:ilvl w:val="0"/>
          <w:numId w:val="9"/>
        </w:numPr>
        <w:spacing w:after="0" w:line="240" w:lineRule="auto"/>
        <w:contextualSpacing/>
        <w:rPr>
          <w:rFonts w:eastAsia="Times New Roman" w:cstheme="minorHAnsi"/>
          <w:color w:val="333333"/>
          <w:lang w:val="fr-CA"/>
        </w:rPr>
      </w:pPr>
      <w:r w:rsidRPr="2069E66E">
        <w:rPr>
          <w:rFonts w:eastAsia="Times New Roman"/>
          <w:color w:val="333333"/>
          <w:lang w:val="fr-CA"/>
        </w:rPr>
        <w:t xml:space="preserve">Après une infection </w:t>
      </w:r>
      <w:r w:rsidRPr="2069E66E" w:rsidR="005F2B57">
        <w:rPr>
          <w:rFonts w:eastAsia="Times New Roman"/>
          <w:color w:val="333333"/>
          <w:lang w:val="fr-CA"/>
        </w:rPr>
        <w:t>par le SRAS-CoV-2</w:t>
      </w:r>
      <w:r w:rsidRPr="2069E66E">
        <w:rPr>
          <w:rFonts w:eastAsia="Times New Roman"/>
          <w:color w:val="333333"/>
          <w:lang w:val="fr-CA"/>
        </w:rPr>
        <w:t xml:space="preserve">, le CCNI suggère d'attendre 8 semaines pour commencer ou terminer la série </w:t>
      </w:r>
      <w:r w:rsidRPr="2069E66E" w:rsidR="0016017B">
        <w:rPr>
          <w:rFonts w:eastAsia="Times New Roman"/>
          <w:color w:val="333333"/>
          <w:lang w:val="fr-CA"/>
        </w:rPr>
        <w:t>primaire</w:t>
      </w:r>
      <w:r w:rsidRPr="2069E66E">
        <w:rPr>
          <w:rFonts w:eastAsia="Times New Roman"/>
          <w:color w:val="333333"/>
          <w:lang w:val="fr-CA"/>
        </w:rPr>
        <w:t xml:space="preserve"> (ou 4 à 8 semaines pour les personnes </w:t>
      </w:r>
      <w:r w:rsidRPr="2069E66E" w:rsidR="009347F4">
        <w:rPr>
          <w:rFonts w:eastAsia="Times New Roman"/>
          <w:color w:val="333333"/>
          <w:lang w:val="fr-CA"/>
        </w:rPr>
        <w:t xml:space="preserve">modérément à sévèrement </w:t>
      </w:r>
      <w:r w:rsidRPr="2069E66E">
        <w:rPr>
          <w:rFonts w:eastAsia="Times New Roman"/>
          <w:color w:val="333333"/>
          <w:lang w:val="fr-CA"/>
        </w:rPr>
        <w:t xml:space="preserve">immunodéprimées) et 6 mois </w:t>
      </w:r>
      <w:r w:rsidRPr="2069E66E" w:rsidR="004668DD">
        <w:rPr>
          <w:rFonts w:eastAsia="Times New Roman"/>
          <w:color w:val="333333"/>
          <w:lang w:val="fr-CA"/>
        </w:rPr>
        <w:t>après l'infection pour recevoir une dose ultérieure pour les personnes déjà vaccinées</w:t>
      </w:r>
      <w:r w:rsidRPr="2069E66E" w:rsidR="00AB5D50">
        <w:rPr>
          <w:rFonts w:eastAsia="Times New Roman"/>
          <w:color w:val="333333"/>
          <w:lang w:val="fr-CA"/>
        </w:rPr>
        <w:t>.</w:t>
      </w:r>
      <w:r w:rsidRPr="2069E66E" w:rsidR="004668DD">
        <w:rPr>
          <w:rFonts w:eastAsia="Times New Roman"/>
          <w:color w:val="333333"/>
          <w:lang w:val="fr-CA"/>
        </w:rPr>
        <w:t xml:space="preserve"> </w:t>
      </w:r>
      <w:r w:rsidRPr="2069E66E" w:rsidR="00AB5D50">
        <w:rPr>
          <w:rFonts w:eastAsia="Times New Roman"/>
          <w:color w:val="333333"/>
          <w:lang w:val="fr-CA"/>
        </w:rPr>
        <w:t>D</w:t>
      </w:r>
      <w:r w:rsidRPr="2069E66E" w:rsidR="004668DD">
        <w:rPr>
          <w:rFonts w:eastAsia="Times New Roman"/>
          <w:color w:val="333333"/>
          <w:lang w:val="fr-CA"/>
        </w:rPr>
        <w:t>es intervalles plus courts puissent également être utilisés sur la base des recommandations de votre fournisseur de soins de santé.</w:t>
      </w:r>
    </w:p>
    <w:p w:rsidRPr="00F20F9D" w:rsidR="00EA659D" w:rsidP="48674603" w:rsidRDefault="00EB568C" w14:paraId="6BDA1C2D" w14:textId="78E571AF">
      <w:pPr>
        <w:numPr>
          <w:ilvl w:val="0"/>
          <w:numId w:val="9"/>
        </w:numPr>
        <w:spacing w:after="174" w:line="240" w:lineRule="auto"/>
        <w:rPr>
          <w:rFonts w:eastAsia="Times New Roman"/>
          <w:color w:val="333333"/>
          <w:lang w:val="fr-CA"/>
        </w:rPr>
      </w:pPr>
      <w:r w:rsidRPr="3D607F2B">
        <w:rPr>
          <w:rFonts w:eastAsia="Times New Roman"/>
          <w:color w:val="333333"/>
          <w:lang w:val="fr-CA"/>
        </w:rPr>
        <w:t xml:space="preserve">Il est très important de rester à jour avec tous les vaccins </w:t>
      </w:r>
      <w:r w:rsidRPr="3D607F2B" w:rsidR="6447BD1B">
        <w:rPr>
          <w:rFonts w:eastAsia="Times New Roman"/>
          <w:color w:val="333333"/>
          <w:lang w:val="fr-CA"/>
        </w:rPr>
        <w:t xml:space="preserve">contre la </w:t>
      </w:r>
      <w:r w:rsidRPr="3D607F2B">
        <w:rPr>
          <w:rFonts w:eastAsia="Times New Roman"/>
          <w:color w:val="333333"/>
          <w:lang w:val="fr-CA"/>
        </w:rPr>
        <w:t xml:space="preserve">COVID-19 recommandés. </w:t>
      </w:r>
      <w:r w:rsidRPr="3D607F2B" w:rsidR="00D64083">
        <w:rPr>
          <w:rFonts w:eastAsia="Times New Roman"/>
          <w:color w:val="333333"/>
          <w:lang w:val="fr-CA"/>
        </w:rPr>
        <w:t>Si vous avez des questions, v</w:t>
      </w:r>
      <w:r w:rsidRPr="3D607F2B">
        <w:rPr>
          <w:rFonts w:eastAsia="Times New Roman"/>
          <w:color w:val="333333"/>
          <w:lang w:val="fr-CA"/>
        </w:rPr>
        <w:t xml:space="preserve">otre fournisseur de soins de santé ou votre </w:t>
      </w:r>
      <w:r w:rsidRPr="3D607F2B" w:rsidR="7E224BF2">
        <w:rPr>
          <w:rFonts w:eastAsia="Times New Roman"/>
          <w:color w:val="333333"/>
          <w:lang w:val="fr-CA"/>
        </w:rPr>
        <w:t>département</w:t>
      </w:r>
      <w:r w:rsidRPr="3D607F2B">
        <w:rPr>
          <w:rFonts w:eastAsia="Times New Roman"/>
          <w:color w:val="333333"/>
          <w:lang w:val="fr-CA"/>
        </w:rPr>
        <w:t xml:space="preserve"> de santé publique local peut vous conseiller sur les </w:t>
      </w:r>
      <w:r w:rsidRPr="3D607F2B" w:rsidR="005E5AD7">
        <w:rPr>
          <w:rFonts w:eastAsia="Times New Roman"/>
          <w:color w:val="333333"/>
          <w:lang w:val="fr-CA"/>
        </w:rPr>
        <w:t>recommandations en matière de vaccins</w:t>
      </w:r>
      <w:r w:rsidRPr="3D607F2B" w:rsidR="00D64083">
        <w:rPr>
          <w:rFonts w:eastAsia="Times New Roman"/>
          <w:color w:val="333333"/>
          <w:lang w:val="fr-CA"/>
        </w:rPr>
        <w:t>.</w:t>
      </w:r>
      <w:r w:rsidRPr="3D607F2B" w:rsidR="00EA659D">
        <w:rPr>
          <w:rFonts w:eastAsia="Times New Roman"/>
          <w:color w:val="333333"/>
          <w:lang w:val="fr-CA"/>
        </w:rPr>
        <w:t xml:space="preserve"> </w:t>
      </w:r>
    </w:p>
    <w:p w:rsidRPr="00EA659D" w:rsidR="00EA659D" w:rsidP="00F20F9D" w:rsidRDefault="00EA659D" w14:paraId="2977E143" w14:textId="77777777">
      <w:pPr>
        <w:spacing w:after="174"/>
        <w:rPr>
          <w:rFonts w:eastAsia="Calibri"/>
          <w:lang w:val="fr-CA"/>
        </w:rPr>
      </w:pPr>
      <w:r w:rsidRPr="7305043B">
        <w:rPr>
          <w:lang w:val="fr-CA"/>
        </w:rPr>
        <w:t xml:space="preserve">Apportez votre carnet de vaccination avec vous lorsque vous viendrez pour recevoir votre dose suivante. </w:t>
      </w:r>
    </w:p>
    <w:p w:rsidRPr="00EA659D" w:rsidR="00EA659D" w:rsidP="7305043B" w:rsidRDefault="00EA659D" w14:paraId="77098501" w14:textId="5399F7FB">
      <w:pPr>
        <w:spacing w:after="173"/>
        <w:rPr>
          <w:color w:val="333333"/>
          <w:lang w:val="fr-CA"/>
        </w:rPr>
      </w:pPr>
      <w:r w:rsidRPr="7305043B">
        <w:rPr>
          <w:color w:val="333333"/>
          <w:lang w:val="fr-CA" w:eastAsia="en-CA"/>
        </w:rPr>
        <w:t xml:space="preserve">Si vous avez des questions, </w:t>
      </w:r>
      <w:r w:rsidRPr="7305043B" w:rsidR="00EB568C">
        <w:rPr>
          <w:color w:val="333333"/>
          <w:lang w:val="fr-CA" w:eastAsia="en-CA"/>
        </w:rPr>
        <w:t>veuillez-vous</w:t>
      </w:r>
      <w:r w:rsidRPr="7305043B">
        <w:rPr>
          <w:color w:val="333333"/>
          <w:lang w:val="fr-CA" w:eastAsia="en-CA"/>
        </w:rPr>
        <w:t xml:space="preserve"> adresser à la personne qui fournit le vaccin ou à : </w:t>
      </w:r>
      <w:r w:rsidRPr="7305043B">
        <w:rPr>
          <w:i/>
          <w:iCs/>
          <w:color w:val="333333"/>
          <w:lang w:val="fr-CA" w:eastAsia="en-CA"/>
        </w:rPr>
        <w:t>Insérer les coordonnées de la personne-ressource</w:t>
      </w:r>
    </w:p>
    <w:p w:rsidRPr="00EA659D" w:rsidR="00927A2D" w:rsidP="00EA659D" w:rsidRDefault="00927A2D" w14:paraId="43406402" w14:textId="77777777">
      <w:pPr>
        <w:rPr>
          <w:rFonts w:cstheme="minorHAnsi"/>
          <w:lang w:val="fr-CA"/>
        </w:rPr>
      </w:pPr>
    </w:p>
    <w:sectPr w:rsidRPr="00EA659D" w:rsidR="00927A2D" w:rsidSect="006718BC">
      <w:headerReference w:type="default" r:id="rId12"/>
      <w:footerReference w:type="default" r:id="rId13"/>
      <w:footerReference w:type="first" r:id="rId14"/>
      <w:pgSz w:w="12240" w:h="15840" w:orient="portrait"/>
      <w:pgMar w:top="851" w:right="851" w:bottom="709" w:left="851" w:header="274"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737" w:rsidP="00EA659D" w:rsidRDefault="002E7737" w14:paraId="40390FB4" w14:textId="77777777">
      <w:pPr>
        <w:spacing w:after="0" w:line="240" w:lineRule="auto"/>
      </w:pPr>
      <w:r>
        <w:separator/>
      </w:r>
    </w:p>
  </w:endnote>
  <w:endnote w:type="continuationSeparator" w:id="0">
    <w:p w:rsidR="002E7737" w:rsidP="00EA659D" w:rsidRDefault="002E7737" w14:paraId="20A50CC3" w14:textId="77777777">
      <w:pPr>
        <w:spacing w:after="0" w:line="240" w:lineRule="auto"/>
      </w:pPr>
      <w:r>
        <w:continuationSeparator/>
      </w:r>
    </w:p>
  </w:endnote>
  <w:endnote w:type="continuationNotice" w:id="1">
    <w:p w:rsidR="002E7737" w:rsidRDefault="002E7737" w14:paraId="2412C2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041" w:rsidRDefault="00146041" w14:paraId="045BD371" w14:textId="03B44D8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041" w:rsidRDefault="00146041" w14:paraId="7DB3FE84" w14:textId="64A1A41F">
    <w:pPr>
      <w:pStyle w:val="Footer"/>
    </w:pPr>
    <w:r>
      <w:rPr>
        <w:noProof/>
        <w:lang w:eastAsia="en-CA"/>
      </w:rPr>
      <w:drawing>
        <wp:anchor distT="0" distB="0" distL="114300" distR="114300" simplePos="0" relativeHeight="251657216" behindDoc="1" locked="0" layoutInCell="1" allowOverlap="1" wp14:anchorId="7D68334F" wp14:editId="08255464">
          <wp:simplePos x="0" y="0"/>
          <wp:positionH relativeFrom="column">
            <wp:posOffset>5009515</wp:posOffset>
          </wp:positionH>
          <wp:positionV relativeFrom="paragraph">
            <wp:posOffset>-410400</wp:posOffset>
          </wp:positionV>
          <wp:extent cx="1838325" cy="504825"/>
          <wp:effectExtent l="0" t="0" r="9525" b="9525"/>
          <wp:wrapTight wrapText="bothSides">
            <wp:wrapPolygon edited="0">
              <wp:start x="0" y="0"/>
              <wp:lineTo x="0" y="21192"/>
              <wp:lineTo x="21488" y="21192"/>
              <wp:lineTo x="21488" y="0"/>
              <wp:lineTo x="0" y="0"/>
            </wp:wrapPolygon>
          </wp:wrapTight>
          <wp:docPr id="1765740139" name="Picture 176574013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737" w:rsidP="00EA659D" w:rsidRDefault="002E7737" w14:paraId="55A1F086" w14:textId="77777777">
      <w:pPr>
        <w:spacing w:after="0" w:line="240" w:lineRule="auto"/>
      </w:pPr>
      <w:r>
        <w:separator/>
      </w:r>
    </w:p>
  </w:footnote>
  <w:footnote w:type="continuationSeparator" w:id="0">
    <w:p w:rsidR="002E7737" w:rsidP="00EA659D" w:rsidRDefault="002E7737" w14:paraId="37E27666" w14:textId="77777777">
      <w:pPr>
        <w:spacing w:after="0" w:line="240" w:lineRule="auto"/>
      </w:pPr>
      <w:r>
        <w:continuationSeparator/>
      </w:r>
    </w:p>
  </w:footnote>
  <w:footnote w:type="continuationNotice" w:id="1">
    <w:p w:rsidR="002E7737" w:rsidRDefault="002E7737" w14:paraId="3A4106D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6785" w:rsidR="00EA659D" w:rsidP="007111AA" w:rsidRDefault="00645EF0" w14:paraId="5F71AB4F" w14:textId="38EDB73F">
    <w:pPr>
      <w:pStyle w:val="Header"/>
      <w:spacing w:before="240" w:after="120"/>
    </w:pPr>
    <w:sdt>
      <w:sdtPr>
        <w:id w:val="624423556"/>
        <w:docPartObj>
          <w:docPartGallery w:val="Watermarks"/>
          <w:docPartUnique/>
        </w:docPartObj>
      </w:sdtPr>
      <w:sdtEndPr/>
      <w:sdtContent>
        <w:r>
          <w:rPr>
            <w:noProof/>
          </w:rPr>
          <w:pict w14:anchorId="4DBFD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2580" style="position:absolute;margin-left:0;margin-top:0;width:540.3pt;height:202.6pt;rotation:315;z-index:-251658240;mso-position-horizontal:center;mso-position-horizontal-relative:margin;mso-position-vertical:center;mso-position-vertical-relative:margin" o:spid="_x0000_s1035" o:allowincell="f" fillcolor="silver" stroked="f" type="#_x0000_t136">
              <v:fill opacity=".5"/>
              <v:textpath style="font-family:&quot;Calibri&quot;;font-size:1pt" string="EXEMPLE"/>
              <w10:wrap anchorx="margin" anchory="margin"/>
            </v:shape>
          </w:pict>
        </w:r>
      </w:sdtContent>
    </w:sdt>
    <w:sdt>
      <w:sdtPr>
        <w:id w:val="642164045"/>
        <w:docPartObj>
          <w:docPartGallery w:val="Page Numbers (Top of Page)"/>
          <w:docPartUnique/>
        </w:docPartObj>
      </w:sdtPr>
      <w:sdtEndPr>
        <w:rPr>
          <w:noProof/>
        </w:rPr>
      </w:sdtEndPr>
      <w:sdtContent>
        <w:r w:rsidR="00196785">
          <w:fldChar w:fldCharType="begin"/>
        </w:r>
        <w:r w:rsidR="00196785">
          <w:instrText xml:space="preserve"> PAGE   \* MERGEFORMAT </w:instrText>
        </w:r>
        <w:r w:rsidR="00196785">
          <w:fldChar w:fldCharType="separate"/>
        </w:r>
        <w:r w:rsidR="00196785">
          <w:rPr>
            <w:noProof/>
          </w:rPr>
          <w:t>2</w:t>
        </w:r>
        <w:r w:rsidR="00196785">
          <w:rPr>
            <w:noProof/>
          </w:rPr>
          <w:fldChar w:fldCharType="end"/>
        </w:r>
      </w:sdtContent>
    </w:sdt>
    <w:r w:rsidR="001967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7E"/>
    <w:multiLevelType w:val="multilevel"/>
    <w:tmpl w:val="24A2E1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60484C"/>
    <w:multiLevelType w:val="multilevel"/>
    <w:tmpl w:val="AF4A3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3174B2"/>
    <w:multiLevelType w:val="multilevel"/>
    <w:tmpl w:val="2E386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37B0496"/>
    <w:multiLevelType w:val="hybridMultilevel"/>
    <w:tmpl w:val="45DA083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9F912D2"/>
    <w:multiLevelType w:val="multilevel"/>
    <w:tmpl w:val="78025B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4EB7C6A"/>
    <w:multiLevelType w:val="hybridMultilevel"/>
    <w:tmpl w:val="7E286A7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7867697"/>
    <w:multiLevelType w:val="multilevel"/>
    <w:tmpl w:val="83586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884302"/>
    <w:multiLevelType w:val="hybridMultilevel"/>
    <w:tmpl w:val="F6EA246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7B49E4B8"/>
    <w:multiLevelType w:val="hybridMultilevel"/>
    <w:tmpl w:val="873EDD0A"/>
    <w:lvl w:ilvl="0" w:tplc="8D2EAED0">
      <w:start w:val="1"/>
      <w:numFmt w:val="bullet"/>
      <w:lvlText w:val=""/>
      <w:lvlJc w:val="left"/>
      <w:pPr>
        <w:ind w:left="720" w:hanging="360"/>
      </w:pPr>
      <w:rPr>
        <w:rFonts w:hint="default" w:ascii="Symbol" w:hAnsi="Symbol"/>
      </w:rPr>
    </w:lvl>
    <w:lvl w:ilvl="1" w:tplc="E3DE6536">
      <w:start w:val="1"/>
      <w:numFmt w:val="bullet"/>
      <w:lvlText w:val="o"/>
      <w:lvlJc w:val="left"/>
      <w:pPr>
        <w:ind w:left="1440" w:hanging="360"/>
      </w:pPr>
      <w:rPr>
        <w:rFonts w:hint="default" w:ascii="Courier New" w:hAnsi="Courier New"/>
      </w:rPr>
    </w:lvl>
    <w:lvl w:ilvl="2" w:tplc="6114A56E">
      <w:start w:val="1"/>
      <w:numFmt w:val="bullet"/>
      <w:lvlText w:val=""/>
      <w:lvlJc w:val="left"/>
      <w:pPr>
        <w:ind w:left="2160" w:hanging="360"/>
      </w:pPr>
      <w:rPr>
        <w:rFonts w:hint="default" w:ascii="Wingdings" w:hAnsi="Wingdings"/>
      </w:rPr>
    </w:lvl>
    <w:lvl w:ilvl="3" w:tplc="1100A8DC">
      <w:start w:val="1"/>
      <w:numFmt w:val="bullet"/>
      <w:lvlText w:val=""/>
      <w:lvlJc w:val="left"/>
      <w:pPr>
        <w:ind w:left="2880" w:hanging="360"/>
      </w:pPr>
      <w:rPr>
        <w:rFonts w:hint="default" w:ascii="Symbol" w:hAnsi="Symbol"/>
      </w:rPr>
    </w:lvl>
    <w:lvl w:ilvl="4" w:tplc="7644AEB4">
      <w:start w:val="1"/>
      <w:numFmt w:val="bullet"/>
      <w:lvlText w:val="o"/>
      <w:lvlJc w:val="left"/>
      <w:pPr>
        <w:ind w:left="3600" w:hanging="360"/>
      </w:pPr>
      <w:rPr>
        <w:rFonts w:hint="default" w:ascii="Courier New" w:hAnsi="Courier New"/>
      </w:rPr>
    </w:lvl>
    <w:lvl w:ilvl="5" w:tplc="BB7E61E8">
      <w:start w:val="1"/>
      <w:numFmt w:val="bullet"/>
      <w:lvlText w:val=""/>
      <w:lvlJc w:val="left"/>
      <w:pPr>
        <w:ind w:left="4320" w:hanging="360"/>
      </w:pPr>
      <w:rPr>
        <w:rFonts w:hint="default" w:ascii="Wingdings" w:hAnsi="Wingdings"/>
      </w:rPr>
    </w:lvl>
    <w:lvl w:ilvl="6" w:tplc="9BC43F00">
      <w:start w:val="1"/>
      <w:numFmt w:val="bullet"/>
      <w:lvlText w:val=""/>
      <w:lvlJc w:val="left"/>
      <w:pPr>
        <w:ind w:left="5040" w:hanging="360"/>
      </w:pPr>
      <w:rPr>
        <w:rFonts w:hint="default" w:ascii="Symbol" w:hAnsi="Symbol"/>
      </w:rPr>
    </w:lvl>
    <w:lvl w:ilvl="7" w:tplc="4022B71E">
      <w:start w:val="1"/>
      <w:numFmt w:val="bullet"/>
      <w:lvlText w:val="o"/>
      <w:lvlJc w:val="left"/>
      <w:pPr>
        <w:ind w:left="5760" w:hanging="360"/>
      </w:pPr>
      <w:rPr>
        <w:rFonts w:hint="default" w:ascii="Courier New" w:hAnsi="Courier New"/>
      </w:rPr>
    </w:lvl>
    <w:lvl w:ilvl="8" w:tplc="ACB08EE0">
      <w:start w:val="1"/>
      <w:numFmt w:val="bullet"/>
      <w:lvlText w:val=""/>
      <w:lvlJc w:val="left"/>
      <w:pPr>
        <w:ind w:left="6480" w:hanging="360"/>
      </w:pPr>
      <w:rPr>
        <w:rFonts w:hint="default" w:ascii="Wingdings" w:hAnsi="Wingdings"/>
      </w:rPr>
    </w:lvl>
  </w:abstractNum>
  <w:abstractNum w:abstractNumId="9" w15:restartNumberingAfterBreak="0">
    <w:nsid w:val="7F2E4A15"/>
    <w:multiLevelType w:val="multilevel"/>
    <w:tmpl w:val="748C9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28644048">
    <w:abstractNumId w:val="8"/>
  </w:num>
  <w:num w:numId="2" w16cid:durableId="1084646901">
    <w:abstractNumId w:val="2"/>
  </w:num>
  <w:num w:numId="3" w16cid:durableId="5793023">
    <w:abstractNumId w:val="9"/>
  </w:num>
  <w:num w:numId="4" w16cid:durableId="1814636049">
    <w:abstractNumId w:val="0"/>
  </w:num>
  <w:num w:numId="5" w16cid:durableId="891771688">
    <w:abstractNumId w:val="6"/>
  </w:num>
  <w:num w:numId="6" w16cid:durableId="1184201620">
    <w:abstractNumId w:val="1"/>
  </w:num>
  <w:num w:numId="7" w16cid:durableId="590965039">
    <w:abstractNumId w:val="4"/>
  </w:num>
  <w:num w:numId="8" w16cid:durableId="582110603">
    <w:abstractNumId w:val="5"/>
  </w:num>
  <w:num w:numId="9" w16cid:durableId="375391401">
    <w:abstractNumId w:val="3"/>
  </w:num>
  <w:num w:numId="10" w16cid:durableId="86385950">
    <w:abstractNumId w:val="7"/>
  </w:num>
  <w:num w:numId="11" w16cid:durableId="1889800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fr-CA" w:vendorID="64" w:dllVersion="0" w:nlCheck="1" w:checkStyle="0" w:appName="MSWord"/>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9D"/>
    <w:rsid w:val="000003A3"/>
    <w:rsid w:val="000032C7"/>
    <w:rsid w:val="00014292"/>
    <w:rsid w:val="000209CE"/>
    <w:rsid w:val="000339AC"/>
    <w:rsid w:val="000350F0"/>
    <w:rsid w:val="000419F2"/>
    <w:rsid w:val="00053BE6"/>
    <w:rsid w:val="00055710"/>
    <w:rsid w:val="00063F7F"/>
    <w:rsid w:val="00074F8D"/>
    <w:rsid w:val="00086D88"/>
    <w:rsid w:val="00091155"/>
    <w:rsid w:val="0009483E"/>
    <w:rsid w:val="000A0584"/>
    <w:rsid w:val="000B23A9"/>
    <w:rsid w:val="000C4875"/>
    <w:rsid w:val="000C7202"/>
    <w:rsid w:val="000C7BAE"/>
    <w:rsid w:val="000D32C9"/>
    <w:rsid w:val="000E2F57"/>
    <w:rsid w:val="00107C5D"/>
    <w:rsid w:val="001121AB"/>
    <w:rsid w:val="00130F2B"/>
    <w:rsid w:val="00136683"/>
    <w:rsid w:val="00146041"/>
    <w:rsid w:val="0015205F"/>
    <w:rsid w:val="001554AE"/>
    <w:rsid w:val="00156636"/>
    <w:rsid w:val="0016017B"/>
    <w:rsid w:val="001667B4"/>
    <w:rsid w:val="001729FC"/>
    <w:rsid w:val="00175260"/>
    <w:rsid w:val="0018027B"/>
    <w:rsid w:val="00181BF3"/>
    <w:rsid w:val="00196785"/>
    <w:rsid w:val="001B10C7"/>
    <w:rsid w:val="001C65F5"/>
    <w:rsid w:val="001C7BD6"/>
    <w:rsid w:val="001E0552"/>
    <w:rsid w:val="00216D46"/>
    <w:rsid w:val="00223571"/>
    <w:rsid w:val="00232FDD"/>
    <w:rsid w:val="00243882"/>
    <w:rsid w:val="002459B6"/>
    <w:rsid w:val="00250799"/>
    <w:rsid w:val="00260085"/>
    <w:rsid w:val="00260C2B"/>
    <w:rsid w:val="0026433F"/>
    <w:rsid w:val="00273497"/>
    <w:rsid w:val="002740D4"/>
    <w:rsid w:val="002772EE"/>
    <w:rsid w:val="0028160F"/>
    <w:rsid w:val="00283583"/>
    <w:rsid w:val="00285BC8"/>
    <w:rsid w:val="002863FB"/>
    <w:rsid w:val="00294090"/>
    <w:rsid w:val="002949C0"/>
    <w:rsid w:val="00297D4F"/>
    <w:rsid w:val="002A0D45"/>
    <w:rsid w:val="002A59E5"/>
    <w:rsid w:val="002B54E3"/>
    <w:rsid w:val="002B64D4"/>
    <w:rsid w:val="002C202B"/>
    <w:rsid w:val="002C334C"/>
    <w:rsid w:val="002C39C4"/>
    <w:rsid w:val="002C546F"/>
    <w:rsid w:val="002D3431"/>
    <w:rsid w:val="002D42EF"/>
    <w:rsid w:val="002E4DBD"/>
    <w:rsid w:val="002E7737"/>
    <w:rsid w:val="002F5A84"/>
    <w:rsid w:val="002F65C8"/>
    <w:rsid w:val="00320886"/>
    <w:rsid w:val="00323214"/>
    <w:rsid w:val="00325CCB"/>
    <w:rsid w:val="003426EF"/>
    <w:rsid w:val="003436D9"/>
    <w:rsid w:val="00353E7E"/>
    <w:rsid w:val="0036124D"/>
    <w:rsid w:val="0038348D"/>
    <w:rsid w:val="0038498A"/>
    <w:rsid w:val="00386314"/>
    <w:rsid w:val="00391BDB"/>
    <w:rsid w:val="00393770"/>
    <w:rsid w:val="00396DD7"/>
    <w:rsid w:val="003A1578"/>
    <w:rsid w:val="003A3234"/>
    <w:rsid w:val="003A3696"/>
    <w:rsid w:val="003A70C5"/>
    <w:rsid w:val="003B0BAD"/>
    <w:rsid w:val="003B6BC9"/>
    <w:rsid w:val="003C01D4"/>
    <w:rsid w:val="003F2D97"/>
    <w:rsid w:val="003F445B"/>
    <w:rsid w:val="004053F1"/>
    <w:rsid w:val="00407B83"/>
    <w:rsid w:val="00413E76"/>
    <w:rsid w:val="004144AA"/>
    <w:rsid w:val="00414D05"/>
    <w:rsid w:val="0044479D"/>
    <w:rsid w:val="00445215"/>
    <w:rsid w:val="004535CF"/>
    <w:rsid w:val="004538FD"/>
    <w:rsid w:val="00454B3E"/>
    <w:rsid w:val="004641D1"/>
    <w:rsid w:val="004668DD"/>
    <w:rsid w:val="00470726"/>
    <w:rsid w:val="00472F3F"/>
    <w:rsid w:val="004736E6"/>
    <w:rsid w:val="0047620C"/>
    <w:rsid w:val="00481C99"/>
    <w:rsid w:val="00486B9F"/>
    <w:rsid w:val="00490B17"/>
    <w:rsid w:val="004A0421"/>
    <w:rsid w:val="004B440F"/>
    <w:rsid w:val="004B605C"/>
    <w:rsid w:val="004C6171"/>
    <w:rsid w:val="004E47C8"/>
    <w:rsid w:val="004F38E4"/>
    <w:rsid w:val="004F469A"/>
    <w:rsid w:val="0050006C"/>
    <w:rsid w:val="005009B0"/>
    <w:rsid w:val="00514113"/>
    <w:rsid w:val="00516D08"/>
    <w:rsid w:val="00527141"/>
    <w:rsid w:val="00536D94"/>
    <w:rsid w:val="0055379D"/>
    <w:rsid w:val="00554EAC"/>
    <w:rsid w:val="00555FDA"/>
    <w:rsid w:val="00560A34"/>
    <w:rsid w:val="005723E1"/>
    <w:rsid w:val="0058474E"/>
    <w:rsid w:val="005A1B46"/>
    <w:rsid w:val="005B4BB8"/>
    <w:rsid w:val="005B7AC4"/>
    <w:rsid w:val="005C36A8"/>
    <w:rsid w:val="005E098A"/>
    <w:rsid w:val="005E29CB"/>
    <w:rsid w:val="005E514E"/>
    <w:rsid w:val="005E5AD7"/>
    <w:rsid w:val="005E612D"/>
    <w:rsid w:val="005E75D4"/>
    <w:rsid w:val="005F2B57"/>
    <w:rsid w:val="006057BA"/>
    <w:rsid w:val="006126EA"/>
    <w:rsid w:val="00623808"/>
    <w:rsid w:val="006244D7"/>
    <w:rsid w:val="0062752D"/>
    <w:rsid w:val="00645EF0"/>
    <w:rsid w:val="0065152E"/>
    <w:rsid w:val="00665355"/>
    <w:rsid w:val="006718BC"/>
    <w:rsid w:val="0068241D"/>
    <w:rsid w:val="00683493"/>
    <w:rsid w:val="006846B4"/>
    <w:rsid w:val="006847DB"/>
    <w:rsid w:val="006B4D41"/>
    <w:rsid w:val="006B4E08"/>
    <w:rsid w:val="006B7977"/>
    <w:rsid w:val="006C199E"/>
    <w:rsid w:val="006D2455"/>
    <w:rsid w:val="006E3A0F"/>
    <w:rsid w:val="006E433B"/>
    <w:rsid w:val="006E5196"/>
    <w:rsid w:val="006E66CD"/>
    <w:rsid w:val="006F589A"/>
    <w:rsid w:val="00702A85"/>
    <w:rsid w:val="00706D03"/>
    <w:rsid w:val="007111AA"/>
    <w:rsid w:val="00711D87"/>
    <w:rsid w:val="007138FE"/>
    <w:rsid w:val="00732147"/>
    <w:rsid w:val="007349F8"/>
    <w:rsid w:val="007751AA"/>
    <w:rsid w:val="0078249C"/>
    <w:rsid w:val="00784602"/>
    <w:rsid w:val="0079218E"/>
    <w:rsid w:val="007A21DB"/>
    <w:rsid w:val="007B086A"/>
    <w:rsid w:val="007C4D0C"/>
    <w:rsid w:val="007D33D8"/>
    <w:rsid w:val="007D3AF8"/>
    <w:rsid w:val="007D797F"/>
    <w:rsid w:val="00803B2E"/>
    <w:rsid w:val="00813823"/>
    <w:rsid w:val="0082656A"/>
    <w:rsid w:val="00860735"/>
    <w:rsid w:val="00867E02"/>
    <w:rsid w:val="00877D80"/>
    <w:rsid w:val="00883C09"/>
    <w:rsid w:val="00885BE9"/>
    <w:rsid w:val="00886ED4"/>
    <w:rsid w:val="00887010"/>
    <w:rsid w:val="00890482"/>
    <w:rsid w:val="008951EB"/>
    <w:rsid w:val="008B1AAB"/>
    <w:rsid w:val="008C5B7F"/>
    <w:rsid w:val="008C5CA8"/>
    <w:rsid w:val="008D7269"/>
    <w:rsid w:val="008E1F44"/>
    <w:rsid w:val="008E3650"/>
    <w:rsid w:val="009005F5"/>
    <w:rsid w:val="00903138"/>
    <w:rsid w:val="0091292C"/>
    <w:rsid w:val="009160C5"/>
    <w:rsid w:val="009215E7"/>
    <w:rsid w:val="00927A2D"/>
    <w:rsid w:val="0093391D"/>
    <w:rsid w:val="009347F4"/>
    <w:rsid w:val="00944792"/>
    <w:rsid w:val="00944A85"/>
    <w:rsid w:val="00950832"/>
    <w:rsid w:val="00952E0E"/>
    <w:rsid w:val="009613C7"/>
    <w:rsid w:val="00983F89"/>
    <w:rsid w:val="009922FE"/>
    <w:rsid w:val="009A0701"/>
    <w:rsid w:val="009A4E8A"/>
    <w:rsid w:val="009C4EE3"/>
    <w:rsid w:val="009D51F8"/>
    <w:rsid w:val="009F078A"/>
    <w:rsid w:val="009F7AA3"/>
    <w:rsid w:val="00A16496"/>
    <w:rsid w:val="00A16FB5"/>
    <w:rsid w:val="00A3715B"/>
    <w:rsid w:val="00A373A8"/>
    <w:rsid w:val="00A50D70"/>
    <w:rsid w:val="00A50E58"/>
    <w:rsid w:val="00A54375"/>
    <w:rsid w:val="00A65C64"/>
    <w:rsid w:val="00A83728"/>
    <w:rsid w:val="00A966F9"/>
    <w:rsid w:val="00AA3148"/>
    <w:rsid w:val="00AB5D50"/>
    <w:rsid w:val="00AC3F7A"/>
    <w:rsid w:val="00AD380E"/>
    <w:rsid w:val="00AE6C6F"/>
    <w:rsid w:val="00AE76EB"/>
    <w:rsid w:val="00AF2271"/>
    <w:rsid w:val="00AF79FF"/>
    <w:rsid w:val="00AF7B99"/>
    <w:rsid w:val="00B02FD3"/>
    <w:rsid w:val="00B176B5"/>
    <w:rsid w:val="00B20DAE"/>
    <w:rsid w:val="00B31CBC"/>
    <w:rsid w:val="00B46122"/>
    <w:rsid w:val="00B51C3D"/>
    <w:rsid w:val="00B6689A"/>
    <w:rsid w:val="00B670D2"/>
    <w:rsid w:val="00B709E2"/>
    <w:rsid w:val="00B7221D"/>
    <w:rsid w:val="00B7784C"/>
    <w:rsid w:val="00B82F86"/>
    <w:rsid w:val="00B854ED"/>
    <w:rsid w:val="00B855DC"/>
    <w:rsid w:val="00BA782B"/>
    <w:rsid w:val="00BB5D91"/>
    <w:rsid w:val="00BD204B"/>
    <w:rsid w:val="00BD3AD2"/>
    <w:rsid w:val="00BE0A43"/>
    <w:rsid w:val="00BE7A41"/>
    <w:rsid w:val="00BF38D7"/>
    <w:rsid w:val="00BF4BA3"/>
    <w:rsid w:val="00C02C36"/>
    <w:rsid w:val="00C02E0C"/>
    <w:rsid w:val="00C10DA2"/>
    <w:rsid w:val="00C120C5"/>
    <w:rsid w:val="00C21623"/>
    <w:rsid w:val="00C24F97"/>
    <w:rsid w:val="00C26970"/>
    <w:rsid w:val="00C36C1C"/>
    <w:rsid w:val="00C400D3"/>
    <w:rsid w:val="00C40DB3"/>
    <w:rsid w:val="00C448D0"/>
    <w:rsid w:val="00C527B0"/>
    <w:rsid w:val="00C84802"/>
    <w:rsid w:val="00C867C9"/>
    <w:rsid w:val="00C96E38"/>
    <w:rsid w:val="00CA6072"/>
    <w:rsid w:val="00CD1C41"/>
    <w:rsid w:val="00CD42B4"/>
    <w:rsid w:val="00CE1913"/>
    <w:rsid w:val="00CE49AF"/>
    <w:rsid w:val="00CE7213"/>
    <w:rsid w:val="00CF6B8D"/>
    <w:rsid w:val="00D0172D"/>
    <w:rsid w:val="00D033EE"/>
    <w:rsid w:val="00D059B5"/>
    <w:rsid w:val="00D065FC"/>
    <w:rsid w:val="00D31662"/>
    <w:rsid w:val="00D31EF2"/>
    <w:rsid w:val="00D52B2E"/>
    <w:rsid w:val="00D64083"/>
    <w:rsid w:val="00D64E1A"/>
    <w:rsid w:val="00D708DE"/>
    <w:rsid w:val="00D84A43"/>
    <w:rsid w:val="00D87870"/>
    <w:rsid w:val="00D87FFA"/>
    <w:rsid w:val="00D91938"/>
    <w:rsid w:val="00DB2696"/>
    <w:rsid w:val="00DB447D"/>
    <w:rsid w:val="00DC3AEC"/>
    <w:rsid w:val="00DC71F8"/>
    <w:rsid w:val="00DE4DCA"/>
    <w:rsid w:val="00DF0AD2"/>
    <w:rsid w:val="00DF795B"/>
    <w:rsid w:val="00E03C51"/>
    <w:rsid w:val="00E06178"/>
    <w:rsid w:val="00E070F7"/>
    <w:rsid w:val="00E11713"/>
    <w:rsid w:val="00E1260E"/>
    <w:rsid w:val="00E1605C"/>
    <w:rsid w:val="00E1687A"/>
    <w:rsid w:val="00E17903"/>
    <w:rsid w:val="00E23C88"/>
    <w:rsid w:val="00E32259"/>
    <w:rsid w:val="00E34BB0"/>
    <w:rsid w:val="00E651D3"/>
    <w:rsid w:val="00E814B4"/>
    <w:rsid w:val="00E856A0"/>
    <w:rsid w:val="00E91462"/>
    <w:rsid w:val="00EA659D"/>
    <w:rsid w:val="00EB3514"/>
    <w:rsid w:val="00EB3833"/>
    <w:rsid w:val="00EB568C"/>
    <w:rsid w:val="00EC0607"/>
    <w:rsid w:val="00EE6C64"/>
    <w:rsid w:val="00EF030C"/>
    <w:rsid w:val="00EF22BD"/>
    <w:rsid w:val="00EF5F17"/>
    <w:rsid w:val="00EF770C"/>
    <w:rsid w:val="00F070A7"/>
    <w:rsid w:val="00F15789"/>
    <w:rsid w:val="00F1641A"/>
    <w:rsid w:val="00F20F9D"/>
    <w:rsid w:val="00F21D15"/>
    <w:rsid w:val="00F24C7E"/>
    <w:rsid w:val="00F35281"/>
    <w:rsid w:val="00F62032"/>
    <w:rsid w:val="00F71218"/>
    <w:rsid w:val="00F823BE"/>
    <w:rsid w:val="00F830A0"/>
    <w:rsid w:val="00FB1881"/>
    <w:rsid w:val="00FB5907"/>
    <w:rsid w:val="00FC37CB"/>
    <w:rsid w:val="00FC67BA"/>
    <w:rsid w:val="00FD0D7F"/>
    <w:rsid w:val="00FF65B7"/>
    <w:rsid w:val="017B03D4"/>
    <w:rsid w:val="01FAE560"/>
    <w:rsid w:val="024EF226"/>
    <w:rsid w:val="02D9ACD4"/>
    <w:rsid w:val="045B708A"/>
    <w:rsid w:val="061DD34E"/>
    <w:rsid w:val="06A98174"/>
    <w:rsid w:val="0714DF39"/>
    <w:rsid w:val="09C8971B"/>
    <w:rsid w:val="0A8CEE34"/>
    <w:rsid w:val="0A9A3B7E"/>
    <w:rsid w:val="0BA05335"/>
    <w:rsid w:val="0C2882C0"/>
    <w:rsid w:val="0D7CEDCB"/>
    <w:rsid w:val="0E2B50AF"/>
    <w:rsid w:val="0E3D6D78"/>
    <w:rsid w:val="0FF4308C"/>
    <w:rsid w:val="10D71D04"/>
    <w:rsid w:val="10DA4620"/>
    <w:rsid w:val="1129EB58"/>
    <w:rsid w:val="1193CD0B"/>
    <w:rsid w:val="12664F5B"/>
    <w:rsid w:val="127E24D1"/>
    <w:rsid w:val="12878509"/>
    <w:rsid w:val="131FBEA3"/>
    <w:rsid w:val="136D2245"/>
    <w:rsid w:val="138D3891"/>
    <w:rsid w:val="13AFA55C"/>
    <w:rsid w:val="150A2CE6"/>
    <w:rsid w:val="16B7353A"/>
    <w:rsid w:val="19CF0263"/>
    <w:rsid w:val="19F8B87D"/>
    <w:rsid w:val="1A1BD365"/>
    <w:rsid w:val="1A5C4462"/>
    <w:rsid w:val="1A70F92A"/>
    <w:rsid w:val="1A734F6C"/>
    <w:rsid w:val="1ADD306A"/>
    <w:rsid w:val="1B17ACCA"/>
    <w:rsid w:val="1BF0D021"/>
    <w:rsid w:val="1C49A48D"/>
    <w:rsid w:val="1C8A48CE"/>
    <w:rsid w:val="1C98B2C4"/>
    <w:rsid w:val="1CDB4DE0"/>
    <w:rsid w:val="1CEAADAA"/>
    <w:rsid w:val="1F13C69D"/>
    <w:rsid w:val="1F9D132D"/>
    <w:rsid w:val="2069E66E"/>
    <w:rsid w:val="22972C91"/>
    <w:rsid w:val="22C061B2"/>
    <w:rsid w:val="22C15695"/>
    <w:rsid w:val="23BDD48E"/>
    <w:rsid w:val="24048E02"/>
    <w:rsid w:val="2420310C"/>
    <w:rsid w:val="2445B296"/>
    <w:rsid w:val="2522AB93"/>
    <w:rsid w:val="2654DBB2"/>
    <w:rsid w:val="267A4E0C"/>
    <w:rsid w:val="2966CED9"/>
    <w:rsid w:val="2967DC25"/>
    <w:rsid w:val="297BB7FD"/>
    <w:rsid w:val="2AB1E4D4"/>
    <w:rsid w:val="2AFB4F53"/>
    <w:rsid w:val="2CA021AD"/>
    <w:rsid w:val="2D9579F6"/>
    <w:rsid w:val="2E4A8953"/>
    <w:rsid w:val="2E65BD5C"/>
    <w:rsid w:val="305B44EF"/>
    <w:rsid w:val="327B92F2"/>
    <w:rsid w:val="330BC6CE"/>
    <w:rsid w:val="350EA2ED"/>
    <w:rsid w:val="35F60D1F"/>
    <w:rsid w:val="36361407"/>
    <w:rsid w:val="372A26AC"/>
    <w:rsid w:val="384A956F"/>
    <w:rsid w:val="38551BC1"/>
    <w:rsid w:val="38B24E52"/>
    <w:rsid w:val="3970C2B5"/>
    <w:rsid w:val="3975F201"/>
    <w:rsid w:val="3A1D5501"/>
    <w:rsid w:val="3A8B00C1"/>
    <w:rsid w:val="3AF2C55F"/>
    <w:rsid w:val="3BA259B7"/>
    <w:rsid w:val="3C8D28FB"/>
    <w:rsid w:val="3D1B42C5"/>
    <w:rsid w:val="3D607F2B"/>
    <w:rsid w:val="3E7452DC"/>
    <w:rsid w:val="3E7FDF62"/>
    <w:rsid w:val="3EB7D1B2"/>
    <w:rsid w:val="3FEB7518"/>
    <w:rsid w:val="3FEE987F"/>
    <w:rsid w:val="408148DA"/>
    <w:rsid w:val="41C1A87D"/>
    <w:rsid w:val="41C8E7EE"/>
    <w:rsid w:val="425FB559"/>
    <w:rsid w:val="42F5864C"/>
    <w:rsid w:val="436B0D3F"/>
    <w:rsid w:val="441400FA"/>
    <w:rsid w:val="44830CA2"/>
    <w:rsid w:val="44A04A2B"/>
    <w:rsid w:val="45A88264"/>
    <w:rsid w:val="45E9231C"/>
    <w:rsid w:val="46330F74"/>
    <w:rsid w:val="464DB37B"/>
    <w:rsid w:val="479D70F4"/>
    <w:rsid w:val="4806CA8D"/>
    <w:rsid w:val="48554AA8"/>
    <w:rsid w:val="48674603"/>
    <w:rsid w:val="49C87D21"/>
    <w:rsid w:val="4A091C33"/>
    <w:rsid w:val="4BDE0A61"/>
    <w:rsid w:val="4D57E8FA"/>
    <w:rsid w:val="4E0D651C"/>
    <w:rsid w:val="4E6B50B3"/>
    <w:rsid w:val="4E9CE9B6"/>
    <w:rsid w:val="4EC9BC70"/>
    <w:rsid w:val="4F8FE1F7"/>
    <w:rsid w:val="4F98F545"/>
    <w:rsid w:val="525686CB"/>
    <w:rsid w:val="52C55F63"/>
    <w:rsid w:val="53D48818"/>
    <w:rsid w:val="53F4C11F"/>
    <w:rsid w:val="54D1B357"/>
    <w:rsid w:val="54DA1A45"/>
    <w:rsid w:val="55DFDF46"/>
    <w:rsid w:val="56001902"/>
    <w:rsid w:val="568ED33E"/>
    <w:rsid w:val="576986AD"/>
    <w:rsid w:val="57754CD1"/>
    <w:rsid w:val="58A70043"/>
    <w:rsid w:val="5BF73EF7"/>
    <w:rsid w:val="5D930F58"/>
    <w:rsid w:val="60A791C5"/>
    <w:rsid w:val="60D0CDE5"/>
    <w:rsid w:val="6211E1B2"/>
    <w:rsid w:val="622CC534"/>
    <w:rsid w:val="625E3511"/>
    <w:rsid w:val="62F3675B"/>
    <w:rsid w:val="634D6AB5"/>
    <w:rsid w:val="63AF66AE"/>
    <w:rsid w:val="6447BD1B"/>
    <w:rsid w:val="650352BD"/>
    <w:rsid w:val="652076DB"/>
    <w:rsid w:val="66127E61"/>
    <w:rsid w:val="6666E12C"/>
    <w:rsid w:val="6673E78E"/>
    <w:rsid w:val="66E068A9"/>
    <w:rsid w:val="68555BB9"/>
    <w:rsid w:val="6C7F0C47"/>
    <w:rsid w:val="6C9B8680"/>
    <w:rsid w:val="6CC4A658"/>
    <w:rsid w:val="70626731"/>
    <w:rsid w:val="714DEEFE"/>
    <w:rsid w:val="716933DA"/>
    <w:rsid w:val="71CF6020"/>
    <w:rsid w:val="72DFAB29"/>
    <w:rsid w:val="7305043B"/>
    <w:rsid w:val="73959BDD"/>
    <w:rsid w:val="73FCEB17"/>
    <w:rsid w:val="7643B90A"/>
    <w:rsid w:val="76CE6518"/>
    <w:rsid w:val="774F2A88"/>
    <w:rsid w:val="77798715"/>
    <w:rsid w:val="7891F65B"/>
    <w:rsid w:val="79A5D281"/>
    <w:rsid w:val="79BD414D"/>
    <w:rsid w:val="7B91A187"/>
    <w:rsid w:val="7BC1191D"/>
    <w:rsid w:val="7BD52A05"/>
    <w:rsid w:val="7D03BCC7"/>
    <w:rsid w:val="7DB9F92D"/>
    <w:rsid w:val="7E224BF2"/>
    <w:rsid w:val="7FEAD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D576"/>
  <w15:chartTrackingRefBased/>
  <w15:docId w15:val="{AEA56390-C827-4906-8C8B-CBF9EB85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714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rsid w:val="00EA659D"/>
    <w:pPr>
      <w:spacing w:line="240" w:lineRule="auto"/>
    </w:pPr>
    <w:rPr>
      <w:sz w:val="20"/>
      <w:szCs w:val="20"/>
    </w:rPr>
  </w:style>
  <w:style w:type="character" w:styleId="CommentTextChar" w:customStyle="1">
    <w:name w:val="Comment Text Char"/>
    <w:basedOn w:val="DefaultParagraphFont"/>
    <w:link w:val="CommentText"/>
    <w:uiPriority w:val="99"/>
    <w:rsid w:val="00EA659D"/>
    <w:rPr>
      <w:sz w:val="20"/>
      <w:szCs w:val="20"/>
    </w:rPr>
  </w:style>
  <w:style w:type="character" w:styleId="CommentReference">
    <w:name w:val="annotation reference"/>
    <w:basedOn w:val="DefaultParagraphFont"/>
    <w:uiPriority w:val="99"/>
    <w:semiHidden/>
    <w:unhideWhenUsed/>
    <w:rsid w:val="00EA659D"/>
    <w:rPr>
      <w:sz w:val="16"/>
      <w:szCs w:val="16"/>
    </w:rPr>
  </w:style>
  <w:style w:type="paragraph" w:styleId="BalloonText">
    <w:name w:val="Balloon Text"/>
    <w:basedOn w:val="Normal"/>
    <w:link w:val="BalloonTextChar"/>
    <w:uiPriority w:val="99"/>
    <w:semiHidden/>
    <w:unhideWhenUsed/>
    <w:rsid w:val="00EA659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659D"/>
    <w:rPr>
      <w:rFonts w:ascii="Segoe UI" w:hAnsi="Segoe UI" w:cs="Segoe UI"/>
      <w:sz w:val="18"/>
      <w:szCs w:val="18"/>
    </w:rPr>
  </w:style>
  <w:style w:type="table" w:styleId="TableGrid">
    <w:name w:val="Table Grid"/>
    <w:basedOn w:val="TableNormal"/>
    <w:uiPriority w:val="59"/>
    <w:rsid w:val="00EA65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EA659D"/>
    <w:pPr>
      <w:ind w:left="720"/>
      <w:contextualSpacing/>
    </w:pPr>
  </w:style>
  <w:style w:type="paragraph" w:styleId="Header">
    <w:name w:val="header"/>
    <w:basedOn w:val="Normal"/>
    <w:link w:val="HeaderChar"/>
    <w:uiPriority w:val="99"/>
    <w:unhideWhenUsed/>
    <w:rsid w:val="00EA65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659D"/>
  </w:style>
  <w:style w:type="paragraph" w:styleId="Footer">
    <w:name w:val="footer"/>
    <w:basedOn w:val="Normal"/>
    <w:link w:val="FooterChar"/>
    <w:uiPriority w:val="99"/>
    <w:unhideWhenUsed/>
    <w:rsid w:val="00EA65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659D"/>
  </w:style>
  <w:style w:type="character" w:styleId="ListParagraphChar" w:customStyle="1">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527141"/>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0350F0"/>
    <w:pPr>
      <w:spacing w:after="0" w:line="240" w:lineRule="auto"/>
    </w:pPr>
  </w:style>
  <w:style w:type="character" w:styleId="UnresolvedMention">
    <w:name w:val="Unresolved Mention"/>
    <w:basedOn w:val="DefaultParagraphFont"/>
    <w:uiPriority w:val="99"/>
    <w:semiHidden/>
    <w:unhideWhenUsed/>
    <w:rsid w:val="004F469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469A"/>
    <w:rPr>
      <w:b/>
      <w:bCs/>
    </w:rPr>
  </w:style>
  <w:style w:type="character" w:styleId="CommentSubjectChar" w:customStyle="1">
    <w:name w:val="Comment Subject Char"/>
    <w:basedOn w:val="CommentTextChar"/>
    <w:link w:val="CommentSubject"/>
    <w:uiPriority w:val="99"/>
    <w:semiHidden/>
    <w:rsid w:val="004F469A"/>
    <w:rPr>
      <w:b/>
      <w:bCs/>
      <w:sz w:val="20"/>
      <w:szCs w:val="20"/>
    </w:rPr>
  </w:style>
  <w:style w:type="character" w:styleId="FollowedHyperlink">
    <w:name w:val="FollowedHyperlink"/>
    <w:basedOn w:val="DefaultParagraphFont"/>
    <w:uiPriority w:val="99"/>
    <w:semiHidden/>
    <w:unhideWhenUsed/>
    <w:rsid w:val="00041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anada.ca/fr/sante-publique/services/publications/vaccins-immunisation/comite-consultatif-national-immunisation-mise-jour-directives-vaccins-covid-19-personnes-pas-vaccinees-auparavant.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escriptionofFolder xmlns="e9a22e95-1372-4b0d-ba1c-423ef2620e6a" xsi:nil="true"/>
    <Custodian xmlns="e9a22e95-1372-4b0d-ba1c-423ef2620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20A4-A91F-4B88-AA42-2C896A351B8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db4bc81-258c-4d6a-9b3e-0fdab92f5c0e"/>
    <ds:schemaRef ds:uri="e9a22e95-1372-4b0d-ba1c-423ef2620e6a"/>
    <ds:schemaRef ds:uri="http://www.w3.org/XML/1998/namespace"/>
    <ds:schemaRef ds:uri="http://purl.org/dc/dcmitype/"/>
  </ds:schemaRefs>
</ds:datastoreItem>
</file>

<file path=customXml/itemProps2.xml><?xml version="1.0" encoding="utf-8"?>
<ds:datastoreItem xmlns:ds="http://schemas.openxmlformats.org/officeDocument/2006/customXml" ds:itemID="{99BD5AE3-7352-4072-B72A-D3CE8A3ACCEC}">
  <ds:schemaRefs>
    <ds:schemaRef ds:uri="http://schemas.microsoft.com/sharepoint/v3/contenttype/forms"/>
  </ds:schemaRefs>
</ds:datastoreItem>
</file>

<file path=customXml/itemProps3.xml><?xml version="1.0" encoding="utf-8"?>
<ds:datastoreItem xmlns:ds="http://schemas.openxmlformats.org/officeDocument/2006/customXml" ds:itemID="{FFE34F2A-2B14-4B54-A892-148650FB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6C4E5-912D-4C02-B651-976831246B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Canada - Santé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Nunn, Alexandra (PHAC/ASPC)</dc:creator>
  <keywords/>
  <dc:description/>
  <lastModifiedBy>Liu, William (PHAC/ASPC)</lastModifiedBy>
  <revision>340</revision>
  <dcterms:created xsi:type="dcterms:W3CDTF">2022-05-13T18:47:00.0000000Z</dcterms:created>
  <dcterms:modified xsi:type="dcterms:W3CDTF">2023-12-20T17:46:41.4710287Z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