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5B98" w:rsidR="00EA659D" w:rsidP="00C010EC" w:rsidRDefault="00EA659D" w14:paraId="2EE46AC5" w14:textId="2F00A744">
      <w:pPr>
        <w:spacing w:after="0" w:line="240" w:lineRule="auto"/>
        <w:contextualSpacing/>
        <w:jc w:val="center"/>
        <w:outlineLvl w:val="1"/>
        <w:rPr>
          <w:rFonts w:eastAsia="Times New Roman" w:cstheme="minorHAnsi"/>
          <w:b/>
          <w:bCs/>
          <w:color w:val="333333"/>
          <w:sz w:val="28"/>
          <w:szCs w:val="28"/>
        </w:rPr>
      </w:pPr>
      <w:r w:rsidRPr="000F5B98">
        <w:rPr>
          <w:b/>
          <w:bCs/>
          <w:color w:val="333333"/>
          <w:sz w:val="28"/>
          <w:szCs w:val="28"/>
        </w:rPr>
        <w:t xml:space="preserve">Exemple de fiche de renseignements sur le vaccin contre la COVID-19 </w:t>
      </w:r>
      <w:proofErr w:type="spellStart"/>
      <w:r w:rsidRPr="000F5B98">
        <w:rPr>
          <w:b/>
          <w:bCs/>
          <w:color w:val="333333"/>
          <w:sz w:val="28"/>
          <w:szCs w:val="28"/>
        </w:rPr>
        <w:t>Nuvaxovid</w:t>
      </w:r>
      <w:proofErr w:type="spellEnd"/>
      <w:r w:rsidRPr="000F5B98">
        <w:rPr>
          <w:b/>
          <w:bCs/>
          <w:color w:val="333333"/>
          <w:sz w:val="28"/>
          <w:szCs w:val="28"/>
        </w:rPr>
        <w:t xml:space="preserve"> de Novavax pour les </w:t>
      </w:r>
      <w:r w:rsidR="00646494">
        <w:rPr>
          <w:b/>
          <w:bCs/>
          <w:color w:val="333333"/>
          <w:sz w:val="28"/>
          <w:szCs w:val="28"/>
        </w:rPr>
        <w:t>personnes</w:t>
      </w:r>
      <w:r w:rsidRPr="000F5B98">
        <w:rPr>
          <w:b/>
          <w:bCs/>
          <w:color w:val="333333"/>
          <w:sz w:val="28"/>
          <w:szCs w:val="28"/>
        </w:rPr>
        <w:t xml:space="preserve"> âgés de </w:t>
      </w:r>
      <w:r w:rsidR="00646494">
        <w:rPr>
          <w:b/>
          <w:bCs/>
          <w:color w:val="333333"/>
          <w:sz w:val="28"/>
          <w:szCs w:val="28"/>
        </w:rPr>
        <w:t>12</w:t>
      </w:r>
      <w:r w:rsidRPr="000F5B98">
        <w:rPr>
          <w:b/>
          <w:bCs/>
          <w:color w:val="333333"/>
          <w:sz w:val="28"/>
          <w:szCs w:val="28"/>
        </w:rPr>
        <w:t> ans et plus</w:t>
      </w:r>
    </w:p>
    <w:p w:rsidRPr="00805268" w:rsidR="00EA659D" w:rsidP="00EA659D" w:rsidRDefault="00EA659D" w14:paraId="0BE0D51F" w14:textId="77777777">
      <w:pPr>
        <w:spacing w:after="173" w:line="240" w:lineRule="auto"/>
        <w:rPr>
          <w:rFonts w:ascii="Noto Sans" w:hAnsi="Noto Sans"/>
          <w:b/>
          <w:bCs/>
          <w:color w:val="333333"/>
          <w:sz w:val="18"/>
          <w:szCs w:val="30"/>
          <w:lang w:eastAsia="en-CA"/>
        </w:rPr>
      </w:pPr>
    </w:p>
    <w:p w:rsidRPr="00805268" w:rsidR="00EA659D" w:rsidP="00EA659D" w:rsidRDefault="00EA659D" w14:paraId="4B5CB9AA" w14:textId="77777777">
      <w:pPr>
        <w:spacing w:after="173" w:line="240" w:lineRule="auto"/>
        <w:rPr>
          <w:rFonts w:eastAsia="Times New Roman" w:cstheme="minorHAnsi"/>
          <w:color w:val="333333"/>
        </w:rPr>
      </w:pPr>
      <w:r w:rsidRPr="36852991">
        <w:rPr>
          <w:b/>
          <w:bCs/>
          <w:color w:val="333333"/>
          <w:lang w:eastAsia="en-CA"/>
        </w:rPr>
        <w:t xml:space="preserve">Veuillez lire attentivement cette fiche d'information et vous assurer qu'un fournisseur de soins de santé a répondu à toutes vos questions avant de recevoir le vaccin. </w:t>
      </w:r>
    </w:p>
    <w:p w:rsidRPr="00805268" w:rsidR="00EA659D" w:rsidP="36852991" w:rsidRDefault="00EA659D" w14:paraId="3F4B7976" w14:textId="083C6B58">
      <w:pPr>
        <w:spacing w:after="173" w:line="240" w:lineRule="auto"/>
        <w:outlineLvl w:val="2"/>
        <w:rPr>
          <w:rFonts w:eastAsia="Times New Roman"/>
          <w:b/>
          <w:bCs/>
          <w:color w:val="333333"/>
        </w:rPr>
      </w:pPr>
      <w:r w:rsidRPr="36852991">
        <w:rPr>
          <w:b/>
          <w:bCs/>
          <w:color w:val="333333"/>
          <w:lang w:eastAsia="en-CA"/>
        </w:rPr>
        <w:t xml:space="preserve">Qu'est-ce que la COVID-19?  </w:t>
      </w:r>
    </w:p>
    <w:p w:rsidRPr="00805268" w:rsidR="00EA659D" w:rsidP="00EA659D" w:rsidRDefault="00EA659D" w14:paraId="4D7F8161" w14:textId="67613B7C">
      <w:pPr>
        <w:numPr>
          <w:ilvl w:val="0"/>
          <w:numId w:val="2"/>
        </w:numPr>
        <w:spacing w:after="0" w:line="240" w:lineRule="auto"/>
        <w:contextualSpacing/>
        <w:rPr>
          <w:rFonts w:cstheme="minorHAnsi"/>
          <w:color w:val="333333"/>
        </w:rPr>
      </w:pPr>
      <w:r w:rsidRPr="000F5B98">
        <w:rPr>
          <w:color w:val="333333"/>
          <w:lang w:eastAsia="en-CA"/>
        </w:rPr>
        <w:t>La COVID-19 est une maladie infectieuse causée par un coronavirus (SRAS-CoV-2). La COVID-19 a été reconnue pour la première fois en décembre 2019 et s'est depuis propagée dans le monde entier pour provoquer une pandémie. Le virus qui provoque la COVID-19 est principalement transmis d'une personne infectée à d'autres personnes lorsque la personne infectée tousse, éternue, chante, parle ou respire. Il est important de noter que les personnes infectées peuvent propager l'infection même si elles ne présentent aucun symptôme.</w:t>
      </w:r>
    </w:p>
    <w:p w:rsidRPr="00EE68EE" w:rsidR="00EE68EE" w:rsidP="048C23EF" w:rsidRDefault="009D0B4E" w14:paraId="4834CA8A" w14:textId="2623181A">
      <w:pPr>
        <w:numPr>
          <w:ilvl w:val="0"/>
          <w:numId w:val="2"/>
        </w:numPr>
        <w:spacing w:before="100" w:beforeAutospacing="1" w:after="100" w:afterAutospacing="1" w:line="240" w:lineRule="auto"/>
        <w:contextualSpacing/>
        <w:rPr>
          <w:rFonts w:eastAsia="Times New Roman"/>
          <w:color w:val="333333"/>
        </w:rPr>
      </w:pPr>
      <w:r>
        <w:t xml:space="preserve">Les </w:t>
      </w:r>
      <w:hyperlink w:anchor="s" r:id="rId11">
        <w:r>
          <w:rPr>
            <w:rStyle w:val="Hyperlink"/>
          </w:rPr>
          <w:t>symptômes de la COVID-19</w:t>
        </w:r>
      </w:hyperlink>
      <w:r w:rsidRPr="048C23EF" w:rsidR="00805268">
        <w:rPr>
          <w:color w:val="333333"/>
          <w:lang w:eastAsia="en-CA"/>
        </w:rPr>
        <w:t xml:space="preserve"> peuvent inclure la toux, l'essoufflement, la fièvre, les frissons, la fatigue, la diarrhée, les vomissements et la perte de l'odorat ou du goût. </w:t>
      </w:r>
      <w:r w:rsidRPr="048C23EF" w:rsidR="00805268">
        <w:rPr>
          <w:color w:val="333333"/>
        </w:rPr>
        <w:t>Certaines personnes infectées par le virus ne présentent aucun symptôme, tandis que d'autres ont des symptômes qui vont de légers à graves.</w:t>
      </w:r>
    </w:p>
    <w:p w:rsidRPr="00805268" w:rsidR="00EA659D" w:rsidP="45F23280" w:rsidRDefault="00E31B4A" w14:paraId="2F933417" w14:textId="36229E82">
      <w:pPr>
        <w:numPr>
          <w:ilvl w:val="0"/>
          <w:numId w:val="2"/>
        </w:numPr>
        <w:spacing w:before="100" w:beforeAutospacing="on" w:after="100" w:afterAutospacing="on" w:line="240" w:lineRule="auto"/>
        <w:contextualSpacing/>
        <w:rPr/>
      </w:pPr>
      <w:r w:rsidR="00E31B4A">
        <w:rPr/>
        <w:t>Même les personnes ne présentant aucun symptôme ou des symptômes légers d</w:t>
      </w:r>
      <w:r w:rsidR="2A00D5AD">
        <w:rPr/>
        <w:t>e la</w:t>
      </w:r>
      <w:r w:rsidR="00E31B4A">
        <w:rPr/>
        <w:t xml:space="preserve"> COVID-19 peuvent se sentir mal pendant une longue période après une infection </w:t>
      </w:r>
      <w:r w:rsidR="18D395C0">
        <w:rPr/>
        <w:t>à la</w:t>
      </w:r>
      <w:r w:rsidR="00E31B4A">
        <w:rPr/>
        <w:t xml:space="preserve"> COVID-19 avec des symptômes tels que fatigue, problèmes de mémoire, essoufflement, maux de tête et changement de goût et d'odorat. Les symptômes prolongés après une infection par le SRAS-CoV-2 sont appelés </w:t>
      </w:r>
      <w:r w:rsidR="048CF067">
        <w:rPr/>
        <w:t>syndrome</w:t>
      </w:r>
      <w:r w:rsidR="00E31B4A">
        <w:rPr/>
        <w:t xml:space="preserve"> post-COVID-19 et peuvent survenir chez les adultes et les enfants</w:t>
      </w:r>
      <w:r w:rsidR="6A1263DD">
        <w:rPr/>
        <w:t>.</w:t>
      </w:r>
    </w:p>
    <w:p w:rsidR="36852991" w:rsidP="36852991" w:rsidRDefault="36852991" w14:paraId="76BFD088" w14:textId="1E66E69B">
      <w:pPr>
        <w:spacing w:after="0" w:line="240" w:lineRule="auto"/>
        <w:outlineLvl w:val="2"/>
        <w:rPr>
          <w:b/>
          <w:bCs/>
          <w:color w:val="333333"/>
          <w:lang w:eastAsia="en-CA"/>
        </w:rPr>
      </w:pPr>
    </w:p>
    <w:p w:rsidRPr="00805268" w:rsidR="00EA659D" w:rsidP="36852991" w:rsidRDefault="00EA659D" w14:paraId="3D4225A1" w14:textId="690F8882">
      <w:pPr>
        <w:spacing w:after="173" w:line="240" w:lineRule="auto"/>
        <w:outlineLvl w:val="2"/>
        <w:rPr>
          <w:rFonts w:eastAsia="Times New Roman"/>
          <w:b/>
          <w:bCs/>
          <w:color w:val="333333"/>
        </w:rPr>
      </w:pPr>
      <w:r w:rsidRPr="36852991">
        <w:rPr>
          <w:b/>
          <w:bCs/>
          <w:color w:val="333333"/>
          <w:lang w:eastAsia="en-CA"/>
        </w:rPr>
        <w:t xml:space="preserve">Comment le vaccin </w:t>
      </w:r>
      <w:proofErr w:type="spellStart"/>
      <w:r w:rsidRPr="36852991">
        <w:rPr>
          <w:b/>
          <w:bCs/>
          <w:color w:val="333333"/>
          <w:lang w:eastAsia="en-CA"/>
        </w:rPr>
        <w:t>Nuvaxovid</w:t>
      </w:r>
      <w:proofErr w:type="spellEnd"/>
      <w:r w:rsidRPr="36852991">
        <w:rPr>
          <w:b/>
          <w:bCs/>
          <w:color w:val="333333"/>
          <w:lang w:eastAsia="en-CA"/>
        </w:rPr>
        <w:t xml:space="preserve"> de Novavax protège-t-il contre la COVID-19? </w:t>
      </w:r>
    </w:p>
    <w:p w:rsidRPr="00034E7D" w:rsidR="006B6234" w:rsidP="58A1E603" w:rsidRDefault="006B6234" w14:paraId="2E4EEC50" w14:textId="53337254">
      <w:pPr>
        <w:pStyle w:val="ListParagraph"/>
        <w:numPr>
          <w:ilvl w:val="0"/>
          <w:numId w:val="2"/>
        </w:numPr>
        <w:spacing w:after="173" w:line="240" w:lineRule="auto"/>
        <w:outlineLvl w:val="2"/>
        <w:rPr>
          <w:color w:val="333333"/>
        </w:rPr>
      </w:pPr>
      <w:r w:rsidRPr="58A1E603">
        <w:rPr>
          <w:color w:val="333333"/>
        </w:rPr>
        <w:t>Le vaccin</w:t>
      </w:r>
      <w:r w:rsidR="00E31B4A">
        <w:rPr>
          <w:color w:val="333333"/>
        </w:rPr>
        <w:t xml:space="preserve"> </w:t>
      </w:r>
      <w:proofErr w:type="spellStart"/>
      <w:r w:rsidR="00E31B4A">
        <w:rPr>
          <w:color w:val="333333"/>
        </w:rPr>
        <w:t>Nuvaxovid</w:t>
      </w:r>
      <w:proofErr w:type="spellEnd"/>
      <w:r w:rsidR="00E31B4A">
        <w:rPr>
          <w:color w:val="333333"/>
        </w:rPr>
        <w:t xml:space="preserve"> de</w:t>
      </w:r>
      <w:r w:rsidRPr="58A1E603">
        <w:rPr>
          <w:color w:val="333333"/>
        </w:rPr>
        <w:t xml:space="preserve"> Novavax est un vaccin à base de protéines. Il contient une partie du coronavirus, la protéine de spicule qui se trouve à la surface du virus, et un adjuvant appelé Matrix-M, qui contribue à créer une réponse immunitaire plus forte. </w:t>
      </w:r>
    </w:p>
    <w:p w:rsidRPr="00034E7D" w:rsidR="006B6234" w:rsidP="00A965C9" w:rsidRDefault="006B6234" w14:paraId="24CC7C80" w14:textId="1AD1FF58">
      <w:pPr>
        <w:pStyle w:val="ListParagraph"/>
        <w:numPr>
          <w:ilvl w:val="0"/>
          <w:numId w:val="2"/>
        </w:numPr>
        <w:spacing w:before="480" w:after="173" w:line="240" w:lineRule="auto"/>
        <w:outlineLvl w:val="2"/>
        <w:rPr>
          <w:rFonts w:cstheme="minorHAnsi"/>
          <w:color w:val="333333"/>
        </w:rPr>
      </w:pPr>
      <w:r w:rsidRPr="00034E7D">
        <w:rPr>
          <w:color w:val="333333"/>
        </w:rPr>
        <w:t xml:space="preserve">Notre corps reconnaît la protéine de spicule comme une menace et produit une protection contre elle, comme des anticorps, qui nous aident à ne pas tomber malade si nous sommes exposés au virus </w:t>
      </w:r>
      <w:r w:rsidRPr="00557F73" w:rsidR="00557F73">
        <w:rPr>
          <w:color w:val="333333"/>
        </w:rPr>
        <w:t>SRAS-CoV-2</w:t>
      </w:r>
      <w:r w:rsidRPr="00034E7D">
        <w:rPr>
          <w:color w:val="333333"/>
        </w:rPr>
        <w:t>.</w:t>
      </w:r>
    </w:p>
    <w:p w:rsidRPr="00034E7D" w:rsidR="006B6234" w:rsidP="36852991" w:rsidRDefault="006B6234" w14:paraId="53D10042" w14:textId="66595323">
      <w:pPr>
        <w:pStyle w:val="ListParagraph"/>
        <w:numPr>
          <w:ilvl w:val="0"/>
          <w:numId w:val="2"/>
        </w:numPr>
        <w:spacing w:before="480" w:after="0" w:line="240" w:lineRule="auto"/>
        <w:outlineLvl w:val="2"/>
        <w:rPr>
          <w:color w:val="333333"/>
        </w:rPr>
      </w:pPr>
      <w:r w:rsidRPr="36852991">
        <w:rPr>
          <w:color w:val="333333"/>
        </w:rPr>
        <w:t>Les essais cliniques ont montré qu</w:t>
      </w:r>
      <w:r w:rsidRPr="36852991" w:rsidR="00152522">
        <w:rPr>
          <w:color w:val="333333"/>
        </w:rPr>
        <w:t>’</w:t>
      </w:r>
      <w:r w:rsidRPr="36852991">
        <w:rPr>
          <w:color w:val="333333"/>
        </w:rPr>
        <w:t xml:space="preserve">à partir de 7 jours après la deuxième dose, le vaccin Novavax réduisait de 90 % le risque de tomber malade, contribuant notamment à empêcher les personnes de tomber gravement malades. </w:t>
      </w:r>
    </w:p>
    <w:p w:rsidR="36852991" w:rsidP="36852991" w:rsidRDefault="36852991" w14:paraId="341FE5E8" w14:textId="769A7FCD">
      <w:pPr>
        <w:spacing w:after="0" w:line="240" w:lineRule="auto"/>
        <w:outlineLvl w:val="2"/>
        <w:rPr>
          <w:b/>
          <w:bCs/>
          <w:color w:val="333333"/>
          <w:lang w:eastAsia="en-CA"/>
        </w:rPr>
      </w:pPr>
    </w:p>
    <w:p w:rsidRPr="00805268" w:rsidR="00EA659D" w:rsidP="36852991" w:rsidRDefault="00EA659D" w14:paraId="7E4D0FFC" w14:textId="34A905ED">
      <w:pPr>
        <w:spacing w:after="173" w:line="240" w:lineRule="auto"/>
        <w:outlineLvl w:val="2"/>
        <w:rPr>
          <w:rFonts w:eastAsia="Times New Roman"/>
          <w:b/>
          <w:bCs/>
          <w:color w:val="333333"/>
        </w:rPr>
      </w:pPr>
      <w:r w:rsidRPr="36852991">
        <w:rPr>
          <w:b/>
          <w:bCs/>
          <w:color w:val="333333"/>
          <w:lang w:eastAsia="en-CA"/>
        </w:rPr>
        <w:t xml:space="preserve">Qui peut et ne peut pas recevoir le vaccin contre la COVID-19 à l'heure actuelle? </w:t>
      </w:r>
    </w:p>
    <w:p w:rsidRPr="00A965C9" w:rsidR="003727A5" w:rsidP="4DA92B52" w:rsidRDefault="003727A5" w14:paraId="634B96B1" w14:textId="30FA5D51">
      <w:pPr>
        <w:spacing w:after="173" w:line="240" w:lineRule="auto"/>
        <w:rPr>
          <w:lang w:eastAsia="en-CA"/>
        </w:rPr>
      </w:pPr>
      <w:r>
        <w:t xml:space="preserve">Le CCNI (Comité </w:t>
      </w:r>
      <w:r w:rsidRPr="58A1E603" w:rsidR="4DA92B52">
        <w:rPr>
          <w:rFonts w:ascii="Calibri" w:hAnsi="Calibri" w:eastAsia="Calibri" w:cs="Calibri"/>
        </w:rPr>
        <w:t xml:space="preserve">consultatif national de l’immunisation) </w:t>
      </w:r>
      <w:r>
        <w:t>a recommandé que les vaccins à ARNm (</w:t>
      </w:r>
      <w:proofErr w:type="spellStart"/>
      <w:r>
        <w:t>Comirnaty</w:t>
      </w:r>
      <w:proofErr w:type="spellEnd"/>
      <w:r>
        <w:t xml:space="preserve"> de Pfizer-BioNTech et </w:t>
      </w:r>
      <w:proofErr w:type="spellStart"/>
      <w:r>
        <w:t>Spikevax</w:t>
      </w:r>
      <w:proofErr w:type="spellEnd"/>
      <w:r>
        <w:t xml:space="preserve"> de Moderna) soient préférés pour la série </w:t>
      </w:r>
      <w:r w:rsidR="00BA4EDA">
        <w:t>initiale</w:t>
      </w:r>
      <w:r>
        <w:t xml:space="preserve"> et la dose de rappel, car ils fonctionnent très bien et leur profil de sécurité nous est maintenant très familier. Le </w:t>
      </w:r>
      <w:r w:rsidR="000F5B98">
        <w:t xml:space="preserve">vaccin </w:t>
      </w:r>
      <w:proofErr w:type="spellStart"/>
      <w:r>
        <w:t>Nuvaxovid</w:t>
      </w:r>
      <w:proofErr w:type="spellEnd"/>
      <w:r>
        <w:t xml:space="preserve"> de Novavax peut être utilisé pour les personnes qui ne peuvent ou ne veulent pas recevoir un vaccin à ARNm.</w:t>
      </w:r>
    </w:p>
    <w:p w:rsidR="00EA659D" w:rsidP="048C23EF" w:rsidRDefault="00EA659D" w14:paraId="42B3516E" w14:textId="78B88ECD">
      <w:pPr>
        <w:spacing w:after="173" w:line="240" w:lineRule="auto"/>
        <w:rPr>
          <w:color w:val="333333"/>
          <w:lang w:eastAsia="en-CA"/>
        </w:rPr>
      </w:pPr>
      <w:r w:rsidRPr="00490FF0">
        <w:rPr>
          <w:lang w:eastAsia="en-CA"/>
        </w:rPr>
        <w:t>Le</w:t>
      </w:r>
      <w:r w:rsidRPr="048C23EF">
        <w:rPr>
          <w:lang w:eastAsia="en-CA"/>
        </w:rPr>
        <w:t xml:space="preserve"> </w:t>
      </w:r>
      <w:r w:rsidRPr="048C23EF">
        <w:rPr>
          <w:b/>
          <w:bCs/>
        </w:rPr>
        <w:t>tableau 1</w:t>
      </w:r>
      <w:r w:rsidRPr="048C23EF">
        <w:rPr>
          <w:lang w:eastAsia="en-CA"/>
        </w:rPr>
        <w:t xml:space="preserve"> indique les personnes qui doivent ou ne doivent pas recevoir </w:t>
      </w:r>
      <w:r w:rsidRPr="048C23EF" w:rsidR="008F5D75">
        <w:rPr>
          <w:lang w:eastAsia="en-CA"/>
        </w:rPr>
        <w:t xml:space="preserve">le vaccin </w:t>
      </w:r>
      <w:proofErr w:type="spellStart"/>
      <w:r w:rsidRPr="048C23EF" w:rsidR="008F5D75">
        <w:rPr>
          <w:lang w:eastAsia="en-CA"/>
        </w:rPr>
        <w:t>Nuvaxovid</w:t>
      </w:r>
      <w:proofErr w:type="spellEnd"/>
      <w:r w:rsidRPr="048C23EF" w:rsidR="008F5D75">
        <w:rPr>
          <w:lang w:eastAsia="en-CA"/>
        </w:rPr>
        <w:t xml:space="preserve"> de Novavax</w:t>
      </w:r>
      <w:r w:rsidRPr="048C23EF">
        <w:rPr>
          <w:lang w:eastAsia="en-CA"/>
        </w:rPr>
        <w:t xml:space="preserve">; il présente </w:t>
      </w:r>
      <w:r w:rsidRPr="048C23EF">
        <w:rPr>
          <w:color w:val="333333"/>
          <w:lang w:eastAsia="en-CA"/>
        </w:rPr>
        <w:t xml:space="preserve">certaines questions qui peuvent vous être posées avant de vous faire vacciner et des recommandations possibles en fonction de vos réponses. Ces recommandations sont fondées sur les conseils du </w:t>
      </w:r>
      <w:hyperlink r:id="rId12">
        <w:r w:rsidR="00155797">
          <w:rPr>
            <w:rStyle w:val="Hyperlink"/>
          </w:rPr>
          <w:t>CCNI</w:t>
        </w:r>
      </w:hyperlink>
      <w:r w:rsidRPr="048C23EF">
        <w:rPr>
          <w:color w:val="333333"/>
          <w:lang w:eastAsia="en-CA"/>
        </w:rPr>
        <w:t>.</w:t>
      </w:r>
    </w:p>
    <w:p w:rsidRPr="00805268" w:rsidR="00E7236D" w:rsidP="048C23EF" w:rsidRDefault="00E7236D" w14:paraId="3174BA03" w14:textId="5B4B3C51">
      <w:pPr>
        <w:spacing w:after="173" w:line="240" w:lineRule="auto"/>
        <w:rPr>
          <w:color w:val="333333"/>
        </w:rPr>
      </w:pPr>
      <w:r w:rsidRPr="00E7236D">
        <w:rPr>
          <w:b/>
          <w:bCs/>
          <w:color w:val="333333"/>
          <w:lang w:eastAsia="en-CA"/>
        </w:rPr>
        <w:t>Remarque : « vous » fait référence à la personne qui se fait vaccin</w:t>
      </w:r>
      <w:r w:rsidR="00290554">
        <w:rPr>
          <w:b/>
          <w:bCs/>
          <w:color w:val="333333"/>
          <w:lang w:eastAsia="en-CA"/>
        </w:rPr>
        <w:t>ée</w:t>
      </w:r>
    </w:p>
    <w:p w:rsidRPr="00805268" w:rsidR="00EA659D" w:rsidP="00EA659D" w:rsidRDefault="00EA659D" w14:paraId="7447D12F" w14:textId="0069656B">
      <w:pPr>
        <w:spacing w:after="173" w:line="240" w:lineRule="auto"/>
        <w:rPr>
          <w:rFonts w:eastAsia="Times New Roman" w:cstheme="minorHAnsi"/>
          <w:color w:val="333333"/>
        </w:rPr>
      </w:pPr>
      <w:r w:rsidRPr="000F5B98">
        <w:rPr>
          <w:b/>
          <w:bCs/>
          <w:color w:val="333333"/>
          <w:lang w:eastAsia="en-CA"/>
        </w:rPr>
        <w:t xml:space="preserve">Tableau 1: Questions et recommandations éventuelles concernant l’administration du vaccin </w:t>
      </w:r>
      <w:proofErr w:type="spellStart"/>
      <w:r w:rsidRPr="000F5B98">
        <w:rPr>
          <w:b/>
          <w:bCs/>
          <w:color w:val="333333"/>
          <w:lang w:eastAsia="en-CA"/>
        </w:rPr>
        <w:t>Nuvaxovid</w:t>
      </w:r>
      <w:proofErr w:type="spellEnd"/>
      <w:r w:rsidRPr="000F5B98">
        <w:rPr>
          <w:b/>
          <w:bCs/>
          <w:color w:val="333333"/>
          <w:lang w:eastAsia="en-CA"/>
        </w:rPr>
        <w:t xml:space="preserve"> de Novavax contre la COVID-19</w:t>
      </w:r>
    </w:p>
    <w:tbl>
      <w:tblPr>
        <w:tblStyle w:val="TableGrid"/>
        <w:tblW w:w="0" w:type="auto"/>
        <w:tblLook w:val="04A0" w:firstRow="1" w:lastRow="0" w:firstColumn="1" w:lastColumn="0" w:noHBand="0" w:noVBand="1"/>
      </w:tblPr>
      <w:tblGrid>
        <w:gridCol w:w="4528"/>
        <w:gridCol w:w="6000"/>
      </w:tblGrid>
      <w:tr w:rsidRPr="00805268" w:rsidR="00EA659D" w:rsidTr="08ACE859" w14:paraId="4FFD1847" w14:textId="77777777">
        <w:trPr>
          <w:trHeight w:val="20"/>
        </w:trPr>
        <w:tc>
          <w:tcPr>
            <w:tcW w:w="0" w:type="auto"/>
            <w:hideMark/>
          </w:tcPr>
          <w:p w:rsidRPr="00805268" w:rsidR="00EA659D" w:rsidP="00EA659D" w:rsidRDefault="00EA659D" w14:paraId="0230EB51" w14:textId="77777777">
            <w:pPr>
              <w:spacing w:after="345"/>
              <w:jc w:val="center"/>
              <w:rPr>
                <w:rFonts w:eastAsia="Times New Roman" w:cstheme="minorHAnsi"/>
                <w:b/>
                <w:bCs/>
              </w:rPr>
            </w:pPr>
            <w:r w:rsidRPr="000F5B98">
              <w:rPr>
                <w:b/>
                <w:bCs/>
                <w:lang w:eastAsia="en-CA"/>
              </w:rPr>
              <w:t>Questions</w:t>
            </w:r>
          </w:p>
        </w:tc>
        <w:tc>
          <w:tcPr>
            <w:tcW w:w="0" w:type="auto"/>
            <w:hideMark/>
          </w:tcPr>
          <w:p w:rsidRPr="00805268" w:rsidR="00EA659D" w:rsidP="4DA92B52" w:rsidRDefault="4DA92B52" w14:paraId="29C043FD" w14:textId="1F3855C2">
            <w:pPr>
              <w:spacing w:after="345" w:line="259" w:lineRule="auto"/>
              <w:jc w:val="center"/>
              <w:rPr>
                <w:rFonts w:ascii="Calibri" w:hAnsi="Calibri" w:eastAsia="Calibri" w:cs="Calibri"/>
              </w:rPr>
            </w:pPr>
            <w:r w:rsidRPr="58A1E603">
              <w:rPr>
                <w:b/>
                <w:bCs/>
                <w:lang w:eastAsia="en-CA"/>
              </w:rPr>
              <w:t>Recommandations possibles</w:t>
            </w:r>
          </w:p>
        </w:tc>
      </w:tr>
      <w:tr w:rsidRPr="00805268" w:rsidR="00062A8F" w:rsidTr="08ACE859" w14:paraId="00DF6719" w14:textId="77777777">
        <w:trPr>
          <w:trHeight w:val="1509"/>
        </w:trPr>
        <w:tc>
          <w:tcPr>
            <w:tcW w:w="0" w:type="auto"/>
            <w:hideMark/>
          </w:tcPr>
          <w:p w:rsidRPr="00805268" w:rsidR="00062A8F" w:rsidP="00062A8F" w:rsidRDefault="00062A8F" w14:paraId="3B9944B1" w14:textId="06527ABA">
            <w:pPr>
              <w:spacing w:after="173"/>
              <w:rPr>
                <w:rFonts w:eastAsia="Times New Roman" w:cstheme="minorHAnsi"/>
                <w:color w:val="333333"/>
              </w:rPr>
            </w:pPr>
            <w:r w:rsidRPr="000F5B98">
              <w:rPr>
                <w:b/>
                <w:bCs/>
                <w:color w:val="333333"/>
                <w:lang w:eastAsia="en-CA"/>
              </w:rPr>
              <w:t xml:space="preserve">Vous sentez-vous mal aujourd’hui? </w:t>
            </w:r>
          </w:p>
        </w:tc>
        <w:tc>
          <w:tcPr>
            <w:tcW w:w="0" w:type="auto"/>
            <w:hideMark/>
          </w:tcPr>
          <w:p w:rsidRPr="00FB345C" w:rsidR="00FB345C" w:rsidP="00FB345C" w:rsidRDefault="00053CC6" w14:paraId="111582CF" w14:textId="72892088">
            <w:pPr>
              <w:rPr>
                <w:color w:val="333333"/>
                <w:lang w:eastAsia="en-CA"/>
              </w:rPr>
            </w:pPr>
            <w:r w:rsidRPr="00053CC6">
              <w:rPr>
                <w:color w:val="333333"/>
                <w:lang w:eastAsia="en-CA"/>
              </w:rPr>
              <w:t xml:space="preserve">Les vaccinations doivent être reportées chez une personne susceptible d'avoir </w:t>
            </w:r>
            <w:r w:rsidRPr="6C7F4F3B">
              <w:rPr>
                <w:color w:val="333333"/>
                <w:lang w:eastAsia="en-CA"/>
              </w:rPr>
              <w:t>l</w:t>
            </w:r>
            <w:r w:rsidRPr="6C7F4F3B" w:rsidR="75953C5E">
              <w:rPr>
                <w:color w:val="333333"/>
                <w:lang w:eastAsia="en-CA"/>
              </w:rPr>
              <w:t>a</w:t>
            </w:r>
            <w:r w:rsidRPr="00053CC6">
              <w:rPr>
                <w:color w:val="333333"/>
                <w:lang w:eastAsia="en-CA"/>
              </w:rPr>
              <w:t xml:space="preserve"> COVID-19 afin d'éviter de propager l'infection à d'autres personnes à la clinique.</w:t>
            </w:r>
          </w:p>
          <w:p w:rsidR="4DA92B52" w:rsidP="4DA92B52" w:rsidRDefault="4DA92B52" w14:paraId="61C8F380" w14:textId="5168EA4D">
            <w:pPr>
              <w:rPr>
                <w:color w:val="333333"/>
                <w:lang w:eastAsia="en-CA"/>
              </w:rPr>
            </w:pPr>
          </w:p>
          <w:p w:rsidRPr="00805268" w:rsidR="00062A8F" w:rsidP="00FB345C" w:rsidRDefault="00FB345C" w14:paraId="01ED1F88" w14:textId="0147FCA5">
            <w:pPr>
              <w:rPr>
                <w:rFonts w:eastAsia="Times New Roman" w:cstheme="minorHAnsi"/>
                <w:vanish/>
                <w:color w:val="333333"/>
              </w:rPr>
            </w:pPr>
            <w:r w:rsidRPr="00FB345C">
              <w:rPr>
                <w:color w:val="333333"/>
                <w:lang w:eastAsia="en-CA"/>
              </w:rPr>
              <w:t>Parlez de vos symptômes avec votre fournisseur de soins de santé. Votre fournisseur de soins de santé vous informera lorsque vous serez en mesure de recevoir le vaccin.</w:t>
            </w:r>
          </w:p>
        </w:tc>
      </w:tr>
      <w:tr w:rsidRPr="00805268" w:rsidR="00062A8F" w:rsidTr="08ACE859" w14:paraId="7F6E5AFB" w14:textId="77777777">
        <w:trPr>
          <w:trHeight w:val="20"/>
        </w:trPr>
        <w:tc>
          <w:tcPr>
            <w:tcW w:w="0" w:type="auto"/>
            <w:hideMark/>
          </w:tcPr>
          <w:p w:rsidRPr="00805268" w:rsidR="00062A8F" w:rsidP="00062A8F" w:rsidRDefault="00062A8F" w14:paraId="1582D087" w14:textId="5CDCACC6">
            <w:pPr>
              <w:spacing w:after="173"/>
              <w:rPr>
                <w:rFonts w:eastAsia="Times New Roman" w:cstheme="minorHAnsi"/>
                <w:color w:val="333333"/>
              </w:rPr>
            </w:pPr>
            <w:r w:rsidRPr="000F5B98">
              <w:rPr>
                <w:b/>
                <w:bCs/>
                <w:color w:val="333333"/>
                <w:lang w:eastAsia="en-CA"/>
              </w:rPr>
              <w:t xml:space="preserve">Avez-vous été infecté par la COVID-19? </w:t>
            </w:r>
          </w:p>
        </w:tc>
        <w:tc>
          <w:tcPr>
            <w:tcW w:w="0" w:type="auto"/>
            <w:hideMark/>
          </w:tcPr>
          <w:p w:rsidRPr="00A965C9" w:rsidR="00062A8F" w:rsidP="58A1E603" w:rsidRDefault="00CB1CBF" w14:paraId="5686761F" w14:textId="47A0630C">
            <w:pPr>
              <w:spacing w:after="100" w:afterAutospacing="1"/>
              <w:rPr>
                <w:rFonts w:eastAsia="Times New Roman"/>
                <w:color w:val="333333"/>
              </w:rPr>
            </w:pPr>
            <w:r w:rsidRPr="00CB1CBF">
              <w:rPr>
                <w:color w:val="333333"/>
              </w:rPr>
              <w:t>Il est très important pour les personnes ayant déjà été infectées par la COVID-19 soient vaccinées pour aider à prévenir l’infection à nouveau. Après une infection par la COVID-19, le CCNI suggère d'attendre 8 semaines pour commencer ou terminer votre série initiale (ou 4 à 8 semaines pour les personnes immunodéprimées) et 6 mois pour recevoir votre dose de rappel.</w:t>
            </w:r>
          </w:p>
        </w:tc>
      </w:tr>
      <w:tr w:rsidRPr="00805268" w:rsidR="00062A8F" w:rsidTr="08ACE859" w14:paraId="44FD80B1" w14:textId="77777777">
        <w:trPr>
          <w:trHeight w:val="20"/>
        </w:trPr>
        <w:tc>
          <w:tcPr>
            <w:tcW w:w="0" w:type="auto"/>
            <w:hideMark/>
          </w:tcPr>
          <w:p w:rsidRPr="00805268" w:rsidR="00062A8F" w:rsidP="0E4DEB82" w:rsidRDefault="003F21D6" w14:paraId="47A54BCA" w14:textId="54E938B7">
            <w:pPr>
              <w:spacing w:after="173"/>
              <w:rPr>
                <w:rFonts w:eastAsia="Times New Roman"/>
                <w:color w:val="333333"/>
              </w:rPr>
            </w:pPr>
            <w:r w:rsidRPr="08ACE859">
              <w:rPr>
                <w:b/>
                <w:bCs/>
                <w:color w:val="333333"/>
              </w:rPr>
              <w:t xml:space="preserve">Avez-vous eu des effets secondaires après </w:t>
            </w:r>
            <w:r w:rsidRPr="08ACE859" w:rsidR="62A7042D">
              <w:rPr>
                <w:b/>
                <w:bCs/>
                <w:color w:val="333333"/>
              </w:rPr>
              <w:t>des doses précédentes de vaccin contre la COVID-19</w:t>
            </w:r>
            <w:r w:rsidRPr="08ACE859">
              <w:rPr>
                <w:b/>
                <w:bCs/>
                <w:color w:val="333333"/>
              </w:rPr>
              <w:t>?</w:t>
            </w:r>
          </w:p>
        </w:tc>
        <w:tc>
          <w:tcPr>
            <w:tcW w:w="0" w:type="auto"/>
            <w:hideMark/>
          </w:tcPr>
          <w:p w:rsidRPr="00034E7D" w:rsidR="00062A8F" w:rsidP="00062A8F" w:rsidRDefault="0089677D" w14:paraId="2B5960EC" w14:textId="67DB6D9B">
            <w:pPr>
              <w:spacing w:after="173"/>
              <w:rPr>
                <w:rFonts w:eastAsia="Times New Roman" w:cstheme="minorHAnsi"/>
                <w:color w:val="333333"/>
              </w:rPr>
            </w:pPr>
            <w:r w:rsidRPr="00A965C9">
              <w:rPr>
                <w:rFonts w:cstheme="minorHAnsi"/>
              </w:rPr>
              <w:t xml:space="preserve">Il est possible que des personnes ayant déjà eu des réactions allergiques à un vaccin contre la COVID-19 puissent </w:t>
            </w:r>
            <w:r w:rsidRPr="00034E7D">
              <w:t>recevoir un autre type de vaccin ou le</w:t>
            </w:r>
            <w:r w:rsidRPr="00A965C9">
              <w:rPr>
                <w:rFonts w:cstheme="minorHAnsi"/>
              </w:rPr>
              <w:t xml:space="preserve"> même type de vaccin</w:t>
            </w:r>
            <w:r w:rsidRPr="00034E7D">
              <w:t xml:space="preserve"> de nouveau.</w:t>
            </w:r>
            <w:r w:rsidRPr="00A965C9">
              <w:rPr>
                <w:rFonts w:cstheme="minorHAnsi"/>
              </w:rPr>
              <w:t xml:space="preserve"> </w:t>
            </w:r>
            <w:r w:rsidRPr="00034E7D">
              <w:t>Consultez votre fournisseur de soins de santé.</w:t>
            </w:r>
          </w:p>
          <w:p w:rsidRPr="00034E7D" w:rsidR="00062A8F" w:rsidP="4DA92B52" w:rsidRDefault="25705397" w14:paraId="1EE7FDBA" w14:textId="46C59A4A">
            <w:r>
              <w:t>Si vous avez eu une inflammation du cœur ou</w:t>
            </w:r>
            <w:r w:rsidRPr="58A1E603">
              <w:rPr>
                <w:color w:val="333333"/>
              </w:rPr>
              <w:t xml:space="preserve"> à l</w:t>
            </w:r>
            <w:r w:rsidRPr="58A1E603" w:rsidR="00152522">
              <w:rPr>
                <w:color w:val="333333"/>
              </w:rPr>
              <w:t>’</w:t>
            </w:r>
            <w:r w:rsidRPr="58A1E603">
              <w:rPr>
                <w:color w:val="333333"/>
              </w:rPr>
              <w:t>extérieur</w:t>
            </w:r>
            <w:r>
              <w:t xml:space="preserve"> de la paroi du cœur (myocardite ou péricardite) après </w:t>
            </w:r>
            <w:r w:rsidRPr="58A1E603">
              <w:rPr>
                <w:color w:val="333333"/>
              </w:rPr>
              <w:t xml:space="preserve">une dose précédente </w:t>
            </w:r>
            <w:r>
              <w:t>d</w:t>
            </w:r>
            <w:r w:rsidR="00152522">
              <w:t>’</w:t>
            </w:r>
            <w:r>
              <w:t xml:space="preserve">un vaccin contre la COVID-19, </w:t>
            </w:r>
            <w:r w:rsidR="0C1774C9">
              <w:t>consultez votre fournisseur de soins de santé. Une nouvelle dose du vaccin COVID-19 n'est généralement pas recommandé. Si un nouveau vaccin est proposé, le vaccin Pfizer-BioNTech est le vaccin préféré.</w:t>
            </w:r>
          </w:p>
        </w:tc>
      </w:tr>
      <w:tr w:rsidRPr="00805268" w:rsidR="00062A8F" w:rsidTr="08ACE859" w14:paraId="52697468" w14:textId="77777777">
        <w:trPr>
          <w:trHeight w:val="20"/>
        </w:trPr>
        <w:tc>
          <w:tcPr>
            <w:tcW w:w="0" w:type="auto"/>
            <w:hideMark/>
          </w:tcPr>
          <w:p w:rsidRPr="00805268" w:rsidR="00062A8F" w:rsidP="00CBBB90" w:rsidRDefault="303EBC4C" w14:paraId="4C3EE203" w14:textId="6B71F170">
            <w:pPr>
              <w:rPr>
                <w:rFonts w:eastAsia="Times New Roman"/>
                <w:color w:val="333333"/>
              </w:rPr>
            </w:pPr>
            <w:r w:rsidRPr="048C23EF">
              <w:rPr>
                <w:b/>
                <w:bCs/>
                <w:color w:val="333333"/>
                <w:lang w:eastAsia="en-CA"/>
              </w:rPr>
              <w:t xml:space="preserve">Êtes-vous allergique au </w:t>
            </w:r>
            <w:proofErr w:type="spellStart"/>
            <w:r w:rsidRPr="048C23EF">
              <w:rPr>
                <w:b/>
                <w:bCs/>
                <w:color w:val="333333"/>
                <w:lang w:eastAsia="en-CA"/>
              </w:rPr>
              <w:t>polysorbate</w:t>
            </w:r>
            <w:proofErr w:type="spellEnd"/>
            <w:r w:rsidRPr="048C23EF">
              <w:rPr>
                <w:b/>
                <w:bCs/>
                <w:color w:val="333333"/>
                <w:lang w:eastAsia="en-CA"/>
              </w:rPr>
              <w:t xml:space="preserve"> 80</w:t>
            </w:r>
            <w:r w:rsidRPr="048C23EF">
              <w:rPr>
                <w:b/>
                <w:bCs/>
                <w:color w:val="333333"/>
                <w:vertAlign w:val="superscript"/>
                <w:lang w:eastAsia="en-CA"/>
              </w:rPr>
              <w:t>1</w:t>
            </w:r>
            <w:r w:rsidRPr="048C23EF">
              <w:rPr>
                <w:color w:val="333333"/>
                <w:lang w:eastAsia="en-CA"/>
              </w:rPr>
              <w:t xml:space="preserve"> (qui est contenu dans le vaccin contre la COVID-19 </w:t>
            </w:r>
            <w:proofErr w:type="spellStart"/>
            <w:r w:rsidRPr="048C23EF">
              <w:rPr>
                <w:color w:val="333333"/>
                <w:lang w:eastAsia="en-CA"/>
              </w:rPr>
              <w:t>Nuvaxovid</w:t>
            </w:r>
            <w:proofErr w:type="spellEnd"/>
            <w:r w:rsidRPr="048C23EF">
              <w:rPr>
                <w:color w:val="333333"/>
                <w:lang w:eastAsia="en-CA"/>
              </w:rPr>
              <w:t xml:space="preserve"> de Novavax)? </w:t>
            </w:r>
            <w:r w:rsidR="00062A8F">
              <w:br/>
            </w:r>
            <w:r w:rsidRPr="048C23EF">
              <w:rPr>
                <w:i/>
                <w:iCs/>
                <w:color w:val="333333"/>
                <w:lang w:eastAsia="en-CA"/>
              </w:rPr>
              <w:t>Pour plus de précisions, voir la note de bas de page</w:t>
            </w:r>
          </w:p>
        </w:tc>
        <w:tc>
          <w:tcPr>
            <w:tcW w:w="0" w:type="auto"/>
            <w:hideMark/>
          </w:tcPr>
          <w:p w:rsidRPr="00A965C9" w:rsidR="00062A8F" w:rsidP="0089677D" w:rsidRDefault="0089677D" w14:paraId="23717385" w14:textId="7CD5FB20">
            <w:pPr>
              <w:spacing w:after="173"/>
              <w:rPr>
                <w:rFonts w:cstheme="minorHAnsi"/>
                <w:color w:val="333333"/>
              </w:rPr>
            </w:pPr>
            <w:r w:rsidRPr="00034E7D">
              <w:rPr>
                <w:color w:val="333333"/>
              </w:rPr>
              <w:t xml:space="preserve">Si vous êtes allergique au </w:t>
            </w:r>
            <w:proofErr w:type="spellStart"/>
            <w:r w:rsidRPr="00034E7D">
              <w:rPr>
                <w:color w:val="333333"/>
              </w:rPr>
              <w:t>polysorbate</w:t>
            </w:r>
            <w:proofErr w:type="spellEnd"/>
            <w:r w:rsidRPr="00034E7D">
              <w:rPr>
                <w:color w:val="333333"/>
              </w:rPr>
              <w:t xml:space="preserve"> 80, consultez votre fournisseur de soins de santé pour savoir si vous devriez recevoir le vaccin contre la COVID-19 </w:t>
            </w:r>
            <w:proofErr w:type="spellStart"/>
            <w:r w:rsidRPr="00034E7D">
              <w:rPr>
                <w:color w:val="333333"/>
              </w:rPr>
              <w:t>Nuvaxovid</w:t>
            </w:r>
            <w:proofErr w:type="spellEnd"/>
            <w:r w:rsidRPr="00034E7D">
              <w:rPr>
                <w:color w:val="333333"/>
              </w:rPr>
              <w:t xml:space="preserve"> de Novavax.</w:t>
            </w:r>
          </w:p>
        </w:tc>
      </w:tr>
      <w:tr w:rsidRPr="00805268" w:rsidR="00062A8F" w:rsidTr="08ACE859" w14:paraId="184A8C03" w14:textId="77777777">
        <w:trPr>
          <w:trHeight w:val="20"/>
        </w:trPr>
        <w:tc>
          <w:tcPr>
            <w:tcW w:w="0" w:type="auto"/>
            <w:hideMark/>
          </w:tcPr>
          <w:p w:rsidRPr="00805268" w:rsidR="00062A8F" w:rsidP="00A965C9" w:rsidRDefault="2503081B" w14:paraId="5BCEEF9F" w14:textId="043425AE">
            <w:pPr>
              <w:rPr>
                <w:rFonts w:eastAsia="Times New Roman"/>
                <w:color w:val="333333"/>
              </w:rPr>
            </w:pPr>
            <w:r w:rsidRPr="048C23EF">
              <w:rPr>
                <w:b/>
                <w:bCs/>
                <w:color w:val="333333"/>
              </w:rPr>
              <w:t xml:space="preserve">Avez-vous une allergie soupçonnée, mais non prouvée à un composant du vaccin (par exemple, </w:t>
            </w:r>
            <w:proofErr w:type="spellStart"/>
            <w:r w:rsidRPr="048C23EF">
              <w:rPr>
                <w:b/>
                <w:bCs/>
                <w:color w:val="333333"/>
              </w:rPr>
              <w:t>polysorbate</w:t>
            </w:r>
            <w:proofErr w:type="spellEnd"/>
            <w:r w:rsidRPr="048C23EF">
              <w:rPr>
                <w:b/>
                <w:bCs/>
                <w:color w:val="333333"/>
              </w:rPr>
              <w:t xml:space="preserve"> 80</w:t>
            </w:r>
            <w:r w:rsidRPr="048C23EF">
              <w:rPr>
                <w:b/>
                <w:bCs/>
                <w:color w:val="333333"/>
                <w:vertAlign w:val="superscript"/>
              </w:rPr>
              <w:t>1</w:t>
            </w:r>
            <w:r w:rsidRPr="048C23EF">
              <w:rPr>
                <w:b/>
                <w:bCs/>
                <w:color w:val="333333"/>
              </w:rPr>
              <w:t xml:space="preserve">)? </w:t>
            </w:r>
            <w:r w:rsidR="25705397">
              <w:br/>
            </w:r>
            <w:r w:rsidRPr="048C23EF">
              <w:rPr>
                <w:i/>
                <w:iCs/>
                <w:color w:val="333333"/>
                <w:lang w:eastAsia="en-CA"/>
              </w:rPr>
              <w:t>Pour plus de précisions, voir la note de bas de page</w:t>
            </w:r>
          </w:p>
        </w:tc>
        <w:tc>
          <w:tcPr>
            <w:tcW w:w="0" w:type="auto"/>
            <w:hideMark/>
          </w:tcPr>
          <w:p w:rsidRPr="00805268" w:rsidR="00062A8F" w:rsidRDefault="00062A8F" w14:paraId="2CCB8F70" w14:textId="5821E83E">
            <w:pPr>
              <w:spacing w:after="173"/>
              <w:rPr>
                <w:rFonts w:eastAsia="Times New Roman" w:cstheme="minorHAnsi"/>
                <w:vanish/>
                <w:color w:val="333333"/>
              </w:rPr>
            </w:pPr>
            <w:r w:rsidRPr="000F5B98">
              <w:rPr>
                <w:color w:val="333333"/>
                <w:lang w:eastAsia="en-CA"/>
              </w:rPr>
              <w:t xml:space="preserve">Si vous répondez « oui », vous pouvez recevoir le vaccin contre la COVID-19 </w:t>
            </w:r>
            <w:proofErr w:type="spellStart"/>
            <w:r w:rsidRPr="000F5B98">
              <w:rPr>
                <w:color w:val="333333"/>
                <w:lang w:eastAsia="en-CA"/>
              </w:rPr>
              <w:t>Nuvaxovid</w:t>
            </w:r>
            <w:proofErr w:type="spellEnd"/>
            <w:r w:rsidRPr="000F5B98">
              <w:rPr>
                <w:color w:val="333333"/>
                <w:lang w:eastAsia="en-CA"/>
              </w:rPr>
              <w:t xml:space="preserve"> de Novavax. On vous demandera d’attendre 30 minutes dans la clinique après avoir reçu le vaccin pour être sûr que vous vous sentez bien.</w:t>
            </w:r>
          </w:p>
        </w:tc>
      </w:tr>
      <w:tr w:rsidRPr="00805268" w:rsidR="00062A8F" w:rsidTr="08ACE859" w14:paraId="03DCD5A4" w14:textId="77777777">
        <w:trPr>
          <w:trHeight w:val="20"/>
        </w:trPr>
        <w:tc>
          <w:tcPr>
            <w:tcW w:w="0" w:type="auto"/>
            <w:hideMark/>
          </w:tcPr>
          <w:p w:rsidRPr="00805268" w:rsidR="00062A8F" w:rsidP="00A965C9" w:rsidRDefault="00062A8F" w14:paraId="7EEA1E23" w14:textId="6F8A6D8F">
            <w:pPr>
              <w:rPr>
                <w:rFonts w:cstheme="minorHAnsi"/>
                <w:b/>
                <w:bCs/>
                <w:color w:val="333333"/>
              </w:rPr>
            </w:pPr>
            <w:r w:rsidRPr="000F5B98">
              <w:rPr>
                <w:b/>
                <w:bCs/>
                <w:color w:val="333333"/>
              </w:rPr>
              <w:t xml:space="preserve">Avez-vous déjà eu une réaction allergique à un autre vaccin (un autre type de vaccin contre la COVID-19 ou un vaccin autre que contre la COVID-19) ou à un autre médicament administré par injection ou par voie intraveineuse? </w:t>
            </w:r>
          </w:p>
        </w:tc>
        <w:tc>
          <w:tcPr>
            <w:tcW w:w="0" w:type="auto"/>
            <w:hideMark/>
          </w:tcPr>
          <w:p w:rsidRPr="00805268" w:rsidR="00062A8F" w:rsidP="00062A8F" w:rsidRDefault="00840578" w14:paraId="769316C1" w14:textId="12A66C72">
            <w:pPr>
              <w:spacing w:after="173"/>
              <w:rPr>
                <w:rFonts w:eastAsia="Times New Roman" w:cstheme="minorHAnsi"/>
                <w:vanish/>
                <w:color w:val="333333"/>
              </w:rPr>
            </w:pPr>
            <w:r w:rsidRPr="000F5B98">
              <w:rPr>
                <w:color w:val="333333"/>
                <w:lang w:eastAsia="en-CA"/>
              </w:rPr>
              <w:t xml:space="preserve">Si vous répondez « oui », vous pouvez recevoir le vaccin contre la COVID-19 </w:t>
            </w:r>
            <w:proofErr w:type="spellStart"/>
            <w:r w:rsidRPr="000F5B98">
              <w:rPr>
                <w:color w:val="333333"/>
                <w:lang w:eastAsia="en-CA"/>
              </w:rPr>
              <w:t>Nuvaxovid</w:t>
            </w:r>
            <w:proofErr w:type="spellEnd"/>
            <w:r w:rsidRPr="000F5B98">
              <w:rPr>
                <w:color w:val="333333"/>
                <w:lang w:eastAsia="en-CA"/>
              </w:rPr>
              <w:t xml:space="preserve"> de Novavax. On vous demandera d’attendre 30 minutes dans la clinique après avoir reçu le vaccin pour être sûr que vous vous sentez bien.</w:t>
            </w:r>
          </w:p>
        </w:tc>
      </w:tr>
      <w:tr w:rsidRPr="00805268" w:rsidR="00062A8F" w:rsidTr="08ACE859" w14:paraId="4D50091C" w14:textId="77777777">
        <w:trPr>
          <w:trHeight w:val="20"/>
        </w:trPr>
        <w:tc>
          <w:tcPr>
            <w:tcW w:w="0" w:type="auto"/>
            <w:hideMark/>
          </w:tcPr>
          <w:p w:rsidRPr="00805268" w:rsidR="00062A8F" w:rsidP="00062A8F" w:rsidRDefault="00062A8F" w14:paraId="49FC9ADE" w14:textId="28094345">
            <w:pPr>
              <w:spacing w:after="173"/>
              <w:rPr>
                <w:rFonts w:eastAsia="Times New Roman" w:cstheme="minorHAnsi"/>
                <w:color w:val="333333"/>
              </w:rPr>
            </w:pPr>
            <w:r w:rsidRPr="000F5B98">
              <w:rPr>
                <w:b/>
                <w:bCs/>
                <w:color w:val="333333"/>
                <w:lang w:eastAsia="en-CA"/>
              </w:rPr>
              <w:t xml:space="preserve">Êtes-vous ou pourriez-vous être enceinte? </w:t>
            </w:r>
          </w:p>
        </w:tc>
        <w:tc>
          <w:tcPr>
            <w:tcW w:w="0" w:type="auto"/>
            <w:hideMark/>
          </w:tcPr>
          <w:p w:rsidRPr="00A965C9" w:rsidR="00062A8F" w:rsidP="4DA92B52" w:rsidRDefault="01DF844F" w14:paraId="7ACE0984" w14:textId="084767AF">
            <w:pPr>
              <w:rPr>
                <w:rFonts w:eastAsia="Times New Roman"/>
                <w:color w:val="333333"/>
              </w:rPr>
            </w:pPr>
            <w:r w:rsidRPr="58A1E603">
              <w:rPr>
                <w:color w:val="333333"/>
              </w:rPr>
              <w:t>Nous avons maintenant des données probantes sur l</w:t>
            </w:r>
            <w:r w:rsidRPr="58A1E603" w:rsidR="00152522">
              <w:rPr>
                <w:color w:val="333333"/>
              </w:rPr>
              <w:t>’</w:t>
            </w:r>
            <w:r w:rsidRPr="58A1E603">
              <w:rPr>
                <w:color w:val="333333"/>
              </w:rPr>
              <w:t>utilisation réelle des vaccins à ARNm</w:t>
            </w:r>
            <w:r w:rsidR="00971B35">
              <w:t xml:space="preserve"> </w:t>
            </w:r>
            <w:r w:rsidRPr="58A1E603" w:rsidR="00971B35">
              <w:rPr>
                <w:color w:val="333333"/>
              </w:rPr>
              <w:t xml:space="preserve">chez les </w:t>
            </w:r>
            <w:r w:rsidR="001251BD">
              <w:rPr>
                <w:color w:val="333333"/>
              </w:rPr>
              <w:t>personnes</w:t>
            </w:r>
            <w:r w:rsidRPr="58A1E603" w:rsidR="00971B35">
              <w:rPr>
                <w:color w:val="333333"/>
              </w:rPr>
              <w:t xml:space="preserve"> enceintes. Il a été démontré que le bénéfice de la vaccination dans cette population l’emporte sur tout risque théorique potentiel.</w:t>
            </w:r>
            <w:r w:rsidRPr="58A1E603">
              <w:rPr>
                <w:color w:val="333333"/>
              </w:rPr>
              <w:t xml:space="preserve"> Il y a plus de données probantes concernant l</w:t>
            </w:r>
            <w:r w:rsidRPr="58A1E603" w:rsidR="00152522">
              <w:rPr>
                <w:color w:val="333333"/>
              </w:rPr>
              <w:t>’</w:t>
            </w:r>
            <w:r w:rsidRPr="58A1E603">
              <w:rPr>
                <w:color w:val="333333"/>
              </w:rPr>
              <w:t xml:space="preserve">innocuité provenant des vaccins à ARNm que du vaccin </w:t>
            </w:r>
            <w:proofErr w:type="spellStart"/>
            <w:r w:rsidRPr="58A1E603">
              <w:rPr>
                <w:color w:val="333333"/>
              </w:rPr>
              <w:t>Nuvaxovid</w:t>
            </w:r>
            <w:proofErr w:type="spellEnd"/>
            <w:r w:rsidRPr="58A1E603">
              <w:rPr>
                <w:color w:val="333333"/>
              </w:rPr>
              <w:t xml:space="preserve"> de Novavax, y compris pour les </w:t>
            </w:r>
            <w:r w:rsidR="001251BD">
              <w:rPr>
                <w:color w:val="333333"/>
              </w:rPr>
              <w:t>personnes</w:t>
            </w:r>
            <w:r w:rsidRPr="58A1E603">
              <w:rPr>
                <w:color w:val="333333"/>
              </w:rPr>
              <w:t xml:space="preserve"> enceintes; par conséquent, le CCNI privilégie les vaccins à ARNm chez cette population.</w:t>
            </w:r>
          </w:p>
        </w:tc>
      </w:tr>
      <w:tr w:rsidRPr="00805268" w:rsidR="00062A8F" w:rsidTr="08ACE859" w14:paraId="0A5906B6" w14:textId="77777777">
        <w:trPr>
          <w:trHeight w:val="20"/>
        </w:trPr>
        <w:tc>
          <w:tcPr>
            <w:tcW w:w="0" w:type="auto"/>
            <w:hideMark/>
          </w:tcPr>
          <w:p w:rsidRPr="00805268" w:rsidR="00062A8F" w:rsidP="048C23EF" w:rsidRDefault="303EBC4C" w14:paraId="127A5044" w14:textId="5784B8D2">
            <w:pPr>
              <w:rPr>
                <w:rFonts w:eastAsia="Times New Roman"/>
                <w:color w:val="333333"/>
              </w:rPr>
            </w:pPr>
            <w:r w:rsidRPr="048C23EF">
              <w:rPr>
                <w:b/>
                <w:bCs/>
                <w:color w:val="333333"/>
                <w:lang w:eastAsia="en-CA"/>
              </w:rPr>
              <w:t xml:space="preserve">Avez-vous des problèmes concernant votre système immunitaire ou prenez-vous des médicaments qui peuvent nuire </w:t>
            </w:r>
            <w:r w:rsidR="00F860A6">
              <w:rPr>
                <w:b/>
                <w:bCs/>
                <w:color w:val="333333"/>
                <w:lang w:eastAsia="en-CA"/>
              </w:rPr>
              <w:t>le</w:t>
            </w:r>
            <w:r w:rsidRPr="048C23EF">
              <w:rPr>
                <w:b/>
                <w:bCs/>
                <w:color w:val="333333"/>
                <w:lang w:eastAsia="en-CA"/>
              </w:rPr>
              <w:t xml:space="preserve"> système immunitaire </w:t>
            </w:r>
            <w:r w:rsidRPr="048C23EF">
              <w:rPr>
                <w:color w:val="333333"/>
                <w:lang w:eastAsia="en-CA"/>
              </w:rPr>
              <w:t xml:space="preserve">(par exemple, des stéroïdes à forte dose, de la chimiothérapie ou des médicaments contre l’arthrite)? </w:t>
            </w:r>
          </w:p>
          <w:p w:rsidRPr="00805268" w:rsidR="00062A8F" w:rsidP="048C23EF" w:rsidRDefault="303EBC4C" w14:paraId="7965F30D" w14:textId="5C957721">
            <w:pPr>
              <w:spacing w:after="173"/>
              <w:rPr>
                <w:rFonts w:eastAsia="Times New Roman"/>
                <w:color w:val="333333"/>
              </w:rPr>
            </w:pPr>
            <w:r w:rsidRPr="048C23EF">
              <w:rPr>
                <w:color w:val="333333"/>
                <w:lang w:eastAsia="en-CA"/>
              </w:rPr>
              <w:t>Si vous n’êtes pas sûr de votre état de santé, demandez au fournisseur de soins de santé</w:t>
            </w:r>
          </w:p>
        </w:tc>
        <w:tc>
          <w:tcPr>
            <w:tcW w:w="0" w:type="auto"/>
            <w:hideMark/>
          </w:tcPr>
          <w:p w:rsidR="00D83207" w:rsidP="00D87FE1" w:rsidRDefault="00D87FE1" w14:paraId="152148C3" w14:textId="77777777">
            <w:pPr>
              <w:spacing w:after="173"/>
              <w:rPr>
                <w:color w:val="333333"/>
              </w:rPr>
            </w:pPr>
            <w:r w:rsidRPr="00D87FE1">
              <w:rPr>
                <w:color w:val="333333"/>
              </w:rPr>
              <w:t xml:space="preserve">Vous pouvez présenter une réponse immunitaire réduite à la série de vaccins contre la COVID-19; par conséquent, pour les personnes modérément à sévèrement immunodéprimées, trois doses de vaccins à ARNm sont recommandées pour la série de vaccination initiale avec un intervalle de 4 à 8 semaines entre les doses. Novavax peut être proposé aux personnes qui ne peuvent ou ne veulent pas recevoir un vaccin à ARNm contre la COVID-19. Il existe actuellement peu de preuves de l'utilisation du vaccin Novavax dans cette population alors qu’il existe des preuves sur l'innocuité et l'efficacité des vaccins à ARNm. </w:t>
            </w:r>
          </w:p>
          <w:p w:rsidRPr="00D87FE1" w:rsidR="00D87FE1" w:rsidP="00D87FE1" w:rsidRDefault="00D87FE1" w14:paraId="3EB14282" w14:textId="05C95A48">
            <w:pPr>
              <w:spacing w:after="173"/>
              <w:rPr>
                <w:color w:val="333333"/>
              </w:rPr>
            </w:pPr>
            <w:r w:rsidRPr="00D87FE1">
              <w:rPr>
                <w:color w:val="333333"/>
              </w:rPr>
              <w:t xml:space="preserve">Le CCNI a indiqué que 3 doses de </w:t>
            </w:r>
            <w:proofErr w:type="spellStart"/>
            <w:r w:rsidRPr="00D87FE1" w:rsidR="003175E7">
              <w:rPr>
                <w:color w:val="333333"/>
              </w:rPr>
              <w:t>Nuvaxovid</w:t>
            </w:r>
            <w:proofErr w:type="spellEnd"/>
            <w:r w:rsidRPr="00D87FE1" w:rsidR="003175E7">
              <w:rPr>
                <w:color w:val="333333"/>
              </w:rPr>
              <w:t xml:space="preserve"> </w:t>
            </w:r>
            <w:r w:rsidR="003175E7">
              <w:rPr>
                <w:color w:val="333333"/>
              </w:rPr>
              <w:t xml:space="preserve">de </w:t>
            </w:r>
            <w:r w:rsidRPr="00D87FE1">
              <w:rPr>
                <w:color w:val="333333"/>
              </w:rPr>
              <w:t>Novavax peuvent être offertes aux personnes modérément à sévèrement immunodéprimées, selon la discrétion clinique. Parlez à votre fournisseur de soins de santé si vous recevez le vaccin Novavax.</w:t>
            </w:r>
          </w:p>
          <w:p w:rsidRPr="00034E7D" w:rsidR="00062A8F" w:rsidP="00D87FE1" w:rsidRDefault="00D87FE1" w14:paraId="572A3C52" w14:textId="315145E3">
            <w:pPr>
              <w:rPr>
                <w:rFonts w:eastAsia="Times New Roman"/>
                <w:vanish/>
                <w:color w:val="333333"/>
              </w:rPr>
            </w:pPr>
            <w:r w:rsidRPr="00D87FE1">
              <w:rPr>
                <w:color w:val="333333"/>
              </w:rPr>
              <w:t>En plus de la vaccination de la personne immunodéprimée, tous les autres membres éligibles de la famille et les contacts étroits doivent être vaccinés, et toute la famille doit continuer à suivre les mesures de santé publique.</w:t>
            </w:r>
          </w:p>
        </w:tc>
      </w:tr>
      <w:tr w:rsidRPr="00805268" w:rsidR="00062A8F" w:rsidTr="08ACE859" w14:paraId="0D8A90EF" w14:textId="77777777">
        <w:trPr>
          <w:trHeight w:val="20"/>
        </w:trPr>
        <w:tc>
          <w:tcPr>
            <w:tcW w:w="0" w:type="auto"/>
            <w:hideMark/>
          </w:tcPr>
          <w:p w:rsidRPr="00805268" w:rsidR="00062A8F" w:rsidP="048C23EF" w:rsidRDefault="303EBC4C" w14:paraId="317CD5CB" w14:textId="77777777">
            <w:pPr>
              <w:rPr>
                <w:b/>
                <w:bCs/>
                <w:color w:val="333333"/>
              </w:rPr>
            </w:pPr>
            <w:r w:rsidRPr="048C23EF">
              <w:rPr>
                <w:b/>
                <w:bCs/>
                <w:color w:val="333333"/>
                <w:lang w:eastAsia="en-CA"/>
              </w:rPr>
              <w:t xml:space="preserve">Souffrez-vous d’un trouble hémorragique ou prenez-vous des médicaments qui pourraient affecter la coagulation du sang? </w:t>
            </w:r>
          </w:p>
          <w:p w:rsidRPr="00805268" w:rsidR="00062A8F" w:rsidP="58A1E603" w:rsidRDefault="2503081B" w14:paraId="1D22883E" w14:textId="095D293A">
            <w:pPr>
              <w:rPr>
                <w:rFonts w:eastAsia="Times New Roman"/>
                <w:color w:val="333333"/>
              </w:rPr>
            </w:pPr>
            <w:r w:rsidRPr="048C23EF">
              <w:rPr>
                <w:color w:val="333333"/>
                <w:lang w:eastAsia="en-CA"/>
              </w:rPr>
              <w:t>Si vous n’êtes pas sûr de votre état de santé, demandez au fournisseur de soins de santé</w:t>
            </w:r>
          </w:p>
        </w:tc>
        <w:tc>
          <w:tcPr>
            <w:tcW w:w="0" w:type="auto"/>
            <w:hideMark/>
          </w:tcPr>
          <w:p w:rsidRPr="00805268" w:rsidR="00062A8F" w:rsidP="00062A8F" w:rsidRDefault="00062A8F" w14:paraId="50D16E8A" w14:textId="77777777">
            <w:pPr>
              <w:spacing w:after="173"/>
              <w:rPr>
                <w:rFonts w:eastAsia="Times New Roman" w:cstheme="minorHAnsi"/>
                <w:vanish/>
                <w:color w:val="333333"/>
              </w:rPr>
            </w:pPr>
            <w:r w:rsidRPr="000F5B98">
              <w:rPr>
                <w:color w:val="333333"/>
                <w:lang w:eastAsia="en-CA"/>
              </w:rPr>
              <w:t>Si vous répondez « oui », le fournisseur de soins de santé peut presser plus longtemps l’endroit où l’aiguille a été introduite afin d’éviter les saignements et les ecchymoses.</w:t>
            </w:r>
          </w:p>
        </w:tc>
      </w:tr>
      <w:tr w:rsidRPr="00805268" w:rsidR="000B322A" w:rsidTr="08ACE859" w14:paraId="49456B4F" w14:textId="77777777">
        <w:trPr>
          <w:trHeight w:val="20"/>
        </w:trPr>
        <w:tc>
          <w:tcPr>
            <w:tcW w:w="0" w:type="auto"/>
          </w:tcPr>
          <w:p w:rsidRPr="048C23EF" w:rsidR="000B322A" w:rsidP="048C23EF" w:rsidRDefault="000B322A" w14:paraId="059058D9" w14:textId="7CB135DB">
            <w:pPr>
              <w:rPr>
                <w:b/>
                <w:bCs/>
                <w:color w:val="333333"/>
                <w:lang w:eastAsia="en-CA"/>
              </w:rPr>
            </w:pPr>
            <w:r w:rsidRPr="000B322A">
              <w:rPr>
                <w:b/>
                <w:bCs/>
                <w:color w:val="333333"/>
                <w:lang w:eastAsia="en-CA"/>
              </w:rPr>
              <w:t>Vous sentez-vous particulièrement anxieux ou effrayé par l'aiguille</w:t>
            </w:r>
            <w:r>
              <w:rPr>
                <w:b/>
                <w:bCs/>
                <w:color w:val="333333"/>
                <w:lang w:eastAsia="en-CA"/>
              </w:rPr>
              <w:t>?</w:t>
            </w:r>
          </w:p>
        </w:tc>
        <w:tc>
          <w:tcPr>
            <w:tcW w:w="0" w:type="auto"/>
          </w:tcPr>
          <w:p w:rsidRPr="000F5B98" w:rsidR="000B322A" w:rsidP="00062A8F" w:rsidRDefault="000B322A" w14:paraId="0DAD37E1" w14:textId="11F28582">
            <w:pPr>
              <w:spacing w:after="173"/>
              <w:rPr>
                <w:color w:val="333333"/>
                <w:lang w:eastAsia="en-CA"/>
              </w:rPr>
            </w:pPr>
            <w:r w:rsidRPr="00CB5462">
              <w:t>Informez le fournisseur de soins de santé si vous vous sentez particulièrement anxieux ou inquiet. Ils peuvent prendre des mesures pour vous aider à vous sentir plus à l'aise pour recevoir le vaccin.</w:t>
            </w:r>
          </w:p>
        </w:tc>
      </w:tr>
      <w:tr w:rsidRPr="00805268" w:rsidR="00062A8F" w:rsidTr="08ACE859" w14:paraId="07A92E58" w14:textId="77777777">
        <w:trPr>
          <w:trHeight w:val="886"/>
        </w:trPr>
        <w:tc>
          <w:tcPr>
            <w:tcW w:w="0" w:type="auto"/>
            <w:tcBorders>
              <w:bottom w:val="single" w:color="auto" w:sz="4" w:space="0"/>
            </w:tcBorders>
          </w:tcPr>
          <w:p w:rsidRPr="00805268" w:rsidR="00062A8F" w:rsidP="00A965C9" w:rsidRDefault="00062A8F" w14:paraId="0BEFF0B8" w14:textId="40668A4B">
            <w:pPr>
              <w:rPr>
                <w:rFonts w:eastAsia="Times New Roman" w:cstheme="minorHAnsi"/>
                <w:b/>
                <w:bCs/>
                <w:color w:val="333333"/>
              </w:rPr>
            </w:pPr>
            <w:r w:rsidRPr="000F5B98">
              <w:rPr>
                <w:b/>
              </w:rPr>
              <w:t xml:space="preserve">Vous êtes-vous déjà senti faible ou vous êtes-vous déjà évanoui après une vaccination ou une intervention médicale? </w:t>
            </w:r>
          </w:p>
        </w:tc>
        <w:tc>
          <w:tcPr>
            <w:tcW w:w="0" w:type="auto"/>
            <w:tcBorders>
              <w:bottom w:val="single" w:color="auto" w:sz="4" w:space="0"/>
            </w:tcBorders>
          </w:tcPr>
          <w:p w:rsidRPr="00805268" w:rsidR="00062A8F" w:rsidP="00A965C9" w:rsidRDefault="00062A8F" w14:paraId="0EF27CC4" w14:textId="77777777">
            <w:pPr>
              <w:rPr>
                <w:rFonts w:eastAsia="Times New Roman" w:cstheme="minorHAnsi"/>
                <w:vanish/>
                <w:color w:val="333333"/>
              </w:rPr>
            </w:pPr>
            <w:r w:rsidRPr="000F5B98">
              <w:t>Si vous répondez « oui », le fournisseur de soins de santé peut vous vacciner en position couchée pour éviter que vous vous évanouissiez.</w:t>
            </w:r>
          </w:p>
        </w:tc>
      </w:tr>
      <w:tr w:rsidRPr="000F5B98" w:rsidR="00840578" w:rsidTr="08ACE859" w14:paraId="04D1570E" w14:textId="77777777">
        <w:trPr>
          <w:trHeight w:val="417"/>
        </w:trPr>
        <w:tc>
          <w:tcPr>
            <w:tcW w:w="0" w:type="auto"/>
            <w:gridSpan w:val="2"/>
            <w:tcBorders>
              <w:top w:val="single" w:color="auto" w:sz="4" w:space="0"/>
              <w:left w:val="nil"/>
              <w:bottom w:val="nil"/>
              <w:right w:val="nil"/>
            </w:tcBorders>
          </w:tcPr>
          <w:p w:rsidRPr="00A965C9" w:rsidR="00840578" w:rsidP="4DA92B52" w:rsidRDefault="01DF844F" w14:paraId="79A6CDC8" w14:textId="7C713B0A">
            <w:pPr>
              <w:rPr>
                <w:b/>
                <w:bCs/>
                <w:sz w:val="20"/>
                <w:szCs w:val="20"/>
              </w:rPr>
            </w:pPr>
            <w:r w:rsidRPr="58A1E603">
              <w:rPr>
                <w:b/>
                <w:bCs/>
                <w:sz w:val="20"/>
                <w:szCs w:val="20"/>
              </w:rPr>
              <w:t xml:space="preserve">Note en bas de la page : </w:t>
            </w:r>
          </w:p>
          <w:p w:rsidRPr="00A965C9" w:rsidR="00840578" w:rsidP="58A1E603" w:rsidRDefault="01DF844F" w14:paraId="39A18753" w14:textId="613A896E">
            <w:pPr>
              <w:pStyle w:val="ListParagraph"/>
              <w:numPr>
                <w:ilvl w:val="0"/>
                <w:numId w:val="1"/>
              </w:numPr>
              <w:rPr>
                <w:rFonts w:eastAsiaTheme="minorEastAsia"/>
                <w:sz w:val="18"/>
                <w:szCs w:val="18"/>
              </w:rPr>
            </w:pPr>
            <w:r w:rsidRPr="58A1E603">
              <w:rPr>
                <w:sz w:val="18"/>
                <w:szCs w:val="18"/>
              </w:rPr>
              <w:t xml:space="preserve">Le </w:t>
            </w:r>
            <w:proofErr w:type="spellStart"/>
            <w:r w:rsidRPr="58A1E603">
              <w:rPr>
                <w:sz w:val="18"/>
                <w:szCs w:val="18"/>
              </w:rPr>
              <w:t>polysorbate</w:t>
            </w:r>
            <w:proofErr w:type="spellEnd"/>
            <w:r w:rsidRPr="58A1E603">
              <w:rPr>
                <w:sz w:val="18"/>
                <w:szCs w:val="18"/>
              </w:rPr>
              <w:t xml:space="preserve"> 80 peut provoquer dans de rares cas des réactions allergiques; il est présent dans certains produits, notamment dans des préparations médicales (p. ex. huiles vitaminées, comprimés et agents anticancéreux) et dans des cosmétiques.</w:t>
            </w:r>
            <w:r w:rsidRPr="58A1E603" w:rsidR="7EA51C8F">
              <w:rPr>
                <w:sz w:val="18"/>
                <w:szCs w:val="18"/>
              </w:rPr>
              <w:t xml:space="preserve"> Veuillez noter que cette liste n’est pas exhaustive.</w:t>
            </w:r>
          </w:p>
        </w:tc>
      </w:tr>
    </w:tbl>
    <w:p w:rsidR="36852991" w:rsidP="36852991" w:rsidRDefault="36852991" w14:paraId="7E0A707B" w14:textId="4862F71B">
      <w:pPr>
        <w:spacing w:after="0" w:line="240" w:lineRule="auto"/>
        <w:outlineLvl w:val="2"/>
        <w:rPr>
          <w:b/>
          <w:bCs/>
          <w:color w:val="333333"/>
          <w:lang w:eastAsia="en-CA"/>
        </w:rPr>
      </w:pPr>
    </w:p>
    <w:p w:rsidRPr="00805268" w:rsidR="00EA659D" w:rsidP="36852991" w:rsidRDefault="00EA659D" w14:paraId="52743D27" w14:textId="77777777">
      <w:pPr>
        <w:spacing w:after="173" w:line="240" w:lineRule="auto"/>
        <w:outlineLvl w:val="2"/>
        <w:rPr>
          <w:rFonts w:eastAsia="Times New Roman"/>
          <w:b/>
          <w:bCs/>
          <w:color w:val="333333"/>
        </w:rPr>
      </w:pPr>
      <w:r w:rsidRPr="36852991">
        <w:rPr>
          <w:b/>
          <w:bCs/>
          <w:color w:val="333333"/>
          <w:lang w:eastAsia="en-CA"/>
        </w:rPr>
        <w:t xml:space="preserve">Comment le vaccin est-il administré? </w:t>
      </w:r>
    </w:p>
    <w:p w:rsidR="00D86F42" w:rsidP="00D86F42" w:rsidRDefault="00D86F42" w14:paraId="420ADB58" w14:textId="1402BAC4">
      <w:pPr>
        <w:spacing w:after="0" w:line="240" w:lineRule="auto"/>
        <w:rPr>
          <w:color w:val="333333"/>
        </w:rPr>
      </w:pPr>
      <w:r w:rsidRPr="00D86F42">
        <w:rPr>
          <w:color w:val="333333"/>
        </w:rPr>
        <w:t>Le vaccin est administré à l'aide d'une aiguille, généralement dans le muscle de la partie supérieure du bras. Pour ceux qui ne sont pas immunodéprimés</w:t>
      </w:r>
      <w:r w:rsidRPr="6C7F4F3B" w:rsidR="18DA53DB">
        <w:rPr>
          <w:color w:val="333333"/>
        </w:rPr>
        <w:t>,</w:t>
      </w:r>
      <w:r w:rsidRPr="00D86F42">
        <w:rPr>
          <w:color w:val="333333"/>
        </w:rPr>
        <w:t xml:space="preserve"> deux doses sont </w:t>
      </w:r>
      <w:r w:rsidRPr="00D86F42" w:rsidR="0015118B">
        <w:rPr>
          <w:color w:val="333333"/>
        </w:rPr>
        <w:t>recommandées</w:t>
      </w:r>
      <w:r w:rsidRPr="00D86F42">
        <w:rPr>
          <w:color w:val="333333"/>
        </w:rPr>
        <w:t xml:space="preserve"> pour la série initiale</w:t>
      </w:r>
      <w:r w:rsidRPr="6C7F4F3B" w:rsidR="7DB683DE">
        <w:rPr>
          <w:color w:val="333333"/>
        </w:rPr>
        <w:t>.</w:t>
      </w:r>
      <w:r w:rsidRPr="00D86F42">
        <w:rPr>
          <w:color w:val="333333"/>
        </w:rPr>
        <w:t xml:space="preserve"> L'intervalle recommandé entre la première et la deuxième dose est de 8 semaines.</w:t>
      </w:r>
    </w:p>
    <w:p w:rsidRPr="00D86F42" w:rsidR="00D86F42" w:rsidP="00D86F42" w:rsidRDefault="00D86F42" w14:paraId="36E2CE81" w14:textId="77777777">
      <w:pPr>
        <w:spacing w:after="0" w:line="240" w:lineRule="auto"/>
        <w:rPr>
          <w:color w:val="333333"/>
        </w:rPr>
      </w:pPr>
    </w:p>
    <w:p w:rsidRPr="00D86F42" w:rsidR="00D86F42" w:rsidP="00D86F42" w:rsidRDefault="00D86F42" w14:paraId="358D9D87" w14:textId="77777777">
      <w:pPr>
        <w:spacing w:after="0" w:line="240" w:lineRule="auto"/>
        <w:rPr>
          <w:color w:val="333333"/>
        </w:rPr>
      </w:pPr>
      <w:r w:rsidRPr="00D86F42">
        <w:rPr>
          <w:color w:val="333333"/>
        </w:rPr>
        <w:t xml:space="preserve">Si </w:t>
      </w:r>
      <w:proofErr w:type="spellStart"/>
      <w:r w:rsidRPr="00D86F42">
        <w:rPr>
          <w:color w:val="333333"/>
        </w:rPr>
        <w:t>Nuvaxovid</w:t>
      </w:r>
      <w:proofErr w:type="spellEnd"/>
      <w:r w:rsidRPr="00D86F42">
        <w:rPr>
          <w:color w:val="333333"/>
        </w:rPr>
        <w:t xml:space="preserve"> de Novavax est utilisé chez les personnes modérément à sévèrement immunodéprimées qui ne peuvent ou ne veulent pas recevoir un vaccin à ARNm, trois doses peut être proposé dans la série initiale, chaque dose étant administrée de 4 à 8 semaines d’intervalle. Il existe actuellement peu de preuves de l’utilisation du vaccin </w:t>
      </w:r>
      <w:proofErr w:type="spellStart"/>
      <w:r w:rsidRPr="00D86F42">
        <w:rPr>
          <w:color w:val="333333"/>
        </w:rPr>
        <w:t>Nuvaxovid</w:t>
      </w:r>
      <w:proofErr w:type="spellEnd"/>
      <w:r w:rsidRPr="00D86F42">
        <w:rPr>
          <w:color w:val="333333"/>
        </w:rPr>
        <w:t xml:space="preserve"> de Novavax dans cette population. Parlez à votre fournisseur de soins de santé ou le département de santé publique local si vous recevez le vaccin Novavax.</w:t>
      </w:r>
    </w:p>
    <w:p w:rsidR="6C7F4F3B" w:rsidP="6C7F4F3B" w:rsidRDefault="6C7F4F3B" w14:paraId="4DA8EA0A" w14:textId="3D5649B8">
      <w:pPr>
        <w:spacing w:after="0" w:line="240" w:lineRule="auto"/>
        <w:rPr>
          <w:color w:val="333333"/>
        </w:rPr>
      </w:pPr>
    </w:p>
    <w:p w:rsidRPr="00A965C9" w:rsidR="00EA659D" w:rsidP="00D86F42" w:rsidRDefault="00D86F42" w14:paraId="505AEEB6" w14:textId="14E126BA">
      <w:pPr>
        <w:spacing w:after="0" w:line="240" w:lineRule="auto"/>
        <w:rPr>
          <w:rFonts w:eastAsia="Times New Roman"/>
          <w:color w:val="333333"/>
        </w:rPr>
      </w:pPr>
      <w:proofErr w:type="spellStart"/>
      <w:r w:rsidRPr="00D86F42">
        <w:rPr>
          <w:color w:val="333333"/>
        </w:rPr>
        <w:t>Nuvaxovid</w:t>
      </w:r>
      <w:proofErr w:type="spellEnd"/>
      <w:r w:rsidRPr="00D86F42">
        <w:rPr>
          <w:color w:val="333333"/>
        </w:rPr>
        <w:t xml:space="preserve"> de Novavax peut être utilisé comme dose de rappel pour les personnes qui ne peuvent ou ne veulent pas recevoir un vaccin à ARNm et qui sont âgées de 18 ans et plus. </w:t>
      </w:r>
      <w:proofErr w:type="spellStart"/>
      <w:r w:rsidRPr="00D86F42">
        <w:rPr>
          <w:color w:val="333333"/>
        </w:rPr>
        <w:t>Nuvaxovid</w:t>
      </w:r>
      <w:proofErr w:type="spellEnd"/>
      <w:r w:rsidRPr="00D86F42">
        <w:rPr>
          <w:color w:val="333333"/>
        </w:rPr>
        <w:t xml:space="preserve"> peut être administrée au moins 6 mois après la série initiale de vaccins ou 6 mois après une dose de rappel précédente.</w:t>
      </w:r>
    </w:p>
    <w:p w:rsidR="36852991" w:rsidP="36852991" w:rsidRDefault="36852991" w14:paraId="63D53F26" w14:textId="5942A20C">
      <w:pPr>
        <w:spacing w:after="0" w:line="240" w:lineRule="auto"/>
        <w:outlineLvl w:val="2"/>
        <w:rPr>
          <w:b/>
          <w:bCs/>
          <w:color w:val="333333"/>
          <w:lang w:eastAsia="en-CA"/>
        </w:rPr>
      </w:pPr>
    </w:p>
    <w:p w:rsidRPr="00805268" w:rsidR="00EA659D" w:rsidP="36852991" w:rsidRDefault="00EA659D" w14:paraId="611977F7" w14:textId="306878AD">
      <w:pPr>
        <w:spacing w:after="173" w:line="240" w:lineRule="auto"/>
        <w:outlineLvl w:val="2"/>
        <w:rPr>
          <w:rFonts w:eastAsia="Times New Roman"/>
          <w:b/>
          <w:bCs/>
          <w:color w:val="333333"/>
        </w:rPr>
      </w:pPr>
      <w:r w:rsidRPr="36852991">
        <w:rPr>
          <w:b/>
          <w:bCs/>
          <w:color w:val="333333"/>
          <w:lang w:eastAsia="en-CA"/>
        </w:rPr>
        <w:t xml:space="preserve">Quels sont les risques liés au vaccin? </w:t>
      </w:r>
    </w:p>
    <w:p w:rsidRPr="00805268" w:rsidR="00EA659D" w:rsidP="58A1E603" w:rsidRDefault="00EA659D" w14:paraId="291C2B61" w14:textId="759C593C">
      <w:pPr>
        <w:pStyle w:val="ListParagraph"/>
        <w:numPr>
          <w:ilvl w:val="0"/>
          <w:numId w:val="4"/>
        </w:numPr>
        <w:spacing w:before="100" w:beforeAutospacing="1" w:after="100" w:afterAutospacing="1" w:line="240" w:lineRule="auto"/>
        <w:rPr>
          <w:rFonts w:eastAsia="Times New Roman"/>
          <w:color w:val="333333"/>
        </w:rPr>
      </w:pPr>
      <w:r w:rsidRPr="58A1E603">
        <w:rPr>
          <w:color w:val="333333"/>
        </w:rPr>
        <w:t xml:space="preserve">Des effets secondaires peuvent apparaître quelques jours après avoir reçu </w:t>
      </w:r>
      <w:r w:rsidRPr="58A1E603" w:rsidR="00971B35">
        <w:rPr>
          <w:color w:val="333333"/>
        </w:rPr>
        <w:t>un vaccin</w:t>
      </w:r>
      <w:r w:rsidRPr="58A1E603">
        <w:rPr>
          <w:b/>
          <w:bCs/>
          <w:color w:val="333333"/>
        </w:rPr>
        <w:t>. </w:t>
      </w:r>
      <w:r w:rsidRPr="58A1E603">
        <w:rPr>
          <w:color w:val="333333"/>
        </w:rPr>
        <w:t xml:space="preserve">Bien que la plupart des effets secondaires ne soient pas graves, ils peuvent vous faire sentir mal pendant quelques jours; ils disparaîtront d'eux-mêmes. </w:t>
      </w:r>
      <w:r w:rsidRPr="58A1E603">
        <w:rPr>
          <w:b/>
          <w:bCs/>
          <w:color w:val="333333"/>
        </w:rPr>
        <w:t>Les effets secondaires courants et attendus sont énumérés ci-dessous</w:t>
      </w:r>
      <w:r w:rsidRPr="58A1E603">
        <w:rPr>
          <w:color w:val="333333"/>
        </w:rPr>
        <w:t>, et vous pourriez en avoir un ou plusieurs :</w:t>
      </w:r>
    </w:p>
    <w:p w:rsidRPr="00805268" w:rsidR="00EA659D" w:rsidP="00EA659D" w:rsidRDefault="00EA659D" w14:paraId="38B8EA40" w14:textId="053C09A3">
      <w:pPr>
        <w:numPr>
          <w:ilvl w:val="1"/>
          <w:numId w:val="4"/>
        </w:numPr>
        <w:spacing w:before="100" w:beforeAutospacing="1" w:after="100" w:afterAutospacing="1" w:line="240" w:lineRule="auto"/>
        <w:rPr>
          <w:rFonts w:cstheme="minorHAnsi"/>
          <w:color w:val="333333"/>
        </w:rPr>
      </w:pPr>
      <w:r w:rsidRPr="000F5B98">
        <w:rPr>
          <w:color w:val="333333"/>
          <w:lang w:eastAsia="en-CA"/>
        </w:rPr>
        <w:t xml:space="preserve">douleur, rougeur ou enflure à l'endroit où le vaccin a été administré </w:t>
      </w:r>
    </w:p>
    <w:p w:rsidRPr="00805268" w:rsidR="00496072" w:rsidP="00496072" w:rsidRDefault="00496072" w14:paraId="31937FAE" w14:textId="225F6FA0">
      <w:pPr>
        <w:numPr>
          <w:ilvl w:val="1"/>
          <w:numId w:val="4"/>
        </w:numPr>
        <w:spacing w:before="100" w:beforeAutospacing="1" w:after="100" w:afterAutospacing="1" w:line="240" w:lineRule="auto"/>
        <w:rPr>
          <w:rFonts w:cstheme="minorHAnsi"/>
          <w:color w:val="333333"/>
        </w:rPr>
      </w:pPr>
      <w:r w:rsidRPr="000F5B98">
        <w:rPr>
          <w:color w:val="333333"/>
          <w:lang w:eastAsia="en-CA"/>
        </w:rPr>
        <w:t>maux de tête</w:t>
      </w:r>
    </w:p>
    <w:p w:rsidRPr="00805268" w:rsidR="00496072" w:rsidRDefault="00496072" w14:paraId="04B4E3B2" w14:textId="32D65899">
      <w:pPr>
        <w:numPr>
          <w:ilvl w:val="1"/>
          <w:numId w:val="4"/>
        </w:numPr>
        <w:spacing w:before="100" w:beforeAutospacing="1" w:after="100" w:afterAutospacing="1" w:line="240" w:lineRule="auto"/>
        <w:rPr>
          <w:rFonts w:cstheme="minorHAnsi"/>
          <w:color w:val="333333"/>
        </w:rPr>
      </w:pPr>
      <w:r w:rsidRPr="000F5B98">
        <w:rPr>
          <w:color w:val="333333"/>
          <w:lang w:eastAsia="en-CA"/>
        </w:rPr>
        <w:t>nausées ou vomissements</w:t>
      </w:r>
    </w:p>
    <w:p w:rsidRPr="00805268" w:rsidR="00496072" w:rsidP="00496072" w:rsidRDefault="00496072" w14:paraId="670FEEB9" w14:textId="3D12C813">
      <w:pPr>
        <w:numPr>
          <w:ilvl w:val="1"/>
          <w:numId w:val="4"/>
        </w:numPr>
        <w:spacing w:before="100" w:beforeAutospacing="1" w:after="100" w:afterAutospacing="1" w:line="240" w:lineRule="auto"/>
        <w:rPr>
          <w:rFonts w:cstheme="minorHAnsi"/>
          <w:color w:val="333333"/>
        </w:rPr>
      </w:pPr>
      <w:r w:rsidRPr="000F5B98">
        <w:rPr>
          <w:color w:val="333333"/>
          <w:lang w:eastAsia="en-CA"/>
        </w:rPr>
        <w:t>douleurs musculaires</w:t>
      </w:r>
    </w:p>
    <w:p w:rsidRPr="00805268" w:rsidR="00496072" w:rsidRDefault="00496072" w14:paraId="6E18AD6E" w14:textId="284210D0">
      <w:pPr>
        <w:numPr>
          <w:ilvl w:val="1"/>
          <w:numId w:val="4"/>
        </w:numPr>
        <w:spacing w:before="100" w:beforeAutospacing="1" w:after="100" w:afterAutospacing="1" w:line="240" w:lineRule="auto"/>
        <w:rPr>
          <w:rFonts w:cstheme="minorHAnsi"/>
          <w:color w:val="333333"/>
        </w:rPr>
      </w:pPr>
      <w:r w:rsidRPr="000F5B98">
        <w:rPr>
          <w:color w:val="333333"/>
          <w:lang w:eastAsia="en-CA"/>
        </w:rPr>
        <w:t>douleurs articulaires</w:t>
      </w:r>
    </w:p>
    <w:p w:rsidRPr="00805268" w:rsidR="00EA659D" w:rsidP="00EA659D" w:rsidRDefault="00EA659D" w14:paraId="28FF7411" w14:textId="424A2491">
      <w:pPr>
        <w:numPr>
          <w:ilvl w:val="1"/>
          <w:numId w:val="4"/>
        </w:numPr>
        <w:spacing w:before="100" w:beforeAutospacing="1" w:after="100" w:afterAutospacing="1" w:line="240" w:lineRule="auto"/>
        <w:rPr>
          <w:rFonts w:cstheme="minorHAnsi"/>
          <w:color w:val="333333"/>
        </w:rPr>
      </w:pPr>
      <w:r w:rsidRPr="000F5B98">
        <w:rPr>
          <w:color w:val="333333"/>
          <w:lang w:eastAsia="en-CA"/>
        </w:rPr>
        <w:t>fatigue</w:t>
      </w:r>
    </w:p>
    <w:p w:rsidRPr="00805268" w:rsidR="00496072" w:rsidRDefault="00496072" w14:paraId="2DAFA0A8" w14:textId="3D4D434F">
      <w:pPr>
        <w:numPr>
          <w:ilvl w:val="1"/>
          <w:numId w:val="4"/>
        </w:numPr>
        <w:spacing w:before="100" w:beforeAutospacing="1" w:after="100" w:afterAutospacing="1" w:line="240" w:lineRule="auto"/>
        <w:rPr>
          <w:rFonts w:cstheme="minorHAnsi"/>
          <w:color w:val="333333"/>
        </w:rPr>
      </w:pPr>
      <w:r w:rsidRPr="000F5B98">
        <w:rPr>
          <w:color w:val="333333"/>
          <w:lang w:eastAsia="en-CA"/>
        </w:rPr>
        <w:t>fièvre</w:t>
      </w:r>
    </w:p>
    <w:p w:rsidRPr="006D645F" w:rsidR="00FA4A4B" w:rsidP="006D645F" w:rsidRDefault="00EA659D" w14:paraId="31DBC5CB" w14:textId="142CCAB1">
      <w:pPr>
        <w:numPr>
          <w:ilvl w:val="1"/>
          <w:numId w:val="4"/>
        </w:numPr>
        <w:spacing w:before="100" w:beforeAutospacing="1" w:after="100" w:afterAutospacing="1" w:line="240" w:lineRule="auto"/>
        <w:rPr>
          <w:color w:val="333333"/>
        </w:rPr>
      </w:pPr>
      <w:r w:rsidRPr="58A1E603">
        <w:rPr>
          <w:color w:val="333333"/>
          <w:lang w:eastAsia="en-CA"/>
        </w:rPr>
        <w:t>frissons</w:t>
      </w:r>
    </w:p>
    <w:p w:rsidRPr="00805268" w:rsidR="00EA659D" w:rsidP="00EA659D" w:rsidRDefault="00EA659D" w14:paraId="5950BF13" w14:textId="77777777">
      <w:pPr>
        <w:numPr>
          <w:ilvl w:val="0"/>
          <w:numId w:val="4"/>
        </w:numPr>
        <w:spacing w:after="0" w:line="240" w:lineRule="auto"/>
        <w:rPr>
          <w:rFonts w:eastAsia="Times New Roman" w:cstheme="minorHAnsi"/>
          <w:color w:val="333333"/>
        </w:rPr>
      </w:pPr>
      <w:r w:rsidRPr="000F5B98">
        <w:rPr>
          <w:b/>
          <w:color w:val="333333"/>
          <w:lang w:eastAsia="en-CA"/>
        </w:rPr>
        <w:t>Il est rare que des réactions allergiques</w:t>
      </w:r>
      <w:r w:rsidRPr="000F5B98">
        <w:rPr>
          <w:color w:val="333333"/>
          <w:lang w:eastAsia="en-CA"/>
        </w:rPr>
        <w:t xml:space="preserve"> surviennent après avoir reçu un vaccin. Les symptômes d’une réaction allergique comprennent :</w:t>
      </w:r>
    </w:p>
    <w:p w:rsidRPr="00805268" w:rsidR="00FA4A4B" w:rsidP="00FA4A4B" w:rsidRDefault="00FA4A4B" w14:paraId="5DCB31C2" w14:textId="77777777">
      <w:pPr>
        <w:numPr>
          <w:ilvl w:val="1"/>
          <w:numId w:val="4"/>
        </w:numPr>
        <w:spacing w:after="0" w:line="240" w:lineRule="auto"/>
        <w:rPr>
          <w:color w:val="333333"/>
        </w:rPr>
      </w:pPr>
      <w:r w:rsidRPr="58A1E603">
        <w:rPr>
          <w:color w:val="333333"/>
          <w:lang w:eastAsia="en-CA"/>
        </w:rPr>
        <w:t>des difficultés respiratoires</w:t>
      </w:r>
    </w:p>
    <w:p w:rsidRPr="00805268" w:rsidR="00EA659D" w:rsidRDefault="00EA659D" w14:paraId="09BF1166" w14:textId="573FD2FD">
      <w:pPr>
        <w:numPr>
          <w:ilvl w:val="1"/>
          <w:numId w:val="4"/>
        </w:numPr>
        <w:spacing w:before="100" w:beforeAutospacing="1" w:after="100" w:afterAutospacing="1" w:line="240" w:lineRule="auto"/>
        <w:rPr>
          <w:rFonts w:cstheme="minorHAnsi"/>
          <w:color w:val="333333"/>
        </w:rPr>
      </w:pPr>
      <w:r w:rsidRPr="000F5B98">
        <w:rPr>
          <w:color w:val="333333"/>
          <w:lang w:eastAsia="en-CA"/>
        </w:rPr>
        <w:t>l’urticaire (éruptions cutanées qui provoquent souvent de fortes démangeaisons)</w:t>
      </w:r>
    </w:p>
    <w:p w:rsidRPr="006D645F" w:rsidR="6C7F4F3B" w:rsidP="006D645F" w:rsidRDefault="00EA659D" w14:paraId="4D9370C9" w14:textId="1E6EC7CE">
      <w:pPr>
        <w:numPr>
          <w:ilvl w:val="1"/>
          <w:numId w:val="4"/>
        </w:numPr>
        <w:spacing w:before="100" w:beforeAutospacing="1" w:after="100" w:afterAutospacing="1" w:line="240" w:lineRule="auto"/>
        <w:rPr>
          <w:rFonts w:cstheme="minorHAnsi"/>
          <w:color w:val="333333"/>
        </w:rPr>
      </w:pPr>
      <w:r w:rsidRPr="000F5B98">
        <w:rPr>
          <w:color w:val="333333"/>
          <w:lang w:eastAsia="en-CA"/>
        </w:rPr>
        <w:t xml:space="preserve">le gonflement du visage, de la langue ou de la gorge </w:t>
      </w:r>
    </w:p>
    <w:p w:rsidRPr="006D645F" w:rsidR="4DA92B52" w:rsidP="006D645F" w:rsidRDefault="00EA659D" w14:paraId="1EAC2648" w14:textId="692494C0">
      <w:pPr>
        <w:spacing w:after="0"/>
        <w:ind w:left="720"/>
        <w:rPr>
          <w:rFonts w:eastAsia="Times New Roman"/>
        </w:rPr>
      </w:pPr>
      <w:r w:rsidRPr="58A1E603">
        <w:rPr>
          <w:lang w:eastAsia="en-CA"/>
        </w:rPr>
        <w:t xml:space="preserve">Le personnel de la clinique est prêt à gérer une réaction allergique si elle devait se produire. </w:t>
      </w:r>
      <w:r>
        <w:t>Si vous présentez l'un de ces symptômes, consultez immédiatement un médecin.</w:t>
      </w:r>
    </w:p>
    <w:p w:rsidRPr="00034E7D" w:rsidR="00EA659D" w:rsidP="5D0E4CCF" w:rsidRDefault="00EA659D" w14:paraId="5D63CC69" w14:textId="3661519B">
      <w:pPr>
        <w:numPr>
          <w:ilvl w:val="0"/>
          <w:numId w:val="8"/>
        </w:numPr>
        <w:spacing w:after="0" w:line="240" w:lineRule="auto"/>
        <w:contextualSpacing/>
        <w:rPr>
          <w:rFonts w:eastAsia="Times New Roman"/>
          <w:color w:val="3B3838" w:themeColor="background2" w:themeShade="40"/>
        </w:rPr>
      </w:pPr>
      <w:r w:rsidRPr="5D0E4CCF">
        <w:rPr>
          <w:b/>
          <w:bCs/>
          <w:color w:val="3B3838" w:themeColor="background2" w:themeShade="40"/>
        </w:rPr>
        <w:t xml:space="preserve">Des inflammations du cœur ou de la paroi </w:t>
      </w:r>
      <w:r w:rsidR="00E448D4">
        <w:rPr>
          <w:b/>
          <w:bCs/>
          <w:color w:val="3B3838" w:themeColor="background2" w:themeShade="40"/>
        </w:rPr>
        <w:t xml:space="preserve">externe </w:t>
      </w:r>
      <w:r w:rsidRPr="5D0E4CCF">
        <w:rPr>
          <w:b/>
          <w:bCs/>
          <w:color w:val="3B3838" w:themeColor="background2" w:themeShade="40"/>
        </w:rPr>
        <w:t>du cœur</w:t>
      </w:r>
      <w:r w:rsidRPr="5D0E4CCF">
        <w:rPr>
          <w:color w:val="3B3838" w:themeColor="background2" w:themeShade="40"/>
        </w:rPr>
        <w:t xml:space="preserve"> (</w:t>
      </w:r>
      <w:r w:rsidRPr="00A07128" w:rsidR="00A07128">
        <w:rPr>
          <w:color w:val="3B3838" w:themeColor="background2" w:themeShade="40"/>
        </w:rPr>
        <w:t xml:space="preserve">myocardite/péricardite) ont été rarement signalées après une vaccination par ARNm et après l'administration du vaccin </w:t>
      </w:r>
      <w:proofErr w:type="spellStart"/>
      <w:r w:rsidRPr="00A07128" w:rsidR="00A07128">
        <w:rPr>
          <w:color w:val="3B3838" w:themeColor="background2" w:themeShade="40"/>
        </w:rPr>
        <w:t>Nuvaxovid</w:t>
      </w:r>
      <w:proofErr w:type="spellEnd"/>
      <w:r w:rsidRPr="00A07128" w:rsidR="00A07128">
        <w:rPr>
          <w:color w:val="3B3838" w:themeColor="background2" w:themeShade="40"/>
        </w:rPr>
        <w:t xml:space="preserve"> de Novavax. La plupart des cas sont bénins et les symptômes disparaissent rapidement après avoir consulté un médecin</w:t>
      </w:r>
      <w:r w:rsidRPr="00034E7D">
        <w:rPr>
          <w:color w:val="3B3838" w:themeColor="background2" w:themeShade="40"/>
        </w:rPr>
        <w:t xml:space="preserve">. </w:t>
      </w:r>
    </w:p>
    <w:p w:rsidRPr="00034E7D" w:rsidR="00EA659D" w:rsidP="00A965C9" w:rsidRDefault="00496072" w14:paraId="58A5BF9F" w14:textId="202D0A82">
      <w:pPr>
        <w:pStyle w:val="ListParagraph"/>
        <w:numPr>
          <w:ilvl w:val="1"/>
          <w:numId w:val="8"/>
        </w:numPr>
        <w:spacing w:after="0"/>
        <w:rPr>
          <w:rFonts w:eastAsia="Times New Roman" w:cstheme="minorHAnsi"/>
          <w:color w:val="3B3838" w:themeColor="background2" w:themeShade="40"/>
        </w:rPr>
      </w:pPr>
      <w:r w:rsidRPr="00034E7D">
        <w:rPr>
          <w:color w:val="3B3838" w:themeColor="background2" w:themeShade="40"/>
        </w:rPr>
        <w:t>D</w:t>
      </w:r>
      <w:r w:rsidRPr="00034E7D" w:rsidR="00152522">
        <w:rPr>
          <w:color w:val="3B3838" w:themeColor="background2" w:themeShade="40"/>
        </w:rPr>
        <w:t>’</w:t>
      </w:r>
      <w:r w:rsidRPr="00034E7D">
        <w:rPr>
          <w:color w:val="3B3838" w:themeColor="background2" w:themeShade="40"/>
        </w:rPr>
        <w:t>après l</w:t>
      </w:r>
      <w:r w:rsidRPr="00034E7D" w:rsidR="00152522">
        <w:rPr>
          <w:color w:val="3B3838" w:themeColor="background2" w:themeShade="40"/>
        </w:rPr>
        <w:t>’</w:t>
      </w:r>
      <w:r w:rsidRPr="00034E7D">
        <w:rPr>
          <w:color w:val="3B3838" w:themeColor="background2" w:themeShade="40"/>
        </w:rPr>
        <w:t>expérience acquise avec les vaccins à ARNm, les risques de myocardite/péricardite sont plus élevés :</w:t>
      </w:r>
    </w:p>
    <w:p w:rsidRPr="00805268" w:rsidR="00EA659D" w:rsidP="00EA659D" w:rsidRDefault="00EA659D" w14:paraId="69B50AAE" w14:textId="28A772E1">
      <w:pPr>
        <w:numPr>
          <w:ilvl w:val="2"/>
          <w:numId w:val="8"/>
        </w:numPr>
        <w:spacing w:after="0" w:line="240" w:lineRule="auto"/>
        <w:contextualSpacing/>
        <w:rPr>
          <w:rFonts w:eastAsia="Times New Roman" w:cstheme="minorHAnsi"/>
          <w:color w:val="3B3838" w:themeColor="background2" w:themeShade="40"/>
        </w:rPr>
      </w:pPr>
      <w:r w:rsidRPr="000F5B98">
        <w:rPr>
          <w:color w:val="3B3838" w:themeColor="background2" w:themeShade="40"/>
        </w:rPr>
        <w:t>après la deuxième dose</w:t>
      </w:r>
    </w:p>
    <w:p w:rsidRPr="00805268" w:rsidR="00EA659D" w:rsidP="00EA659D" w:rsidRDefault="00EA659D" w14:paraId="61679FD5" w14:textId="3AEEF236">
      <w:pPr>
        <w:numPr>
          <w:ilvl w:val="2"/>
          <w:numId w:val="8"/>
        </w:numPr>
        <w:spacing w:after="0" w:line="240" w:lineRule="auto"/>
        <w:contextualSpacing/>
        <w:rPr>
          <w:rFonts w:eastAsia="Times New Roman" w:cstheme="minorHAnsi"/>
          <w:color w:val="3B3838" w:themeColor="background2" w:themeShade="40"/>
        </w:rPr>
      </w:pPr>
      <w:r w:rsidRPr="000F5B98">
        <w:rPr>
          <w:color w:val="3B3838" w:themeColor="background2" w:themeShade="40"/>
        </w:rPr>
        <w:t>dans la semaine suivant la vaccination</w:t>
      </w:r>
    </w:p>
    <w:p w:rsidRPr="00805268" w:rsidR="00EA659D" w:rsidP="00EA659D" w:rsidRDefault="00EA659D" w14:paraId="5F6B9A6D" w14:textId="7BCEDE9A">
      <w:pPr>
        <w:numPr>
          <w:ilvl w:val="2"/>
          <w:numId w:val="8"/>
        </w:numPr>
        <w:spacing w:after="0" w:line="240" w:lineRule="auto"/>
        <w:contextualSpacing/>
        <w:rPr>
          <w:rFonts w:eastAsia="Times New Roman" w:cstheme="minorHAnsi"/>
          <w:color w:val="3B3838" w:themeColor="background2" w:themeShade="40"/>
        </w:rPr>
      </w:pPr>
      <w:r w:rsidRPr="000F5B98">
        <w:rPr>
          <w:color w:val="3B3838" w:themeColor="background2" w:themeShade="40"/>
        </w:rPr>
        <w:t>chez les adolescents et les jeunes adultes (moins de 30 ans)</w:t>
      </w:r>
    </w:p>
    <w:p w:rsidRPr="00805268" w:rsidR="00EA659D" w:rsidP="4DA92B52" w:rsidRDefault="00EA659D" w14:paraId="3E101E97" w14:textId="4885DA7D">
      <w:pPr>
        <w:numPr>
          <w:ilvl w:val="2"/>
          <w:numId w:val="8"/>
        </w:numPr>
        <w:spacing w:after="0" w:line="240" w:lineRule="auto"/>
        <w:contextualSpacing/>
        <w:rPr>
          <w:rFonts w:eastAsia="Times New Roman"/>
          <w:color w:val="3B3838" w:themeColor="background2" w:themeShade="40"/>
        </w:rPr>
      </w:pPr>
      <w:r w:rsidRPr="58A1E603">
        <w:rPr>
          <w:color w:val="3B3838" w:themeColor="background2" w:themeShade="40"/>
        </w:rPr>
        <w:t>chez les hommes que chez les femmes</w:t>
      </w:r>
    </w:p>
    <w:p w:rsidRPr="00805268" w:rsidR="00EA659D" w:rsidP="5ED1D7CF" w:rsidRDefault="00EA659D" w14:paraId="0B725C47" w14:textId="769ECACD">
      <w:pPr>
        <w:numPr>
          <w:ilvl w:val="2"/>
          <w:numId w:val="8"/>
        </w:numPr>
        <w:spacing w:after="0" w:line="240" w:lineRule="auto"/>
        <w:contextualSpacing/>
        <w:rPr>
          <w:rFonts w:eastAsia="Times New Roman"/>
          <w:color w:val="3B3838" w:themeColor="background2" w:themeShade="40"/>
        </w:rPr>
      </w:pPr>
      <w:r w:rsidRPr="5ED1D7CF">
        <w:rPr>
          <w:color w:val="3B3838" w:themeColor="background2" w:themeShade="40"/>
        </w:rPr>
        <w:t xml:space="preserve">avec le vaccin </w:t>
      </w:r>
      <w:proofErr w:type="spellStart"/>
      <w:r w:rsidRPr="5ED1D7CF">
        <w:rPr>
          <w:color w:val="3B3838" w:themeColor="background2" w:themeShade="40"/>
        </w:rPr>
        <w:t>Spikevax</w:t>
      </w:r>
      <w:proofErr w:type="spellEnd"/>
      <w:r w:rsidRPr="5ED1D7CF">
        <w:rPr>
          <w:color w:val="3B3838" w:themeColor="background2" w:themeShade="40"/>
        </w:rPr>
        <w:t xml:space="preserve"> de Moderna qu'avec le vaccin </w:t>
      </w:r>
      <w:proofErr w:type="spellStart"/>
      <w:r w:rsidRPr="5ED1D7CF">
        <w:rPr>
          <w:color w:val="3B3838" w:themeColor="background2" w:themeShade="40"/>
        </w:rPr>
        <w:t>Comirnaty</w:t>
      </w:r>
      <w:proofErr w:type="spellEnd"/>
      <w:r w:rsidRPr="5ED1D7CF">
        <w:rPr>
          <w:color w:val="3B3838" w:themeColor="background2" w:themeShade="40"/>
        </w:rPr>
        <w:t xml:space="preserve"> de Pfizer-BioNTech</w:t>
      </w:r>
    </w:p>
    <w:p w:rsidRPr="00805268" w:rsidR="003606F0" w:rsidP="006D645F" w:rsidRDefault="006774DD" w14:paraId="39CA2D2D" w14:textId="74B4EE1C">
      <w:pPr>
        <w:pStyle w:val="ListParagraph"/>
        <w:numPr>
          <w:ilvl w:val="1"/>
          <w:numId w:val="8"/>
        </w:numPr>
        <w:spacing w:after="0"/>
        <w:rPr>
          <w:rFonts w:eastAsia="Times New Roman"/>
          <w:color w:val="3B3838" w:themeColor="background2" w:themeShade="40"/>
        </w:rPr>
      </w:pPr>
      <w:r w:rsidRPr="7BC13900">
        <w:rPr>
          <w:color w:val="3B3838" w:themeColor="background2" w:themeShade="40"/>
        </w:rPr>
        <w:t>Afin de minimiser le risque de myocardite/péricardite</w:t>
      </w:r>
      <w:r w:rsidRPr="7BC13900" w:rsidR="5A34BE4B">
        <w:rPr>
          <w:color w:val="3B3838" w:themeColor="background2" w:themeShade="40"/>
        </w:rPr>
        <w:t xml:space="preserve"> pendant la </w:t>
      </w:r>
      <w:r w:rsidRPr="7BC13900" w:rsidR="71C57FB1">
        <w:rPr>
          <w:color w:val="3B3838" w:themeColor="background2" w:themeShade="40"/>
        </w:rPr>
        <w:t>série</w:t>
      </w:r>
      <w:r w:rsidRPr="7BC13900" w:rsidR="5A34BE4B">
        <w:rPr>
          <w:color w:val="3B3838" w:themeColor="background2" w:themeShade="40"/>
        </w:rPr>
        <w:t xml:space="preserve"> </w:t>
      </w:r>
      <w:r w:rsidR="00B273CD">
        <w:rPr>
          <w:color w:val="3B3838" w:themeColor="background2" w:themeShade="40"/>
        </w:rPr>
        <w:t>initiale</w:t>
      </w:r>
      <w:r w:rsidRPr="7BC13900" w:rsidR="5A34BE4B">
        <w:rPr>
          <w:color w:val="3B3838" w:themeColor="background2" w:themeShade="40"/>
        </w:rPr>
        <w:t xml:space="preserve">, un </w:t>
      </w:r>
      <w:hyperlink w:history="1" r:id="rId13">
        <w:r w:rsidRPr="00490FF0" w:rsidR="5A34BE4B">
          <w:rPr>
            <w:rStyle w:val="Hyperlink"/>
          </w:rPr>
          <w:t>intervalle optimal</w:t>
        </w:r>
      </w:hyperlink>
      <w:r w:rsidRPr="7BC13900" w:rsidR="5A34BE4B">
        <w:rPr>
          <w:color w:val="3B3838" w:themeColor="background2" w:themeShade="40"/>
        </w:rPr>
        <w:t xml:space="preserve"> d’au moins 8 semaines entre les doses de vaccin est recommandé</w:t>
      </w:r>
      <w:r w:rsidR="005B5E6E">
        <w:rPr>
          <w:color w:val="3B3838" w:themeColor="background2" w:themeShade="40"/>
        </w:rPr>
        <w:t>. L</w:t>
      </w:r>
      <w:r w:rsidRPr="7BC13900">
        <w:rPr>
          <w:color w:val="3B3838" w:themeColor="background2" w:themeShade="40"/>
        </w:rPr>
        <w:t xml:space="preserve">e vaccin </w:t>
      </w:r>
      <w:proofErr w:type="spellStart"/>
      <w:r w:rsidRPr="7BC13900">
        <w:rPr>
          <w:color w:val="3B3838" w:themeColor="background2" w:themeShade="40"/>
        </w:rPr>
        <w:t>Comirnaty</w:t>
      </w:r>
      <w:proofErr w:type="spellEnd"/>
      <w:r w:rsidRPr="7BC13900">
        <w:rPr>
          <w:color w:val="3B3838" w:themeColor="background2" w:themeShade="40"/>
        </w:rPr>
        <w:t xml:space="preserve"> de Pfizer-BioNTech est le produit à privilégier pour la série initiale chez </w:t>
      </w:r>
      <w:r w:rsidRPr="7BC13900" w:rsidR="00D55A61">
        <w:rPr>
          <w:color w:val="3B3838" w:themeColor="background2" w:themeShade="40"/>
        </w:rPr>
        <w:t xml:space="preserve">les </w:t>
      </w:r>
      <w:r w:rsidR="00D55A61">
        <w:rPr>
          <w:color w:val="3B3838" w:themeColor="background2" w:themeShade="40"/>
        </w:rPr>
        <w:t>personnes</w:t>
      </w:r>
      <w:r w:rsidRPr="7BC13900" w:rsidR="00D55A61">
        <w:rPr>
          <w:color w:val="3B3838" w:themeColor="background2" w:themeShade="40"/>
        </w:rPr>
        <w:t xml:space="preserve"> âgées</w:t>
      </w:r>
      <w:r w:rsidRPr="7BC13900">
        <w:rPr>
          <w:color w:val="3B3838" w:themeColor="background2" w:themeShade="40"/>
        </w:rPr>
        <w:t xml:space="preserve"> de </w:t>
      </w:r>
      <w:r w:rsidRPr="7BC13900" w:rsidR="1C93311E">
        <w:rPr>
          <w:color w:val="3B3838" w:themeColor="background2" w:themeShade="40"/>
        </w:rPr>
        <w:t>5</w:t>
      </w:r>
      <w:r w:rsidRPr="7BC13900">
        <w:rPr>
          <w:color w:val="3B3838" w:themeColor="background2" w:themeShade="40"/>
        </w:rPr>
        <w:t xml:space="preserve"> à 29 ans</w:t>
      </w:r>
      <w:r w:rsidR="002D3B73">
        <w:rPr>
          <w:color w:val="3B3838" w:themeColor="background2" w:themeShade="40"/>
        </w:rPr>
        <w:t>.</w:t>
      </w:r>
      <w:r w:rsidRPr="7BC13900">
        <w:rPr>
          <w:color w:val="3B3838" w:themeColor="background2" w:themeShade="40"/>
        </w:rPr>
        <w:t xml:space="preserve"> </w:t>
      </w:r>
    </w:p>
    <w:p w:rsidRPr="00805268" w:rsidR="00EA659D" w:rsidP="00EA659D" w:rsidRDefault="00EA659D" w14:paraId="3D4AC5F7" w14:textId="77777777">
      <w:pPr>
        <w:numPr>
          <w:ilvl w:val="1"/>
          <w:numId w:val="8"/>
        </w:numPr>
        <w:spacing w:after="0" w:line="240" w:lineRule="auto"/>
        <w:contextualSpacing/>
        <w:rPr>
          <w:rFonts w:eastAsia="Times New Roman" w:cstheme="minorHAnsi"/>
          <w:color w:val="3B3838" w:themeColor="background2" w:themeShade="40"/>
        </w:rPr>
      </w:pPr>
      <w:r w:rsidRPr="000F5B98">
        <w:rPr>
          <w:color w:val="3B3838" w:themeColor="background2" w:themeShade="40"/>
        </w:rPr>
        <w:t>Consultez immédiatement un médecin si vous présentez l'un des symptômes suivants :</w:t>
      </w:r>
    </w:p>
    <w:p w:rsidRPr="00805268" w:rsidR="00EA659D" w:rsidP="00EA659D" w:rsidRDefault="00EA659D" w14:paraId="78997B14" w14:textId="1FB3A7C7">
      <w:pPr>
        <w:numPr>
          <w:ilvl w:val="2"/>
          <w:numId w:val="8"/>
        </w:numPr>
        <w:spacing w:after="0" w:line="240" w:lineRule="auto"/>
        <w:contextualSpacing/>
        <w:rPr>
          <w:rFonts w:eastAsia="Times New Roman" w:cstheme="minorHAnsi"/>
          <w:color w:val="3B3838" w:themeColor="background2" w:themeShade="40"/>
        </w:rPr>
      </w:pPr>
      <w:r w:rsidRPr="000F5B98">
        <w:rPr>
          <w:color w:val="3B3838" w:themeColor="background2" w:themeShade="40"/>
        </w:rPr>
        <w:t>des douleurs thoraciques</w:t>
      </w:r>
    </w:p>
    <w:p w:rsidRPr="006D645F" w:rsidR="4DA92B52" w:rsidP="58A1E603" w:rsidRDefault="00EA659D" w14:paraId="7F3E4F83" w14:textId="395BAC85">
      <w:pPr>
        <w:numPr>
          <w:ilvl w:val="2"/>
          <w:numId w:val="8"/>
        </w:numPr>
        <w:spacing w:after="0" w:line="240" w:lineRule="auto"/>
        <w:contextualSpacing/>
        <w:rPr>
          <w:rFonts w:eastAsia="Times New Roman" w:cstheme="minorHAnsi"/>
          <w:color w:val="3B3838" w:themeColor="background2" w:themeShade="40"/>
        </w:rPr>
      </w:pPr>
      <w:r w:rsidRPr="000F5B98">
        <w:rPr>
          <w:color w:val="3B3838" w:themeColor="background2" w:themeShade="40"/>
        </w:rPr>
        <w:t>de l'essoufflement</w:t>
      </w:r>
    </w:p>
    <w:p w:rsidR="003E3BB0" w:rsidP="36852991" w:rsidRDefault="003E3BB0" w14:paraId="21A84CA6" w14:textId="7674B0A8">
      <w:pPr>
        <w:pStyle w:val="ListParagraph"/>
        <w:numPr>
          <w:ilvl w:val="0"/>
          <w:numId w:val="8"/>
        </w:numPr>
        <w:spacing w:after="0"/>
      </w:pPr>
      <w:r w:rsidRPr="003E3BB0">
        <w:t>Des sensations inhabituelles (comme des engourdissements ou des picotements) ont également été signalées après la vaccination</w:t>
      </w:r>
      <w:r>
        <w:t>.</w:t>
      </w:r>
    </w:p>
    <w:p w:rsidRPr="003E3BB0" w:rsidR="00EA659D" w:rsidP="003E3BB0" w:rsidRDefault="00EA659D" w14:paraId="2712478C" w14:textId="3433776F">
      <w:pPr>
        <w:pStyle w:val="ListParagraph"/>
        <w:numPr>
          <w:ilvl w:val="0"/>
          <w:numId w:val="8"/>
        </w:numPr>
        <w:spacing w:after="0"/>
      </w:pPr>
      <w:r>
        <w:t xml:space="preserve">Il est important de noter que </w:t>
      </w:r>
      <w:r w:rsidRPr="36852991">
        <w:rPr>
          <w:b/>
          <w:bCs/>
        </w:rPr>
        <w:t>vous ne pouvez pas contracter une infection par la COVID-19 à partir du vaccin</w:t>
      </w:r>
      <w:r>
        <w:t xml:space="preserve">.  </w:t>
      </w:r>
      <w:r w:rsidRPr="003E3BB0">
        <w:rPr>
          <w:color w:val="333333"/>
          <w:lang w:eastAsia="en-CA"/>
        </w:rPr>
        <w:t xml:space="preserve"> </w:t>
      </w:r>
    </w:p>
    <w:p w:rsidR="36852991" w:rsidP="36852991" w:rsidRDefault="36852991" w14:paraId="1F288B03" w14:textId="28642014">
      <w:pPr>
        <w:spacing w:after="0" w:line="240" w:lineRule="auto"/>
        <w:outlineLvl w:val="2"/>
        <w:rPr>
          <w:b/>
          <w:bCs/>
          <w:color w:val="333333"/>
          <w:lang w:eastAsia="en-CA"/>
        </w:rPr>
      </w:pPr>
    </w:p>
    <w:p w:rsidRPr="00034E7D" w:rsidR="00EA659D" w:rsidP="36852991" w:rsidRDefault="00EA659D" w14:paraId="034F9536" w14:textId="182F3B1B">
      <w:pPr>
        <w:spacing w:after="173" w:line="240" w:lineRule="auto"/>
        <w:outlineLvl w:val="2"/>
        <w:rPr>
          <w:rFonts w:eastAsia="Times New Roman"/>
          <w:b/>
          <w:bCs/>
          <w:color w:val="333333"/>
        </w:rPr>
      </w:pPr>
      <w:r w:rsidRPr="36852991">
        <w:rPr>
          <w:b/>
          <w:bCs/>
          <w:color w:val="333333"/>
          <w:lang w:eastAsia="en-CA"/>
        </w:rPr>
        <w:t xml:space="preserve">Que devez-vous faire avant de venir à la clinique? </w:t>
      </w:r>
    </w:p>
    <w:p w:rsidRPr="00950A01" w:rsidR="00950A01" w:rsidP="00950A01" w:rsidRDefault="0015178B" w14:paraId="6DBF2BDF" w14:textId="4D4FB57C">
      <w:pPr>
        <w:numPr>
          <w:ilvl w:val="0"/>
          <w:numId w:val="6"/>
        </w:numPr>
        <w:spacing w:before="100" w:beforeAutospacing="1" w:after="100" w:afterAutospacing="1" w:line="240" w:lineRule="auto"/>
        <w:rPr>
          <w:color w:val="333333"/>
          <w:lang w:eastAsia="en-CA"/>
        </w:rPr>
      </w:pPr>
      <w:r>
        <w:rPr>
          <w:color w:val="333333"/>
          <w:lang w:eastAsia="en-CA"/>
        </w:rPr>
        <w:t>Assurez-vous de p</w:t>
      </w:r>
      <w:r w:rsidRPr="00950A01" w:rsidR="00950A01">
        <w:rPr>
          <w:color w:val="333333"/>
          <w:lang w:eastAsia="en-CA"/>
        </w:rPr>
        <w:t>orte</w:t>
      </w:r>
      <w:r>
        <w:rPr>
          <w:color w:val="333333"/>
          <w:lang w:eastAsia="en-CA"/>
        </w:rPr>
        <w:t>r</w:t>
      </w:r>
      <w:r w:rsidRPr="00950A01" w:rsidR="00950A01">
        <w:rPr>
          <w:color w:val="333333"/>
          <w:lang w:eastAsia="en-CA"/>
        </w:rPr>
        <w:t xml:space="preserve"> une chemise à manches courtes ou un haut avec des manches faciles à remonter.</w:t>
      </w:r>
    </w:p>
    <w:p w:rsidRPr="00950A01" w:rsidR="00950A01" w:rsidP="00950A01" w:rsidRDefault="00950A01" w14:paraId="5A02F90E" w14:textId="05F22A6C">
      <w:pPr>
        <w:numPr>
          <w:ilvl w:val="0"/>
          <w:numId w:val="6"/>
        </w:numPr>
        <w:spacing w:before="100" w:beforeAutospacing="1" w:after="100" w:afterAutospacing="1" w:line="240" w:lineRule="auto"/>
        <w:rPr>
          <w:color w:val="333333"/>
          <w:lang w:eastAsia="en-CA"/>
        </w:rPr>
      </w:pPr>
      <w:r w:rsidRPr="00950A01">
        <w:rPr>
          <w:color w:val="333333"/>
          <w:lang w:eastAsia="en-CA"/>
        </w:rPr>
        <w:t xml:space="preserve">Pour éviter de vous évanouir pendant la vaccination, assurez-vous de ne pas </w:t>
      </w:r>
      <w:r w:rsidR="00703084">
        <w:rPr>
          <w:color w:val="333333"/>
          <w:lang w:eastAsia="en-CA"/>
        </w:rPr>
        <w:t>manquer</w:t>
      </w:r>
      <w:r w:rsidRPr="00950A01" w:rsidR="00703084">
        <w:rPr>
          <w:color w:val="333333"/>
          <w:lang w:eastAsia="en-CA"/>
        </w:rPr>
        <w:t xml:space="preserve"> </w:t>
      </w:r>
      <w:r w:rsidRPr="00950A01">
        <w:rPr>
          <w:color w:val="333333"/>
          <w:lang w:eastAsia="en-CA"/>
        </w:rPr>
        <w:t>un repas avant de vous rendre à la clinique.</w:t>
      </w:r>
    </w:p>
    <w:p w:rsidRPr="00950A01" w:rsidR="00950A01" w:rsidP="00950A01" w:rsidRDefault="00950A01" w14:paraId="3F196F6B" w14:textId="77777777">
      <w:pPr>
        <w:numPr>
          <w:ilvl w:val="0"/>
          <w:numId w:val="6"/>
        </w:numPr>
        <w:spacing w:before="100" w:beforeAutospacing="1" w:after="100" w:afterAutospacing="1" w:line="240" w:lineRule="auto"/>
        <w:rPr>
          <w:color w:val="333333"/>
          <w:lang w:eastAsia="en-CA"/>
        </w:rPr>
      </w:pPr>
      <w:r w:rsidRPr="00950A01">
        <w:rPr>
          <w:color w:val="333333"/>
          <w:lang w:eastAsia="en-CA"/>
        </w:rPr>
        <w:t>Un masque devrait être porté. Un masque médical ou un appareil respiratoire N95 ou KN95 sont préférables.</w:t>
      </w:r>
    </w:p>
    <w:p w:rsidRPr="00950A01" w:rsidR="00950A01" w:rsidP="00950A01" w:rsidRDefault="00950A01" w14:paraId="4DD433D6" w14:textId="77777777">
      <w:pPr>
        <w:numPr>
          <w:ilvl w:val="0"/>
          <w:numId w:val="6"/>
        </w:numPr>
        <w:spacing w:before="100" w:beforeAutospacing="1" w:after="100" w:afterAutospacing="1" w:line="240" w:lineRule="auto"/>
        <w:rPr>
          <w:color w:val="333333"/>
          <w:lang w:eastAsia="en-CA"/>
        </w:rPr>
      </w:pPr>
      <w:r w:rsidRPr="00950A01">
        <w:rPr>
          <w:color w:val="333333"/>
          <w:lang w:eastAsia="en-CA"/>
        </w:rPr>
        <w:t>Apportez toute pièce d'identité requise par la clinique, comme votre carte de santé.</w:t>
      </w:r>
    </w:p>
    <w:p w:rsidRPr="006D645F" w:rsidR="36852991" w:rsidP="006D645F" w:rsidRDefault="00950A01" w14:paraId="5878F48B" w14:textId="03E5D39B">
      <w:pPr>
        <w:numPr>
          <w:ilvl w:val="0"/>
          <w:numId w:val="6"/>
        </w:numPr>
        <w:spacing w:before="100" w:beforeAutospacing="1" w:after="100" w:afterAutospacing="1" w:line="240" w:lineRule="auto"/>
        <w:rPr>
          <w:rFonts w:eastAsia="Times New Roman"/>
          <w:color w:val="333333"/>
        </w:rPr>
      </w:pPr>
      <w:r w:rsidRPr="00950A01">
        <w:rPr>
          <w:color w:val="333333"/>
          <w:lang w:eastAsia="en-CA"/>
        </w:rPr>
        <w:t>Apportez votre carnet de vaccination avec vous</w:t>
      </w:r>
      <w:r w:rsidRPr="36852991" w:rsidR="00EA659D">
        <w:rPr>
          <w:color w:val="333333"/>
          <w:lang w:eastAsia="en-CA"/>
        </w:rPr>
        <w:t xml:space="preserve">. </w:t>
      </w:r>
    </w:p>
    <w:p w:rsidRPr="00805268" w:rsidR="00EA659D" w:rsidP="36852991" w:rsidRDefault="00EA659D" w14:paraId="71852959" w14:textId="4DEC0F87">
      <w:pPr>
        <w:spacing w:after="173" w:line="240" w:lineRule="auto"/>
        <w:outlineLvl w:val="2"/>
        <w:rPr>
          <w:rFonts w:eastAsia="Times New Roman"/>
          <w:b/>
          <w:bCs/>
          <w:color w:val="333333"/>
        </w:rPr>
      </w:pPr>
      <w:r w:rsidRPr="36852991">
        <w:rPr>
          <w:b/>
          <w:bCs/>
          <w:color w:val="333333"/>
          <w:lang w:eastAsia="en-CA"/>
        </w:rPr>
        <w:t xml:space="preserve">Que devez-vous faire après avoir reçu le vaccin? </w:t>
      </w:r>
    </w:p>
    <w:p w:rsidRPr="00805268" w:rsidR="00EA659D" w:rsidP="4476864F" w:rsidRDefault="00EA659D" w14:paraId="1C903924" w14:textId="16298A5D">
      <w:pPr>
        <w:numPr>
          <w:ilvl w:val="0"/>
          <w:numId w:val="7"/>
        </w:numPr>
        <w:spacing w:before="100" w:beforeAutospacing="1" w:after="100" w:afterAutospacing="1" w:line="240" w:lineRule="auto"/>
        <w:rPr>
          <w:rFonts w:eastAsia="Times New Roman"/>
          <w:color w:val="333333"/>
        </w:rPr>
      </w:pPr>
      <w:r w:rsidRPr="4476864F">
        <w:rPr>
          <w:color w:val="333333"/>
          <w:lang w:eastAsia="en-CA"/>
        </w:rPr>
        <w:t>Il vous sera demandé d’</w:t>
      </w:r>
      <w:r w:rsidRPr="4476864F">
        <w:rPr>
          <w:b/>
          <w:bCs/>
          <w:color w:val="333333"/>
          <w:lang w:eastAsia="en-CA"/>
        </w:rPr>
        <w:t>attendre au moins 15 minutes après avoir</w:t>
      </w:r>
      <w:r w:rsidRPr="4476864F">
        <w:rPr>
          <w:color w:val="333333"/>
          <w:lang w:eastAsia="en-CA"/>
        </w:rPr>
        <w:t xml:space="preserve"> </w:t>
      </w:r>
      <w:r w:rsidRPr="4476864F">
        <w:rPr>
          <w:b/>
          <w:bCs/>
          <w:color w:val="333333"/>
          <w:lang w:eastAsia="en-CA"/>
        </w:rPr>
        <w:t xml:space="preserve">reçu </w:t>
      </w:r>
      <w:r w:rsidRPr="4476864F">
        <w:rPr>
          <w:color w:val="333333"/>
          <w:lang w:eastAsia="en-CA"/>
        </w:rPr>
        <w:t xml:space="preserve">le vaccin pour être sûr que vous vous sentez bien. Un temps d'attente plus long, soit de 30 minutes, peut être recommandé si l’on craint une éventuelle allergie au vaccin. Informez immédiatement un fournisseur de soins de santé si vous ne vous sentez pas bien pendant que vous attendez. Vous ne devez pas quitter la clinique pendant au moins 15 à 30 minutes après l’administration du vaccin, selon la recommandation du fournisseur de soins de santé, et vous ne devez pas partir si vous ne vous sentez pas bien. </w:t>
      </w:r>
    </w:p>
    <w:p w:rsidRPr="00805268" w:rsidR="00EA659D" w:rsidP="58A1E603" w:rsidRDefault="00FB0A82" w14:paraId="63ECCCA7" w14:textId="0B704C6A">
      <w:pPr>
        <w:numPr>
          <w:ilvl w:val="0"/>
          <w:numId w:val="7"/>
        </w:numPr>
        <w:spacing w:before="100" w:beforeAutospacing="1" w:after="100" w:afterAutospacing="1" w:line="240" w:lineRule="auto"/>
        <w:rPr>
          <w:rFonts w:eastAsia="Times New Roman"/>
          <w:color w:val="333333"/>
        </w:rPr>
      </w:pPr>
      <w:r w:rsidRPr="00FB0A82">
        <w:rPr>
          <w:b/>
          <w:bCs/>
          <w:color w:val="333333"/>
          <w:lang w:eastAsia="en-CA"/>
        </w:rPr>
        <w:t>Après avoir quitté la clinique, appelez immédiatement le 9-1-1 si vous présentez des symptômes graves ou des symptômes de réaction allergique </w:t>
      </w:r>
      <w:r w:rsidRPr="00FB0A82">
        <w:rPr>
          <w:color w:val="333333"/>
          <w:lang w:eastAsia="en-CA"/>
        </w:rPr>
        <w:t>tels que de l'urticaire (éruptions cutanées qui provoquent souvent de fortes démangeaisons), un gonflement du visage, de la langue ou de la gorge, ou des difficultés respiratoires. Informez votre fournisseur de soins de santé ou le département de santé publique local de tout effet secondaire après l'administration du vaccin.</w:t>
      </w:r>
    </w:p>
    <w:p w:rsidRPr="00805268" w:rsidR="00EA659D" w:rsidP="00EA659D" w:rsidRDefault="00EA659D" w14:paraId="0E7413D0" w14:textId="73053117">
      <w:pPr>
        <w:numPr>
          <w:ilvl w:val="0"/>
          <w:numId w:val="7"/>
        </w:numPr>
        <w:spacing w:before="100" w:beforeAutospacing="1" w:after="100" w:afterAutospacing="1" w:line="240" w:lineRule="auto"/>
        <w:rPr>
          <w:rFonts w:eastAsia="Times New Roman" w:cstheme="minorHAnsi"/>
          <w:color w:val="333333"/>
        </w:rPr>
      </w:pPr>
      <w:r w:rsidRPr="000F5B98">
        <w:rPr>
          <w:color w:val="333333"/>
        </w:rPr>
        <w:t xml:space="preserve">Consultez tout de suite un médecin si vous présentez des symptômes qui pourraient indiquer la présence d'une </w:t>
      </w:r>
      <w:r w:rsidRPr="000F5B98">
        <w:rPr>
          <w:b/>
          <w:color w:val="333333"/>
        </w:rPr>
        <w:t>myocardite ou péricardite</w:t>
      </w:r>
      <w:r w:rsidRPr="000F5B98">
        <w:rPr>
          <w:color w:val="333333"/>
        </w:rPr>
        <w:t xml:space="preserve"> tels que des douleurs thoraciques, un essoufflement ou des battements de cœur rapides ou irréguliers.</w:t>
      </w:r>
    </w:p>
    <w:p w:rsidRPr="009A4380" w:rsidR="00EA659D" w:rsidP="009A4380" w:rsidRDefault="00EA659D" w14:paraId="74922932" w14:textId="74DBC637">
      <w:pPr>
        <w:numPr>
          <w:ilvl w:val="0"/>
          <w:numId w:val="7"/>
        </w:numPr>
        <w:spacing w:before="100" w:beforeAutospacing="1" w:after="100" w:afterAutospacing="1" w:line="240" w:lineRule="auto"/>
        <w:rPr>
          <w:rFonts w:eastAsia="Times New Roman" w:cstheme="minorHAnsi"/>
          <w:color w:val="333333"/>
        </w:rPr>
      </w:pPr>
      <w:r w:rsidRPr="000F5B98">
        <w:rPr>
          <w:b/>
          <w:bCs/>
          <w:color w:val="333333"/>
        </w:rPr>
        <w:t>Continuez à suivre les recommandations des responsables locaux de la santé publique</w:t>
      </w:r>
      <w:r w:rsidRPr="000F5B98">
        <w:rPr>
          <w:color w:val="333333"/>
        </w:rPr>
        <w:t xml:space="preserve"> pour prévenir la propagation de la COVID-19.</w:t>
      </w:r>
      <w:r w:rsidRPr="009A4380" w:rsidR="00B1552F">
        <w:rPr>
          <w:color w:val="333333"/>
        </w:rPr>
        <w:t xml:space="preserve"> </w:t>
      </w:r>
    </w:p>
    <w:p w:rsidRPr="005306E2" w:rsidR="00EA659D" w:rsidP="58A1E603" w:rsidRDefault="00EA659D" w14:paraId="26436697" w14:textId="2E50352D">
      <w:pPr>
        <w:numPr>
          <w:ilvl w:val="0"/>
          <w:numId w:val="7"/>
        </w:numPr>
        <w:spacing w:after="0" w:line="240" w:lineRule="auto"/>
        <w:contextualSpacing/>
        <w:rPr>
          <w:rFonts w:eastAsia="Calibri"/>
        </w:rPr>
      </w:pPr>
      <w:r>
        <w:t xml:space="preserve">Si possible, </w:t>
      </w:r>
      <w:r w:rsidRPr="58A1E603">
        <w:rPr>
          <w:b/>
          <w:bCs/>
        </w:rPr>
        <w:t xml:space="preserve">attendez au moins deux semaines après la vaccination ou la fin de la série de vaccinations contre la COVID-19 avant de commencer à prendre des médicaments qui inhibent le système immunitaire, </w:t>
      </w:r>
      <w:r>
        <w:t>selon les recommandations de votre fournisseur de soins de santé.</w:t>
      </w:r>
    </w:p>
    <w:p w:rsidRPr="005306E2" w:rsidR="00EA659D" w:rsidP="00EA659D" w:rsidRDefault="00EA659D" w14:paraId="02C3796A" w14:textId="4FF2A5DF">
      <w:pPr>
        <w:numPr>
          <w:ilvl w:val="0"/>
          <w:numId w:val="7"/>
        </w:numPr>
        <w:spacing w:after="0" w:line="240" w:lineRule="auto"/>
        <w:ind w:left="714" w:hanging="357"/>
        <w:contextualSpacing/>
        <w:rPr>
          <w:rFonts w:eastAsia="Calibri" w:cstheme="minorHAnsi"/>
        </w:rPr>
      </w:pPr>
      <w:r w:rsidRPr="005306E2">
        <w:rPr>
          <w:b/>
          <w:bCs/>
          <w:color w:val="333333"/>
          <w:lang w:eastAsia="en-CA"/>
        </w:rPr>
        <w:t>Conservez votre carnet de vaccination</w:t>
      </w:r>
      <w:r w:rsidRPr="005306E2">
        <w:rPr>
          <w:color w:val="333333"/>
          <w:lang w:eastAsia="en-CA"/>
        </w:rPr>
        <w:t xml:space="preserve"> dans un endroit sûr.</w:t>
      </w:r>
    </w:p>
    <w:p w:rsidRPr="005306E2" w:rsidR="00EA659D" w:rsidP="00EA659D" w:rsidRDefault="00EA659D" w14:paraId="201580B8" w14:textId="77777777">
      <w:pPr>
        <w:spacing w:after="0" w:line="240" w:lineRule="auto"/>
        <w:ind w:left="357"/>
        <w:contextualSpacing/>
        <w:rPr>
          <w:rFonts w:eastAsia="Calibri" w:cstheme="minorHAnsi"/>
        </w:rPr>
      </w:pPr>
    </w:p>
    <w:p w:rsidRPr="005306E2" w:rsidR="00EA659D" w:rsidP="0C87A816" w:rsidRDefault="008E54A3" w14:paraId="73F7E8F0" w14:textId="54A7A43B">
      <w:pPr>
        <w:spacing w:after="173" w:line="240" w:lineRule="auto"/>
        <w:contextualSpacing/>
        <w:rPr>
          <w:rFonts w:eastAsia="Calibri"/>
        </w:rPr>
      </w:pPr>
      <w:r w:rsidRPr="008E54A3">
        <w:rPr>
          <w:b/>
          <w:bCs/>
          <w:color w:val="333333"/>
          <w:lang w:eastAsia="en-CA"/>
        </w:rPr>
        <w:t>Quand la prochaine dose de vaccin COVID-19 doit-elle être administrée</w:t>
      </w:r>
      <w:r w:rsidRPr="0C87A816" w:rsidR="00EA659D">
        <w:rPr>
          <w:b/>
          <w:bCs/>
          <w:color w:val="333333"/>
          <w:lang w:eastAsia="en-CA"/>
        </w:rPr>
        <w:t xml:space="preserve">? </w:t>
      </w:r>
    </w:p>
    <w:p w:rsidRPr="0025711F" w:rsidR="0025711F" w:rsidP="0025711F" w:rsidRDefault="0025711F" w14:paraId="787EC432" w14:textId="77C9BBD2">
      <w:pPr>
        <w:numPr>
          <w:ilvl w:val="0"/>
          <w:numId w:val="9"/>
        </w:numPr>
        <w:spacing w:after="0" w:line="240" w:lineRule="auto"/>
        <w:contextualSpacing/>
        <w:rPr>
          <w:color w:val="333333"/>
        </w:rPr>
      </w:pPr>
      <w:r w:rsidRPr="0025711F">
        <w:rPr>
          <w:color w:val="333333"/>
        </w:rPr>
        <w:t>Pour recevoir votre deuxième dose, le CCNI a recommandé une période de huit semaines après votre première dose.</w:t>
      </w:r>
    </w:p>
    <w:p w:rsidRPr="0025711F" w:rsidR="0025711F" w:rsidP="0025711F" w:rsidRDefault="0025711F" w14:paraId="323997B1" w14:textId="39DE141E">
      <w:pPr>
        <w:numPr>
          <w:ilvl w:val="0"/>
          <w:numId w:val="9"/>
        </w:numPr>
        <w:spacing w:after="0" w:line="240" w:lineRule="auto"/>
        <w:contextualSpacing/>
        <w:rPr>
          <w:color w:val="333333"/>
        </w:rPr>
      </w:pPr>
      <w:r w:rsidRPr="0025711F">
        <w:rPr>
          <w:color w:val="333333"/>
        </w:rPr>
        <w:t xml:space="preserve">Si </w:t>
      </w:r>
      <w:proofErr w:type="spellStart"/>
      <w:r w:rsidRPr="0025711F">
        <w:rPr>
          <w:color w:val="333333"/>
        </w:rPr>
        <w:t>Nuvaxovid</w:t>
      </w:r>
      <w:proofErr w:type="spellEnd"/>
      <w:r w:rsidRPr="0025711F">
        <w:rPr>
          <w:color w:val="333333"/>
        </w:rPr>
        <w:t xml:space="preserve"> de Novavax est utilisé chez les personnes modérément à sévèrement immunodéprimées qui ne peuvent ou ne veulent pas recevoir un vaccin à ARNm, trois doses peuvent être proposées dans la série initiale, chaque dose étant administrée de 4 à 8 semaines d’intervalle. Il existe actuellement peu de preuves de l’utilisation du vaccin Novavax dans cette population. Parlez à votre fournisseur de soins de santé ou le département de santé publique </w:t>
      </w:r>
      <w:r w:rsidRPr="6C7F4F3B">
        <w:rPr>
          <w:color w:val="333333"/>
        </w:rPr>
        <w:t>local</w:t>
      </w:r>
      <w:r w:rsidRPr="6C7F4F3B" w:rsidR="788F74DD">
        <w:rPr>
          <w:color w:val="333333"/>
        </w:rPr>
        <w:t xml:space="preserve"> </w:t>
      </w:r>
      <w:r w:rsidRPr="6C7F4F3B">
        <w:rPr>
          <w:color w:val="333333"/>
        </w:rPr>
        <w:t>si</w:t>
      </w:r>
      <w:r w:rsidRPr="0025711F">
        <w:rPr>
          <w:color w:val="333333"/>
        </w:rPr>
        <w:t xml:space="preserve"> vous recevez le vaccin </w:t>
      </w:r>
      <w:proofErr w:type="spellStart"/>
      <w:r w:rsidRPr="0025711F">
        <w:rPr>
          <w:color w:val="333333"/>
        </w:rPr>
        <w:t>Nuvaxovid</w:t>
      </w:r>
      <w:proofErr w:type="spellEnd"/>
      <w:r w:rsidRPr="0025711F">
        <w:rPr>
          <w:color w:val="333333"/>
        </w:rPr>
        <w:t xml:space="preserve"> de Novavax.</w:t>
      </w:r>
    </w:p>
    <w:p w:rsidRPr="005306E2" w:rsidR="00461D88" w:rsidP="0025711F" w:rsidRDefault="0025711F" w14:paraId="0D4ABEF1" w14:textId="667D3FEF">
      <w:pPr>
        <w:numPr>
          <w:ilvl w:val="0"/>
          <w:numId w:val="9"/>
        </w:numPr>
        <w:spacing w:after="0" w:line="240" w:lineRule="auto"/>
        <w:contextualSpacing/>
        <w:rPr>
          <w:rFonts w:eastAsia="Times New Roman"/>
          <w:color w:val="333333"/>
        </w:rPr>
      </w:pPr>
      <w:proofErr w:type="spellStart"/>
      <w:r w:rsidRPr="0025711F">
        <w:rPr>
          <w:color w:val="333333"/>
        </w:rPr>
        <w:t>Nuvaxovid</w:t>
      </w:r>
      <w:proofErr w:type="spellEnd"/>
      <w:r w:rsidRPr="0025711F">
        <w:rPr>
          <w:color w:val="333333"/>
        </w:rPr>
        <w:t xml:space="preserve"> de Novavax est autorisé comme dose de rappel pour les personnes de 18 ans et plus. Pour les adultes qui ne peuvent pas ou ne veulent pas recevoir un vaccin à ARNm, les rappels Novavax peuvent être administrés 6 mois après la dernière dose de la série initiale ou 6 mois après une dose de rappel précédente. Pour les jeunes de 5 à 17 ans, un vaccin à ARNm devrait être utilisé s’ils sont admissibles à une dose de rappel.</w:t>
      </w:r>
      <w:r w:rsidRPr="58A1E603" w:rsidR="008B10C5">
        <w:rPr>
          <w:color w:val="333333"/>
        </w:rPr>
        <w:t xml:space="preserve"> Une deuxième dose de rappel est également recommandée pour certaines personnes âgées. </w:t>
      </w:r>
      <w:proofErr w:type="spellStart"/>
      <w:r w:rsidRPr="58A1E603" w:rsidR="0055068B">
        <w:rPr>
          <w:color w:val="333333"/>
        </w:rPr>
        <w:t>Nuvaxovid</w:t>
      </w:r>
      <w:proofErr w:type="spellEnd"/>
      <w:r w:rsidRPr="58A1E603" w:rsidR="0055068B">
        <w:rPr>
          <w:color w:val="333333"/>
        </w:rPr>
        <w:t xml:space="preserve"> de Novavax n’est pas autorisé comme dose de rappel, mais peut être utilisé chez les personnes âgées de 18 ans et plus qui ne peuvent ou ne veulent pas recevoir un vaccin à ARNm. Pour les jeunes de 12 à 17 ans, un vaccin à ARNm devrait être utilisé s’ils sont admissibles à une dose de rappel. </w:t>
      </w:r>
    </w:p>
    <w:p w:rsidRPr="00642526" w:rsidR="00642526" w:rsidP="00642526" w:rsidRDefault="00642526" w14:paraId="71747B76" w14:textId="77777777">
      <w:pPr>
        <w:numPr>
          <w:ilvl w:val="0"/>
          <w:numId w:val="9"/>
        </w:numPr>
        <w:spacing w:after="0" w:line="240" w:lineRule="auto"/>
        <w:contextualSpacing/>
        <w:rPr>
          <w:rFonts w:eastAsia="Times New Roman"/>
          <w:color w:val="333333"/>
        </w:rPr>
      </w:pPr>
      <w:r w:rsidRPr="00642526">
        <w:rPr>
          <w:rFonts w:eastAsia="Times New Roman"/>
          <w:color w:val="333333"/>
        </w:rPr>
        <w:t>Après une infection à la COVID-19, le CCNI suggère d'attendre 8 semaines pour commencer ou terminer la série initiale (ou 4 à 8 semaines pour les personnes immunodéprimées) et 6 mois pour recevoir une dose de rappel.</w:t>
      </w:r>
    </w:p>
    <w:p w:rsidRPr="000F5B98" w:rsidR="00EA659D" w:rsidP="00642526" w:rsidRDefault="00642526" w14:paraId="7AB77A41" w14:textId="722816BF">
      <w:pPr>
        <w:numPr>
          <w:ilvl w:val="0"/>
          <w:numId w:val="9"/>
        </w:numPr>
        <w:spacing w:after="0" w:line="240" w:lineRule="auto"/>
        <w:contextualSpacing/>
        <w:rPr>
          <w:rFonts w:eastAsia="Times New Roman" w:cstheme="minorHAnsi"/>
          <w:color w:val="333333"/>
        </w:rPr>
      </w:pPr>
      <w:r w:rsidRPr="00642526">
        <w:rPr>
          <w:rFonts w:eastAsia="Times New Roman"/>
          <w:color w:val="333333"/>
        </w:rPr>
        <w:t>Il est très important de rester à jour avec tous les vaccins COVID-19 recommandés. Votre fournisseur de soins de santé ou votre service de santé publique local peut vous conseiller sur les doses de vaccin recommandées si vous avez des questions</w:t>
      </w:r>
      <w:r w:rsidRPr="000F5B98" w:rsidR="00EA659D">
        <w:rPr>
          <w:color w:val="333333"/>
        </w:rPr>
        <w:t xml:space="preserve">. </w:t>
      </w:r>
    </w:p>
    <w:p w:rsidRPr="00805268" w:rsidR="00EA659D" w:rsidP="00EA659D" w:rsidRDefault="00EA659D" w14:paraId="6BDA1C2D" w14:textId="77777777">
      <w:pPr>
        <w:spacing w:after="173" w:line="240" w:lineRule="auto"/>
        <w:ind w:left="720"/>
        <w:contextualSpacing/>
        <w:rPr>
          <w:rFonts w:eastAsia="Times New Roman" w:cstheme="minorHAnsi"/>
          <w:color w:val="333333"/>
          <w:lang w:eastAsia="en-CA"/>
        </w:rPr>
      </w:pPr>
    </w:p>
    <w:p w:rsidRPr="00805268" w:rsidR="00EA659D" w:rsidP="36852991" w:rsidRDefault="00EA659D" w14:paraId="2977E143" w14:textId="77777777">
      <w:pPr>
        <w:rPr>
          <w:rFonts w:eastAsia="Calibri"/>
        </w:rPr>
      </w:pPr>
      <w:r>
        <w:t xml:space="preserve">Apportez votre carnet de vaccination avec vous lorsque vous viendrez pour recevoir votre dose suivante. </w:t>
      </w:r>
    </w:p>
    <w:p w:rsidRPr="000F5B98" w:rsidR="00EA659D" w:rsidP="36852991" w:rsidRDefault="00EA659D" w14:paraId="77098501" w14:textId="6EC3CDB2">
      <w:pPr>
        <w:spacing w:after="173"/>
        <w:rPr>
          <w:color w:val="333333"/>
        </w:rPr>
      </w:pPr>
      <w:r w:rsidRPr="36852991">
        <w:rPr>
          <w:color w:val="333333"/>
          <w:lang w:eastAsia="en-CA"/>
        </w:rPr>
        <w:t xml:space="preserve">Si vous avez des questions, </w:t>
      </w:r>
      <w:proofErr w:type="spellStart"/>
      <w:r w:rsidRPr="36852991">
        <w:rPr>
          <w:color w:val="333333"/>
          <w:lang w:eastAsia="en-CA"/>
        </w:rPr>
        <w:t>veuillez vous</w:t>
      </w:r>
      <w:proofErr w:type="spellEnd"/>
      <w:r w:rsidRPr="36852991">
        <w:rPr>
          <w:color w:val="333333"/>
          <w:lang w:eastAsia="en-CA"/>
        </w:rPr>
        <w:t xml:space="preserve"> adresser à la personne qui fournit le vaccin ou à : </w:t>
      </w:r>
      <w:r w:rsidRPr="36852991">
        <w:rPr>
          <w:i/>
          <w:iCs/>
          <w:color w:val="333333"/>
          <w:lang w:eastAsia="en-CA"/>
        </w:rPr>
        <w:t>Insérer les coordonnées de la personne-ressource</w:t>
      </w:r>
    </w:p>
    <w:p w:rsidRPr="00805268" w:rsidR="00927A2D" w:rsidP="00EA659D" w:rsidRDefault="00927A2D" w14:paraId="43406402" w14:textId="77777777">
      <w:pPr>
        <w:rPr>
          <w:rFonts w:cstheme="minorHAnsi"/>
        </w:rPr>
      </w:pPr>
    </w:p>
    <w:sectPr w:rsidRPr="00805268" w:rsidR="00927A2D" w:rsidSect="00EA659D">
      <w:headerReference w:type="even" r:id="rId14"/>
      <w:headerReference w:type="default" r:id="rId15"/>
      <w:footerReference w:type="default" r:id="rId16"/>
      <w:headerReference w:type="first" r:id="rId17"/>
      <w:pgSz w:w="12240" w:h="15840" w:orient="portrait"/>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BB6" w:rsidP="00EA659D" w:rsidRDefault="00E36BB6" w14:paraId="5D3A667D" w14:textId="77777777">
      <w:pPr>
        <w:spacing w:after="0" w:line="240" w:lineRule="auto"/>
      </w:pPr>
      <w:r w:rsidRPr="000F5B98">
        <w:separator/>
      </w:r>
    </w:p>
  </w:endnote>
  <w:endnote w:type="continuationSeparator" w:id="0">
    <w:p w:rsidR="00E36BB6" w:rsidP="00EA659D" w:rsidRDefault="00E36BB6" w14:paraId="0F4026A6" w14:textId="77777777">
      <w:pPr>
        <w:spacing w:after="0" w:line="240" w:lineRule="auto"/>
      </w:pPr>
      <w:r w:rsidRPr="000F5B98">
        <w:continuationSeparator/>
      </w:r>
    </w:p>
  </w:endnote>
  <w:endnote w:type="continuationNotice" w:id="1">
    <w:p w:rsidR="00E36BB6" w:rsidRDefault="00E36BB6" w14:paraId="3E5C21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4E06" w:rsidRDefault="00C34E06" w14:paraId="045BD371" w14:textId="62362D2E">
    <w:pPr>
      <w:pStyle w:val="Footer"/>
    </w:pPr>
    <w:r w:rsidRPr="000F5B98">
      <w:rPr>
        <w:noProof/>
        <w:lang w:val="en-CA" w:eastAsia="en-CA"/>
      </w:rPr>
      <w:drawing>
        <wp:anchor distT="0" distB="0" distL="114300" distR="114300" simplePos="0" relativeHeight="251658243" behindDoc="1" locked="0" layoutInCell="1" allowOverlap="1" wp14:anchorId="5ADF7F31" wp14:editId="6F3793A2">
          <wp:simplePos x="0" y="0"/>
          <wp:positionH relativeFrom="margin">
            <wp:align>right</wp:align>
          </wp:positionH>
          <wp:positionV relativeFrom="paragraph">
            <wp:posOffset>-134354</wp:posOffset>
          </wp:positionV>
          <wp:extent cx="1838325" cy="504825"/>
          <wp:effectExtent l="0" t="0" r="9525" b="9525"/>
          <wp:wrapTight wrapText="bothSides">
            <wp:wrapPolygon edited="0">
              <wp:start x="0" y="0"/>
              <wp:lineTo x="0" y="21192"/>
              <wp:lineTo x="21488" y="21192"/>
              <wp:lineTo x="21488" y="0"/>
              <wp:lineTo x="0" y="0"/>
            </wp:wrapPolygon>
          </wp:wrapTight>
          <wp:docPr id="1" name="Picture 1"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r w:rsidRPr="000F5B98">
      <w:tab/>
    </w:r>
    <w:r w:rsidRPr="000F5B9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BB6" w:rsidP="00EA659D" w:rsidRDefault="00E36BB6" w14:paraId="67532034" w14:textId="77777777">
      <w:pPr>
        <w:spacing w:after="0" w:line="240" w:lineRule="auto"/>
      </w:pPr>
      <w:r w:rsidRPr="000F5B98">
        <w:separator/>
      </w:r>
    </w:p>
  </w:footnote>
  <w:footnote w:type="continuationSeparator" w:id="0">
    <w:p w:rsidR="00E36BB6" w:rsidP="00EA659D" w:rsidRDefault="00E36BB6" w14:paraId="65B2D441" w14:textId="77777777">
      <w:pPr>
        <w:spacing w:after="0" w:line="240" w:lineRule="auto"/>
      </w:pPr>
      <w:r w:rsidRPr="000F5B98">
        <w:continuationSeparator/>
      </w:r>
    </w:p>
  </w:footnote>
  <w:footnote w:type="continuationNotice" w:id="1">
    <w:p w:rsidR="00E36BB6" w:rsidRDefault="00E36BB6" w14:paraId="58C081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E06" w:rsidRDefault="009D0B4E" w14:paraId="321B3395" w14:textId="77777777">
    <w:pPr>
      <w:pStyle w:val="Header"/>
    </w:pPr>
    <w:r>
      <w:pict w14:anchorId="03654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266" style="position:absolute;margin-left:0;margin-top:0;width:603.6pt;height:139.25pt;rotation:315;z-index:-251658239;mso-position-horizontal:center;mso-position-horizontal-relative:margin;mso-position-vertical:center;mso-position-vertical-relative:margin" o:spid="_x0000_s1026" o:allowincell="f" fillcolor="silver" stroked="f" type="#_x0000_t136">
          <v:fill opacity=".5"/>
          <v:textpath style="font-family:&quot;Calibri&quot;;font-size:1pt" string="TYPE D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rPr>
      <w:id w:val="1584336407"/>
      <w:docPartObj>
        <w:docPartGallery w:val="Page Numbers (Top of Page)"/>
        <w:docPartUnique/>
      </w:docPartObj>
    </w:sdtPr>
    <w:sdtEndPr>
      <w:rPr>
        <w:vanish w:val="0"/>
        <w:color w:val="7F7F7F" w:themeColor="background1" w:themeShade="7F"/>
        <w:spacing w:val="60"/>
      </w:rPr>
    </w:sdtEndPr>
    <w:sdtContent>
      <w:p w:rsidRPr="000F5B98" w:rsidR="00C34E06" w:rsidRDefault="00C34E06" w14:paraId="2847A42A" w14:textId="18282C51">
        <w:pPr>
          <w:pStyle w:val="Header"/>
          <w:pBdr>
            <w:bottom w:val="single" w:color="D9D9D9" w:themeColor="background1" w:themeShade="D9" w:sz="4" w:space="1"/>
          </w:pBdr>
          <w:rPr>
            <w:b/>
            <w:bCs/>
          </w:rPr>
        </w:pPr>
        <w:r w:rsidRPr="000F5B98">
          <w:fldChar w:fldCharType="begin"/>
        </w:r>
        <w:r w:rsidRPr="000F5B98">
          <w:instrText xml:space="preserve"> PAGE   \* MERGEFORMAT </w:instrText>
        </w:r>
        <w:r w:rsidRPr="000F5B98">
          <w:fldChar w:fldCharType="separate"/>
        </w:r>
        <w:r w:rsidRPr="000659BD" w:rsidR="000659BD">
          <w:rPr>
            <w:b/>
            <w:bCs/>
            <w:noProof/>
          </w:rPr>
          <w:t>5</w:t>
        </w:r>
        <w:r w:rsidRPr="000F5B98">
          <w:rPr>
            <w:b/>
            <w:bCs/>
          </w:rPr>
          <w:fldChar w:fldCharType="end"/>
        </w:r>
        <w:r w:rsidRPr="000F5B98">
          <w:rPr>
            <w:b/>
            <w:bCs/>
          </w:rPr>
          <w:t xml:space="preserve"> | </w:t>
        </w:r>
      </w:p>
    </w:sdtContent>
  </w:sdt>
  <w:p w:rsidRPr="00EA659D" w:rsidR="00C34E06" w:rsidRDefault="009D0B4E" w14:paraId="5F71AB4F" w14:textId="77777777">
    <w:pPr>
      <w:pStyle w:val="Header"/>
    </w:pPr>
    <w:r>
      <w:pict w14:anchorId="609EC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267" style="position:absolute;margin-left:0;margin-top:0;width:603.6pt;height:139.25pt;rotation:315;z-index:-251658238;mso-position-horizontal:center;mso-position-horizontal-relative:margin;mso-position-vertical:center;mso-position-vertical-relative:margin" o:spid="_x0000_s1027" o:allowincell="f" fillcolor="silver" stroked="f" type="#_x0000_t136">
          <v:fill opacity=".5"/>
          <v:textpath style="font-family:&quot;Calibri&quot;;font-size:1pt" string="TYPE DE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E06" w:rsidRDefault="009D0B4E" w14:paraId="68C2BBC7" w14:textId="77777777">
    <w:pPr>
      <w:pStyle w:val="Header"/>
    </w:pPr>
    <w:r>
      <w:pict w14:anchorId="60649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7265" style="position:absolute;margin-left:0;margin-top:0;width:603.6pt;height:139.25pt;rotation:315;z-index:-251658240;mso-position-horizontal:center;mso-position-horizontal-relative:margin;mso-position-vertical:center;mso-position-vertical-relative:margin" o:spid="_x0000_s1025" o:allowincell="f" fillcolor="silver" stroked="f" type="#_x0000_t136">
          <v:fill opacity=".5"/>
          <v:textpath style="font-family:&quot;Calibri&quot;;font-size:1pt" string="TYPE DE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97E"/>
    <w:multiLevelType w:val="multilevel"/>
    <w:tmpl w:val="24A2E1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28F5E7"/>
    <w:multiLevelType w:val="hybridMultilevel"/>
    <w:tmpl w:val="FC9A3664"/>
    <w:lvl w:ilvl="0" w:tplc="1DBAC6F8">
      <w:start w:val="1"/>
      <w:numFmt w:val="decimal"/>
      <w:lvlText w:val="%1."/>
      <w:lvlJc w:val="left"/>
      <w:pPr>
        <w:ind w:left="720" w:hanging="360"/>
      </w:pPr>
    </w:lvl>
    <w:lvl w:ilvl="1" w:tplc="AAEA5362">
      <w:start w:val="1"/>
      <w:numFmt w:val="lowerLetter"/>
      <w:lvlText w:val="%2."/>
      <w:lvlJc w:val="left"/>
      <w:pPr>
        <w:ind w:left="1440" w:hanging="360"/>
      </w:pPr>
    </w:lvl>
    <w:lvl w:ilvl="2" w:tplc="5F86FAD4">
      <w:start w:val="1"/>
      <w:numFmt w:val="lowerRoman"/>
      <w:lvlText w:val="%3."/>
      <w:lvlJc w:val="right"/>
      <w:pPr>
        <w:ind w:left="2160" w:hanging="180"/>
      </w:pPr>
    </w:lvl>
    <w:lvl w:ilvl="3" w:tplc="329E4FE6">
      <w:start w:val="1"/>
      <w:numFmt w:val="decimal"/>
      <w:lvlText w:val="%4."/>
      <w:lvlJc w:val="left"/>
      <w:pPr>
        <w:ind w:left="2880" w:hanging="360"/>
      </w:pPr>
    </w:lvl>
    <w:lvl w:ilvl="4" w:tplc="994A49E8">
      <w:start w:val="1"/>
      <w:numFmt w:val="lowerLetter"/>
      <w:lvlText w:val="%5."/>
      <w:lvlJc w:val="left"/>
      <w:pPr>
        <w:ind w:left="3600" w:hanging="360"/>
      </w:pPr>
    </w:lvl>
    <w:lvl w:ilvl="5" w:tplc="9ED6E4BC">
      <w:start w:val="1"/>
      <w:numFmt w:val="lowerRoman"/>
      <w:lvlText w:val="%6."/>
      <w:lvlJc w:val="right"/>
      <w:pPr>
        <w:ind w:left="4320" w:hanging="180"/>
      </w:pPr>
    </w:lvl>
    <w:lvl w:ilvl="6" w:tplc="8E4CA608">
      <w:start w:val="1"/>
      <w:numFmt w:val="decimal"/>
      <w:lvlText w:val="%7."/>
      <w:lvlJc w:val="left"/>
      <w:pPr>
        <w:ind w:left="5040" w:hanging="360"/>
      </w:pPr>
    </w:lvl>
    <w:lvl w:ilvl="7" w:tplc="0F72056C">
      <w:start w:val="1"/>
      <w:numFmt w:val="lowerLetter"/>
      <w:lvlText w:val="%8."/>
      <w:lvlJc w:val="left"/>
      <w:pPr>
        <w:ind w:left="5760" w:hanging="360"/>
      </w:pPr>
    </w:lvl>
    <w:lvl w:ilvl="8" w:tplc="79845080">
      <w:start w:val="1"/>
      <w:numFmt w:val="lowerRoman"/>
      <w:lvlText w:val="%9."/>
      <w:lvlJc w:val="right"/>
      <w:pPr>
        <w:ind w:left="6480" w:hanging="180"/>
      </w:pPr>
    </w:lvl>
  </w:abstractNum>
  <w:abstractNum w:abstractNumId="2" w15:restartNumberingAfterBreak="0">
    <w:nsid w:val="0D60484C"/>
    <w:multiLevelType w:val="multilevel"/>
    <w:tmpl w:val="AF4A3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3174B2"/>
    <w:multiLevelType w:val="multilevel"/>
    <w:tmpl w:val="2E386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7B0496"/>
    <w:multiLevelType w:val="hybridMultilevel"/>
    <w:tmpl w:val="45DA083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49F912D2"/>
    <w:multiLevelType w:val="multilevel"/>
    <w:tmpl w:val="78025B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EB7C6A"/>
    <w:multiLevelType w:val="hybridMultilevel"/>
    <w:tmpl w:val="3014BF1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7867697"/>
    <w:multiLevelType w:val="multilevel"/>
    <w:tmpl w:val="83586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F2E4A15"/>
    <w:multiLevelType w:val="multilevel"/>
    <w:tmpl w:val="748C9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863876">
    <w:abstractNumId w:val="1"/>
  </w:num>
  <w:num w:numId="2" w16cid:durableId="883907069">
    <w:abstractNumId w:val="3"/>
  </w:num>
  <w:num w:numId="3" w16cid:durableId="1454324725">
    <w:abstractNumId w:val="8"/>
  </w:num>
  <w:num w:numId="4" w16cid:durableId="875199204">
    <w:abstractNumId w:val="0"/>
  </w:num>
  <w:num w:numId="5" w16cid:durableId="468674096">
    <w:abstractNumId w:val="7"/>
  </w:num>
  <w:num w:numId="6" w16cid:durableId="258103950">
    <w:abstractNumId w:val="2"/>
  </w:num>
  <w:num w:numId="7" w16cid:durableId="955067464">
    <w:abstractNumId w:val="5"/>
  </w:num>
  <w:num w:numId="8" w16cid:durableId="256133193">
    <w:abstractNumId w:val="6"/>
  </w:num>
  <w:num w:numId="9" w16cid:durableId="1863784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lang="fr-CA" w:vendorID="64" w:dllVersion="0" w:nlCheck="1" w:checkStyle="0" w:appName="MSWord"/>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9D"/>
    <w:rsid w:val="00034E7D"/>
    <w:rsid w:val="00036887"/>
    <w:rsid w:val="00047780"/>
    <w:rsid w:val="00053CC6"/>
    <w:rsid w:val="00062A8F"/>
    <w:rsid w:val="000659BD"/>
    <w:rsid w:val="00072181"/>
    <w:rsid w:val="000B322A"/>
    <w:rsid w:val="000C3C0E"/>
    <w:rsid w:val="000F5B98"/>
    <w:rsid w:val="001251BD"/>
    <w:rsid w:val="00146041"/>
    <w:rsid w:val="0015118B"/>
    <w:rsid w:val="0015178B"/>
    <w:rsid w:val="00152522"/>
    <w:rsid w:val="00155797"/>
    <w:rsid w:val="00191591"/>
    <w:rsid w:val="001976B7"/>
    <w:rsid w:val="001E7F5B"/>
    <w:rsid w:val="0021666E"/>
    <w:rsid w:val="00244071"/>
    <w:rsid w:val="0025711F"/>
    <w:rsid w:val="002703C2"/>
    <w:rsid w:val="00290554"/>
    <w:rsid w:val="002A0B6E"/>
    <w:rsid w:val="002D3B73"/>
    <w:rsid w:val="002D648A"/>
    <w:rsid w:val="0030264B"/>
    <w:rsid w:val="003175E7"/>
    <w:rsid w:val="003606F0"/>
    <w:rsid w:val="003727A5"/>
    <w:rsid w:val="003851FC"/>
    <w:rsid w:val="00386635"/>
    <w:rsid w:val="003A52A9"/>
    <w:rsid w:val="003C13BF"/>
    <w:rsid w:val="003E3BB0"/>
    <w:rsid w:val="003F21D6"/>
    <w:rsid w:val="00406A75"/>
    <w:rsid w:val="00415A10"/>
    <w:rsid w:val="00437991"/>
    <w:rsid w:val="0045449D"/>
    <w:rsid w:val="00457BF9"/>
    <w:rsid w:val="00461D88"/>
    <w:rsid w:val="00490FF0"/>
    <w:rsid w:val="00496072"/>
    <w:rsid w:val="004C495E"/>
    <w:rsid w:val="005306E2"/>
    <w:rsid w:val="0055068B"/>
    <w:rsid w:val="00555FDA"/>
    <w:rsid w:val="005568AA"/>
    <w:rsid w:val="00557F73"/>
    <w:rsid w:val="00574B93"/>
    <w:rsid w:val="0059459F"/>
    <w:rsid w:val="005A4BEC"/>
    <w:rsid w:val="005B2458"/>
    <w:rsid w:val="005B5E6E"/>
    <w:rsid w:val="006035EC"/>
    <w:rsid w:val="00642526"/>
    <w:rsid w:val="00646494"/>
    <w:rsid w:val="006774DD"/>
    <w:rsid w:val="006A1AB0"/>
    <w:rsid w:val="006B6234"/>
    <w:rsid w:val="006D645F"/>
    <w:rsid w:val="00703084"/>
    <w:rsid w:val="00720467"/>
    <w:rsid w:val="00781366"/>
    <w:rsid w:val="00786650"/>
    <w:rsid w:val="007C72BD"/>
    <w:rsid w:val="00805268"/>
    <w:rsid w:val="00811A8A"/>
    <w:rsid w:val="00837025"/>
    <w:rsid w:val="00840578"/>
    <w:rsid w:val="00893990"/>
    <w:rsid w:val="0089677D"/>
    <w:rsid w:val="008B10C5"/>
    <w:rsid w:val="008B26C0"/>
    <w:rsid w:val="008E54A3"/>
    <w:rsid w:val="008F5D75"/>
    <w:rsid w:val="008F6435"/>
    <w:rsid w:val="00927A2D"/>
    <w:rsid w:val="00950A01"/>
    <w:rsid w:val="00967DE3"/>
    <w:rsid w:val="00971B35"/>
    <w:rsid w:val="009829D8"/>
    <w:rsid w:val="009853E3"/>
    <w:rsid w:val="00993775"/>
    <w:rsid w:val="009A27F7"/>
    <w:rsid w:val="009A4380"/>
    <w:rsid w:val="009C208F"/>
    <w:rsid w:val="009D0B4E"/>
    <w:rsid w:val="00A07128"/>
    <w:rsid w:val="00A21387"/>
    <w:rsid w:val="00A26708"/>
    <w:rsid w:val="00A357D7"/>
    <w:rsid w:val="00A3715B"/>
    <w:rsid w:val="00A37429"/>
    <w:rsid w:val="00A94899"/>
    <w:rsid w:val="00A96329"/>
    <w:rsid w:val="00A965C9"/>
    <w:rsid w:val="00B03353"/>
    <w:rsid w:val="00B1552F"/>
    <w:rsid w:val="00B21CEA"/>
    <w:rsid w:val="00B273CD"/>
    <w:rsid w:val="00B408A2"/>
    <w:rsid w:val="00B5408C"/>
    <w:rsid w:val="00B55B56"/>
    <w:rsid w:val="00B662B1"/>
    <w:rsid w:val="00BA4EDA"/>
    <w:rsid w:val="00C010EC"/>
    <w:rsid w:val="00C04662"/>
    <w:rsid w:val="00C34E06"/>
    <w:rsid w:val="00C407E8"/>
    <w:rsid w:val="00C624E1"/>
    <w:rsid w:val="00CB1CBF"/>
    <w:rsid w:val="00CB5462"/>
    <w:rsid w:val="00CBBB90"/>
    <w:rsid w:val="00CC57EA"/>
    <w:rsid w:val="00CC5B09"/>
    <w:rsid w:val="00CE74A7"/>
    <w:rsid w:val="00CF2371"/>
    <w:rsid w:val="00D55A61"/>
    <w:rsid w:val="00D70242"/>
    <w:rsid w:val="00D72E54"/>
    <w:rsid w:val="00D83207"/>
    <w:rsid w:val="00D86F42"/>
    <w:rsid w:val="00D87FE1"/>
    <w:rsid w:val="00DB24A2"/>
    <w:rsid w:val="00DB600F"/>
    <w:rsid w:val="00DB710B"/>
    <w:rsid w:val="00E31B4A"/>
    <w:rsid w:val="00E36BB6"/>
    <w:rsid w:val="00E40E6A"/>
    <w:rsid w:val="00E448D4"/>
    <w:rsid w:val="00E44A28"/>
    <w:rsid w:val="00E54671"/>
    <w:rsid w:val="00E618B3"/>
    <w:rsid w:val="00E7236D"/>
    <w:rsid w:val="00E83C68"/>
    <w:rsid w:val="00E94456"/>
    <w:rsid w:val="00EA659D"/>
    <w:rsid w:val="00EE2D45"/>
    <w:rsid w:val="00EE68EE"/>
    <w:rsid w:val="00F545BE"/>
    <w:rsid w:val="00F74F0D"/>
    <w:rsid w:val="00F77A09"/>
    <w:rsid w:val="00F8519A"/>
    <w:rsid w:val="00F860A6"/>
    <w:rsid w:val="00FA4A4B"/>
    <w:rsid w:val="00FB0A82"/>
    <w:rsid w:val="00FB345C"/>
    <w:rsid w:val="00FF1261"/>
    <w:rsid w:val="01DF844F"/>
    <w:rsid w:val="01F8F5B5"/>
    <w:rsid w:val="048C23EF"/>
    <w:rsid w:val="048CF067"/>
    <w:rsid w:val="0494107A"/>
    <w:rsid w:val="05603617"/>
    <w:rsid w:val="08029379"/>
    <w:rsid w:val="08ACE859"/>
    <w:rsid w:val="09564118"/>
    <w:rsid w:val="0C1774C9"/>
    <w:rsid w:val="0C87A816"/>
    <w:rsid w:val="0E4DEB82"/>
    <w:rsid w:val="1301709F"/>
    <w:rsid w:val="16E3DB21"/>
    <w:rsid w:val="17B68831"/>
    <w:rsid w:val="17BFBFFB"/>
    <w:rsid w:val="18D395C0"/>
    <w:rsid w:val="18DA53DB"/>
    <w:rsid w:val="18F07103"/>
    <w:rsid w:val="1A1B7BE3"/>
    <w:rsid w:val="1C93311E"/>
    <w:rsid w:val="1F09BD33"/>
    <w:rsid w:val="1FB1A983"/>
    <w:rsid w:val="22394F51"/>
    <w:rsid w:val="2503081B"/>
    <w:rsid w:val="2535159A"/>
    <w:rsid w:val="25705397"/>
    <w:rsid w:val="2A00D5AD"/>
    <w:rsid w:val="2E43DB05"/>
    <w:rsid w:val="303EBC4C"/>
    <w:rsid w:val="31957C80"/>
    <w:rsid w:val="34B31C89"/>
    <w:rsid w:val="357310E6"/>
    <w:rsid w:val="3635C48D"/>
    <w:rsid w:val="36852991"/>
    <w:rsid w:val="3A494A29"/>
    <w:rsid w:val="3B6189AC"/>
    <w:rsid w:val="3C1EF72C"/>
    <w:rsid w:val="3DF8E90B"/>
    <w:rsid w:val="429937A9"/>
    <w:rsid w:val="439EED21"/>
    <w:rsid w:val="4476864F"/>
    <w:rsid w:val="45F23280"/>
    <w:rsid w:val="4C9A29A5"/>
    <w:rsid w:val="4DA92B52"/>
    <w:rsid w:val="58A1E603"/>
    <w:rsid w:val="595DA899"/>
    <w:rsid w:val="5A34BE4B"/>
    <w:rsid w:val="5D0E4CCF"/>
    <w:rsid w:val="5ED1D7CF"/>
    <w:rsid w:val="602BB30B"/>
    <w:rsid w:val="60AA775A"/>
    <w:rsid w:val="62A7042D"/>
    <w:rsid w:val="62D6ABE8"/>
    <w:rsid w:val="65EAD18C"/>
    <w:rsid w:val="6A1263DD"/>
    <w:rsid w:val="6B6E3DA3"/>
    <w:rsid w:val="6C7F4F3B"/>
    <w:rsid w:val="6C9EEEAB"/>
    <w:rsid w:val="6E313867"/>
    <w:rsid w:val="6E99510C"/>
    <w:rsid w:val="71C57FB1"/>
    <w:rsid w:val="75953C5E"/>
    <w:rsid w:val="78649EC4"/>
    <w:rsid w:val="788F74DD"/>
    <w:rsid w:val="796297A0"/>
    <w:rsid w:val="7BC13900"/>
    <w:rsid w:val="7DB683DE"/>
    <w:rsid w:val="7EA51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D576"/>
  <w15:chartTrackingRefBased/>
  <w15:docId w15:val="{C545E929-B3D0-4756-BC69-45D3DCD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rsid w:val="00EA659D"/>
    <w:pPr>
      <w:spacing w:line="240" w:lineRule="auto"/>
    </w:pPr>
    <w:rPr>
      <w:sz w:val="20"/>
      <w:szCs w:val="20"/>
    </w:rPr>
  </w:style>
  <w:style w:type="character" w:styleId="CommentTextChar" w:customStyle="1">
    <w:name w:val="Comment Text Char"/>
    <w:basedOn w:val="DefaultParagraphFont"/>
    <w:link w:val="CommentText"/>
    <w:uiPriority w:val="99"/>
    <w:rsid w:val="00EA659D"/>
    <w:rPr>
      <w:sz w:val="20"/>
      <w:szCs w:val="20"/>
    </w:rPr>
  </w:style>
  <w:style w:type="character" w:styleId="CommentReference">
    <w:name w:val="annotation reference"/>
    <w:basedOn w:val="DefaultParagraphFont"/>
    <w:uiPriority w:val="99"/>
    <w:semiHidden/>
    <w:unhideWhenUsed/>
    <w:rsid w:val="00EA659D"/>
    <w:rPr>
      <w:sz w:val="16"/>
      <w:szCs w:val="16"/>
    </w:rPr>
  </w:style>
  <w:style w:type="paragraph" w:styleId="BalloonText">
    <w:name w:val="Balloon Text"/>
    <w:basedOn w:val="Normal"/>
    <w:link w:val="BalloonTextChar"/>
    <w:uiPriority w:val="99"/>
    <w:semiHidden/>
    <w:unhideWhenUsed/>
    <w:rsid w:val="00EA659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659D"/>
    <w:rPr>
      <w:rFonts w:ascii="Segoe UI" w:hAnsi="Segoe UI" w:cs="Segoe UI"/>
      <w:sz w:val="18"/>
      <w:szCs w:val="18"/>
    </w:rPr>
  </w:style>
  <w:style w:type="table" w:styleId="TableGrid">
    <w:name w:val="Table Grid"/>
    <w:basedOn w:val="TableNormal"/>
    <w:uiPriority w:val="39"/>
    <w:rsid w:val="00EA65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A659D"/>
    <w:pPr>
      <w:ind w:left="720"/>
      <w:contextualSpacing/>
    </w:pPr>
  </w:style>
  <w:style w:type="paragraph" w:styleId="Header">
    <w:name w:val="header"/>
    <w:basedOn w:val="Normal"/>
    <w:link w:val="HeaderChar"/>
    <w:uiPriority w:val="99"/>
    <w:unhideWhenUsed/>
    <w:rsid w:val="00EA65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659D"/>
  </w:style>
  <w:style w:type="paragraph" w:styleId="Footer">
    <w:name w:val="footer"/>
    <w:basedOn w:val="Normal"/>
    <w:link w:val="FooterChar"/>
    <w:uiPriority w:val="99"/>
    <w:unhideWhenUsed/>
    <w:rsid w:val="00EA65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659D"/>
  </w:style>
  <w:style w:type="paragraph" w:styleId="CommentSubject">
    <w:name w:val="annotation subject"/>
    <w:basedOn w:val="CommentText"/>
    <w:next w:val="CommentText"/>
    <w:link w:val="CommentSubjectChar"/>
    <w:uiPriority w:val="99"/>
    <w:semiHidden/>
    <w:unhideWhenUsed/>
    <w:rsid w:val="006B6234"/>
    <w:rPr>
      <w:b/>
      <w:bCs/>
    </w:rPr>
  </w:style>
  <w:style w:type="character" w:styleId="CommentSubjectChar" w:customStyle="1">
    <w:name w:val="Comment Subject Char"/>
    <w:basedOn w:val="CommentTextChar"/>
    <w:link w:val="CommentSubject"/>
    <w:uiPriority w:val="99"/>
    <w:semiHidden/>
    <w:rsid w:val="006B6234"/>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B5E6E"/>
    <w:pPr>
      <w:spacing w:after="0" w:line="240" w:lineRule="auto"/>
    </w:pPr>
  </w:style>
  <w:style w:type="character" w:styleId="UnresolvedMention">
    <w:name w:val="Unresolved Mention"/>
    <w:basedOn w:val="DefaultParagraphFont"/>
    <w:uiPriority w:val="99"/>
    <w:semiHidden/>
    <w:unhideWhenUsed/>
    <w:rsid w:val="0040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nada.ca/fr/sante-publique/services/publications/vie-saine/guide-canadien-immunisation-partie-4-agents-immunisation-active/page-26-vaccin-contre-covid-19.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anada.ca/fr/sante-publique/services/immunisation/comite-consultatif-national-immunisation-ccni.html"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anada.ca/fr/sante-publique/services/maladies/2019-nouveau-coronavirus/symptomes.html"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20a4a1cc3ad04623"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b12fd1-6cfe-4a7d-9a41-7c07797109c8}"/>
      </w:docPartPr>
      <w:docPartBody>
        <w:p w14:paraId="197E72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16" ma:contentTypeDescription="Create a new document." ma:contentTypeScope="" ma:versionID="9d655d3cd3fa7ed432d15beb807e5a02">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78cc2e6caefacd4055df538ecafb4c13"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AC911-DE3C-40D1-B6D8-3B60D3ED33C9}">
  <ds:schemaRefs>
    <ds:schemaRef ds:uri="http://schemas.openxmlformats.org/officeDocument/2006/bibliography"/>
  </ds:schemaRefs>
</ds:datastoreItem>
</file>

<file path=customXml/itemProps2.xml><?xml version="1.0" encoding="utf-8"?>
<ds:datastoreItem xmlns:ds="http://schemas.openxmlformats.org/officeDocument/2006/customXml" ds:itemID="{53202116-6E05-468F-9B98-A8481159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F20A4-A91F-4B88-AA42-2C896A351B80}">
  <ds:schemaRefs>
    <ds:schemaRef ds:uri="http://schemas.microsoft.com/office/2006/documentManagement/types"/>
    <ds:schemaRef ds:uri="8db4bc81-258c-4d6a-9b3e-0fdab92f5c0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9a22e95-1372-4b0d-ba1c-423ef2620e6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9BD5AE3-7352-4072-B72A-D3CE8A3ACCE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Health Canada - Santé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Nunn, Alexandra (PHAC/ASPC)</dc:creator>
  <keywords/>
  <dc:description/>
  <lastModifiedBy>Liu, William (PHAC/ASPC)</lastModifiedBy>
  <revision>102</revision>
  <dcterms:created xsi:type="dcterms:W3CDTF">2022-05-11T23:01:00.0000000Z</dcterms:created>
  <dcterms:modified xsi:type="dcterms:W3CDTF">2023-03-28T14:57:02.2418892Z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PartialTransV5.1.3">
    <vt:lpwstr>3/4/2022 8:55:08</vt:lpwstr>
  </property>
  <property fmtid="{D5CDD505-2E9C-101B-9397-08002B2CF9AE}" pid="4" name="RunPrepV5.1.3">
    <vt:lpwstr>3/4/2022 8:55:13</vt:lpwstr>
  </property>
  <property fmtid="{D5CDD505-2E9C-101B-9397-08002B2CF9AE}" pid="5" name="MediaServiceImageTags">
    <vt:lpwstr/>
  </property>
</Properties>
</file>