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BFCAE" w14:textId="746C3B90" w:rsidR="0062654C" w:rsidRPr="002B1E80" w:rsidRDefault="00C60447" w:rsidP="002651FA">
      <w:pPr>
        <w:pStyle w:val="Heading1"/>
      </w:pPr>
      <w:r>
        <w:t>Pneumococcal</w:t>
      </w:r>
      <w:r w:rsidR="00CE78FD" w:rsidRPr="76E4F089">
        <w:t xml:space="preserve"> v</w:t>
      </w:r>
      <w:r w:rsidR="00E801B2" w:rsidRPr="76E4F089">
        <w:t>accine</w:t>
      </w:r>
      <w:r w:rsidR="00481C38">
        <w:t>:</w:t>
      </w:r>
      <w:r w:rsidR="00C733A3">
        <w:t xml:space="preserve"> </w:t>
      </w:r>
      <w:r w:rsidR="00481C38">
        <w:t>R</w:t>
      </w:r>
      <w:r w:rsidR="00CE78FD" w:rsidRPr="76E4F089">
        <w:t>ecommended</w:t>
      </w:r>
      <w:r w:rsidR="002A26F8">
        <w:t xml:space="preserve"> </w:t>
      </w:r>
      <w:r w:rsidR="00E801B2" w:rsidRPr="76E4F089">
        <w:t>s</w:t>
      </w:r>
      <w:r w:rsidR="00555A94" w:rsidRPr="76E4F089">
        <w:t>ch</w:t>
      </w:r>
      <w:r w:rsidR="00AB7CDF" w:rsidRPr="76E4F089">
        <w:t>edule</w:t>
      </w:r>
      <w:r w:rsidR="004A060D">
        <w:t xml:space="preserve"> for children aged </w:t>
      </w:r>
      <w:r w:rsidR="006A45F5">
        <w:t>2 months</w:t>
      </w:r>
      <w:r w:rsidR="004A060D">
        <w:t xml:space="preserve"> to </w:t>
      </w:r>
      <w:r w:rsidR="0021738F">
        <w:t>less than 18</w:t>
      </w:r>
      <w:r w:rsidR="00482B88">
        <w:t xml:space="preserve"> years of age</w:t>
      </w:r>
    </w:p>
    <w:p w14:paraId="7E6A58CB" w14:textId="77777777" w:rsidR="00CC6A89" w:rsidRDefault="00CC6A89" w:rsidP="0062654C">
      <w:pPr>
        <w:spacing w:after="0" w:line="240" w:lineRule="auto"/>
        <w:rPr>
          <w:b/>
          <w:sz w:val="20"/>
          <w:szCs w:val="20"/>
        </w:rPr>
      </w:pPr>
    </w:p>
    <w:p w14:paraId="61C5D62E" w14:textId="4F40A798" w:rsidR="009D7B35" w:rsidRPr="005D79C0" w:rsidRDefault="00BC5B37" w:rsidP="0062654C">
      <w:pPr>
        <w:spacing w:after="0" w:line="240" w:lineRule="auto"/>
        <w:rPr>
          <w:sz w:val="20"/>
          <w:szCs w:val="20"/>
        </w:rPr>
      </w:pPr>
      <w:r w:rsidRPr="005D79C0">
        <w:rPr>
          <w:b/>
          <w:sz w:val="20"/>
          <w:szCs w:val="20"/>
        </w:rPr>
        <w:t>General notes:</w:t>
      </w:r>
      <w:r w:rsidRPr="005D79C0">
        <w:rPr>
          <w:sz w:val="20"/>
          <w:szCs w:val="20"/>
        </w:rPr>
        <w:t xml:space="preserve"> </w:t>
      </w:r>
    </w:p>
    <w:p w14:paraId="6FB58A16" w14:textId="33E011F4" w:rsidR="00481C38" w:rsidRPr="00481C38" w:rsidRDefault="00481C38" w:rsidP="00481C38">
      <w:pPr>
        <w:pStyle w:val="ListParagraph"/>
        <w:numPr>
          <w:ilvl w:val="0"/>
          <w:numId w:val="11"/>
        </w:numPr>
        <w:spacing w:after="0" w:line="240" w:lineRule="auto"/>
        <w:rPr>
          <w:sz w:val="18"/>
          <w:szCs w:val="18"/>
        </w:rPr>
      </w:pPr>
      <w:r w:rsidRPr="00481C38">
        <w:rPr>
          <w:sz w:val="18"/>
          <w:szCs w:val="18"/>
        </w:rPr>
        <w:t xml:space="preserve">The National Advisory Committee on Immunization (NACI) continues to recommend that all routine infant immunization programs in Canada include a conjugate pneumococcal vaccine. </w:t>
      </w:r>
    </w:p>
    <w:p w14:paraId="227F57B8" w14:textId="77777777" w:rsidR="00481C38" w:rsidRPr="00481C38" w:rsidRDefault="00481C38" w:rsidP="00481C38">
      <w:pPr>
        <w:pStyle w:val="ListParagraph"/>
        <w:numPr>
          <w:ilvl w:val="0"/>
          <w:numId w:val="11"/>
        </w:numPr>
        <w:spacing w:after="0" w:line="240" w:lineRule="auto"/>
        <w:rPr>
          <w:sz w:val="18"/>
          <w:szCs w:val="18"/>
        </w:rPr>
      </w:pPr>
      <w:r w:rsidRPr="00481C38">
        <w:rPr>
          <w:sz w:val="18"/>
          <w:szCs w:val="18"/>
        </w:rPr>
        <w:t xml:space="preserve">PNEU-C-20 should be used for infants and children at increased risk of invasive pneumococcal disease (IPD) who are initiating their pneumococcal vaccine series, and for series completion for those who have started their vaccine series with PNEU-C-13 or PNEU-C-15 as it provides protection for a larger number of serotypes compared to other conjugate vaccines. </w:t>
      </w:r>
    </w:p>
    <w:p w14:paraId="7709C4CD" w14:textId="77777777" w:rsidR="00481C38" w:rsidRPr="00481C38" w:rsidRDefault="00481C38" w:rsidP="00481C38">
      <w:pPr>
        <w:pStyle w:val="ListParagraph"/>
        <w:numPr>
          <w:ilvl w:val="0"/>
          <w:numId w:val="11"/>
        </w:numPr>
        <w:spacing w:after="0" w:line="240" w:lineRule="auto"/>
        <w:rPr>
          <w:sz w:val="18"/>
          <w:szCs w:val="18"/>
        </w:rPr>
      </w:pPr>
      <w:r w:rsidRPr="00481C38">
        <w:rPr>
          <w:sz w:val="18"/>
          <w:szCs w:val="18"/>
        </w:rPr>
        <w:t xml:space="preserve">The dosage for all formulations is 0.5 </w:t>
      </w:r>
      <w:proofErr w:type="spellStart"/>
      <w:r w:rsidRPr="00481C38">
        <w:rPr>
          <w:sz w:val="18"/>
          <w:szCs w:val="18"/>
        </w:rPr>
        <w:t>mL.</w:t>
      </w:r>
      <w:proofErr w:type="spellEnd"/>
      <w:r w:rsidRPr="00481C38">
        <w:rPr>
          <w:sz w:val="18"/>
          <w:szCs w:val="18"/>
        </w:rPr>
        <w:t xml:space="preserve"> Conjugate vaccines should be administered intramuscularly (IM). All pneumococcal vaccines may be administered concomitantly with other vaccines, except for PNEU-P-23. No conjugate pneumococcal vaccine should be given concomitantly with PNEU-P-23. </w:t>
      </w:r>
    </w:p>
    <w:p w14:paraId="6DBDBFC5" w14:textId="77777777" w:rsidR="00481C38" w:rsidRDefault="00481C38" w:rsidP="00481C38">
      <w:pPr>
        <w:pStyle w:val="ListParagraph"/>
        <w:numPr>
          <w:ilvl w:val="0"/>
          <w:numId w:val="11"/>
        </w:numPr>
        <w:spacing w:after="0" w:line="240" w:lineRule="auto"/>
        <w:rPr>
          <w:sz w:val="18"/>
          <w:szCs w:val="18"/>
        </w:rPr>
      </w:pPr>
      <w:r w:rsidRPr="00481C38">
        <w:rPr>
          <w:sz w:val="18"/>
          <w:szCs w:val="18"/>
        </w:rPr>
        <w:t xml:space="preserve">There is no evidence to suggest a risk to the fetus or to the pregnancy from non-live vaccines and thus pregnant and breastfeeding persons can receive pneumococcal vaccines if indicated.  </w:t>
      </w:r>
    </w:p>
    <w:p w14:paraId="17B88C14" w14:textId="25A5FB0C" w:rsidR="00254EBF" w:rsidRPr="00254EBF" w:rsidRDefault="00481C38" w:rsidP="00481C38">
      <w:pPr>
        <w:pStyle w:val="ListParagraph"/>
        <w:numPr>
          <w:ilvl w:val="0"/>
          <w:numId w:val="11"/>
        </w:numPr>
        <w:spacing w:after="0" w:line="240" w:lineRule="auto"/>
        <w:rPr>
          <w:sz w:val="18"/>
          <w:szCs w:val="18"/>
        </w:rPr>
      </w:pPr>
      <w:r w:rsidRPr="00481C38">
        <w:rPr>
          <w:sz w:val="18"/>
          <w:szCs w:val="18"/>
        </w:rPr>
        <w:t>In First Nations, Metis, or Inuit communities, autonomous decisions should be made by Indigenous Peoples with the support of healthcare and public health partners in accordance with the</w:t>
      </w:r>
      <w:r w:rsidR="7B0564F3" w:rsidRPr="6FE7C231">
        <w:rPr>
          <w:sz w:val="18"/>
          <w:szCs w:val="18"/>
        </w:rPr>
        <w:t xml:space="preserve"> </w:t>
      </w:r>
      <w:hyperlink r:id="rId11">
        <w:r w:rsidR="7B0564F3" w:rsidRPr="6FE7C231">
          <w:rPr>
            <w:rStyle w:val="Hyperlink"/>
            <w:sz w:val="18"/>
            <w:szCs w:val="18"/>
          </w:rPr>
          <w:t>United Nations Declaration on the Rig</w:t>
        </w:r>
        <w:r w:rsidR="7B0564F3" w:rsidRPr="6FE7C231">
          <w:rPr>
            <w:rStyle w:val="Hyperlink"/>
            <w:sz w:val="18"/>
            <w:szCs w:val="18"/>
          </w:rPr>
          <w:t>h</w:t>
        </w:r>
        <w:r w:rsidR="7B0564F3" w:rsidRPr="6FE7C231">
          <w:rPr>
            <w:rStyle w:val="Hyperlink"/>
            <w:sz w:val="18"/>
            <w:szCs w:val="18"/>
          </w:rPr>
          <w:t>ts of Indigenous Peoples.</w:t>
        </w:r>
      </w:hyperlink>
    </w:p>
    <w:p w14:paraId="242CECCA" w14:textId="77777777" w:rsidR="00715ED8" w:rsidRDefault="00715ED8"/>
    <w:p w14:paraId="0747C0AC" w14:textId="728C1256" w:rsidR="7378024C" w:rsidRPr="00715ED8" w:rsidRDefault="00481C38">
      <w:pPr>
        <w:rPr>
          <w:sz w:val="20"/>
          <w:szCs w:val="20"/>
        </w:rPr>
      </w:pPr>
      <w:r w:rsidRPr="00481C38">
        <w:rPr>
          <w:sz w:val="20"/>
          <w:szCs w:val="20"/>
        </w:rPr>
        <w:t xml:space="preserve">Table 1 provides guidance on the administration of PNEU-C-15 or PNEU-C-20 based on the child’s age, their risk status, and their previous pneumococcal vaccination history. If a child requires more than one dose, NACI recommends a minimum interval of 8 weeks between doses of pneumococcal conjugate vaccine. </w:t>
      </w:r>
      <w:r w:rsidR="00715ED8" w:rsidRPr="2E5021EB">
        <w:rPr>
          <w:sz w:val="20"/>
          <w:szCs w:val="20"/>
        </w:rPr>
        <w:br w:type="page"/>
      </w:r>
    </w:p>
    <w:p w14:paraId="1C38A278" w14:textId="77777777" w:rsidR="00C60447" w:rsidRDefault="00C60447" w:rsidP="00C60447">
      <w:pPr>
        <w:spacing w:after="0" w:line="240" w:lineRule="auto"/>
        <w:rPr>
          <w:sz w:val="20"/>
          <w:szCs w:val="20"/>
        </w:rPr>
      </w:pPr>
    </w:p>
    <w:p w14:paraId="074D0E25" w14:textId="2DAD6390" w:rsidR="00C60447" w:rsidRPr="004F206E" w:rsidRDefault="003D741A" w:rsidP="00E0006B">
      <w:pPr>
        <w:spacing w:after="0" w:line="240" w:lineRule="auto"/>
        <w:rPr>
          <w:b/>
          <w:bCs/>
        </w:rPr>
      </w:pPr>
      <w:bookmarkStart w:id="0" w:name="Table1"/>
      <w:r w:rsidRPr="135C6F01">
        <w:rPr>
          <w:b/>
          <w:bCs/>
        </w:rPr>
        <w:t xml:space="preserve">Table </w:t>
      </w:r>
      <w:r w:rsidR="49C3810B" w:rsidRPr="135C6F01">
        <w:rPr>
          <w:b/>
          <w:bCs/>
        </w:rPr>
        <w:t>1</w:t>
      </w:r>
      <w:bookmarkEnd w:id="0"/>
      <w:r w:rsidRPr="135C6F01">
        <w:rPr>
          <w:b/>
          <w:bCs/>
        </w:rPr>
        <w:t xml:space="preserve">: </w:t>
      </w:r>
      <w:r w:rsidR="00C63D39" w:rsidRPr="135C6F01">
        <w:rPr>
          <w:b/>
          <w:bCs/>
        </w:rPr>
        <w:t xml:space="preserve">Pneumococcal Vaccine </w:t>
      </w:r>
      <w:r w:rsidR="00104518" w:rsidRPr="135C6F01">
        <w:rPr>
          <w:b/>
          <w:bCs/>
        </w:rPr>
        <w:t xml:space="preserve">for </w:t>
      </w:r>
      <w:r w:rsidR="0002201F" w:rsidRPr="135C6F01">
        <w:rPr>
          <w:b/>
          <w:bCs/>
        </w:rPr>
        <w:t xml:space="preserve">children aged </w:t>
      </w:r>
      <w:r w:rsidR="006A45F5" w:rsidRPr="135C6F01">
        <w:rPr>
          <w:b/>
          <w:bCs/>
        </w:rPr>
        <w:t>2 months</w:t>
      </w:r>
      <w:r w:rsidR="0002201F" w:rsidRPr="135C6F01">
        <w:rPr>
          <w:b/>
          <w:bCs/>
        </w:rPr>
        <w:t xml:space="preserve"> to </w:t>
      </w:r>
      <w:r w:rsidR="00A05FCA" w:rsidRPr="135C6F01">
        <w:rPr>
          <w:b/>
          <w:bCs/>
        </w:rPr>
        <w:t>less than 18</w:t>
      </w:r>
      <w:r w:rsidR="0002201F" w:rsidRPr="135C6F01">
        <w:rPr>
          <w:b/>
          <w:bCs/>
        </w:rPr>
        <w:t xml:space="preserve"> years of age</w:t>
      </w:r>
      <w:r w:rsidR="00104518" w:rsidRPr="135C6F01">
        <w:rPr>
          <w:b/>
          <w:bCs/>
        </w:rPr>
        <w:t xml:space="preserve"> by risk status</w:t>
      </w:r>
    </w:p>
    <w:tbl>
      <w:tblPr>
        <w:tblStyle w:val="TableGrid"/>
        <w:tblW w:w="11101" w:type="dxa"/>
        <w:tblLayout w:type="fixed"/>
        <w:tblLook w:val="04A0" w:firstRow="1" w:lastRow="0" w:firstColumn="1" w:lastColumn="0" w:noHBand="0" w:noVBand="1"/>
      </w:tblPr>
      <w:tblGrid>
        <w:gridCol w:w="1165"/>
        <w:gridCol w:w="1296"/>
        <w:gridCol w:w="1728"/>
        <w:gridCol w:w="1728"/>
        <w:gridCol w:w="1728"/>
        <w:gridCol w:w="1728"/>
        <w:gridCol w:w="1728"/>
      </w:tblGrid>
      <w:tr w:rsidR="002F18BE" w14:paraId="00C3D3A8" w14:textId="77777777" w:rsidTr="21C3049B">
        <w:trPr>
          <w:tblHeader/>
        </w:trPr>
        <w:tc>
          <w:tcPr>
            <w:tcW w:w="1165" w:type="dxa"/>
            <w:shd w:val="clear" w:color="auto" w:fill="FFF2CC" w:themeFill="accent4" w:themeFillTint="33"/>
            <w:vAlign w:val="center"/>
          </w:tcPr>
          <w:p w14:paraId="3A9A21BE" w14:textId="2069B105" w:rsidR="002F18BE" w:rsidRPr="005A1B2D" w:rsidRDefault="002F18BE" w:rsidP="007F20F9">
            <w:pPr>
              <w:jc w:val="center"/>
              <w:rPr>
                <w:b/>
                <w:sz w:val="20"/>
                <w:szCs w:val="20"/>
              </w:rPr>
            </w:pPr>
            <w:r>
              <w:rPr>
                <w:b/>
                <w:sz w:val="20"/>
                <w:szCs w:val="20"/>
              </w:rPr>
              <w:t>Population Group and risk status</w:t>
            </w:r>
          </w:p>
        </w:tc>
        <w:tc>
          <w:tcPr>
            <w:tcW w:w="1296" w:type="dxa"/>
            <w:shd w:val="clear" w:color="auto" w:fill="FFF2CC" w:themeFill="accent4" w:themeFillTint="33"/>
            <w:vAlign w:val="center"/>
          </w:tcPr>
          <w:p w14:paraId="460D44FF" w14:textId="660C6567" w:rsidR="002F18BE" w:rsidRPr="005A1B2D" w:rsidRDefault="350D4BE4" w:rsidP="4EB0D188">
            <w:pPr>
              <w:jc w:val="center"/>
              <w:rPr>
                <w:b/>
                <w:bCs/>
                <w:sz w:val="20"/>
                <w:szCs w:val="20"/>
              </w:rPr>
            </w:pPr>
            <w:r w:rsidRPr="6ABA642B">
              <w:rPr>
                <w:b/>
                <w:bCs/>
                <w:sz w:val="20"/>
                <w:szCs w:val="20"/>
              </w:rPr>
              <w:t>Prior</w:t>
            </w:r>
            <w:r w:rsidR="5ECD81F5" w:rsidRPr="6ABA642B">
              <w:rPr>
                <w:b/>
                <w:bCs/>
                <w:sz w:val="20"/>
                <w:szCs w:val="20"/>
              </w:rPr>
              <w:t xml:space="preserve"> </w:t>
            </w:r>
            <w:r w:rsidR="00481C38">
              <w:rPr>
                <w:b/>
                <w:bCs/>
                <w:sz w:val="20"/>
                <w:szCs w:val="20"/>
              </w:rPr>
              <w:t>PNEU</w:t>
            </w:r>
            <w:r w:rsidR="5ECD81F5" w:rsidRPr="6ABA642B">
              <w:rPr>
                <w:b/>
                <w:bCs/>
                <w:sz w:val="20"/>
                <w:szCs w:val="20"/>
              </w:rPr>
              <w:t>-C-13</w:t>
            </w:r>
            <w:r w:rsidRPr="6ABA642B">
              <w:rPr>
                <w:b/>
                <w:bCs/>
                <w:sz w:val="20"/>
                <w:szCs w:val="20"/>
              </w:rPr>
              <w:t xml:space="preserve"> vaccines</w:t>
            </w:r>
          </w:p>
        </w:tc>
        <w:tc>
          <w:tcPr>
            <w:tcW w:w="1728" w:type="dxa"/>
            <w:shd w:val="clear" w:color="auto" w:fill="C5E0B3" w:themeFill="accent6" w:themeFillTint="66"/>
            <w:vAlign w:val="center"/>
          </w:tcPr>
          <w:p w14:paraId="62C1242A" w14:textId="31BDCF98" w:rsidR="002F18BE" w:rsidRDefault="002F18BE" w:rsidP="00BD61EE">
            <w:pPr>
              <w:jc w:val="center"/>
              <w:rPr>
                <w:b/>
                <w:sz w:val="20"/>
                <w:szCs w:val="20"/>
              </w:rPr>
            </w:pPr>
            <w:r>
              <w:rPr>
                <w:b/>
                <w:sz w:val="20"/>
                <w:szCs w:val="20"/>
              </w:rPr>
              <w:t xml:space="preserve">2 months to </w:t>
            </w:r>
            <w:r w:rsidRPr="00621B8B">
              <w:rPr>
                <w:b/>
                <w:sz w:val="20"/>
                <w:szCs w:val="20"/>
              </w:rPr>
              <w:t>&lt;</w:t>
            </w:r>
            <w:r w:rsidR="00C34445">
              <w:rPr>
                <w:b/>
                <w:sz w:val="20"/>
                <w:szCs w:val="20"/>
              </w:rPr>
              <w:t xml:space="preserve"> </w:t>
            </w:r>
            <w:r>
              <w:rPr>
                <w:b/>
                <w:sz w:val="20"/>
                <w:szCs w:val="20"/>
              </w:rPr>
              <w:t>7 months</w:t>
            </w:r>
            <w:r w:rsidR="00481C38">
              <w:rPr>
                <w:b/>
                <w:sz w:val="20"/>
                <w:szCs w:val="20"/>
              </w:rPr>
              <w:t xml:space="preserve"> of age</w:t>
            </w:r>
          </w:p>
          <w:p w14:paraId="7D5796E1" w14:textId="20DE2F86" w:rsidR="002F18BE" w:rsidRPr="00EF6ABC" w:rsidRDefault="00481C38" w:rsidP="00BD61EE">
            <w:pPr>
              <w:jc w:val="center"/>
              <w:rPr>
                <w:b/>
                <w:sz w:val="16"/>
                <w:szCs w:val="16"/>
              </w:rPr>
            </w:pPr>
            <w:r>
              <w:rPr>
                <w:b/>
                <w:sz w:val="16"/>
                <w:szCs w:val="16"/>
              </w:rPr>
              <w:t>(f</w:t>
            </w:r>
            <w:r w:rsidR="002F18BE" w:rsidRPr="00EF6ABC">
              <w:rPr>
                <w:b/>
                <w:sz w:val="16"/>
                <w:szCs w:val="16"/>
              </w:rPr>
              <w:t>ollow the relevant provincial or territorial schedule</w:t>
            </w:r>
            <w:r>
              <w:rPr>
                <w:b/>
                <w:sz w:val="16"/>
                <w:szCs w:val="16"/>
              </w:rPr>
              <w:t>)</w:t>
            </w:r>
          </w:p>
        </w:tc>
        <w:tc>
          <w:tcPr>
            <w:tcW w:w="1728" w:type="dxa"/>
            <w:shd w:val="clear" w:color="auto" w:fill="C5E0B3" w:themeFill="accent6" w:themeFillTint="66"/>
            <w:vAlign w:val="center"/>
          </w:tcPr>
          <w:p w14:paraId="1458306C" w14:textId="59D1CAB1" w:rsidR="002F18BE" w:rsidRPr="00621B8B" w:rsidRDefault="002F18BE" w:rsidP="00BD61EE">
            <w:pPr>
              <w:jc w:val="center"/>
              <w:rPr>
                <w:b/>
                <w:sz w:val="20"/>
                <w:szCs w:val="20"/>
              </w:rPr>
            </w:pPr>
            <w:r>
              <w:rPr>
                <w:b/>
                <w:sz w:val="20"/>
                <w:szCs w:val="20"/>
              </w:rPr>
              <w:t xml:space="preserve">7 months to </w:t>
            </w:r>
            <w:r w:rsidRPr="00621B8B">
              <w:rPr>
                <w:b/>
                <w:sz w:val="20"/>
                <w:szCs w:val="20"/>
              </w:rPr>
              <w:t>&lt;</w:t>
            </w:r>
            <w:r w:rsidR="00C34445">
              <w:rPr>
                <w:b/>
                <w:sz w:val="20"/>
                <w:szCs w:val="20"/>
              </w:rPr>
              <w:t xml:space="preserve"> </w:t>
            </w:r>
            <w:r>
              <w:rPr>
                <w:b/>
                <w:sz w:val="20"/>
                <w:szCs w:val="20"/>
              </w:rPr>
              <w:t>12 months</w:t>
            </w:r>
            <w:r w:rsidR="00481C38">
              <w:rPr>
                <w:b/>
                <w:sz w:val="20"/>
                <w:szCs w:val="20"/>
              </w:rPr>
              <w:t xml:space="preserve"> of age</w:t>
            </w:r>
          </w:p>
        </w:tc>
        <w:tc>
          <w:tcPr>
            <w:tcW w:w="1728" w:type="dxa"/>
            <w:shd w:val="clear" w:color="auto" w:fill="C5E0B3" w:themeFill="accent6" w:themeFillTint="66"/>
            <w:vAlign w:val="center"/>
          </w:tcPr>
          <w:p w14:paraId="4F60A79B" w14:textId="6059C549" w:rsidR="002F18BE" w:rsidRPr="005A1B2D" w:rsidRDefault="002F18BE" w:rsidP="00BD61EE">
            <w:pPr>
              <w:jc w:val="center"/>
              <w:rPr>
                <w:b/>
                <w:sz w:val="20"/>
                <w:szCs w:val="20"/>
              </w:rPr>
            </w:pPr>
            <w:r>
              <w:rPr>
                <w:b/>
                <w:sz w:val="20"/>
                <w:szCs w:val="20"/>
              </w:rPr>
              <w:t xml:space="preserve">12 months to </w:t>
            </w:r>
            <w:r w:rsidRPr="00621B8B">
              <w:rPr>
                <w:b/>
                <w:sz w:val="20"/>
                <w:szCs w:val="20"/>
              </w:rPr>
              <w:t>&lt;</w:t>
            </w:r>
            <w:r w:rsidR="00C34445">
              <w:rPr>
                <w:b/>
                <w:sz w:val="20"/>
                <w:szCs w:val="20"/>
              </w:rPr>
              <w:t xml:space="preserve"> </w:t>
            </w:r>
            <w:r>
              <w:rPr>
                <w:b/>
                <w:sz w:val="20"/>
                <w:szCs w:val="20"/>
              </w:rPr>
              <w:t>2 years</w:t>
            </w:r>
            <w:r w:rsidR="00481C38">
              <w:rPr>
                <w:b/>
                <w:sz w:val="20"/>
                <w:szCs w:val="20"/>
              </w:rPr>
              <w:t xml:space="preserve"> of age</w:t>
            </w:r>
          </w:p>
        </w:tc>
        <w:tc>
          <w:tcPr>
            <w:tcW w:w="1728" w:type="dxa"/>
            <w:shd w:val="clear" w:color="auto" w:fill="C5E0B3" w:themeFill="accent6" w:themeFillTint="66"/>
            <w:vAlign w:val="center"/>
          </w:tcPr>
          <w:p w14:paraId="576DE79D" w14:textId="6EF26B51" w:rsidR="002F18BE" w:rsidRPr="0087276E" w:rsidRDefault="002F18BE" w:rsidP="003E28ED">
            <w:pPr>
              <w:jc w:val="center"/>
              <w:rPr>
                <w:b/>
                <w:sz w:val="20"/>
                <w:szCs w:val="20"/>
              </w:rPr>
            </w:pPr>
            <w:r w:rsidRPr="003E28ED">
              <w:rPr>
                <w:b/>
                <w:sz w:val="20"/>
                <w:szCs w:val="20"/>
              </w:rPr>
              <w:t xml:space="preserve">2 years to </w:t>
            </w:r>
            <w:r w:rsidRPr="00AB05C4">
              <w:rPr>
                <w:b/>
                <w:sz w:val="20"/>
                <w:szCs w:val="20"/>
              </w:rPr>
              <w:t>&lt;</w:t>
            </w:r>
            <w:r w:rsidR="00C34445">
              <w:rPr>
                <w:b/>
                <w:sz w:val="20"/>
                <w:szCs w:val="20"/>
              </w:rPr>
              <w:t xml:space="preserve"> </w:t>
            </w:r>
            <w:r>
              <w:rPr>
                <w:b/>
                <w:sz w:val="20"/>
                <w:szCs w:val="20"/>
              </w:rPr>
              <w:t>5</w:t>
            </w:r>
            <w:r w:rsidRPr="003E28ED">
              <w:rPr>
                <w:b/>
                <w:sz w:val="20"/>
                <w:szCs w:val="20"/>
              </w:rPr>
              <w:t xml:space="preserve"> years of age</w:t>
            </w:r>
          </w:p>
        </w:tc>
        <w:tc>
          <w:tcPr>
            <w:tcW w:w="1728" w:type="dxa"/>
            <w:shd w:val="clear" w:color="auto" w:fill="C5E0B3" w:themeFill="accent6" w:themeFillTint="66"/>
            <w:vAlign w:val="center"/>
          </w:tcPr>
          <w:p w14:paraId="7D0E6FC7" w14:textId="650BEE8C" w:rsidR="002F18BE" w:rsidRPr="005A1B2D" w:rsidRDefault="002F18BE" w:rsidP="00BD61EE">
            <w:pPr>
              <w:jc w:val="center"/>
              <w:rPr>
                <w:b/>
                <w:sz w:val="20"/>
                <w:szCs w:val="20"/>
              </w:rPr>
            </w:pPr>
            <w:r>
              <w:rPr>
                <w:b/>
                <w:sz w:val="20"/>
                <w:szCs w:val="20"/>
              </w:rPr>
              <w:t xml:space="preserve">5 years to </w:t>
            </w:r>
            <w:r w:rsidR="0021738F" w:rsidRPr="0021738F">
              <w:rPr>
                <w:b/>
                <w:sz w:val="20"/>
                <w:szCs w:val="20"/>
              </w:rPr>
              <w:t>&lt;</w:t>
            </w:r>
            <w:r w:rsidR="00C34445">
              <w:rPr>
                <w:b/>
                <w:sz w:val="20"/>
                <w:szCs w:val="20"/>
              </w:rPr>
              <w:t xml:space="preserve"> </w:t>
            </w:r>
            <w:r w:rsidR="0021738F">
              <w:rPr>
                <w:b/>
                <w:sz w:val="20"/>
                <w:szCs w:val="20"/>
              </w:rPr>
              <w:t>18</w:t>
            </w:r>
            <w:r>
              <w:rPr>
                <w:b/>
                <w:sz w:val="20"/>
                <w:szCs w:val="20"/>
              </w:rPr>
              <w:t xml:space="preserve"> years of age</w:t>
            </w:r>
          </w:p>
        </w:tc>
      </w:tr>
      <w:tr w:rsidR="002F18BE" w14:paraId="459E61D9" w14:textId="77777777" w:rsidTr="21C3049B">
        <w:trPr>
          <w:trHeight w:val="72"/>
        </w:trPr>
        <w:tc>
          <w:tcPr>
            <w:tcW w:w="1165" w:type="dxa"/>
            <w:shd w:val="clear" w:color="auto" w:fill="DEEAF6" w:themeFill="accent1" w:themeFillTint="33"/>
          </w:tcPr>
          <w:p w14:paraId="1387069C" w14:textId="77777777" w:rsidR="002F18BE" w:rsidRPr="005F7184" w:rsidRDefault="002F18BE" w:rsidP="007F20F9">
            <w:pPr>
              <w:rPr>
                <w:sz w:val="18"/>
                <w:szCs w:val="18"/>
              </w:rPr>
            </w:pPr>
          </w:p>
        </w:tc>
        <w:tc>
          <w:tcPr>
            <w:tcW w:w="1296" w:type="dxa"/>
            <w:shd w:val="clear" w:color="auto" w:fill="DEEAF6" w:themeFill="accent1" w:themeFillTint="33"/>
          </w:tcPr>
          <w:p w14:paraId="0F8B6009" w14:textId="2127EB9F" w:rsidR="002F18BE" w:rsidRPr="005F7184" w:rsidRDefault="002F18BE" w:rsidP="007F20F9">
            <w:pPr>
              <w:rPr>
                <w:sz w:val="18"/>
                <w:szCs w:val="18"/>
              </w:rPr>
            </w:pPr>
          </w:p>
        </w:tc>
        <w:tc>
          <w:tcPr>
            <w:tcW w:w="1728" w:type="dxa"/>
            <w:shd w:val="clear" w:color="auto" w:fill="DEEAF6" w:themeFill="accent1" w:themeFillTint="33"/>
          </w:tcPr>
          <w:p w14:paraId="4A61FAEE" w14:textId="77777777" w:rsidR="002F18BE" w:rsidRPr="005F7184" w:rsidRDefault="002F18BE" w:rsidP="007F20F9">
            <w:pPr>
              <w:rPr>
                <w:sz w:val="18"/>
                <w:szCs w:val="18"/>
              </w:rPr>
            </w:pPr>
          </w:p>
        </w:tc>
        <w:tc>
          <w:tcPr>
            <w:tcW w:w="1728" w:type="dxa"/>
            <w:shd w:val="clear" w:color="auto" w:fill="DEEAF6" w:themeFill="accent1" w:themeFillTint="33"/>
          </w:tcPr>
          <w:p w14:paraId="1441AB39" w14:textId="0D8F37F2" w:rsidR="002F18BE" w:rsidRPr="005F7184" w:rsidRDefault="002F18BE" w:rsidP="007F20F9">
            <w:pPr>
              <w:rPr>
                <w:sz w:val="18"/>
                <w:szCs w:val="18"/>
              </w:rPr>
            </w:pPr>
          </w:p>
        </w:tc>
        <w:tc>
          <w:tcPr>
            <w:tcW w:w="1728" w:type="dxa"/>
            <w:shd w:val="clear" w:color="auto" w:fill="DEEAF6" w:themeFill="accent1" w:themeFillTint="33"/>
          </w:tcPr>
          <w:p w14:paraId="08A347C0" w14:textId="52A9BA88" w:rsidR="002F18BE" w:rsidRPr="005F7184" w:rsidRDefault="002F18BE" w:rsidP="007F20F9">
            <w:pPr>
              <w:rPr>
                <w:sz w:val="18"/>
                <w:szCs w:val="18"/>
              </w:rPr>
            </w:pPr>
          </w:p>
        </w:tc>
        <w:tc>
          <w:tcPr>
            <w:tcW w:w="1728" w:type="dxa"/>
            <w:shd w:val="clear" w:color="auto" w:fill="DEEAF6" w:themeFill="accent1" w:themeFillTint="33"/>
            <w:vAlign w:val="center"/>
          </w:tcPr>
          <w:p w14:paraId="31EE6EFA" w14:textId="77777777" w:rsidR="002F18BE" w:rsidRPr="005F7184" w:rsidRDefault="002F18BE" w:rsidP="003E28ED">
            <w:pPr>
              <w:jc w:val="center"/>
              <w:rPr>
                <w:sz w:val="18"/>
                <w:szCs w:val="18"/>
              </w:rPr>
            </w:pPr>
          </w:p>
        </w:tc>
        <w:tc>
          <w:tcPr>
            <w:tcW w:w="1728" w:type="dxa"/>
            <w:shd w:val="clear" w:color="auto" w:fill="DEEAF6" w:themeFill="accent1" w:themeFillTint="33"/>
          </w:tcPr>
          <w:p w14:paraId="26B6BFB7" w14:textId="49E35987" w:rsidR="002F18BE" w:rsidRPr="005F7184" w:rsidRDefault="002F18BE" w:rsidP="007F20F9">
            <w:pPr>
              <w:rPr>
                <w:sz w:val="18"/>
                <w:szCs w:val="18"/>
              </w:rPr>
            </w:pPr>
          </w:p>
        </w:tc>
      </w:tr>
      <w:tr w:rsidR="002F18BE" w14:paraId="369EC2DB" w14:textId="77777777" w:rsidTr="21C3049B">
        <w:tc>
          <w:tcPr>
            <w:tcW w:w="1165" w:type="dxa"/>
            <w:vMerge w:val="restart"/>
            <w:vAlign w:val="center"/>
          </w:tcPr>
          <w:p w14:paraId="681CA7BB" w14:textId="2C11FBB8" w:rsidR="002F18BE" w:rsidRPr="0056443D" w:rsidRDefault="33B4ADCB" w:rsidP="4D3028D4">
            <w:pPr>
              <w:rPr>
                <w:sz w:val="18"/>
                <w:szCs w:val="18"/>
              </w:rPr>
            </w:pPr>
            <w:r w:rsidRPr="4D3028D4">
              <w:rPr>
                <w:sz w:val="18"/>
                <w:szCs w:val="18"/>
              </w:rPr>
              <w:t>No</w:t>
            </w:r>
            <w:r w:rsidR="004D256D">
              <w:rPr>
                <w:sz w:val="18"/>
                <w:szCs w:val="18"/>
              </w:rPr>
              <w:t xml:space="preserve"> additional risk factors for</w:t>
            </w:r>
            <w:r w:rsidRPr="4D3028D4">
              <w:rPr>
                <w:sz w:val="18"/>
                <w:szCs w:val="18"/>
              </w:rPr>
              <w:t xml:space="preserve"> IPD </w:t>
            </w:r>
          </w:p>
        </w:tc>
        <w:tc>
          <w:tcPr>
            <w:tcW w:w="1296" w:type="dxa"/>
            <w:vAlign w:val="center"/>
          </w:tcPr>
          <w:p w14:paraId="2E5BB256" w14:textId="2403887E" w:rsidR="002F18BE" w:rsidRPr="0056443D" w:rsidRDefault="002F18BE" w:rsidP="00442CFB">
            <w:pPr>
              <w:jc w:val="center"/>
              <w:rPr>
                <w:rFonts w:cstheme="minorHAnsi"/>
                <w:sz w:val="18"/>
                <w:szCs w:val="18"/>
              </w:rPr>
            </w:pPr>
            <w:r w:rsidRPr="0056443D">
              <w:rPr>
                <w:rFonts w:eastAsia="Calibri" w:cstheme="minorHAnsi"/>
                <w:sz w:val="18"/>
                <w:szCs w:val="18"/>
              </w:rPr>
              <w:t>None</w:t>
            </w:r>
          </w:p>
        </w:tc>
        <w:tc>
          <w:tcPr>
            <w:tcW w:w="1728" w:type="dxa"/>
            <w:shd w:val="clear" w:color="auto" w:fill="auto"/>
            <w:vAlign w:val="center"/>
          </w:tcPr>
          <w:p w14:paraId="07698E5A" w14:textId="25689B0F" w:rsidR="002F18BE" w:rsidRPr="00707AB4" w:rsidRDefault="350D4BE4" w:rsidP="4EB0D188">
            <w:pPr>
              <w:jc w:val="center"/>
              <w:rPr>
                <w:rFonts w:eastAsia="Calibri"/>
                <w:sz w:val="18"/>
                <w:szCs w:val="18"/>
              </w:rPr>
            </w:pPr>
            <w:r w:rsidRPr="2E5021EB">
              <w:rPr>
                <w:rFonts w:eastAsia="Calibri"/>
                <w:sz w:val="18"/>
                <w:szCs w:val="18"/>
              </w:rPr>
              <w:t>For a 3-dose schedule, PNEU-C-</w:t>
            </w:r>
            <w:r w:rsidR="5B4D6338" w:rsidRPr="2E5021EB">
              <w:rPr>
                <w:rFonts w:eastAsia="Calibri"/>
                <w:sz w:val="18"/>
                <w:szCs w:val="18"/>
              </w:rPr>
              <w:t>15,</w:t>
            </w:r>
            <w:r w:rsidRPr="2E5021EB">
              <w:rPr>
                <w:rFonts w:eastAsia="Calibri"/>
                <w:sz w:val="18"/>
                <w:szCs w:val="18"/>
              </w:rPr>
              <w:t xml:space="preserve"> or PNEU-C-20</w:t>
            </w:r>
            <w:r w:rsidR="3E1B329D" w:rsidRPr="2E5021EB">
              <w:rPr>
                <w:rFonts w:eastAsia="Calibri"/>
                <w:sz w:val="18"/>
                <w:szCs w:val="18"/>
              </w:rPr>
              <w:t xml:space="preserve"> </w:t>
            </w:r>
            <w:r w:rsidR="3E1B329D" w:rsidRPr="2E5021EB">
              <w:rPr>
                <w:rFonts w:eastAsia="Calibri"/>
                <w:sz w:val="18"/>
                <w:szCs w:val="18"/>
                <w:vertAlign w:val="superscript"/>
              </w:rPr>
              <w:t>a</w:t>
            </w:r>
            <w:r w:rsidRPr="2E5021EB">
              <w:rPr>
                <w:rFonts w:eastAsia="Calibri"/>
                <w:sz w:val="18"/>
                <w:szCs w:val="18"/>
              </w:rPr>
              <w:t xml:space="preserve"> at 2, 4 and 12</w:t>
            </w:r>
            <w:r w:rsidR="4CB310D8" w:rsidRPr="2E5021EB">
              <w:rPr>
                <w:rFonts w:eastAsia="Calibri"/>
                <w:sz w:val="18"/>
                <w:szCs w:val="18"/>
              </w:rPr>
              <w:t xml:space="preserve"> to </w:t>
            </w:r>
            <w:r w:rsidR="7D155ABF" w:rsidRPr="2E5021EB">
              <w:rPr>
                <w:rFonts w:eastAsia="Calibri"/>
                <w:sz w:val="18"/>
                <w:szCs w:val="18"/>
              </w:rPr>
              <w:t>15 months</w:t>
            </w:r>
            <w:r w:rsidRPr="2E5021EB">
              <w:rPr>
                <w:rFonts w:eastAsia="Calibri"/>
                <w:sz w:val="18"/>
                <w:szCs w:val="18"/>
              </w:rPr>
              <w:t xml:space="preserve"> of age </w:t>
            </w:r>
          </w:p>
          <w:p w14:paraId="5B7A22FE" w14:textId="35E5C68E" w:rsidR="002F18BE" w:rsidRPr="00481C38" w:rsidRDefault="002F18BE" w:rsidP="00707AB4">
            <w:pPr>
              <w:jc w:val="center"/>
              <w:rPr>
                <w:rFonts w:eastAsia="Calibri" w:cstheme="minorHAnsi"/>
                <w:b/>
                <w:bCs/>
                <w:sz w:val="18"/>
                <w:szCs w:val="18"/>
              </w:rPr>
            </w:pPr>
            <w:r w:rsidRPr="00481C38">
              <w:rPr>
                <w:rFonts w:eastAsia="Calibri" w:cstheme="minorHAnsi"/>
                <w:b/>
                <w:bCs/>
                <w:sz w:val="18"/>
                <w:szCs w:val="18"/>
              </w:rPr>
              <w:t>OR</w:t>
            </w:r>
          </w:p>
          <w:p w14:paraId="14F1568F" w14:textId="5A46AB4F" w:rsidR="002F18BE" w:rsidRPr="00DD0797" w:rsidRDefault="002F18BE" w:rsidP="2E5021EB">
            <w:pPr>
              <w:jc w:val="center"/>
              <w:rPr>
                <w:rFonts w:eastAsia="Calibri"/>
                <w:sz w:val="18"/>
                <w:szCs w:val="18"/>
              </w:rPr>
            </w:pPr>
            <w:r w:rsidRPr="2E5021EB">
              <w:rPr>
                <w:rFonts w:eastAsia="Calibri"/>
                <w:sz w:val="18"/>
                <w:szCs w:val="18"/>
              </w:rPr>
              <w:t>For a 4-dose schedule, PNEU-C-</w:t>
            </w:r>
            <w:r w:rsidR="06BDD77F" w:rsidRPr="2E5021EB">
              <w:rPr>
                <w:rFonts w:eastAsia="Calibri"/>
                <w:sz w:val="18"/>
                <w:szCs w:val="18"/>
              </w:rPr>
              <w:t>15,</w:t>
            </w:r>
            <w:r w:rsidRPr="2E5021EB">
              <w:rPr>
                <w:rFonts w:eastAsia="Calibri"/>
                <w:sz w:val="18"/>
                <w:szCs w:val="18"/>
              </w:rPr>
              <w:t xml:space="preserve"> or PNEU-C-20</w:t>
            </w:r>
            <w:r w:rsidR="00321B19" w:rsidRPr="2E5021EB">
              <w:rPr>
                <w:rFonts w:eastAsia="Calibri"/>
                <w:sz w:val="18"/>
                <w:szCs w:val="18"/>
                <w:vertAlign w:val="superscript"/>
              </w:rPr>
              <w:t xml:space="preserve"> a</w:t>
            </w:r>
            <w:r w:rsidRPr="2E5021EB">
              <w:rPr>
                <w:rFonts w:eastAsia="Calibri"/>
                <w:sz w:val="18"/>
                <w:szCs w:val="18"/>
              </w:rPr>
              <w:t xml:space="preserve"> at 2, 4</w:t>
            </w:r>
            <w:r w:rsidR="00481C38">
              <w:rPr>
                <w:rFonts w:eastAsia="Calibri"/>
                <w:sz w:val="18"/>
                <w:szCs w:val="18"/>
              </w:rPr>
              <w:t xml:space="preserve"> and</w:t>
            </w:r>
            <w:r w:rsidRPr="2E5021EB">
              <w:rPr>
                <w:rFonts w:eastAsia="Calibri"/>
                <w:sz w:val="18"/>
                <w:szCs w:val="18"/>
              </w:rPr>
              <w:t xml:space="preserve"> 6 months followed by a dose at 12 to 15 months of age </w:t>
            </w:r>
          </w:p>
        </w:tc>
        <w:tc>
          <w:tcPr>
            <w:tcW w:w="1728" w:type="dxa"/>
            <w:shd w:val="clear" w:color="auto" w:fill="auto"/>
            <w:vAlign w:val="center"/>
          </w:tcPr>
          <w:p w14:paraId="56FEE1D6" w14:textId="771A9736" w:rsidR="002F18BE" w:rsidRPr="00707AB4" w:rsidRDefault="4ECF6497" w:rsidP="7378024C">
            <w:pPr>
              <w:jc w:val="center"/>
              <w:rPr>
                <w:rFonts w:eastAsia="Calibri"/>
                <w:sz w:val="18"/>
                <w:szCs w:val="18"/>
              </w:rPr>
            </w:pPr>
            <w:r w:rsidRPr="6ABA642B">
              <w:rPr>
                <w:rFonts w:eastAsia="Calibri"/>
                <w:sz w:val="18"/>
                <w:szCs w:val="18"/>
              </w:rPr>
              <w:t xml:space="preserve">2 doses of PNEU-C-15 or PNEU-C-20 </w:t>
            </w:r>
            <w:r w:rsidR="5C1C993F" w:rsidRPr="6ABA642B">
              <w:rPr>
                <w:rFonts w:eastAsia="Calibri"/>
                <w:sz w:val="18"/>
                <w:szCs w:val="18"/>
                <w:vertAlign w:val="superscript"/>
              </w:rPr>
              <w:t>a</w:t>
            </w:r>
            <w:r w:rsidR="5C1C993F" w:rsidRPr="6ABA642B">
              <w:rPr>
                <w:rFonts w:eastAsia="Calibri"/>
                <w:sz w:val="18"/>
                <w:szCs w:val="18"/>
              </w:rPr>
              <w:t xml:space="preserve"> </w:t>
            </w:r>
            <w:r w:rsidR="617EF5A1" w:rsidRPr="6ABA642B">
              <w:rPr>
                <w:rFonts w:eastAsia="Calibri"/>
                <w:sz w:val="18"/>
                <w:szCs w:val="18"/>
              </w:rPr>
              <w:t>+</w:t>
            </w:r>
            <w:r w:rsidRPr="6ABA642B">
              <w:rPr>
                <w:rFonts w:eastAsia="Calibri"/>
                <w:sz w:val="18"/>
                <w:szCs w:val="18"/>
              </w:rPr>
              <w:t xml:space="preserve"> </w:t>
            </w:r>
            <w:r w:rsidR="0024AC03" w:rsidRPr="6ABA642B">
              <w:rPr>
                <w:rFonts w:eastAsia="Calibri"/>
                <w:sz w:val="18"/>
                <w:szCs w:val="18"/>
              </w:rPr>
              <w:t xml:space="preserve">1 </w:t>
            </w:r>
            <w:r w:rsidRPr="6ABA642B">
              <w:rPr>
                <w:rFonts w:eastAsia="Calibri"/>
                <w:sz w:val="18"/>
                <w:szCs w:val="18"/>
              </w:rPr>
              <w:t>dose at 12 to 15 months of age</w:t>
            </w:r>
          </w:p>
          <w:p w14:paraId="24849B6B" w14:textId="50C706A3" w:rsidR="002F18BE" w:rsidRPr="00707AB4" w:rsidRDefault="002F18BE" w:rsidP="00DD0797">
            <w:pPr>
              <w:jc w:val="center"/>
              <w:rPr>
                <w:rFonts w:eastAsia="Calibri" w:cstheme="minorHAnsi"/>
                <w:sz w:val="18"/>
                <w:szCs w:val="18"/>
              </w:rPr>
            </w:pPr>
          </w:p>
        </w:tc>
        <w:tc>
          <w:tcPr>
            <w:tcW w:w="1728" w:type="dxa"/>
            <w:shd w:val="clear" w:color="auto" w:fill="auto"/>
            <w:vAlign w:val="center"/>
          </w:tcPr>
          <w:p w14:paraId="441978C0" w14:textId="04D0E705" w:rsidR="002F18BE" w:rsidRPr="00707AB4" w:rsidRDefault="002F18BE" w:rsidP="00DD0797">
            <w:pPr>
              <w:jc w:val="center"/>
              <w:rPr>
                <w:rFonts w:eastAsia="Calibri" w:cstheme="minorHAnsi"/>
                <w:sz w:val="18"/>
                <w:szCs w:val="18"/>
              </w:rPr>
            </w:pPr>
            <w:r w:rsidRPr="00707AB4">
              <w:rPr>
                <w:rFonts w:eastAsia="Calibri" w:cstheme="minorHAnsi"/>
                <w:sz w:val="18"/>
                <w:szCs w:val="18"/>
              </w:rPr>
              <w:t xml:space="preserve">2 doses of </w:t>
            </w:r>
            <w:r>
              <w:rPr>
                <w:rFonts w:eastAsia="Calibri" w:cstheme="minorHAnsi"/>
                <w:sz w:val="18"/>
                <w:szCs w:val="18"/>
              </w:rPr>
              <w:t>PNEU-</w:t>
            </w:r>
            <w:r w:rsidRPr="00707AB4">
              <w:rPr>
                <w:rFonts w:eastAsia="Calibri" w:cstheme="minorHAnsi"/>
                <w:sz w:val="18"/>
                <w:szCs w:val="18"/>
              </w:rPr>
              <w:t xml:space="preserve">C-15 or </w:t>
            </w:r>
            <w:r>
              <w:rPr>
                <w:rFonts w:eastAsia="Calibri" w:cstheme="minorHAnsi"/>
                <w:sz w:val="18"/>
                <w:szCs w:val="18"/>
              </w:rPr>
              <w:t>PNEU-</w:t>
            </w:r>
            <w:r w:rsidRPr="00707AB4">
              <w:rPr>
                <w:rFonts w:eastAsia="Calibri" w:cstheme="minorHAnsi"/>
                <w:sz w:val="18"/>
                <w:szCs w:val="18"/>
              </w:rPr>
              <w:t>C-20</w:t>
            </w:r>
            <w:r>
              <w:t xml:space="preserve"> </w:t>
            </w:r>
            <w:r w:rsidR="005E089B" w:rsidRPr="00321B19">
              <w:rPr>
                <w:rFonts w:eastAsia="Calibri" w:cstheme="minorHAnsi"/>
                <w:sz w:val="18"/>
                <w:szCs w:val="18"/>
                <w:vertAlign w:val="superscript"/>
              </w:rPr>
              <w:t>a</w:t>
            </w:r>
            <w:r w:rsidR="005E089B" w:rsidRPr="00C0714A">
              <w:rPr>
                <w:rFonts w:eastAsia="Calibri" w:cstheme="minorHAnsi"/>
                <w:sz w:val="18"/>
                <w:szCs w:val="18"/>
              </w:rPr>
              <w:t xml:space="preserve"> </w:t>
            </w:r>
          </w:p>
          <w:p w14:paraId="7CEDEF71" w14:textId="5BD09913" w:rsidR="002F18BE" w:rsidRPr="00707AB4" w:rsidRDefault="002F18BE" w:rsidP="00DD0797">
            <w:pPr>
              <w:jc w:val="center"/>
              <w:rPr>
                <w:rFonts w:eastAsia="Calibri" w:cstheme="minorHAnsi"/>
                <w:sz w:val="18"/>
                <w:szCs w:val="18"/>
              </w:rPr>
            </w:pPr>
          </w:p>
        </w:tc>
        <w:tc>
          <w:tcPr>
            <w:tcW w:w="1728" w:type="dxa"/>
            <w:shd w:val="clear" w:color="auto" w:fill="auto"/>
            <w:vAlign w:val="center"/>
          </w:tcPr>
          <w:p w14:paraId="32823DE7" w14:textId="49D77492" w:rsidR="002F18BE" w:rsidRPr="00707AB4" w:rsidRDefault="350D4BE4" w:rsidP="4EB0D188">
            <w:pPr>
              <w:jc w:val="center"/>
              <w:rPr>
                <w:rFonts w:eastAsia="Calibri"/>
                <w:sz w:val="18"/>
                <w:szCs w:val="18"/>
              </w:rPr>
            </w:pPr>
            <w:r w:rsidRPr="6ABA642B">
              <w:rPr>
                <w:rFonts w:eastAsia="Calibri"/>
                <w:sz w:val="18"/>
                <w:szCs w:val="18"/>
              </w:rPr>
              <w:t xml:space="preserve"> 1 dose of PNEU-C-15 or PNEU-C-20</w:t>
            </w:r>
            <w:r w:rsidR="511DBD92" w:rsidRPr="6ABA642B">
              <w:rPr>
                <w:rFonts w:eastAsia="Calibri"/>
                <w:sz w:val="18"/>
                <w:szCs w:val="18"/>
                <w:vertAlign w:val="superscript"/>
              </w:rPr>
              <w:t xml:space="preserve"> a</w:t>
            </w:r>
            <w:r w:rsidRPr="6ABA642B">
              <w:rPr>
                <w:rFonts w:eastAsia="Calibri"/>
                <w:sz w:val="18"/>
                <w:szCs w:val="18"/>
              </w:rPr>
              <w:t xml:space="preserve"> </w:t>
            </w:r>
          </w:p>
          <w:p w14:paraId="708BE34B" w14:textId="56BAE805" w:rsidR="002F18BE" w:rsidRPr="00707AB4" w:rsidRDefault="002F18BE" w:rsidP="003E28ED">
            <w:pPr>
              <w:jc w:val="center"/>
              <w:rPr>
                <w:rFonts w:eastAsia="Calibri" w:cstheme="minorHAnsi"/>
                <w:sz w:val="18"/>
                <w:szCs w:val="18"/>
              </w:rPr>
            </w:pPr>
          </w:p>
        </w:tc>
        <w:tc>
          <w:tcPr>
            <w:tcW w:w="1728" w:type="dxa"/>
            <w:vAlign w:val="center"/>
          </w:tcPr>
          <w:p w14:paraId="2191BB54" w14:textId="3C8BA840" w:rsidR="002F18BE" w:rsidRPr="00DD0797" w:rsidRDefault="002F18BE" w:rsidP="00DD0797">
            <w:pPr>
              <w:jc w:val="center"/>
              <w:rPr>
                <w:rFonts w:eastAsia="Calibri" w:cstheme="minorHAnsi"/>
                <w:sz w:val="18"/>
                <w:szCs w:val="18"/>
              </w:rPr>
            </w:pPr>
            <w:r w:rsidRPr="009C1566">
              <w:rPr>
                <w:rFonts w:eastAsia="Calibri" w:cstheme="minorHAnsi"/>
                <w:sz w:val="18"/>
                <w:szCs w:val="18"/>
              </w:rPr>
              <w:t>NA</w:t>
            </w:r>
          </w:p>
        </w:tc>
      </w:tr>
      <w:tr w:rsidR="002F18BE" w14:paraId="3E3DF743" w14:textId="77777777" w:rsidTr="21C3049B">
        <w:tc>
          <w:tcPr>
            <w:tcW w:w="1165" w:type="dxa"/>
            <w:vMerge/>
            <w:vAlign w:val="center"/>
          </w:tcPr>
          <w:p w14:paraId="04E8AA81" w14:textId="30FA97A9" w:rsidR="002F18BE" w:rsidRPr="0056443D" w:rsidRDefault="002F18BE" w:rsidP="00B45FC5">
            <w:pPr>
              <w:rPr>
                <w:rFonts w:cstheme="minorHAnsi"/>
                <w:sz w:val="18"/>
                <w:szCs w:val="18"/>
              </w:rPr>
            </w:pPr>
          </w:p>
        </w:tc>
        <w:tc>
          <w:tcPr>
            <w:tcW w:w="1296" w:type="dxa"/>
            <w:vAlign w:val="center"/>
          </w:tcPr>
          <w:p w14:paraId="44911D3C" w14:textId="77777777" w:rsidR="002F18BE" w:rsidRDefault="002F18BE" w:rsidP="00442CFB">
            <w:pPr>
              <w:jc w:val="center"/>
              <w:rPr>
                <w:rFonts w:eastAsia="Calibri" w:cstheme="minorHAnsi"/>
                <w:sz w:val="18"/>
                <w:szCs w:val="18"/>
              </w:rPr>
            </w:pPr>
            <w:r>
              <w:rPr>
                <w:rFonts w:eastAsia="Calibri" w:cstheme="minorHAnsi"/>
                <w:sz w:val="18"/>
                <w:szCs w:val="18"/>
              </w:rPr>
              <w:t xml:space="preserve">1 dose of </w:t>
            </w:r>
          </w:p>
          <w:p w14:paraId="6CE1D055" w14:textId="13EF19B6" w:rsidR="002F18BE" w:rsidRPr="0056443D" w:rsidRDefault="002F18BE" w:rsidP="00442CFB">
            <w:pPr>
              <w:jc w:val="center"/>
              <w:rPr>
                <w:rFonts w:cstheme="minorHAnsi"/>
                <w:sz w:val="18"/>
                <w:szCs w:val="18"/>
              </w:rPr>
            </w:pPr>
            <w:r>
              <w:rPr>
                <w:rFonts w:eastAsia="Calibri" w:cstheme="minorHAnsi"/>
                <w:sz w:val="18"/>
                <w:szCs w:val="18"/>
              </w:rPr>
              <w:t>PNEU-</w:t>
            </w:r>
            <w:r w:rsidRPr="0022176F">
              <w:rPr>
                <w:rFonts w:eastAsia="Calibri" w:cstheme="minorHAnsi"/>
                <w:sz w:val="18"/>
                <w:szCs w:val="18"/>
              </w:rPr>
              <w:t>C-13</w:t>
            </w:r>
          </w:p>
        </w:tc>
        <w:tc>
          <w:tcPr>
            <w:tcW w:w="1728" w:type="dxa"/>
            <w:shd w:val="clear" w:color="auto" w:fill="FFFFFF" w:themeFill="background1"/>
            <w:vAlign w:val="center"/>
          </w:tcPr>
          <w:p w14:paraId="4DF97C85" w14:textId="5BD650F3" w:rsidR="002F18BE" w:rsidRPr="00DD0797" w:rsidRDefault="350D4BE4" w:rsidP="4EB0D188">
            <w:pPr>
              <w:autoSpaceDE w:val="0"/>
              <w:autoSpaceDN w:val="0"/>
              <w:adjustRightInd w:val="0"/>
              <w:jc w:val="center"/>
              <w:rPr>
                <w:rFonts w:eastAsia="Calibri"/>
                <w:sz w:val="18"/>
                <w:szCs w:val="18"/>
                <w:lang w:val="en-US"/>
              </w:rPr>
            </w:pPr>
            <w:r w:rsidRPr="4EB0D188">
              <w:rPr>
                <w:rFonts w:eastAsia="Calibri"/>
                <w:sz w:val="18"/>
                <w:szCs w:val="18"/>
                <w:lang w:val="en-US"/>
              </w:rPr>
              <w:t>For a 3-dose schedule, 1 dose of PNEU-C-15 or PNEU-C-20</w:t>
            </w:r>
            <w:r w:rsidR="5618C0A5" w:rsidRPr="4EB0D188">
              <w:rPr>
                <w:rFonts w:eastAsia="Calibri"/>
                <w:sz w:val="18"/>
                <w:szCs w:val="18"/>
                <w:vertAlign w:val="superscript"/>
              </w:rPr>
              <w:t xml:space="preserve"> a</w:t>
            </w:r>
            <w:r w:rsidRPr="4EB0D188">
              <w:rPr>
                <w:rFonts w:eastAsia="Calibri"/>
                <w:sz w:val="18"/>
                <w:szCs w:val="18"/>
                <w:lang w:val="en-US"/>
              </w:rPr>
              <w:t xml:space="preserve"> + 1 dose at 12 to 15 months of age</w:t>
            </w:r>
          </w:p>
          <w:p w14:paraId="7316E0AB" w14:textId="4DDE6F43" w:rsidR="002F18BE" w:rsidRPr="00481C38" w:rsidRDefault="002F18BE" w:rsidP="00DD0797">
            <w:pPr>
              <w:autoSpaceDE w:val="0"/>
              <w:autoSpaceDN w:val="0"/>
              <w:adjustRightInd w:val="0"/>
              <w:jc w:val="center"/>
              <w:rPr>
                <w:rFonts w:eastAsia="Calibri" w:cstheme="minorHAnsi"/>
                <w:b/>
                <w:bCs/>
                <w:sz w:val="18"/>
                <w:szCs w:val="18"/>
                <w:lang w:val="en-US"/>
              </w:rPr>
            </w:pPr>
            <w:r w:rsidRPr="00481C38">
              <w:rPr>
                <w:rFonts w:eastAsia="Calibri" w:cstheme="minorHAnsi"/>
                <w:b/>
                <w:bCs/>
                <w:sz w:val="18"/>
                <w:szCs w:val="18"/>
                <w:lang w:val="en-US"/>
              </w:rPr>
              <w:t>OR</w:t>
            </w:r>
          </w:p>
          <w:p w14:paraId="218C9902" w14:textId="44EC99DD" w:rsidR="002F18BE" w:rsidRPr="00DD0797" w:rsidRDefault="002F18BE" w:rsidP="00DD0797">
            <w:pPr>
              <w:autoSpaceDE w:val="0"/>
              <w:autoSpaceDN w:val="0"/>
              <w:adjustRightInd w:val="0"/>
              <w:jc w:val="center"/>
              <w:rPr>
                <w:rFonts w:eastAsia="Calibri" w:cstheme="minorHAnsi"/>
                <w:sz w:val="18"/>
                <w:szCs w:val="18"/>
                <w:lang w:val="en-US"/>
              </w:rPr>
            </w:pPr>
            <w:r w:rsidRPr="00DD0797">
              <w:rPr>
                <w:rFonts w:eastAsia="Calibri" w:cstheme="minorHAnsi"/>
                <w:sz w:val="18"/>
                <w:szCs w:val="18"/>
                <w:lang w:val="en-US"/>
              </w:rPr>
              <w:t xml:space="preserve">For a 4-dose schedule, 2 doses of </w:t>
            </w:r>
            <w:r>
              <w:rPr>
                <w:rFonts w:eastAsia="Calibri" w:cstheme="minorHAnsi"/>
                <w:sz w:val="18"/>
                <w:szCs w:val="18"/>
                <w:lang w:val="en-US"/>
              </w:rPr>
              <w:t>PNEU-</w:t>
            </w:r>
            <w:r w:rsidRPr="00DD0797">
              <w:rPr>
                <w:rFonts w:eastAsia="Calibri" w:cstheme="minorHAnsi"/>
                <w:sz w:val="18"/>
                <w:szCs w:val="18"/>
                <w:lang w:val="en-US"/>
              </w:rPr>
              <w:t xml:space="preserve">C-15 or </w:t>
            </w:r>
            <w:r>
              <w:rPr>
                <w:rFonts w:eastAsia="Calibri" w:cstheme="minorHAnsi"/>
                <w:sz w:val="18"/>
                <w:szCs w:val="18"/>
                <w:lang w:val="en-US"/>
              </w:rPr>
              <w:t>PNEU-</w:t>
            </w:r>
            <w:r w:rsidRPr="00DD0797">
              <w:rPr>
                <w:rFonts w:eastAsia="Calibri" w:cstheme="minorHAnsi"/>
                <w:sz w:val="18"/>
                <w:szCs w:val="18"/>
                <w:lang w:val="en-US"/>
              </w:rPr>
              <w:t>C-20</w:t>
            </w:r>
            <w:r w:rsidR="00350237" w:rsidRPr="00321B19">
              <w:rPr>
                <w:rFonts w:eastAsia="Calibri" w:cstheme="minorHAnsi"/>
                <w:sz w:val="18"/>
                <w:szCs w:val="18"/>
                <w:vertAlign w:val="superscript"/>
              </w:rPr>
              <w:t xml:space="preserve"> a</w:t>
            </w:r>
            <w:r w:rsidRPr="00DD0797">
              <w:rPr>
                <w:rFonts w:eastAsia="Calibri" w:cstheme="minorHAnsi"/>
                <w:sz w:val="18"/>
                <w:szCs w:val="18"/>
                <w:lang w:val="en-US"/>
              </w:rPr>
              <w:t xml:space="preserve"> + 1 dose at 12 to 15 months of age</w:t>
            </w:r>
          </w:p>
        </w:tc>
        <w:tc>
          <w:tcPr>
            <w:tcW w:w="1728" w:type="dxa"/>
            <w:shd w:val="clear" w:color="auto" w:fill="FFFFFF" w:themeFill="background1"/>
            <w:vAlign w:val="center"/>
          </w:tcPr>
          <w:p w14:paraId="02904709" w14:textId="79AC2E2D" w:rsidR="002F18BE" w:rsidRPr="00DD0797" w:rsidRDefault="350D4BE4" w:rsidP="4EB0D188">
            <w:pPr>
              <w:autoSpaceDE w:val="0"/>
              <w:autoSpaceDN w:val="0"/>
              <w:adjustRightInd w:val="0"/>
              <w:jc w:val="center"/>
              <w:rPr>
                <w:rFonts w:eastAsia="Calibri"/>
                <w:sz w:val="18"/>
                <w:szCs w:val="18"/>
                <w:lang w:val="en-US"/>
              </w:rPr>
            </w:pPr>
            <w:r w:rsidRPr="4EB0D188">
              <w:rPr>
                <w:rFonts w:eastAsia="Calibri"/>
                <w:sz w:val="18"/>
                <w:szCs w:val="18"/>
                <w:lang w:val="en-US"/>
              </w:rPr>
              <w:t>1 dose of PNEU-C-15 or PNEU-C-20</w:t>
            </w:r>
            <w:r w:rsidR="5618C0A5" w:rsidRPr="4EB0D188">
              <w:rPr>
                <w:rFonts w:eastAsia="Calibri"/>
                <w:sz w:val="18"/>
                <w:szCs w:val="18"/>
                <w:vertAlign w:val="superscript"/>
              </w:rPr>
              <w:t xml:space="preserve"> a</w:t>
            </w:r>
            <w:r w:rsidRPr="4EB0D188">
              <w:rPr>
                <w:rFonts w:eastAsia="Calibri"/>
                <w:sz w:val="18"/>
                <w:szCs w:val="18"/>
                <w:lang w:val="en-US"/>
              </w:rPr>
              <w:t xml:space="preserve"> + 1 dose at 12 to 15 months of age</w:t>
            </w:r>
          </w:p>
        </w:tc>
        <w:tc>
          <w:tcPr>
            <w:tcW w:w="1728" w:type="dxa"/>
            <w:shd w:val="clear" w:color="auto" w:fill="FFFFFF" w:themeFill="background1"/>
            <w:vAlign w:val="center"/>
          </w:tcPr>
          <w:p w14:paraId="5708FE4A" w14:textId="49A4769F" w:rsidR="002F18BE" w:rsidRPr="00DD0797" w:rsidRDefault="45186FDD" w:rsidP="7378024C">
            <w:pPr>
              <w:autoSpaceDE w:val="0"/>
              <w:autoSpaceDN w:val="0"/>
              <w:adjustRightInd w:val="0"/>
              <w:jc w:val="center"/>
              <w:rPr>
                <w:rFonts w:eastAsia="Calibri"/>
                <w:sz w:val="18"/>
                <w:szCs w:val="18"/>
                <w:lang w:val="en-US"/>
              </w:rPr>
            </w:pPr>
            <w:r w:rsidRPr="2E5021EB">
              <w:rPr>
                <w:rFonts w:eastAsia="Calibri"/>
                <w:sz w:val="18"/>
                <w:szCs w:val="18"/>
                <w:lang w:val="en-US"/>
              </w:rPr>
              <w:t>2 doses of PNEU-C-15 or PNEU-C-20</w:t>
            </w:r>
            <w:r w:rsidR="7ECBF460" w:rsidRPr="2E5021EB">
              <w:rPr>
                <w:rFonts w:eastAsia="Calibri"/>
                <w:sz w:val="18"/>
                <w:szCs w:val="18"/>
                <w:vertAlign w:val="superscript"/>
              </w:rPr>
              <w:t xml:space="preserve"> </w:t>
            </w:r>
            <w:bookmarkStart w:id="1" w:name="_Int_dEoEwzlB"/>
            <w:r w:rsidR="7ECBF460" w:rsidRPr="2E5021EB">
              <w:rPr>
                <w:rFonts w:eastAsia="Calibri"/>
                <w:sz w:val="18"/>
                <w:szCs w:val="18"/>
                <w:vertAlign w:val="superscript"/>
              </w:rPr>
              <w:t>a</w:t>
            </w:r>
            <w:bookmarkEnd w:id="1"/>
            <w:r w:rsidRPr="2E5021EB">
              <w:rPr>
                <w:rFonts w:eastAsia="Calibri"/>
                <w:sz w:val="18"/>
                <w:szCs w:val="18"/>
                <w:lang w:val="en-US"/>
              </w:rPr>
              <w:t xml:space="preserve"> if PNEU-C-13 dose was given at less than 12 months of age</w:t>
            </w:r>
          </w:p>
          <w:p w14:paraId="7BEACA8F" w14:textId="0160D0C9" w:rsidR="002F18BE" w:rsidRPr="00481C38" w:rsidRDefault="002B017A" w:rsidP="00DD0797">
            <w:pPr>
              <w:autoSpaceDE w:val="0"/>
              <w:autoSpaceDN w:val="0"/>
              <w:adjustRightInd w:val="0"/>
              <w:jc w:val="center"/>
              <w:rPr>
                <w:rFonts w:eastAsia="Calibri" w:cstheme="minorHAnsi"/>
                <w:b/>
                <w:bCs/>
                <w:sz w:val="18"/>
                <w:szCs w:val="18"/>
                <w:lang w:val="en-US"/>
              </w:rPr>
            </w:pPr>
            <w:r w:rsidRPr="00481C38">
              <w:rPr>
                <w:rFonts w:eastAsia="Calibri" w:cstheme="minorHAnsi"/>
                <w:b/>
                <w:bCs/>
                <w:sz w:val="18"/>
                <w:szCs w:val="18"/>
                <w:lang w:val="en-US"/>
              </w:rPr>
              <w:t>OR</w:t>
            </w:r>
          </w:p>
          <w:p w14:paraId="7C9AB3C6" w14:textId="66F36162" w:rsidR="002F18BE" w:rsidRPr="00DD0797" w:rsidRDefault="350D4BE4" w:rsidP="4EB0D188">
            <w:pPr>
              <w:autoSpaceDE w:val="0"/>
              <w:autoSpaceDN w:val="0"/>
              <w:adjustRightInd w:val="0"/>
              <w:jc w:val="center"/>
              <w:rPr>
                <w:rFonts w:eastAsia="Calibri"/>
                <w:sz w:val="18"/>
                <w:szCs w:val="18"/>
                <w:lang w:val="en-US"/>
              </w:rPr>
            </w:pPr>
            <w:r w:rsidRPr="2E5021EB">
              <w:rPr>
                <w:rFonts w:eastAsia="Calibri"/>
                <w:sz w:val="18"/>
                <w:szCs w:val="18"/>
                <w:lang w:val="en-US"/>
              </w:rPr>
              <w:t>1 dose of PNEU-C-15 or PNEU-C-20</w:t>
            </w:r>
            <w:r w:rsidR="5618C0A5" w:rsidRPr="2E5021EB">
              <w:rPr>
                <w:rFonts w:eastAsia="Calibri"/>
                <w:sz w:val="18"/>
                <w:szCs w:val="18"/>
                <w:vertAlign w:val="superscript"/>
              </w:rPr>
              <w:t xml:space="preserve"> </w:t>
            </w:r>
            <w:bookmarkStart w:id="2" w:name="_Int_bJJfrWwP"/>
            <w:r w:rsidR="5618C0A5" w:rsidRPr="2E5021EB">
              <w:rPr>
                <w:rFonts w:eastAsia="Calibri"/>
                <w:sz w:val="18"/>
                <w:szCs w:val="18"/>
                <w:vertAlign w:val="superscript"/>
              </w:rPr>
              <w:t>a</w:t>
            </w:r>
            <w:bookmarkEnd w:id="2"/>
            <w:r w:rsidRPr="2E5021EB">
              <w:rPr>
                <w:rFonts w:eastAsia="Calibri"/>
                <w:sz w:val="18"/>
                <w:szCs w:val="18"/>
                <w:lang w:val="en-US"/>
              </w:rPr>
              <w:t xml:space="preserve"> if PNEU-C-13 dose was given at 12 months of age or older</w:t>
            </w:r>
          </w:p>
        </w:tc>
        <w:tc>
          <w:tcPr>
            <w:tcW w:w="1728" w:type="dxa"/>
            <w:vMerge w:val="restart"/>
            <w:shd w:val="clear" w:color="auto" w:fill="FFFFFF" w:themeFill="background1"/>
            <w:vAlign w:val="center"/>
          </w:tcPr>
          <w:p w14:paraId="011DE998" w14:textId="1CC46BD6" w:rsidR="002F18BE" w:rsidRPr="00DD0797" w:rsidRDefault="2B381774" w:rsidP="003E28ED">
            <w:pPr>
              <w:autoSpaceDE w:val="0"/>
              <w:autoSpaceDN w:val="0"/>
              <w:adjustRightInd w:val="0"/>
              <w:jc w:val="center"/>
              <w:rPr>
                <w:sz w:val="18"/>
                <w:szCs w:val="18"/>
              </w:rPr>
            </w:pPr>
            <w:r w:rsidRPr="4EB0D188">
              <w:rPr>
                <w:rFonts w:eastAsia="Calibri"/>
                <w:sz w:val="18"/>
                <w:szCs w:val="18"/>
                <w:lang w:val="en-US"/>
              </w:rPr>
              <w:t>1 dose of PNEU-C-15 or PNEU-C-20</w:t>
            </w:r>
            <w:r w:rsidRPr="4EB0D188">
              <w:rPr>
                <w:rFonts w:eastAsia="Calibri"/>
                <w:sz w:val="18"/>
                <w:szCs w:val="18"/>
                <w:vertAlign w:val="superscript"/>
              </w:rPr>
              <w:t xml:space="preserve"> a</w:t>
            </w:r>
          </w:p>
          <w:p w14:paraId="69EDC5CF" w14:textId="005BA1AF" w:rsidR="1BBF8293" w:rsidRDefault="39AD47D9" w:rsidP="6ABA642B">
            <w:pPr>
              <w:spacing w:line="259" w:lineRule="auto"/>
              <w:jc w:val="center"/>
              <w:rPr>
                <w:rFonts w:ascii="Calibri" w:eastAsia="Calibri" w:hAnsi="Calibri" w:cs="Calibri"/>
                <w:sz w:val="18"/>
                <w:szCs w:val="18"/>
              </w:rPr>
            </w:pPr>
            <w:r w:rsidRPr="6ABA642B">
              <w:rPr>
                <w:sz w:val="18"/>
                <w:szCs w:val="18"/>
              </w:rPr>
              <w:t>in case of incomplete vaccination schedule</w:t>
            </w:r>
          </w:p>
        </w:tc>
        <w:tc>
          <w:tcPr>
            <w:tcW w:w="1728" w:type="dxa"/>
            <w:shd w:val="clear" w:color="auto" w:fill="FFFFFF" w:themeFill="background1"/>
            <w:vAlign w:val="center"/>
          </w:tcPr>
          <w:p w14:paraId="2F387BEB" w14:textId="185B4976" w:rsidR="002F18BE" w:rsidRPr="00DD0797" w:rsidRDefault="002F18BE" w:rsidP="00DD0797">
            <w:pPr>
              <w:autoSpaceDE w:val="0"/>
              <w:autoSpaceDN w:val="0"/>
              <w:adjustRightInd w:val="0"/>
              <w:jc w:val="center"/>
              <w:rPr>
                <w:rFonts w:eastAsia="Calibri" w:cstheme="minorHAnsi"/>
                <w:sz w:val="18"/>
                <w:szCs w:val="18"/>
                <w:lang w:val="en-US"/>
              </w:rPr>
            </w:pPr>
            <w:r w:rsidRPr="00DD0797">
              <w:rPr>
                <w:sz w:val="18"/>
                <w:szCs w:val="18"/>
              </w:rPr>
              <w:t>NA</w:t>
            </w:r>
          </w:p>
        </w:tc>
      </w:tr>
      <w:tr w:rsidR="002F18BE" w14:paraId="067060AC" w14:textId="77777777" w:rsidTr="21C3049B">
        <w:tc>
          <w:tcPr>
            <w:tcW w:w="1165" w:type="dxa"/>
            <w:vMerge/>
            <w:vAlign w:val="center"/>
          </w:tcPr>
          <w:p w14:paraId="721A11E8" w14:textId="51FC6CAF" w:rsidR="002F18BE" w:rsidRPr="0056443D" w:rsidRDefault="002F18BE" w:rsidP="00B45FC5">
            <w:pPr>
              <w:rPr>
                <w:rFonts w:cstheme="minorHAnsi"/>
                <w:sz w:val="18"/>
                <w:szCs w:val="18"/>
              </w:rPr>
            </w:pPr>
          </w:p>
        </w:tc>
        <w:tc>
          <w:tcPr>
            <w:tcW w:w="1296" w:type="dxa"/>
            <w:vAlign w:val="center"/>
          </w:tcPr>
          <w:p w14:paraId="6D2DE50C" w14:textId="7305D327" w:rsidR="002F18BE" w:rsidRPr="0056443D" w:rsidRDefault="002F18BE" w:rsidP="00442CFB">
            <w:pPr>
              <w:jc w:val="center"/>
              <w:rPr>
                <w:rFonts w:cstheme="minorHAnsi"/>
                <w:sz w:val="18"/>
                <w:szCs w:val="18"/>
              </w:rPr>
            </w:pPr>
            <w:r>
              <w:rPr>
                <w:rFonts w:eastAsia="Calibri" w:cstheme="minorHAnsi"/>
                <w:sz w:val="18"/>
                <w:szCs w:val="18"/>
              </w:rPr>
              <w:t>2 doses of PNEU-</w:t>
            </w:r>
            <w:r w:rsidRPr="0022176F">
              <w:rPr>
                <w:rFonts w:eastAsia="Calibri" w:cstheme="minorHAnsi"/>
                <w:sz w:val="18"/>
                <w:szCs w:val="18"/>
              </w:rPr>
              <w:t>C-13</w:t>
            </w:r>
          </w:p>
        </w:tc>
        <w:tc>
          <w:tcPr>
            <w:tcW w:w="1728" w:type="dxa"/>
            <w:shd w:val="clear" w:color="auto" w:fill="FFFFFF" w:themeFill="background1"/>
            <w:vAlign w:val="center"/>
          </w:tcPr>
          <w:p w14:paraId="3E2BDD35" w14:textId="622BCD9D" w:rsidR="002F18BE" w:rsidRPr="00DD0797" w:rsidRDefault="002F18BE" w:rsidP="00DD0797">
            <w:pPr>
              <w:autoSpaceDE w:val="0"/>
              <w:autoSpaceDN w:val="0"/>
              <w:adjustRightInd w:val="0"/>
              <w:jc w:val="center"/>
              <w:rPr>
                <w:rFonts w:eastAsia="Calibri" w:cstheme="minorHAnsi"/>
                <w:sz w:val="18"/>
                <w:szCs w:val="18"/>
                <w:lang w:val="en-US"/>
              </w:rPr>
            </w:pPr>
            <w:r w:rsidRPr="00DD0797">
              <w:rPr>
                <w:rFonts w:eastAsia="Calibri" w:cstheme="minorHAnsi"/>
                <w:sz w:val="18"/>
                <w:szCs w:val="18"/>
                <w:lang w:val="en-US"/>
              </w:rPr>
              <w:t xml:space="preserve">For a 3-dose schedule, 1 dose of </w:t>
            </w:r>
            <w:r>
              <w:rPr>
                <w:rFonts w:eastAsia="Calibri" w:cstheme="minorHAnsi"/>
                <w:sz w:val="18"/>
                <w:szCs w:val="18"/>
                <w:lang w:val="en-US"/>
              </w:rPr>
              <w:t>PNEU-</w:t>
            </w:r>
            <w:r w:rsidRPr="00DD0797">
              <w:rPr>
                <w:rFonts w:eastAsia="Calibri" w:cstheme="minorHAnsi"/>
                <w:sz w:val="18"/>
                <w:szCs w:val="18"/>
                <w:lang w:val="en-US"/>
              </w:rPr>
              <w:t xml:space="preserve">C-15 or </w:t>
            </w:r>
            <w:r>
              <w:rPr>
                <w:rFonts w:eastAsia="Calibri" w:cstheme="minorHAnsi"/>
                <w:sz w:val="18"/>
                <w:szCs w:val="18"/>
                <w:lang w:val="en-US"/>
              </w:rPr>
              <w:t>PNEU-</w:t>
            </w:r>
            <w:r w:rsidRPr="00DD0797">
              <w:rPr>
                <w:rFonts w:eastAsia="Calibri" w:cstheme="minorHAnsi"/>
                <w:sz w:val="18"/>
                <w:szCs w:val="18"/>
                <w:lang w:val="en-US"/>
              </w:rPr>
              <w:t>C-20</w:t>
            </w:r>
            <w:r w:rsidR="006B3BAB" w:rsidRPr="00321B19">
              <w:rPr>
                <w:rFonts w:eastAsia="Calibri" w:cstheme="minorHAnsi"/>
                <w:sz w:val="18"/>
                <w:szCs w:val="18"/>
                <w:vertAlign w:val="superscript"/>
              </w:rPr>
              <w:t xml:space="preserve"> a</w:t>
            </w:r>
            <w:r w:rsidRPr="00DD0797">
              <w:rPr>
                <w:rFonts w:eastAsia="Calibri" w:cstheme="minorHAnsi"/>
                <w:sz w:val="18"/>
                <w:szCs w:val="18"/>
                <w:lang w:val="en-US"/>
              </w:rPr>
              <w:t xml:space="preserve"> at 12 to 15 months of age</w:t>
            </w:r>
          </w:p>
          <w:p w14:paraId="10F5A768" w14:textId="00565A3B" w:rsidR="002F18BE" w:rsidRPr="00481C38" w:rsidRDefault="002F18BE" w:rsidP="00DD0797">
            <w:pPr>
              <w:autoSpaceDE w:val="0"/>
              <w:autoSpaceDN w:val="0"/>
              <w:adjustRightInd w:val="0"/>
              <w:jc w:val="center"/>
              <w:rPr>
                <w:rFonts w:eastAsia="Calibri" w:cstheme="minorHAnsi"/>
                <w:b/>
                <w:bCs/>
                <w:sz w:val="18"/>
                <w:szCs w:val="18"/>
                <w:lang w:val="en-US"/>
              </w:rPr>
            </w:pPr>
            <w:r w:rsidRPr="00481C38">
              <w:rPr>
                <w:rFonts w:eastAsia="Calibri" w:cstheme="minorHAnsi"/>
                <w:b/>
                <w:bCs/>
                <w:sz w:val="18"/>
                <w:szCs w:val="18"/>
                <w:lang w:val="en-US"/>
              </w:rPr>
              <w:t>OR</w:t>
            </w:r>
          </w:p>
          <w:p w14:paraId="14B8E031" w14:textId="32D21AFA" w:rsidR="002F18BE" w:rsidRPr="00DD0797" w:rsidRDefault="002F18BE" w:rsidP="00DD0797">
            <w:pPr>
              <w:autoSpaceDE w:val="0"/>
              <w:autoSpaceDN w:val="0"/>
              <w:adjustRightInd w:val="0"/>
              <w:jc w:val="center"/>
              <w:rPr>
                <w:rFonts w:eastAsia="Calibri" w:cstheme="minorHAnsi"/>
                <w:sz w:val="18"/>
                <w:szCs w:val="18"/>
                <w:lang w:val="en-US"/>
              </w:rPr>
            </w:pPr>
            <w:r w:rsidRPr="00DD0797">
              <w:rPr>
                <w:rFonts w:eastAsia="Calibri" w:cstheme="minorHAnsi"/>
                <w:sz w:val="18"/>
                <w:szCs w:val="18"/>
                <w:lang w:val="en-US"/>
              </w:rPr>
              <w:t xml:space="preserve">For a 4-dose schedule, 1 dose of </w:t>
            </w:r>
            <w:r>
              <w:rPr>
                <w:rFonts w:eastAsia="Calibri" w:cstheme="minorHAnsi"/>
                <w:sz w:val="18"/>
                <w:szCs w:val="18"/>
                <w:lang w:val="en-US"/>
              </w:rPr>
              <w:t>PNEU-</w:t>
            </w:r>
            <w:r w:rsidRPr="00DD0797">
              <w:rPr>
                <w:rFonts w:eastAsia="Calibri" w:cstheme="minorHAnsi"/>
                <w:sz w:val="18"/>
                <w:szCs w:val="18"/>
                <w:lang w:val="en-US"/>
              </w:rPr>
              <w:t xml:space="preserve">C-15 or </w:t>
            </w:r>
            <w:r>
              <w:rPr>
                <w:rFonts w:eastAsia="Calibri" w:cstheme="minorHAnsi"/>
                <w:sz w:val="18"/>
                <w:szCs w:val="18"/>
                <w:lang w:val="en-US"/>
              </w:rPr>
              <w:t>PNEU-</w:t>
            </w:r>
            <w:r w:rsidRPr="00DD0797">
              <w:rPr>
                <w:rFonts w:eastAsia="Calibri" w:cstheme="minorHAnsi"/>
                <w:sz w:val="18"/>
                <w:szCs w:val="18"/>
                <w:lang w:val="en-US"/>
              </w:rPr>
              <w:t>C-20</w:t>
            </w:r>
            <w:r w:rsidR="006B3BAB" w:rsidRPr="00321B19">
              <w:rPr>
                <w:rFonts w:eastAsia="Calibri" w:cstheme="minorHAnsi"/>
                <w:sz w:val="18"/>
                <w:szCs w:val="18"/>
                <w:vertAlign w:val="superscript"/>
              </w:rPr>
              <w:t xml:space="preserve"> a</w:t>
            </w:r>
            <w:r w:rsidRPr="00DD0797">
              <w:rPr>
                <w:rFonts w:eastAsia="Calibri" w:cstheme="minorHAnsi"/>
                <w:sz w:val="18"/>
                <w:szCs w:val="18"/>
                <w:lang w:val="en-US"/>
              </w:rPr>
              <w:t xml:space="preserve"> + 1 dose at 12 to 15 months of age</w:t>
            </w:r>
          </w:p>
        </w:tc>
        <w:tc>
          <w:tcPr>
            <w:tcW w:w="1728" w:type="dxa"/>
            <w:shd w:val="clear" w:color="auto" w:fill="FFFFFF" w:themeFill="background1"/>
            <w:vAlign w:val="center"/>
          </w:tcPr>
          <w:p w14:paraId="137D81C2" w14:textId="31399FE2" w:rsidR="002F18BE" w:rsidRPr="00DD0797" w:rsidRDefault="350D4BE4" w:rsidP="4EB0D188">
            <w:pPr>
              <w:autoSpaceDE w:val="0"/>
              <w:autoSpaceDN w:val="0"/>
              <w:adjustRightInd w:val="0"/>
              <w:jc w:val="center"/>
              <w:rPr>
                <w:rFonts w:eastAsia="Calibri"/>
                <w:sz w:val="18"/>
                <w:szCs w:val="18"/>
                <w:lang w:val="en-US"/>
              </w:rPr>
            </w:pPr>
            <w:r w:rsidRPr="4EB0D188">
              <w:rPr>
                <w:rFonts w:eastAsia="Calibri"/>
                <w:sz w:val="18"/>
                <w:szCs w:val="18"/>
                <w:lang w:val="en-US"/>
              </w:rPr>
              <w:t>1 dose of PNEU-C-15 or PNEU-C-20</w:t>
            </w:r>
            <w:r w:rsidR="71B594EA" w:rsidRPr="4EB0D188">
              <w:rPr>
                <w:rFonts w:eastAsia="Calibri"/>
                <w:sz w:val="18"/>
                <w:szCs w:val="18"/>
                <w:vertAlign w:val="superscript"/>
              </w:rPr>
              <w:t xml:space="preserve"> a</w:t>
            </w:r>
            <w:r w:rsidRPr="4EB0D188">
              <w:rPr>
                <w:rFonts w:eastAsia="Calibri"/>
                <w:sz w:val="18"/>
                <w:szCs w:val="18"/>
                <w:lang w:val="en-US"/>
              </w:rPr>
              <w:t xml:space="preserve"> at 12 to 15 months of age</w:t>
            </w:r>
          </w:p>
        </w:tc>
        <w:tc>
          <w:tcPr>
            <w:tcW w:w="1728" w:type="dxa"/>
            <w:shd w:val="clear" w:color="auto" w:fill="FFFFFF" w:themeFill="background1"/>
            <w:vAlign w:val="center"/>
          </w:tcPr>
          <w:p w14:paraId="5B95E43D" w14:textId="50E7A43A" w:rsidR="002F18BE" w:rsidRPr="00DD0797" w:rsidRDefault="350D4BE4" w:rsidP="4EB0D188">
            <w:pPr>
              <w:autoSpaceDE w:val="0"/>
              <w:autoSpaceDN w:val="0"/>
              <w:adjustRightInd w:val="0"/>
              <w:jc w:val="center"/>
              <w:rPr>
                <w:rFonts w:eastAsia="Calibri"/>
                <w:sz w:val="18"/>
                <w:szCs w:val="18"/>
                <w:lang w:val="en-US"/>
              </w:rPr>
            </w:pPr>
            <w:r w:rsidRPr="2E5021EB">
              <w:rPr>
                <w:rFonts w:eastAsia="Calibri"/>
                <w:sz w:val="18"/>
                <w:szCs w:val="18"/>
                <w:lang w:val="en-US"/>
              </w:rPr>
              <w:t>1 dose of PNEU-C-15 or PNEU-C-20</w:t>
            </w:r>
            <w:r w:rsidR="71B594EA" w:rsidRPr="2E5021EB">
              <w:rPr>
                <w:rFonts w:eastAsia="Calibri"/>
                <w:sz w:val="18"/>
                <w:szCs w:val="18"/>
                <w:vertAlign w:val="superscript"/>
              </w:rPr>
              <w:t xml:space="preserve"> </w:t>
            </w:r>
            <w:bookmarkStart w:id="3" w:name="_Int_1iPl43fr"/>
            <w:r w:rsidR="71B594EA" w:rsidRPr="2E5021EB">
              <w:rPr>
                <w:rFonts w:eastAsia="Calibri"/>
                <w:sz w:val="18"/>
                <w:szCs w:val="18"/>
                <w:vertAlign w:val="superscript"/>
              </w:rPr>
              <w:t>a</w:t>
            </w:r>
            <w:bookmarkEnd w:id="3"/>
            <w:r w:rsidR="400F4D54" w:rsidRPr="2E5021EB">
              <w:rPr>
                <w:rFonts w:eastAsia="Calibri"/>
                <w:sz w:val="18"/>
                <w:szCs w:val="18"/>
                <w:vertAlign w:val="superscript"/>
              </w:rPr>
              <w:t xml:space="preserve"> </w:t>
            </w:r>
            <w:r w:rsidR="400F4D54" w:rsidRPr="2E5021EB">
              <w:rPr>
                <w:rFonts w:eastAsia="Calibri"/>
                <w:sz w:val="18"/>
                <w:szCs w:val="18"/>
                <w:lang w:val="en-US"/>
              </w:rPr>
              <w:t xml:space="preserve">if </w:t>
            </w:r>
            <w:r w:rsidR="5C51A367" w:rsidRPr="2E5021EB">
              <w:rPr>
                <w:rFonts w:eastAsia="Calibri"/>
                <w:sz w:val="18"/>
                <w:szCs w:val="18"/>
                <w:lang w:val="en-US"/>
              </w:rPr>
              <w:t>all</w:t>
            </w:r>
            <w:r w:rsidR="400F4D54" w:rsidRPr="2E5021EB">
              <w:rPr>
                <w:rFonts w:eastAsia="Calibri"/>
                <w:sz w:val="18"/>
                <w:szCs w:val="18"/>
                <w:lang w:val="en-US"/>
              </w:rPr>
              <w:t xml:space="preserve"> PNEU-C-13 dose</w:t>
            </w:r>
            <w:r w:rsidR="2C5CE748" w:rsidRPr="2E5021EB">
              <w:rPr>
                <w:rFonts w:eastAsia="Calibri"/>
                <w:sz w:val="18"/>
                <w:szCs w:val="18"/>
                <w:lang w:val="en-US"/>
              </w:rPr>
              <w:t>s</w:t>
            </w:r>
            <w:r w:rsidR="400F4D54" w:rsidRPr="2E5021EB">
              <w:rPr>
                <w:rFonts w:eastAsia="Calibri"/>
                <w:sz w:val="18"/>
                <w:szCs w:val="18"/>
                <w:lang w:val="en-US"/>
              </w:rPr>
              <w:t xml:space="preserve"> were given at less than 12 months of age </w:t>
            </w:r>
          </w:p>
          <w:p w14:paraId="1770B833" w14:textId="3D321767" w:rsidR="002F18BE" w:rsidRPr="00481C38" w:rsidRDefault="400F4D54" w:rsidP="4EB0D188">
            <w:pPr>
              <w:autoSpaceDE w:val="0"/>
              <w:autoSpaceDN w:val="0"/>
              <w:adjustRightInd w:val="0"/>
              <w:jc w:val="center"/>
              <w:rPr>
                <w:rFonts w:eastAsia="Calibri"/>
                <w:b/>
                <w:bCs/>
                <w:sz w:val="18"/>
                <w:szCs w:val="18"/>
                <w:lang w:val="en-US"/>
              </w:rPr>
            </w:pPr>
            <w:r w:rsidRPr="00481C38">
              <w:rPr>
                <w:rFonts w:eastAsia="Calibri"/>
                <w:b/>
                <w:bCs/>
                <w:sz w:val="18"/>
                <w:szCs w:val="18"/>
                <w:lang w:val="en-US"/>
              </w:rPr>
              <w:t>OR</w:t>
            </w:r>
          </w:p>
          <w:p w14:paraId="50E7ADAB" w14:textId="6D0D8424" w:rsidR="002F18BE" w:rsidRPr="00DD0797" w:rsidRDefault="1163C390" w:rsidP="21C3049B">
            <w:pPr>
              <w:autoSpaceDE w:val="0"/>
              <w:autoSpaceDN w:val="0"/>
              <w:adjustRightInd w:val="0"/>
              <w:jc w:val="center"/>
              <w:rPr>
                <w:rFonts w:eastAsia="Calibri"/>
                <w:sz w:val="18"/>
                <w:szCs w:val="18"/>
                <w:lang w:val="en-US"/>
              </w:rPr>
            </w:pPr>
            <w:r w:rsidRPr="21C3049B">
              <w:rPr>
                <w:rFonts w:eastAsia="Calibri"/>
                <w:sz w:val="18"/>
                <w:szCs w:val="18"/>
                <w:lang w:val="en-US"/>
              </w:rPr>
              <w:t xml:space="preserve">1 dose of PNEU-C-13 was given at less than 12 months and 1 dose </w:t>
            </w:r>
            <w:r w:rsidR="0BAF59E1" w:rsidRPr="21C3049B">
              <w:rPr>
                <w:rFonts w:eastAsia="Calibri"/>
                <w:sz w:val="18"/>
                <w:szCs w:val="18"/>
                <w:lang w:val="en-US"/>
              </w:rPr>
              <w:t xml:space="preserve">of PNEU-C-13 given </w:t>
            </w:r>
            <w:r w:rsidRPr="21C3049B">
              <w:rPr>
                <w:rFonts w:eastAsia="Calibri"/>
                <w:sz w:val="18"/>
                <w:szCs w:val="18"/>
                <w:lang w:val="en-US"/>
              </w:rPr>
              <w:t xml:space="preserve">at 12 months </w:t>
            </w:r>
            <w:r w:rsidR="64B62846" w:rsidRPr="21C3049B">
              <w:rPr>
                <w:rFonts w:eastAsia="Calibri"/>
                <w:sz w:val="18"/>
                <w:szCs w:val="18"/>
                <w:lang w:val="en-US"/>
              </w:rPr>
              <w:t>of age</w:t>
            </w:r>
            <w:r w:rsidR="71F894C0" w:rsidRPr="21C3049B">
              <w:rPr>
                <w:rFonts w:eastAsia="Calibri"/>
                <w:sz w:val="18"/>
                <w:szCs w:val="18"/>
                <w:lang w:val="en-US"/>
              </w:rPr>
              <w:t xml:space="preserve"> or older</w:t>
            </w:r>
          </w:p>
        </w:tc>
        <w:tc>
          <w:tcPr>
            <w:tcW w:w="1728" w:type="dxa"/>
            <w:vMerge/>
            <w:vAlign w:val="center"/>
          </w:tcPr>
          <w:p w14:paraId="31695E91" w14:textId="692EAACA" w:rsidR="002F18BE" w:rsidRPr="00DD0797" w:rsidRDefault="007C1613" w:rsidP="003E28ED">
            <w:pPr>
              <w:autoSpaceDE w:val="0"/>
              <w:autoSpaceDN w:val="0"/>
              <w:adjustRightInd w:val="0"/>
              <w:jc w:val="center"/>
              <w:rPr>
                <w:sz w:val="18"/>
                <w:szCs w:val="18"/>
              </w:rPr>
            </w:pPr>
            <w:r w:rsidRPr="007C1613">
              <w:rPr>
                <w:sz w:val="18"/>
                <w:szCs w:val="18"/>
              </w:rPr>
              <w:t>NA</w:t>
            </w:r>
          </w:p>
        </w:tc>
        <w:tc>
          <w:tcPr>
            <w:tcW w:w="1728" w:type="dxa"/>
            <w:shd w:val="clear" w:color="auto" w:fill="FFFFFF" w:themeFill="background1"/>
            <w:vAlign w:val="center"/>
          </w:tcPr>
          <w:p w14:paraId="62FE49D1" w14:textId="68F8F203" w:rsidR="002F18BE" w:rsidRPr="00DD0797" w:rsidRDefault="002F18BE" w:rsidP="00DD0797">
            <w:pPr>
              <w:autoSpaceDE w:val="0"/>
              <w:autoSpaceDN w:val="0"/>
              <w:adjustRightInd w:val="0"/>
              <w:jc w:val="center"/>
              <w:rPr>
                <w:rFonts w:eastAsia="Calibri" w:cstheme="minorHAnsi"/>
                <w:sz w:val="18"/>
                <w:szCs w:val="18"/>
                <w:lang w:val="en-US"/>
              </w:rPr>
            </w:pPr>
            <w:r w:rsidRPr="00DD0797">
              <w:rPr>
                <w:sz w:val="18"/>
                <w:szCs w:val="18"/>
              </w:rPr>
              <w:t>NA</w:t>
            </w:r>
          </w:p>
        </w:tc>
      </w:tr>
      <w:tr w:rsidR="002F18BE" w14:paraId="48359560" w14:textId="77777777" w:rsidTr="21C3049B">
        <w:trPr>
          <w:trHeight w:val="219"/>
        </w:trPr>
        <w:tc>
          <w:tcPr>
            <w:tcW w:w="1165" w:type="dxa"/>
            <w:vMerge/>
            <w:vAlign w:val="center"/>
          </w:tcPr>
          <w:p w14:paraId="217CDE53" w14:textId="5DA6C608" w:rsidR="002F18BE" w:rsidRPr="0056443D" w:rsidRDefault="002F18BE" w:rsidP="00B45FC5">
            <w:pPr>
              <w:rPr>
                <w:rFonts w:cstheme="minorHAnsi"/>
                <w:sz w:val="18"/>
                <w:szCs w:val="18"/>
              </w:rPr>
            </w:pPr>
          </w:p>
        </w:tc>
        <w:tc>
          <w:tcPr>
            <w:tcW w:w="1296" w:type="dxa"/>
            <w:vAlign w:val="center"/>
          </w:tcPr>
          <w:p w14:paraId="4E69C7D4" w14:textId="5A24FEA2" w:rsidR="002F18BE" w:rsidRPr="0056443D" w:rsidRDefault="002F18BE" w:rsidP="00DD0797">
            <w:pPr>
              <w:autoSpaceDE w:val="0"/>
              <w:autoSpaceDN w:val="0"/>
              <w:adjustRightInd w:val="0"/>
              <w:spacing w:line="276" w:lineRule="auto"/>
              <w:jc w:val="center"/>
              <w:rPr>
                <w:rFonts w:eastAsia="Calibri" w:cstheme="minorHAnsi"/>
                <w:sz w:val="18"/>
                <w:szCs w:val="18"/>
                <w:lang w:val="en-US"/>
              </w:rPr>
            </w:pPr>
            <w:r>
              <w:rPr>
                <w:rFonts w:eastAsia="Calibri" w:cstheme="minorHAnsi"/>
                <w:sz w:val="18"/>
                <w:szCs w:val="18"/>
                <w:lang w:val="en-US"/>
              </w:rPr>
              <w:t>PNEU-</w:t>
            </w:r>
            <w:r w:rsidRPr="005B5ABB">
              <w:rPr>
                <w:rFonts w:eastAsia="Calibri" w:cstheme="minorHAnsi"/>
                <w:sz w:val="18"/>
                <w:szCs w:val="18"/>
                <w:lang w:val="en-US"/>
              </w:rPr>
              <w:t>C-13</w:t>
            </w:r>
            <w:r>
              <w:rPr>
                <w:rFonts w:eastAsia="Calibri" w:cstheme="minorHAnsi"/>
                <w:sz w:val="18"/>
                <w:szCs w:val="18"/>
                <w:lang w:val="en-US"/>
              </w:rPr>
              <w:t xml:space="preserve"> full series </w:t>
            </w:r>
          </w:p>
        </w:tc>
        <w:tc>
          <w:tcPr>
            <w:tcW w:w="1728" w:type="dxa"/>
            <w:shd w:val="clear" w:color="auto" w:fill="FFFFFF" w:themeFill="background1"/>
            <w:vAlign w:val="center"/>
          </w:tcPr>
          <w:p w14:paraId="2BBA9C59" w14:textId="40456C27" w:rsidR="002F18BE" w:rsidRPr="00DD0797" w:rsidRDefault="002F18BE" w:rsidP="00DD0797">
            <w:pPr>
              <w:autoSpaceDE w:val="0"/>
              <w:autoSpaceDN w:val="0"/>
              <w:adjustRightInd w:val="0"/>
              <w:jc w:val="center"/>
              <w:rPr>
                <w:rFonts w:eastAsia="Calibri" w:cstheme="minorHAnsi"/>
                <w:sz w:val="18"/>
                <w:szCs w:val="18"/>
                <w:lang w:val="en-US"/>
              </w:rPr>
            </w:pPr>
            <w:r w:rsidRPr="00DD0797">
              <w:rPr>
                <w:rFonts w:eastAsia="Calibri" w:cstheme="minorHAnsi"/>
                <w:sz w:val="18"/>
                <w:szCs w:val="18"/>
                <w:lang w:val="en-US"/>
              </w:rPr>
              <w:t>NA</w:t>
            </w:r>
          </w:p>
        </w:tc>
        <w:tc>
          <w:tcPr>
            <w:tcW w:w="1728" w:type="dxa"/>
            <w:shd w:val="clear" w:color="auto" w:fill="FFFFFF" w:themeFill="background1"/>
            <w:vAlign w:val="center"/>
          </w:tcPr>
          <w:p w14:paraId="0CB47614" w14:textId="3E400261" w:rsidR="002F18BE" w:rsidRPr="00DD0797" w:rsidRDefault="002F18BE" w:rsidP="00DD0797">
            <w:pPr>
              <w:autoSpaceDE w:val="0"/>
              <w:autoSpaceDN w:val="0"/>
              <w:adjustRightInd w:val="0"/>
              <w:jc w:val="center"/>
              <w:rPr>
                <w:rFonts w:eastAsia="Calibri" w:cstheme="minorHAnsi"/>
                <w:sz w:val="18"/>
                <w:szCs w:val="18"/>
                <w:lang w:val="en-US"/>
              </w:rPr>
            </w:pPr>
            <w:r w:rsidRPr="00DD0797">
              <w:rPr>
                <w:sz w:val="18"/>
                <w:szCs w:val="18"/>
              </w:rPr>
              <w:t>NA</w:t>
            </w:r>
          </w:p>
        </w:tc>
        <w:tc>
          <w:tcPr>
            <w:tcW w:w="1728" w:type="dxa"/>
            <w:shd w:val="clear" w:color="auto" w:fill="FFFFFF" w:themeFill="background1"/>
            <w:vAlign w:val="center"/>
          </w:tcPr>
          <w:p w14:paraId="4B23FA43" w14:textId="3CC01B02" w:rsidR="002F18BE" w:rsidRPr="00DD0797" w:rsidRDefault="002F18BE" w:rsidP="00DD0797">
            <w:pPr>
              <w:autoSpaceDE w:val="0"/>
              <w:autoSpaceDN w:val="0"/>
              <w:adjustRightInd w:val="0"/>
              <w:jc w:val="center"/>
              <w:rPr>
                <w:rFonts w:eastAsia="Calibri" w:cstheme="minorHAnsi"/>
                <w:sz w:val="18"/>
                <w:szCs w:val="18"/>
                <w:lang w:val="en-US"/>
              </w:rPr>
            </w:pPr>
            <w:r w:rsidRPr="00DD0797">
              <w:rPr>
                <w:sz w:val="18"/>
                <w:szCs w:val="18"/>
              </w:rPr>
              <w:t>NA</w:t>
            </w:r>
          </w:p>
        </w:tc>
        <w:tc>
          <w:tcPr>
            <w:tcW w:w="1728" w:type="dxa"/>
            <w:shd w:val="clear" w:color="auto" w:fill="FFFFFF" w:themeFill="background1"/>
            <w:vAlign w:val="center"/>
          </w:tcPr>
          <w:p w14:paraId="2370F334" w14:textId="0D4A557E" w:rsidR="002F18BE" w:rsidRPr="00DD0797" w:rsidRDefault="002F18BE" w:rsidP="003E28ED">
            <w:pPr>
              <w:autoSpaceDE w:val="0"/>
              <w:autoSpaceDN w:val="0"/>
              <w:adjustRightInd w:val="0"/>
              <w:jc w:val="center"/>
              <w:rPr>
                <w:sz w:val="18"/>
                <w:szCs w:val="18"/>
              </w:rPr>
            </w:pPr>
            <w:r w:rsidRPr="000B411E">
              <w:rPr>
                <w:sz w:val="18"/>
                <w:szCs w:val="18"/>
              </w:rPr>
              <w:t>NA</w:t>
            </w:r>
          </w:p>
        </w:tc>
        <w:tc>
          <w:tcPr>
            <w:tcW w:w="1728" w:type="dxa"/>
            <w:shd w:val="clear" w:color="auto" w:fill="FFFFFF" w:themeFill="background1"/>
            <w:vAlign w:val="center"/>
          </w:tcPr>
          <w:p w14:paraId="3E44CBE9" w14:textId="3F00F983" w:rsidR="002F18BE" w:rsidRPr="00DD0797" w:rsidRDefault="002F18BE" w:rsidP="00DD0797">
            <w:pPr>
              <w:autoSpaceDE w:val="0"/>
              <w:autoSpaceDN w:val="0"/>
              <w:adjustRightInd w:val="0"/>
              <w:jc w:val="center"/>
              <w:rPr>
                <w:rFonts w:eastAsia="Calibri" w:cstheme="minorHAnsi"/>
                <w:sz w:val="18"/>
                <w:szCs w:val="18"/>
                <w:lang w:val="en-US"/>
              </w:rPr>
            </w:pPr>
            <w:r w:rsidRPr="00DD0797">
              <w:rPr>
                <w:sz w:val="18"/>
                <w:szCs w:val="18"/>
              </w:rPr>
              <w:t>NA</w:t>
            </w:r>
          </w:p>
        </w:tc>
      </w:tr>
      <w:tr w:rsidR="002F18BE" w14:paraId="0A6383E0" w14:textId="77777777" w:rsidTr="21C3049B">
        <w:tc>
          <w:tcPr>
            <w:tcW w:w="1165" w:type="dxa"/>
            <w:shd w:val="clear" w:color="auto" w:fill="DEEAF6" w:themeFill="accent1" w:themeFillTint="33"/>
          </w:tcPr>
          <w:p w14:paraId="203B491F" w14:textId="3EEBF1CC" w:rsidR="002F18BE" w:rsidRPr="0056443D" w:rsidRDefault="002F18BE" w:rsidP="00381F89">
            <w:pPr>
              <w:rPr>
                <w:rFonts w:cstheme="minorHAnsi"/>
                <w:sz w:val="18"/>
                <w:szCs w:val="18"/>
              </w:rPr>
            </w:pPr>
          </w:p>
        </w:tc>
        <w:tc>
          <w:tcPr>
            <w:tcW w:w="1296" w:type="dxa"/>
            <w:shd w:val="clear" w:color="auto" w:fill="DEEAF6" w:themeFill="accent1" w:themeFillTint="33"/>
            <w:vAlign w:val="center"/>
          </w:tcPr>
          <w:p w14:paraId="1D70DFC3" w14:textId="77777777" w:rsidR="002F18BE" w:rsidRPr="0056443D" w:rsidRDefault="002F18BE" w:rsidP="00381F89">
            <w:pPr>
              <w:jc w:val="center"/>
              <w:rPr>
                <w:rFonts w:cstheme="minorHAnsi"/>
                <w:sz w:val="18"/>
                <w:szCs w:val="18"/>
              </w:rPr>
            </w:pPr>
          </w:p>
        </w:tc>
        <w:tc>
          <w:tcPr>
            <w:tcW w:w="1728" w:type="dxa"/>
            <w:tcBorders>
              <w:bottom w:val="single" w:sz="4" w:space="0" w:color="auto"/>
            </w:tcBorders>
            <w:shd w:val="clear" w:color="auto" w:fill="DEEAF6" w:themeFill="accent1" w:themeFillTint="33"/>
            <w:vAlign w:val="center"/>
          </w:tcPr>
          <w:p w14:paraId="16ADFAC3" w14:textId="77777777" w:rsidR="002F18BE" w:rsidRPr="00DD0797" w:rsidRDefault="002F18BE" w:rsidP="00DD0797">
            <w:pPr>
              <w:jc w:val="center"/>
              <w:rPr>
                <w:rFonts w:cstheme="minorHAnsi"/>
                <w:sz w:val="18"/>
                <w:szCs w:val="18"/>
              </w:rPr>
            </w:pPr>
          </w:p>
        </w:tc>
        <w:tc>
          <w:tcPr>
            <w:tcW w:w="1728" w:type="dxa"/>
            <w:tcBorders>
              <w:bottom w:val="single" w:sz="4" w:space="0" w:color="auto"/>
            </w:tcBorders>
            <w:shd w:val="clear" w:color="auto" w:fill="DEEAF6" w:themeFill="accent1" w:themeFillTint="33"/>
            <w:vAlign w:val="center"/>
          </w:tcPr>
          <w:p w14:paraId="20094E68" w14:textId="575C9ADD" w:rsidR="002F18BE" w:rsidRPr="00DD0797" w:rsidRDefault="002F18BE" w:rsidP="00DD0797">
            <w:pPr>
              <w:jc w:val="center"/>
              <w:rPr>
                <w:rFonts w:cstheme="minorHAnsi"/>
                <w:sz w:val="18"/>
                <w:szCs w:val="18"/>
              </w:rPr>
            </w:pPr>
          </w:p>
        </w:tc>
        <w:tc>
          <w:tcPr>
            <w:tcW w:w="1728" w:type="dxa"/>
            <w:shd w:val="clear" w:color="auto" w:fill="DEEAF6" w:themeFill="accent1" w:themeFillTint="33"/>
            <w:vAlign w:val="center"/>
          </w:tcPr>
          <w:p w14:paraId="1A6E7EEE" w14:textId="4F47CC9F" w:rsidR="002F18BE" w:rsidRPr="00DD0797" w:rsidRDefault="002F18BE" w:rsidP="00DD0797">
            <w:pPr>
              <w:jc w:val="center"/>
              <w:rPr>
                <w:rFonts w:cstheme="minorHAnsi"/>
                <w:sz w:val="18"/>
                <w:szCs w:val="18"/>
              </w:rPr>
            </w:pPr>
          </w:p>
        </w:tc>
        <w:tc>
          <w:tcPr>
            <w:tcW w:w="1728" w:type="dxa"/>
            <w:shd w:val="clear" w:color="auto" w:fill="DEEAF6" w:themeFill="accent1" w:themeFillTint="33"/>
            <w:vAlign w:val="center"/>
          </w:tcPr>
          <w:p w14:paraId="7A23ACCC" w14:textId="77777777" w:rsidR="002F18BE" w:rsidRPr="00DD0797" w:rsidRDefault="002F18BE" w:rsidP="003E28ED">
            <w:pPr>
              <w:jc w:val="center"/>
              <w:rPr>
                <w:rFonts w:cstheme="minorHAnsi"/>
                <w:sz w:val="18"/>
                <w:szCs w:val="18"/>
              </w:rPr>
            </w:pPr>
          </w:p>
        </w:tc>
        <w:tc>
          <w:tcPr>
            <w:tcW w:w="1728" w:type="dxa"/>
            <w:shd w:val="clear" w:color="auto" w:fill="DEEAF6" w:themeFill="accent1" w:themeFillTint="33"/>
            <w:vAlign w:val="center"/>
          </w:tcPr>
          <w:p w14:paraId="46165155" w14:textId="7EA424C6" w:rsidR="002F18BE" w:rsidRPr="00DD0797" w:rsidRDefault="002F18BE" w:rsidP="00DD0797">
            <w:pPr>
              <w:jc w:val="center"/>
              <w:rPr>
                <w:rFonts w:cstheme="minorHAnsi"/>
                <w:sz w:val="18"/>
                <w:szCs w:val="18"/>
              </w:rPr>
            </w:pPr>
          </w:p>
        </w:tc>
      </w:tr>
      <w:tr w:rsidR="002F18BE" w:rsidRPr="0056443D" w14:paraId="587D3AC8" w14:textId="77777777" w:rsidTr="21C3049B">
        <w:tc>
          <w:tcPr>
            <w:tcW w:w="1165" w:type="dxa"/>
            <w:vMerge w:val="restart"/>
            <w:vAlign w:val="center"/>
          </w:tcPr>
          <w:p w14:paraId="20EBAB3D" w14:textId="49DC62BB" w:rsidR="002F18BE" w:rsidRPr="0056443D" w:rsidRDefault="55C244F7" w:rsidP="4EB0D188">
            <w:pPr>
              <w:rPr>
                <w:rFonts w:eastAsia="Calibri"/>
                <w:sz w:val="18"/>
                <w:szCs w:val="18"/>
                <w:lang w:val="en-US"/>
              </w:rPr>
            </w:pPr>
            <w:r w:rsidRPr="6ABA642B">
              <w:rPr>
                <w:sz w:val="18"/>
                <w:szCs w:val="18"/>
              </w:rPr>
              <w:t xml:space="preserve">Additional risk conditions for </w:t>
            </w:r>
            <w:r w:rsidR="11757FC4" w:rsidRPr="6ABA642B">
              <w:rPr>
                <w:sz w:val="18"/>
                <w:szCs w:val="18"/>
              </w:rPr>
              <w:t>IPD</w:t>
            </w:r>
            <w:r w:rsidR="0E0093C5" w:rsidRPr="6ABA642B">
              <w:rPr>
                <w:rFonts w:eastAsia="Calibri"/>
                <w:sz w:val="18"/>
                <w:szCs w:val="18"/>
                <w:vertAlign w:val="superscript"/>
                <w:lang w:val="en-US"/>
              </w:rPr>
              <w:t xml:space="preserve"> b</w:t>
            </w:r>
          </w:p>
        </w:tc>
        <w:tc>
          <w:tcPr>
            <w:tcW w:w="1296" w:type="dxa"/>
            <w:tcBorders>
              <w:right w:val="single" w:sz="4" w:space="0" w:color="auto"/>
            </w:tcBorders>
            <w:vAlign w:val="center"/>
          </w:tcPr>
          <w:p w14:paraId="0C14F810" w14:textId="4D19B13E" w:rsidR="002F18BE" w:rsidRPr="0056443D" w:rsidRDefault="002F18BE" w:rsidP="00900FB9">
            <w:pPr>
              <w:jc w:val="center"/>
              <w:rPr>
                <w:rFonts w:cstheme="minorHAnsi"/>
                <w:sz w:val="18"/>
                <w:szCs w:val="18"/>
              </w:rPr>
            </w:pPr>
            <w:r w:rsidRPr="0056443D">
              <w:rPr>
                <w:rFonts w:eastAsia="Calibri" w:cstheme="minorHAnsi"/>
                <w:sz w:val="18"/>
                <w:szCs w:val="18"/>
              </w:rPr>
              <w:t>None</w:t>
            </w:r>
          </w:p>
        </w:tc>
        <w:tc>
          <w:tcPr>
            <w:tcW w:w="1728" w:type="dxa"/>
            <w:tcBorders>
              <w:top w:val="single" w:sz="4" w:space="0" w:color="auto"/>
              <w:left w:val="single" w:sz="4" w:space="0" w:color="auto"/>
              <w:bottom w:val="single" w:sz="4" w:space="0" w:color="auto"/>
              <w:right w:val="single" w:sz="4" w:space="0" w:color="auto"/>
            </w:tcBorders>
            <w:vAlign w:val="center"/>
          </w:tcPr>
          <w:p w14:paraId="130DBF01" w14:textId="7DFB20B0" w:rsidR="002F18BE" w:rsidRPr="0056443D" w:rsidRDefault="00980595" w:rsidP="2E5021EB">
            <w:pPr>
              <w:jc w:val="center"/>
              <w:rPr>
                <w:rFonts w:eastAsia="Calibri"/>
                <w:sz w:val="18"/>
                <w:szCs w:val="18"/>
              </w:rPr>
            </w:pPr>
            <w:r w:rsidRPr="2E5021EB">
              <w:rPr>
                <w:sz w:val="18"/>
                <w:szCs w:val="18"/>
                <w:lang w:val="en-US"/>
              </w:rPr>
              <w:t>3 doses</w:t>
            </w:r>
            <w:r w:rsidR="002F18BE" w:rsidRPr="2E5021EB">
              <w:rPr>
                <w:sz w:val="18"/>
                <w:szCs w:val="18"/>
                <w:lang w:val="en-US"/>
              </w:rPr>
              <w:t xml:space="preserve"> of PNEU-C-20 </w:t>
            </w:r>
            <w:r w:rsidR="00BF5BD6" w:rsidRPr="2E5021EB">
              <w:rPr>
                <w:sz w:val="18"/>
                <w:szCs w:val="18"/>
                <w:lang w:val="en-US"/>
              </w:rPr>
              <w:t xml:space="preserve">at 2, 4 and 6 months </w:t>
            </w:r>
            <w:r w:rsidR="002F18BE" w:rsidRPr="2E5021EB">
              <w:rPr>
                <w:sz w:val="18"/>
                <w:szCs w:val="18"/>
                <w:lang w:val="en-US"/>
              </w:rPr>
              <w:t xml:space="preserve">+ 1 </w:t>
            </w:r>
            <w:bookmarkStart w:id="4" w:name="_Int_qa29j2lW"/>
            <w:r w:rsidR="002F18BE" w:rsidRPr="2E5021EB">
              <w:rPr>
                <w:sz w:val="18"/>
                <w:szCs w:val="18"/>
                <w:lang w:val="en-US"/>
              </w:rPr>
              <w:t>dose</w:t>
            </w:r>
            <w:bookmarkEnd w:id="4"/>
            <w:r w:rsidR="002F18BE" w:rsidRPr="2E5021EB">
              <w:rPr>
                <w:sz w:val="18"/>
                <w:szCs w:val="18"/>
                <w:lang w:val="en-US"/>
              </w:rPr>
              <w:t xml:space="preserve"> of PNEU-C-20 at 12 to 15 months of age </w:t>
            </w:r>
          </w:p>
        </w:tc>
        <w:tc>
          <w:tcPr>
            <w:tcW w:w="1728" w:type="dxa"/>
            <w:tcBorders>
              <w:top w:val="single" w:sz="4" w:space="0" w:color="auto"/>
              <w:left w:val="single" w:sz="4" w:space="0" w:color="auto"/>
              <w:bottom w:val="single" w:sz="4" w:space="0" w:color="auto"/>
              <w:right w:val="single" w:sz="4" w:space="0" w:color="auto"/>
            </w:tcBorders>
            <w:vAlign w:val="center"/>
          </w:tcPr>
          <w:p w14:paraId="5CFBD192" w14:textId="468D63B8" w:rsidR="002F18BE" w:rsidRPr="0056443D" w:rsidRDefault="002F18BE" w:rsidP="00900FB9">
            <w:pPr>
              <w:jc w:val="center"/>
              <w:rPr>
                <w:rFonts w:eastAsia="Calibri" w:cstheme="minorHAnsi"/>
                <w:sz w:val="18"/>
                <w:szCs w:val="18"/>
              </w:rPr>
            </w:pPr>
            <w:r w:rsidRPr="008E1ACF">
              <w:rPr>
                <w:sz w:val="18"/>
                <w:szCs w:val="18"/>
                <w:lang w:val="en-US"/>
              </w:rPr>
              <w:t xml:space="preserve">2 </w:t>
            </w:r>
            <w:r>
              <w:rPr>
                <w:sz w:val="18"/>
                <w:szCs w:val="18"/>
                <w:lang w:val="en-US"/>
              </w:rPr>
              <w:t>doses of PNEU-</w:t>
            </w:r>
            <w:r w:rsidRPr="00E253D5">
              <w:rPr>
                <w:sz w:val="18"/>
                <w:szCs w:val="18"/>
                <w:lang w:val="en-US"/>
              </w:rPr>
              <w:t>C-20</w:t>
            </w:r>
            <w:r w:rsidRPr="008E1ACF">
              <w:rPr>
                <w:sz w:val="18"/>
                <w:szCs w:val="18"/>
                <w:lang w:val="en-US"/>
              </w:rPr>
              <w:t xml:space="preserve"> + 1</w:t>
            </w:r>
            <w:r>
              <w:rPr>
                <w:sz w:val="18"/>
                <w:szCs w:val="18"/>
                <w:lang w:val="en-US"/>
              </w:rPr>
              <w:t xml:space="preserve"> dose of</w:t>
            </w:r>
            <w:r w:rsidRPr="008E1ACF">
              <w:rPr>
                <w:sz w:val="18"/>
                <w:szCs w:val="18"/>
                <w:lang w:val="en-US"/>
              </w:rPr>
              <w:t xml:space="preserve"> </w:t>
            </w:r>
            <w:r>
              <w:rPr>
                <w:sz w:val="18"/>
                <w:szCs w:val="18"/>
                <w:lang w:val="en-US"/>
              </w:rPr>
              <w:t>PNEU-</w:t>
            </w:r>
            <w:r w:rsidRPr="00E253D5">
              <w:rPr>
                <w:sz w:val="18"/>
                <w:szCs w:val="18"/>
                <w:lang w:val="en-US"/>
              </w:rPr>
              <w:t xml:space="preserve">C-20 </w:t>
            </w:r>
            <w:r w:rsidRPr="008E1ACF">
              <w:rPr>
                <w:sz w:val="18"/>
                <w:szCs w:val="18"/>
                <w:lang w:val="en-US"/>
              </w:rPr>
              <w:t>at 12</w:t>
            </w:r>
            <w:r w:rsidR="00DB34FC">
              <w:rPr>
                <w:sz w:val="18"/>
                <w:szCs w:val="18"/>
                <w:lang w:val="en-US"/>
              </w:rPr>
              <w:t xml:space="preserve"> to </w:t>
            </w:r>
            <w:r w:rsidRPr="008E1ACF">
              <w:rPr>
                <w:sz w:val="18"/>
                <w:szCs w:val="18"/>
                <w:lang w:val="en-US"/>
              </w:rPr>
              <w:t>15 months of age</w:t>
            </w:r>
          </w:p>
        </w:tc>
        <w:tc>
          <w:tcPr>
            <w:tcW w:w="1728" w:type="dxa"/>
            <w:tcBorders>
              <w:left w:val="single" w:sz="4" w:space="0" w:color="auto"/>
            </w:tcBorders>
            <w:vAlign w:val="center"/>
          </w:tcPr>
          <w:p w14:paraId="1DFE7C0C" w14:textId="2D69E860" w:rsidR="002F18BE" w:rsidRPr="0056443D" w:rsidRDefault="002F18BE" w:rsidP="00900FB9">
            <w:pPr>
              <w:jc w:val="center"/>
              <w:rPr>
                <w:rFonts w:eastAsia="Calibri" w:cstheme="minorHAnsi"/>
                <w:sz w:val="18"/>
                <w:szCs w:val="18"/>
              </w:rPr>
            </w:pPr>
            <w:r w:rsidRPr="008E1ACF">
              <w:rPr>
                <w:sz w:val="18"/>
                <w:szCs w:val="18"/>
                <w:lang w:val="en-US"/>
              </w:rPr>
              <w:t xml:space="preserve">2 </w:t>
            </w:r>
            <w:r>
              <w:rPr>
                <w:sz w:val="18"/>
                <w:szCs w:val="18"/>
                <w:lang w:val="en-US"/>
              </w:rPr>
              <w:t>doses of PNEU-</w:t>
            </w:r>
            <w:r w:rsidRPr="00E253D5">
              <w:rPr>
                <w:sz w:val="18"/>
                <w:szCs w:val="18"/>
                <w:lang w:val="en-US"/>
              </w:rPr>
              <w:t>C-20</w:t>
            </w:r>
          </w:p>
        </w:tc>
        <w:tc>
          <w:tcPr>
            <w:tcW w:w="1728" w:type="dxa"/>
            <w:vAlign w:val="center"/>
          </w:tcPr>
          <w:p w14:paraId="35645ACC" w14:textId="0F570B4F" w:rsidR="002F18BE" w:rsidRPr="00B73F14" w:rsidRDefault="45186FDD" w:rsidP="00900FB9">
            <w:pPr>
              <w:jc w:val="center"/>
              <w:rPr>
                <w:sz w:val="18"/>
                <w:szCs w:val="18"/>
                <w:lang w:val="en-US"/>
              </w:rPr>
            </w:pPr>
            <w:r w:rsidRPr="7378024C">
              <w:rPr>
                <w:sz w:val="18"/>
                <w:szCs w:val="18"/>
                <w:lang w:val="en-US"/>
              </w:rPr>
              <w:t>1 dose of PNEU-C-20</w:t>
            </w:r>
          </w:p>
        </w:tc>
        <w:tc>
          <w:tcPr>
            <w:tcW w:w="1728" w:type="dxa"/>
            <w:vAlign w:val="center"/>
          </w:tcPr>
          <w:p w14:paraId="74DC7380" w14:textId="13A1AF14" w:rsidR="002F18BE" w:rsidRPr="0056443D" w:rsidRDefault="002F18BE" w:rsidP="21C3049B">
            <w:pPr>
              <w:jc w:val="center"/>
              <w:rPr>
                <w:rFonts w:eastAsia="Calibri"/>
                <w:sz w:val="18"/>
                <w:szCs w:val="18"/>
              </w:rPr>
            </w:pPr>
            <w:r w:rsidRPr="21C3049B">
              <w:rPr>
                <w:sz w:val="18"/>
                <w:szCs w:val="18"/>
                <w:lang w:val="en-US"/>
              </w:rPr>
              <w:t>1</w:t>
            </w:r>
            <w:r w:rsidR="00E9289B" w:rsidRPr="21C3049B">
              <w:rPr>
                <w:sz w:val="18"/>
                <w:szCs w:val="18"/>
                <w:lang w:val="en-US"/>
              </w:rPr>
              <w:t xml:space="preserve"> </w:t>
            </w:r>
            <w:r w:rsidRPr="21C3049B">
              <w:rPr>
                <w:sz w:val="18"/>
                <w:szCs w:val="18"/>
                <w:lang w:val="en-US"/>
              </w:rPr>
              <w:t>dose of PNEU-C-20</w:t>
            </w:r>
          </w:p>
        </w:tc>
      </w:tr>
      <w:tr w:rsidR="002F18BE" w:rsidRPr="0056443D" w14:paraId="512E41F1" w14:textId="77777777" w:rsidTr="21C3049B">
        <w:tc>
          <w:tcPr>
            <w:tcW w:w="1165" w:type="dxa"/>
            <w:vMerge/>
            <w:vAlign w:val="center"/>
          </w:tcPr>
          <w:p w14:paraId="5744F521" w14:textId="2513850D" w:rsidR="002F18BE" w:rsidRPr="0056443D" w:rsidRDefault="002F18BE" w:rsidP="00C053F7">
            <w:pPr>
              <w:rPr>
                <w:rFonts w:cstheme="minorHAnsi"/>
                <w:sz w:val="18"/>
                <w:szCs w:val="18"/>
              </w:rPr>
            </w:pPr>
          </w:p>
        </w:tc>
        <w:tc>
          <w:tcPr>
            <w:tcW w:w="1296" w:type="dxa"/>
            <w:tcBorders>
              <w:right w:val="single" w:sz="4" w:space="0" w:color="auto"/>
            </w:tcBorders>
            <w:vAlign w:val="center"/>
          </w:tcPr>
          <w:p w14:paraId="77F53B90" w14:textId="77777777" w:rsidR="002F18BE" w:rsidRDefault="002F18BE" w:rsidP="00900FB9">
            <w:pPr>
              <w:jc w:val="center"/>
              <w:rPr>
                <w:rFonts w:eastAsia="Calibri" w:cstheme="minorHAnsi"/>
                <w:sz w:val="18"/>
                <w:szCs w:val="18"/>
              </w:rPr>
            </w:pPr>
            <w:r>
              <w:rPr>
                <w:rFonts w:eastAsia="Calibri" w:cstheme="minorHAnsi"/>
                <w:sz w:val="18"/>
                <w:szCs w:val="18"/>
              </w:rPr>
              <w:t xml:space="preserve">1 dose of </w:t>
            </w:r>
          </w:p>
          <w:p w14:paraId="4E6E8B51" w14:textId="0553C606" w:rsidR="002F18BE" w:rsidRPr="0056443D" w:rsidRDefault="002F18BE" w:rsidP="00900FB9">
            <w:pPr>
              <w:jc w:val="center"/>
              <w:rPr>
                <w:rFonts w:cstheme="minorHAnsi"/>
                <w:sz w:val="18"/>
                <w:szCs w:val="18"/>
              </w:rPr>
            </w:pPr>
            <w:r>
              <w:rPr>
                <w:rFonts w:eastAsia="Calibri" w:cstheme="minorHAnsi"/>
                <w:sz w:val="18"/>
                <w:szCs w:val="18"/>
              </w:rPr>
              <w:t>PNEU-</w:t>
            </w:r>
            <w:r w:rsidRPr="0022176F">
              <w:rPr>
                <w:rFonts w:eastAsia="Calibri" w:cstheme="minorHAnsi"/>
                <w:sz w:val="18"/>
                <w:szCs w:val="18"/>
              </w:rPr>
              <w:t>C-13</w:t>
            </w:r>
          </w:p>
        </w:tc>
        <w:tc>
          <w:tcPr>
            <w:tcW w:w="1728" w:type="dxa"/>
            <w:tcBorders>
              <w:top w:val="single" w:sz="4" w:space="0" w:color="auto"/>
              <w:left w:val="single" w:sz="4" w:space="0" w:color="auto"/>
              <w:bottom w:val="single" w:sz="4" w:space="0" w:color="auto"/>
              <w:right w:val="single" w:sz="4" w:space="0" w:color="auto"/>
            </w:tcBorders>
            <w:vAlign w:val="center"/>
          </w:tcPr>
          <w:p w14:paraId="3B22AF2C" w14:textId="49CD2970" w:rsidR="002F18BE" w:rsidRPr="0056443D" w:rsidRDefault="002F18BE" w:rsidP="00900FB9">
            <w:pPr>
              <w:autoSpaceDE w:val="0"/>
              <w:autoSpaceDN w:val="0"/>
              <w:adjustRightInd w:val="0"/>
              <w:jc w:val="center"/>
              <w:rPr>
                <w:rFonts w:eastAsia="Calibri" w:cstheme="minorHAnsi"/>
                <w:sz w:val="18"/>
                <w:szCs w:val="18"/>
                <w:lang w:val="en-US"/>
              </w:rPr>
            </w:pPr>
            <w:r w:rsidRPr="008E1ACF">
              <w:rPr>
                <w:sz w:val="18"/>
                <w:szCs w:val="18"/>
                <w:lang w:val="en-US"/>
              </w:rPr>
              <w:t xml:space="preserve">2 </w:t>
            </w:r>
            <w:r>
              <w:rPr>
                <w:sz w:val="18"/>
                <w:szCs w:val="18"/>
                <w:lang w:val="en-US"/>
              </w:rPr>
              <w:t>doses of PNEU-</w:t>
            </w:r>
            <w:r w:rsidRPr="00E253D5">
              <w:rPr>
                <w:sz w:val="18"/>
                <w:szCs w:val="18"/>
                <w:lang w:val="en-US"/>
              </w:rPr>
              <w:t>C-20</w:t>
            </w:r>
            <w:r w:rsidRPr="008E1ACF">
              <w:rPr>
                <w:sz w:val="18"/>
                <w:szCs w:val="18"/>
                <w:lang w:val="en-US"/>
              </w:rPr>
              <w:t xml:space="preserve"> + 1 </w:t>
            </w:r>
            <w:r>
              <w:rPr>
                <w:sz w:val="18"/>
                <w:szCs w:val="18"/>
                <w:lang w:val="en-US"/>
              </w:rPr>
              <w:t>dose of PNEU-</w:t>
            </w:r>
            <w:r w:rsidRPr="00E253D5">
              <w:rPr>
                <w:sz w:val="18"/>
                <w:szCs w:val="18"/>
                <w:lang w:val="en-US"/>
              </w:rPr>
              <w:t xml:space="preserve">C-20 </w:t>
            </w:r>
            <w:r w:rsidRPr="008E1ACF">
              <w:rPr>
                <w:sz w:val="18"/>
                <w:szCs w:val="18"/>
                <w:lang w:val="en-US"/>
              </w:rPr>
              <w:t>at 12 to 15 months of age</w:t>
            </w:r>
          </w:p>
        </w:tc>
        <w:tc>
          <w:tcPr>
            <w:tcW w:w="1728" w:type="dxa"/>
            <w:tcBorders>
              <w:top w:val="single" w:sz="4" w:space="0" w:color="auto"/>
              <w:left w:val="single" w:sz="4" w:space="0" w:color="auto"/>
              <w:bottom w:val="single" w:sz="4" w:space="0" w:color="auto"/>
              <w:right w:val="single" w:sz="4" w:space="0" w:color="auto"/>
            </w:tcBorders>
            <w:vAlign w:val="center"/>
          </w:tcPr>
          <w:p w14:paraId="03A4D3F0" w14:textId="519DAF2F" w:rsidR="002F18BE" w:rsidRPr="0056443D" w:rsidRDefault="350D4BE4" w:rsidP="4EB0D188">
            <w:pPr>
              <w:autoSpaceDE w:val="0"/>
              <w:autoSpaceDN w:val="0"/>
              <w:adjustRightInd w:val="0"/>
              <w:jc w:val="center"/>
              <w:rPr>
                <w:rFonts w:eastAsia="Calibri"/>
                <w:sz w:val="18"/>
                <w:szCs w:val="18"/>
                <w:lang w:val="en-US"/>
              </w:rPr>
            </w:pPr>
            <w:r w:rsidRPr="2E5021EB">
              <w:rPr>
                <w:sz w:val="18"/>
                <w:szCs w:val="18"/>
                <w:lang w:val="en-US"/>
              </w:rPr>
              <w:t>1 dose of PNEU-C-</w:t>
            </w:r>
            <w:r w:rsidR="71E47092" w:rsidRPr="2E5021EB">
              <w:rPr>
                <w:sz w:val="18"/>
                <w:szCs w:val="18"/>
                <w:lang w:val="en-US"/>
              </w:rPr>
              <w:t>20 +</w:t>
            </w:r>
            <w:r w:rsidRPr="2E5021EB">
              <w:rPr>
                <w:sz w:val="18"/>
                <w:szCs w:val="18"/>
                <w:lang w:val="en-US"/>
              </w:rPr>
              <w:t xml:space="preserve"> 1 dose of PNEU-C-20 at 12 to 15 months of age</w:t>
            </w:r>
          </w:p>
        </w:tc>
        <w:tc>
          <w:tcPr>
            <w:tcW w:w="1728" w:type="dxa"/>
            <w:tcBorders>
              <w:left w:val="single" w:sz="4" w:space="0" w:color="auto"/>
            </w:tcBorders>
            <w:vAlign w:val="center"/>
          </w:tcPr>
          <w:p w14:paraId="7EC27F5C" w14:textId="35FC0058" w:rsidR="002F18BE" w:rsidRPr="0056443D" w:rsidRDefault="5BA438A3" w:rsidP="4EB0D188">
            <w:pPr>
              <w:autoSpaceDE w:val="0"/>
              <w:autoSpaceDN w:val="0"/>
              <w:adjustRightInd w:val="0"/>
              <w:jc w:val="center"/>
              <w:rPr>
                <w:rFonts w:eastAsia="Calibri"/>
                <w:sz w:val="18"/>
                <w:szCs w:val="18"/>
                <w:lang w:val="en-US"/>
              </w:rPr>
            </w:pPr>
            <w:r w:rsidRPr="6ABA642B">
              <w:rPr>
                <w:sz w:val="18"/>
                <w:szCs w:val="18"/>
                <w:lang w:val="en-US"/>
              </w:rPr>
              <w:t xml:space="preserve">2 doses of PNEU-C-20 if dose of PNEU-C-13 received at less </w:t>
            </w:r>
            <w:r w:rsidRPr="6ABA642B">
              <w:rPr>
                <w:sz w:val="18"/>
                <w:szCs w:val="18"/>
                <w:lang w:val="en-US"/>
              </w:rPr>
              <w:lastRenderedPageBreak/>
              <w:t xml:space="preserve">than 12 months of age </w:t>
            </w:r>
          </w:p>
          <w:p w14:paraId="5184472E" w14:textId="5F5C75D2" w:rsidR="002F18BE" w:rsidRPr="0056443D" w:rsidRDefault="5BA438A3" w:rsidP="4EB0D188">
            <w:pPr>
              <w:autoSpaceDE w:val="0"/>
              <w:autoSpaceDN w:val="0"/>
              <w:adjustRightInd w:val="0"/>
              <w:jc w:val="center"/>
              <w:rPr>
                <w:rFonts w:eastAsia="Calibri"/>
                <w:sz w:val="18"/>
                <w:szCs w:val="18"/>
                <w:lang w:val="en-US"/>
              </w:rPr>
            </w:pPr>
            <w:r w:rsidRPr="6ABA642B">
              <w:rPr>
                <w:sz w:val="18"/>
                <w:szCs w:val="18"/>
                <w:lang w:val="en-US"/>
              </w:rPr>
              <w:t>OR</w:t>
            </w:r>
          </w:p>
          <w:p w14:paraId="1581F7DA" w14:textId="79F0B9E5" w:rsidR="002F18BE" w:rsidRPr="0056443D" w:rsidRDefault="350D4BE4" w:rsidP="21C3049B">
            <w:pPr>
              <w:autoSpaceDE w:val="0"/>
              <w:autoSpaceDN w:val="0"/>
              <w:adjustRightInd w:val="0"/>
              <w:jc w:val="center"/>
              <w:rPr>
                <w:rFonts w:eastAsia="Calibri"/>
                <w:sz w:val="18"/>
                <w:szCs w:val="18"/>
                <w:lang w:val="en-US"/>
              </w:rPr>
            </w:pPr>
            <w:r w:rsidRPr="21C3049B">
              <w:rPr>
                <w:sz w:val="18"/>
                <w:szCs w:val="18"/>
                <w:lang w:val="en-US"/>
              </w:rPr>
              <w:t>1 dose of PNEU-C-20</w:t>
            </w:r>
            <w:r w:rsidR="2C747CBD" w:rsidRPr="21C3049B">
              <w:rPr>
                <w:sz w:val="18"/>
                <w:szCs w:val="18"/>
                <w:lang w:val="en-US"/>
              </w:rPr>
              <w:t xml:space="preserve"> if dose of PNEU-C-13 </w:t>
            </w:r>
            <w:r w:rsidR="295D6ED0" w:rsidRPr="21C3049B">
              <w:rPr>
                <w:sz w:val="18"/>
                <w:szCs w:val="18"/>
                <w:lang w:val="en-US"/>
              </w:rPr>
              <w:t xml:space="preserve">was </w:t>
            </w:r>
            <w:r w:rsidR="2C747CBD" w:rsidRPr="21C3049B">
              <w:rPr>
                <w:sz w:val="18"/>
                <w:szCs w:val="18"/>
                <w:lang w:val="en-US"/>
              </w:rPr>
              <w:t>received at 12 months of age or older</w:t>
            </w:r>
          </w:p>
        </w:tc>
        <w:tc>
          <w:tcPr>
            <w:tcW w:w="1728" w:type="dxa"/>
            <w:vAlign w:val="center"/>
          </w:tcPr>
          <w:p w14:paraId="6D3A59F8" w14:textId="557ADA22" w:rsidR="002F18BE" w:rsidRPr="00B73F14" w:rsidRDefault="45186FDD" w:rsidP="00900FB9">
            <w:pPr>
              <w:autoSpaceDE w:val="0"/>
              <w:autoSpaceDN w:val="0"/>
              <w:adjustRightInd w:val="0"/>
              <w:jc w:val="center"/>
              <w:rPr>
                <w:sz w:val="18"/>
                <w:szCs w:val="18"/>
                <w:lang w:val="en-US"/>
              </w:rPr>
            </w:pPr>
            <w:r w:rsidRPr="7378024C">
              <w:rPr>
                <w:sz w:val="18"/>
                <w:szCs w:val="18"/>
                <w:lang w:val="en-US"/>
              </w:rPr>
              <w:lastRenderedPageBreak/>
              <w:t>1 dose of PNEU-C-20</w:t>
            </w:r>
          </w:p>
        </w:tc>
        <w:tc>
          <w:tcPr>
            <w:tcW w:w="1728" w:type="dxa"/>
            <w:vAlign w:val="center"/>
          </w:tcPr>
          <w:p w14:paraId="5E88AD51" w14:textId="0A46DFF5" w:rsidR="002F18BE" w:rsidRPr="0056443D" w:rsidRDefault="002F18BE" w:rsidP="00900FB9">
            <w:pPr>
              <w:autoSpaceDE w:val="0"/>
              <w:autoSpaceDN w:val="0"/>
              <w:adjustRightInd w:val="0"/>
              <w:jc w:val="center"/>
              <w:rPr>
                <w:rFonts w:eastAsia="Calibri" w:cstheme="minorHAnsi"/>
                <w:sz w:val="18"/>
                <w:szCs w:val="18"/>
                <w:lang w:val="en-US"/>
              </w:rPr>
            </w:pPr>
            <w:r w:rsidRPr="008E1ACF">
              <w:rPr>
                <w:sz w:val="18"/>
                <w:szCs w:val="18"/>
                <w:lang w:val="en-US"/>
              </w:rPr>
              <w:t xml:space="preserve">1 </w:t>
            </w:r>
            <w:r>
              <w:rPr>
                <w:sz w:val="18"/>
                <w:szCs w:val="18"/>
                <w:lang w:val="en-US"/>
              </w:rPr>
              <w:t>dose of PNEU-</w:t>
            </w:r>
            <w:r w:rsidRPr="00E253D5">
              <w:rPr>
                <w:sz w:val="18"/>
                <w:szCs w:val="18"/>
                <w:lang w:val="en-US"/>
              </w:rPr>
              <w:t>C-20</w:t>
            </w:r>
          </w:p>
        </w:tc>
      </w:tr>
      <w:tr w:rsidR="002F18BE" w:rsidRPr="0056443D" w14:paraId="7E297475" w14:textId="77777777" w:rsidTr="21C3049B">
        <w:tc>
          <w:tcPr>
            <w:tcW w:w="1165" w:type="dxa"/>
            <w:vMerge/>
            <w:vAlign w:val="center"/>
          </w:tcPr>
          <w:p w14:paraId="32A04965" w14:textId="68918998" w:rsidR="002F18BE" w:rsidRPr="0056443D" w:rsidRDefault="002F18BE" w:rsidP="00C053F7">
            <w:pPr>
              <w:rPr>
                <w:rFonts w:cstheme="minorHAnsi"/>
                <w:sz w:val="18"/>
                <w:szCs w:val="18"/>
              </w:rPr>
            </w:pPr>
          </w:p>
        </w:tc>
        <w:tc>
          <w:tcPr>
            <w:tcW w:w="1296" w:type="dxa"/>
            <w:tcBorders>
              <w:right w:val="single" w:sz="4" w:space="0" w:color="auto"/>
            </w:tcBorders>
            <w:vAlign w:val="center"/>
          </w:tcPr>
          <w:p w14:paraId="4A2C7C49" w14:textId="6C390D80" w:rsidR="002F18BE" w:rsidRPr="0056443D" w:rsidRDefault="002F18BE" w:rsidP="00900FB9">
            <w:pPr>
              <w:autoSpaceDE w:val="0"/>
              <w:autoSpaceDN w:val="0"/>
              <w:adjustRightInd w:val="0"/>
              <w:spacing w:line="276" w:lineRule="auto"/>
              <w:jc w:val="center"/>
              <w:rPr>
                <w:rFonts w:eastAsia="Calibri" w:cstheme="minorHAnsi"/>
                <w:sz w:val="18"/>
                <w:szCs w:val="18"/>
                <w:lang w:val="en-US"/>
              </w:rPr>
            </w:pPr>
            <w:r>
              <w:rPr>
                <w:rFonts w:eastAsia="Calibri" w:cstheme="minorHAnsi"/>
                <w:sz w:val="18"/>
                <w:szCs w:val="18"/>
              </w:rPr>
              <w:t>2 doses of PNEU-</w:t>
            </w:r>
            <w:r w:rsidRPr="0022176F">
              <w:rPr>
                <w:rFonts w:eastAsia="Calibri" w:cstheme="minorHAnsi"/>
                <w:sz w:val="18"/>
                <w:szCs w:val="18"/>
              </w:rPr>
              <w:t>C-13</w:t>
            </w:r>
          </w:p>
        </w:tc>
        <w:tc>
          <w:tcPr>
            <w:tcW w:w="1728" w:type="dxa"/>
            <w:tcBorders>
              <w:top w:val="single" w:sz="4" w:space="0" w:color="auto"/>
              <w:left w:val="single" w:sz="4" w:space="0" w:color="auto"/>
              <w:bottom w:val="single" w:sz="4" w:space="0" w:color="auto"/>
              <w:right w:val="single" w:sz="4" w:space="0" w:color="auto"/>
            </w:tcBorders>
            <w:vAlign w:val="center"/>
          </w:tcPr>
          <w:p w14:paraId="781504F0" w14:textId="0196D0C5" w:rsidR="002F18BE" w:rsidRPr="0056443D" w:rsidRDefault="002F18BE" w:rsidP="00900FB9">
            <w:pPr>
              <w:autoSpaceDE w:val="0"/>
              <w:autoSpaceDN w:val="0"/>
              <w:adjustRightInd w:val="0"/>
              <w:jc w:val="center"/>
              <w:rPr>
                <w:rFonts w:eastAsia="Calibri" w:cstheme="minorHAnsi"/>
                <w:sz w:val="18"/>
                <w:szCs w:val="18"/>
                <w:lang w:val="en-US"/>
              </w:rPr>
            </w:pPr>
            <w:r w:rsidRPr="008E1ACF">
              <w:rPr>
                <w:sz w:val="18"/>
                <w:szCs w:val="18"/>
                <w:lang w:val="en-US"/>
              </w:rPr>
              <w:t xml:space="preserve">1 </w:t>
            </w:r>
            <w:r>
              <w:rPr>
                <w:sz w:val="18"/>
                <w:szCs w:val="18"/>
                <w:lang w:val="en-US"/>
              </w:rPr>
              <w:t>dose of PNEU-</w:t>
            </w:r>
            <w:r w:rsidRPr="00E253D5">
              <w:rPr>
                <w:sz w:val="18"/>
                <w:szCs w:val="18"/>
                <w:lang w:val="en-US"/>
              </w:rPr>
              <w:t>C-20</w:t>
            </w:r>
            <w:r w:rsidRPr="008E1ACF">
              <w:rPr>
                <w:sz w:val="18"/>
                <w:szCs w:val="18"/>
                <w:lang w:val="en-US"/>
              </w:rPr>
              <w:t xml:space="preserve"> + 1 </w:t>
            </w:r>
            <w:r>
              <w:rPr>
                <w:sz w:val="18"/>
                <w:szCs w:val="18"/>
                <w:lang w:val="en-US"/>
              </w:rPr>
              <w:t>dose of PNEU-</w:t>
            </w:r>
            <w:r w:rsidRPr="00E253D5">
              <w:rPr>
                <w:sz w:val="18"/>
                <w:szCs w:val="18"/>
                <w:lang w:val="en-US"/>
              </w:rPr>
              <w:t>C-20</w:t>
            </w:r>
            <w:r w:rsidRPr="008E1ACF">
              <w:rPr>
                <w:sz w:val="18"/>
                <w:szCs w:val="18"/>
                <w:lang w:val="en-US"/>
              </w:rPr>
              <w:t xml:space="preserve"> at 12 to 15 months of age</w:t>
            </w:r>
          </w:p>
        </w:tc>
        <w:tc>
          <w:tcPr>
            <w:tcW w:w="1728" w:type="dxa"/>
            <w:tcBorders>
              <w:top w:val="single" w:sz="4" w:space="0" w:color="auto"/>
              <w:left w:val="single" w:sz="4" w:space="0" w:color="auto"/>
              <w:bottom w:val="single" w:sz="4" w:space="0" w:color="auto"/>
              <w:right w:val="single" w:sz="4" w:space="0" w:color="auto"/>
            </w:tcBorders>
            <w:vAlign w:val="center"/>
          </w:tcPr>
          <w:p w14:paraId="71337767" w14:textId="20FDA7B7" w:rsidR="002F18BE" w:rsidRPr="0056443D" w:rsidRDefault="002F18BE" w:rsidP="00900FB9">
            <w:pPr>
              <w:autoSpaceDE w:val="0"/>
              <w:autoSpaceDN w:val="0"/>
              <w:adjustRightInd w:val="0"/>
              <w:jc w:val="center"/>
              <w:rPr>
                <w:rFonts w:eastAsia="Calibri" w:cstheme="minorHAnsi"/>
                <w:sz w:val="18"/>
                <w:szCs w:val="18"/>
                <w:lang w:val="en-US"/>
              </w:rPr>
            </w:pPr>
            <w:r w:rsidRPr="008E1ACF">
              <w:rPr>
                <w:sz w:val="18"/>
                <w:szCs w:val="18"/>
                <w:lang w:val="en-US"/>
              </w:rPr>
              <w:t>1 dose</w:t>
            </w:r>
            <w:r w:rsidR="00ED3FC0">
              <w:rPr>
                <w:sz w:val="18"/>
                <w:szCs w:val="18"/>
                <w:lang w:val="en-US"/>
              </w:rPr>
              <w:t xml:space="preserve"> of </w:t>
            </w:r>
            <w:r w:rsidR="00ED3FC0" w:rsidRPr="00ED3FC0">
              <w:rPr>
                <w:sz w:val="18"/>
                <w:szCs w:val="18"/>
                <w:lang w:val="en-US"/>
              </w:rPr>
              <w:t xml:space="preserve">PNEU-C-20 </w:t>
            </w:r>
            <w:r w:rsidRPr="008E1ACF">
              <w:rPr>
                <w:sz w:val="18"/>
                <w:szCs w:val="18"/>
                <w:lang w:val="en-US"/>
              </w:rPr>
              <w:t>at 12 to 15 months of age</w:t>
            </w:r>
          </w:p>
        </w:tc>
        <w:tc>
          <w:tcPr>
            <w:tcW w:w="1728" w:type="dxa"/>
            <w:tcBorders>
              <w:left w:val="single" w:sz="4" w:space="0" w:color="auto"/>
            </w:tcBorders>
            <w:vAlign w:val="center"/>
          </w:tcPr>
          <w:p w14:paraId="27A8D922" w14:textId="6F4649D4" w:rsidR="002F18BE" w:rsidRPr="0056443D" w:rsidRDefault="350D4BE4" w:rsidP="4EB0D188">
            <w:pPr>
              <w:autoSpaceDE w:val="0"/>
              <w:autoSpaceDN w:val="0"/>
              <w:adjustRightInd w:val="0"/>
              <w:jc w:val="center"/>
              <w:rPr>
                <w:rFonts w:eastAsia="Calibri"/>
                <w:sz w:val="18"/>
                <w:szCs w:val="18"/>
                <w:lang w:val="en-US"/>
              </w:rPr>
            </w:pPr>
            <w:r w:rsidRPr="4EB0D188">
              <w:rPr>
                <w:rFonts w:eastAsia="Calibri"/>
                <w:sz w:val="18"/>
                <w:szCs w:val="18"/>
              </w:rPr>
              <w:t>1 dose of PNEU-C-20</w:t>
            </w:r>
          </w:p>
        </w:tc>
        <w:tc>
          <w:tcPr>
            <w:tcW w:w="1728" w:type="dxa"/>
            <w:vAlign w:val="center"/>
          </w:tcPr>
          <w:p w14:paraId="6943ED33" w14:textId="02D7B9D4" w:rsidR="002F18BE" w:rsidRPr="00B73F14" w:rsidRDefault="45186FDD" w:rsidP="00900FB9">
            <w:pPr>
              <w:autoSpaceDE w:val="0"/>
              <w:autoSpaceDN w:val="0"/>
              <w:adjustRightInd w:val="0"/>
              <w:jc w:val="center"/>
              <w:rPr>
                <w:sz w:val="18"/>
                <w:szCs w:val="18"/>
                <w:lang w:val="en-US"/>
              </w:rPr>
            </w:pPr>
            <w:r w:rsidRPr="7378024C">
              <w:rPr>
                <w:sz w:val="18"/>
                <w:szCs w:val="18"/>
                <w:lang w:val="en-US"/>
              </w:rPr>
              <w:t>1 dose of PNEU-C-20</w:t>
            </w:r>
          </w:p>
        </w:tc>
        <w:tc>
          <w:tcPr>
            <w:tcW w:w="1728" w:type="dxa"/>
            <w:vAlign w:val="center"/>
          </w:tcPr>
          <w:p w14:paraId="139EB450" w14:textId="1FF3D849" w:rsidR="002F18BE" w:rsidRPr="0056443D" w:rsidRDefault="002F18BE" w:rsidP="00900FB9">
            <w:pPr>
              <w:autoSpaceDE w:val="0"/>
              <w:autoSpaceDN w:val="0"/>
              <w:adjustRightInd w:val="0"/>
              <w:jc w:val="center"/>
              <w:rPr>
                <w:rFonts w:eastAsia="Calibri" w:cstheme="minorHAnsi"/>
                <w:sz w:val="18"/>
                <w:szCs w:val="18"/>
                <w:lang w:val="en-US"/>
              </w:rPr>
            </w:pPr>
            <w:r w:rsidRPr="008E1ACF">
              <w:rPr>
                <w:sz w:val="18"/>
                <w:szCs w:val="18"/>
                <w:lang w:val="en-US"/>
              </w:rPr>
              <w:t xml:space="preserve">1 </w:t>
            </w:r>
            <w:r>
              <w:rPr>
                <w:sz w:val="18"/>
                <w:szCs w:val="18"/>
                <w:lang w:val="en-US"/>
              </w:rPr>
              <w:t>dose of PNEU-</w:t>
            </w:r>
            <w:r w:rsidRPr="00E253D5">
              <w:rPr>
                <w:sz w:val="18"/>
                <w:szCs w:val="18"/>
                <w:lang w:val="en-US"/>
              </w:rPr>
              <w:t>C-20</w:t>
            </w:r>
          </w:p>
        </w:tc>
      </w:tr>
      <w:tr w:rsidR="002F18BE" w:rsidRPr="0056443D" w14:paraId="7606C743" w14:textId="77777777" w:rsidTr="21C3049B">
        <w:tc>
          <w:tcPr>
            <w:tcW w:w="1165" w:type="dxa"/>
            <w:vMerge/>
            <w:vAlign w:val="center"/>
          </w:tcPr>
          <w:p w14:paraId="76A48A0C" w14:textId="58C88D2B" w:rsidR="002F18BE" w:rsidRPr="0056443D" w:rsidRDefault="002F18BE" w:rsidP="00C053F7">
            <w:pPr>
              <w:rPr>
                <w:rFonts w:cstheme="minorHAnsi"/>
                <w:sz w:val="18"/>
                <w:szCs w:val="18"/>
              </w:rPr>
            </w:pPr>
          </w:p>
        </w:tc>
        <w:tc>
          <w:tcPr>
            <w:tcW w:w="1296" w:type="dxa"/>
            <w:vAlign w:val="center"/>
          </w:tcPr>
          <w:p w14:paraId="3741CE7B" w14:textId="6505830D" w:rsidR="002F18BE" w:rsidRPr="0056443D" w:rsidRDefault="6C728F82" w:rsidP="6ABA642B">
            <w:pPr>
              <w:jc w:val="center"/>
              <w:rPr>
                <w:rFonts w:eastAsia="Calibri"/>
                <w:sz w:val="18"/>
                <w:szCs w:val="18"/>
                <w:lang w:val="en-US"/>
              </w:rPr>
            </w:pPr>
            <w:r w:rsidRPr="6ABA642B">
              <w:rPr>
                <w:rFonts w:eastAsia="Calibri"/>
                <w:sz w:val="18"/>
                <w:szCs w:val="18"/>
                <w:lang w:val="en-US"/>
              </w:rPr>
              <w:t xml:space="preserve">3 doses of </w:t>
            </w:r>
            <w:r w:rsidR="4ECF6497" w:rsidRPr="6ABA642B">
              <w:rPr>
                <w:rFonts w:eastAsia="Calibri"/>
                <w:sz w:val="18"/>
                <w:szCs w:val="18"/>
                <w:lang w:val="en-US"/>
              </w:rPr>
              <w:t xml:space="preserve">PNEU-C-13 </w:t>
            </w:r>
          </w:p>
        </w:tc>
        <w:tc>
          <w:tcPr>
            <w:tcW w:w="1728" w:type="dxa"/>
            <w:tcBorders>
              <w:top w:val="single" w:sz="4" w:space="0" w:color="auto"/>
            </w:tcBorders>
            <w:shd w:val="clear" w:color="auto" w:fill="FFFFFF" w:themeFill="background1"/>
            <w:vAlign w:val="center"/>
          </w:tcPr>
          <w:p w14:paraId="74D9498C" w14:textId="1FF2D374" w:rsidR="002F18BE" w:rsidRPr="0056443D" w:rsidRDefault="66C14741" w:rsidP="21C3049B">
            <w:pPr>
              <w:autoSpaceDE w:val="0"/>
              <w:autoSpaceDN w:val="0"/>
              <w:adjustRightInd w:val="0"/>
              <w:jc w:val="center"/>
              <w:rPr>
                <w:rFonts w:eastAsia="Calibri"/>
                <w:sz w:val="18"/>
                <w:szCs w:val="18"/>
                <w:vertAlign w:val="superscript"/>
                <w:lang w:val="en-US"/>
              </w:rPr>
            </w:pPr>
            <w:r w:rsidRPr="21C3049B">
              <w:rPr>
                <w:rFonts w:eastAsia="Calibri"/>
                <w:sz w:val="18"/>
                <w:szCs w:val="18"/>
                <w:lang w:val="en-US"/>
              </w:rPr>
              <w:t xml:space="preserve"> 1 dose of PNEU-C-20</w:t>
            </w:r>
            <w:r w:rsidRPr="21C3049B">
              <w:rPr>
                <w:rFonts w:eastAsia="Calibri"/>
                <w:sz w:val="18"/>
                <w:szCs w:val="18"/>
                <w:vertAlign w:val="superscript"/>
                <w:lang w:val="en-US"/>
              </w:rPr>
              <w:t xml:space="preserve"> </w:t>
            </w:r>
          </w:p>
        </w:tc>
        <w:tc>
          <w:tcPr>
            <w:tcW w:w="1728" w:type="dxa"/>
            <w:tcBorders>
              <w:top w:val="single" w:sz="4" w:space="0" w:color="auto"/>
            </w:tcBorders>
            <w:shd w:val="clear" w:color="auto" w:fill="FFFFFF" w:themeFill="background1"/>
            <w:vAlign w:val="center"/>
          </w:tcPr>
          <w:p w14:paraId="0C8D5FAE" w14:textId="4F2DCA68" w:rsidR="002F18BE" w:rsidRPr="0056443D" w:rsidRDefault="79DAAB6D" w:rsidP="21C3049B">
            <w:pPr>
              <w:autoSpaceDE w:val="0"/>
              <w:autoSpaceDN w:val="0"/>
              <w:adjustRightInd w:val="0"/>
              <w:jc w:val="center"/>
              <w:rPr>
                <w:rFonts w:eastAsia="Calibri"/>
                <w:sz w:val="18"/>
                <w:szCs w:val="18"/>
                <w:vertAlign w:val="superscript"/>
                <w:lang w:val="en-US"/>
              </w:rPr>
            </w:pPr>
            <w:r w:rsidRPr="21C3049B">
              <w:rPr>
                <w:rFonts w:eastAsia="Calibri"/>
                <w:sz w:val="18"/>
                <w:szCs w:val="18"/>
                <w:lang w:val="en-US"/>
              </w:rPr>
              <w:t xml:space="preserve"> 1 dose of PNEU-C-20</w:t>
            </w:r>
            <w:r w:rsidRPr="21C3049B">
              <w:rPr>
                <w:rFonts w:eastAsia="Calibri"/>
                <w:sz w:val="18"/>
                <w:szCs w:val="18"/>
                <w:vertAlign w:val="superscript"/>
                <w:lang w:val="en-US"/>
              </w:rPr>
              <w:t xml:space="preserve"> </w:t>
            </w:r>
          </w:p>
        </w:tc>
        <w:tc>
          <w:tcPr>
            <w:tcW w:w="1728" w:type="dxa"/>
            <w:shd w:val="clear" w:color="auto" w:fill="FFFFFF" w:themeFill="background1"/>
            <w:vAlign w:val="center"/>
          </w:tcPr>
          <w:p w14:paraId="6311275A" w14:textId="6F47283B" w:rsidR="002F18BE" w:rsidRPr="0056443D" w:rsidRDefault="6B7F64B6" w:rsidP="6ABA642B">
            <w:pPr>
              <w:autoSpaceDE w:val="0"/>
              <w:autoSpaceDN w:val="0"/>
              <w:adjustRightInd w:val="0"/>
              <w:jc w:val="center"/>
              <w:rPr>
                <w:rFonts w:eastAsia="Calibri"/>
                <w:sz w:val="18"/>
                <w:szCs w:val="18"/>
                <w:vertAlign w:val="superscript"/>
                <w:lang w:val="en-US"/>
              </w:rPr>
            </w:pPr>
            <w:r w:rsidRPr="6ABA642B">
              <w:rPr>
                <w:rFonts w:eastAsia="Calibri"/>
                <w:sz w:val="18"/>
                <w:szCs w:val="18"/>
                <w:lang w:val="en-US"/>
              </w:rPr>
              <w:t>1 dose of PNEU-C-20</w:t>
            </w:r>
            <w:r w:rsidR="73046AE5" w:rsidRPr="6ABA642B">
              <w:rPr>
                <w:rFonts w:eastAsia="Calibri"/>
                <w:sz w:val="18"/>
                <w:szCs w:val="18"/>
                <w:vertAlign w:val="superscript"/>
                <w:lang w:val="en-US"/>
              </w:rPr>
              <w:t xml:space="preserve"> </w:t>
            </w:r>
          </w:p>
        </w:tc>
        <w:tc>
          <w:tcPr>
            <w:tcW w:w="1728" w:type="dxa"/>
            <w:shd w:val="clear" w:color="auto" w:fill="FFFFFF" w:themeFill="background1"/>
            <w:vAlign w:val="center"/>
          </w:tcPr>
          <w:p w14:paraId="756C498A" w14:textId="7E53C59A" w:rsidR="002F18BE" w:rsidRDefault="350D4BE4" w:rsidP="6ABA642B">
            <w:pPr>
              <w:autoSpaceDE w:val="0"/>
              <w:autoSpaceDN w:val="0"/>
              <w:adjustRightInd w:val="0"/>
              <w:jc w:val="center"/>
              <w:rPr>
                <w:rFonts w:eastAsia="Calibri"/>
                <w:sz w:val="18"/>
                <w:szCs w:val="18"/>
                <w:vertAlign w:val="superscript"/>
                <w:lang w:val="en-US"/>
              </w:rPr>
            </w:pPr>
            <w:r w:rsidRPr="6ABA642B">
              <w:rPr>
                <w:rFonts w:eastAsia="Calibri"/>
                <w:sz w:val="18"/>
                <w:szCs w:val="18"/>
                <w:lang w:val="en-US"/>
              </w:rPr>
              <w:t xml:space="preserve">1 dose of PNEU-C-20 </w:t>
            </w:r>
          </w:p>
        </w:tc>
        <w:tc>
          <w:tcPr>
            <w:tcW w:w="1728" w:type="dxa"/>
            <w:shd w:val="clear" w:color="auto" w:fill="FFFFFF" w:themeFill="background1"/>
            <w:vAlign w:val="center"/>
          </w:tcPr>
          <w:p w14:paraId="2E411BF2" w14:textId="0370D2E2" w:rsidR="002F18BE" w:rsidRPr="0056443D" w:rsidRDefault="6D53065D" w:rsidP="6ABA642B">
            <w:pPr>
              <w:autoSpaceDE w:val="0"/>
              <w:autoSpaceDN w:val="0"/>
              <w:adjustRightInd w:val="0"/>
              <w:jc w:val="center"/>
              <w:rPr>
                <w:rFonts w:eastAsia="Calibri"/>
                <w:sz w:val="18"/>
                <w:szCs w:val="18"/>
                <w:vertAlign w:val="superscript"/>
                <w:lang w:val="en-US"/>
              </w:rPr>
            </w:pPr>
            <w:r w:rsidRPr="6ABA642B">
              <w:rPr>
                <w:rFonts w:eastAsia="Calibri"/>
                <w:sz w:val="18"/>
                <w:szCs w:val="18"/>
                <w:lang w:val="en-US"/>
              </w:rPr>
              <w:t>1</w:t>
            </w:r>
            <w:r w:rsidR="350D4BE4" w:rsidRPr="6ABA642B">
              <w:rPr>
                <w:rFonts w:eastAsia="Calibri"/>
                <w:sz w:val="18"/>
                <w:szCs w:val="18"/>
                <w:lang w:val="en-US"/>
              </w:rPr>
              <w:t xml:space="preserve"> dose of PNEU-C-20</w:t>
            </w:r>
            <w:r w:rsidR="73046AE5" w:rsidRPr="6ABA642B">
              <w:rPr>
                <w:rFonts w:eastAsia="Calibri"/>
                <w:sz w:val="18"/>
                <w:szCs w:val="18"/>
                <w:vertAlign w:val="superscript"/>
                <w:lang w:val="en-US"/>
              </w:rPr>
              <w:t xml:space="preserve"> </w:t>
            </w:r>
          </w:p>
        </w:tc>
      </w:tr>
      <w:tr w:rsidR="002F18BE" w:rsidRPr="0056443D" w14:paraId="1A89DC37" w14:textId="77777777" w:rsidTr="21C3049B">
        <w:tc>
          <w:tcPr>
            <w:tcW w:w="1165" w:type="dxa"/>
            <w:vMerge/>
            <w:vAlign w:val="center"/>
          </w:tcPr>
          <w:p w14:paraId="7D175BFC" w14:textId="70C1F073" w:rsidR="002F18BE" w:rsidRPr="0056443D" w:rsidRDefault="002F18BE" w:rsidP="00C053F7">
            <w:pPr>
              <w:rPr>
                <w:rFonts w:cstheme="minorHAnsi"/>
                <w:sz w:val="18"/>
                <w:szCs w:val="18"/>
              </w:rPr>
            </w:pPr>
          </w:p>
        </w:tc>
        <w:tc>
          <w:tcPr>
            <w:tcW w:w="1296" w:type="dxa"/>
            <w:vAlign w:val="center"/>
          </w:tcPr>
          <w:p w14:paraId="0430BC20" w14:textId="1198B113" w:rsidR="002F18BE" w:rsidRPr="0056443D" w:rsidRDefault="002F18BE" w:rsidP="00C053F7">
            <w:pPr>
              <w:jc w:val="center"/>
              <w:rPr>
                <w:rFonts w:eastAsia="Calibri" w:cstheme="minorHAnsi"/>
                <w:sz w:val="18"/>
                <w:szCs w:val="18"/>
              </w:rPr>
            </w:pPr>
            <w:r>
              <w:rPr>
                <w:rFonts w:eastAsia="Calibri" w:cstheme="minorHAnsi"/>
                <w:sz w:val="18"/>
                <w:szCs w:val="18"/>
              </w:rPr>
              <w:t>PNEU-</w:t>
            </w:r>
            <w:r w:rsidRPr="0056443D">
              <w:rPr>
                <w:rFonts w:eastAsia="Calibri" w:cstheme="minorHAnsi"/>
                <w:sz w:val="18"/>
                <w:szCs w:val="18"/>
              </w:rPr>
              <w:t xml:space="preserve">C-13 and </w:t>
            </w:r>
          </w:p>
          <w:p w14:paraId="5CADC88D" w14:textId="1F0D44C5" w:rsidR="002F18BE" w:rsidRPr="0056443D" w:rsidRDefault="350D4BE4" w:rsidP="4EB0D188">
            <w:pPr>
              <w:jc w:val="center"/>
              <w:rPr>
                <w:rFonts w:eastAsia="Calibri"/>
                <w:sz w:val="18"/>
                <w:szCs w:val="18"/>
                <w:lang w:val="en-US"/>
              </w:rPr>
            </w:pPr>
            <w:r w:rsidRPr="6ABA642B">
              <w:rPr>
                <w:rFonts w:eastAsia="Calibri"/>
                <w:sz w:val="18"/>
                <w:szCs w:val="18"/>
              </w:rPr>
              <w:t>PNEU-P-23</w:t>
            </w:r>
            <w:r w:rsidR="23FD9B8F" w:rsidRPr="6ABA642B">
              <w:rPr>
                <w:rFonts w:eastAsia="Calibri"/>
                <w:sz w:val="18"/>
                <w:szCs w:val="18"/>
                <w:vertAlign w:val="superscript"/>
                <w:lang w:val="en-US"/>
              </w:rPr>
              <w:t xml:space="preserve"> b</w:t>
            </w:r>
          </w:p>
        </w:tc>
        <w:tc>
          <w:tcPr>
            <w:tcW w:w="1728" w:type="dxa"/>
            <w:vAlign w:val="center"/>
          </w:tcPr>
          <w:p w14:paraId="391247FD" w14:textId="3DEA7D9F" w:rsidR="002F18BE" w:rsidRPr="0056443D" w:rsidRDefault="532CBA98" w:rsidP="21C3049B">
            <w:pPr>
              <w:autoSpaceDE w:val="0"/>
              <w:autoSpaceDN w:val="0"/>
              <w:adjustRightInd w:val="0"/>
              <w:jc w:val="center"/>
              <w:rPr>
                <w:rFonts w:eastAsia="Calibri"/>
                <w:sz w:val="18"/>
                <w:szCs w:val="18"/>
                <w:vertAlign w:val="superscript"/>
                <w:lang w:val="en-US"/>
              </w:rPr>
            </w:pPr>
            <w:r w:rsidRPr="21C3049B">
              <w:rPr>
                <w:rFonts w:eastAsia="Calibri"/>
                <w:sz w:val="18"/>
                <w:szCs w:val="18"/>
                <w:lang w:val="en-US"/>
              </w:rPr>
              <w:t xml:space="preserve"> 1 dose of PNEU-C-20</w:t>
            </w:r>
            <w:r w:rsidRPr="21C3049B">
              <w:rPr>
                <w:rFonts w:eastAsia="Calibri"/>
                <w:sz w:val="18"/>
                <w:szCs w:val="18"/>
                <w:vertAlign w:val="superscript"/>
                <w:lang w:val="en-US"/>
              </w:rPr>
              <w:t xml:space="preserve"> </w:t>
            </w:r>
          </w:p>
        </w:tc>
        <w:tc>
          <w:tcPr>
            <w:tcW w:w="1728" w:type="dxa"/>
            <w:vAlign w:val="center"/>
          </w:tcPr>
          <w:p w14:paraId="469E75C0" w14:textId="1DDE5E2E" w:rsidR="002F18BE" w:rsidRPr="0056443D" w:rsidRDefault="75C1A640" w:rsidP="21C3049B">
            <w:pPr>
              <w:autoSpaceDE w:val="0"/>
              <w:autoSpaceDN w:val="0"/>
              <w:adjustRightInd w:val="0"/>
              <w:jc w:val="center"/>
              <w:rPr>
                <w:rFonts w:eastAsia="Calibri"/>
                <w:sz w:val="18"/>
                <w:szCs w:val="18"/>
                <w:vertAlign w:val="superscript"/>
                <w:lang w:val="en-US"/>
              </w:rPr>
            </w:pPr>
            <w:r w:rsidRPr="21C3049B">
              <w:rPr>
                <w:rFonts w:eastAsia="Calibri"/>
                <w:sz w:val="18"/>
                <w:szCs w:val="18"/>
                <w:lang w:val="en-US"/>
              </w:rPr>
              <w:t xml:space="preserve"> 1 dose of PNEU-C-20</w:t>
            </w:r>
            <w:r w:rsidRPr="21C3049B">
              <w:rPr>
                <w:rFonts w:eastAsia="Calibri"/>
                <w:sz w:val="18"/>
                <w:szCs w:val="18"/>
                <w:vertAlign w:val="superscript"/>
                <w:lang w:val="en-US"/>
              </w:rPr>
              <w:t xml:space="preserve"> </w:t>
            </w:r>
          </w:p>
        </w:tc>
        <w:tc>
          <w:tcPr>
            <w:tcW w:w="1728" w:type="dxa"/>
            <w:vAlign w:val="center"/>
          </w:tcPr>
          <w:p w14:paraId="441EEA0F" w14:textId="54D7C5FC" w:rsidR="002F18BE" w:rsidRPr="0056443D" w:rsidRDefault="6B7F64B6" w:rsidP="6ABA642B">
            <w:pPr>
              <w:autoSpaceDE w:val="0"/>
              <w:autoSpaceDN w:val="0"/>
              <w:adjustRightInd w:val="0"/>
              <w:jc w:val="center"/>
              <w:rPr>
                <w:rFonts w:eastAsia="Calibri"/>
                <w:sz w:val="18"/>
                <w:szCs w:val="18"/>
                <w:vertAlign w:val="superscript"/>
                <w:lang w:val="en-US"/>
              </w:rPr>
            </w:pPr>
            <w:r w:rsidRPr="6ABA642B">
              <w:rPr>
                <w:rFonts w:eastAsia="Calibri"/>
                <w:sz w:val="18"/>
                <w:szCs w:val="18"/>
                <w:lang w:val="en-US"/>
              </w:rPr>
              <w:t xml:space="preserve">1 dose of PNEU-C-20 </w:t>
            </w:r>
          </w:p>
        </w:tc>
        <w:tc>
          <w:tcPr>
            <w:tcW w:w="1728" w:type="dxa"/>
            <w:shd w:val="clear" w:color="auto" w:fill="FFFFFF" w:themeFill="background1"/>
            <w:vAlign w:val="center"/>
          </w:tcPr>
          <w:p w14:paraId="5ADE5622" w14:textId="3F57F9FF" w:rsidR="002F18BE" w:rsidRPr="0056443D" w:rsidRDefault="350D4BE4" w:rsidP="6ABA642B">
            <w:pPr>
              <w:autoSpaceDE w:val="0"/>
              <w:autoSpaceDN w:val="0"/>
              <w:adjustRightInd w:val="0"/>
              <w:jc w:val="center"/>
              <w:rPr>
                <w:rFonts w:eastAsia="Calibri"/>
                <w:sz w:val="18"/>
                <w:szCs w:val="18"/>
                <w:vertAlign w:val="superscript"/>
                <w:lang w:val="en-US"/>
              </w:rPr>
            </w:pPr>
            <w:r w:rsidRPr="6ABA642B">
              <w:rPr>
                <w:rFonts w:eastAsia="Calibri"/>
                <w:sz w:val="18"/>
                <w:szCs w:val="18"/>
                <w:lang w:val="en-US"/>
              </w:rPr>
              <w:t xml:space="preserve">1 dose of PNEU-C-20 </w:t>
            </w:r>
          </w:p>
        </w:tc>
        <w:tc>
          <w:tcPr>
            <w:tcW w:w="1728" w:type="dxa"/>
            <w:shd w:val="clear" w:color="auto" w:fill="FFFFFF" w:themeFill="background1"/>
            <w:vAlign w:val="center"/>
          </w:tcPr>
          <w:p w14:paraId="31601D9A" w14:textId="4A7F3719" w:rsidR="002F18BE" w:rsidRPr="0056443D" w:rsidRDefault="6D53065D" w:rsidP="6ABA642B">
            <w:pPr>
              <w:autoSpaceDE w:val="0"/>
              <w:autoSpaceDN w:val="0"/>
              <w:adjustRightInd w:val="0"/>
              <w:jc w:val="center"/>
              <w:rPr>
                <w:rFonts w:eastAsia="Calibri"/>
                <w:sz w:val="18"/>
                <w:szCs w:val="18"/>
                <w:vertAlign w:val="superscript"/>
                <w:lang w:val="en-US"/>
              </w:rPr>
            </w:pPr>
            <w:r w:rsidRPr="6ABA642B">
              <w:rPr>
                <w:rFonts w:eastAsia="Calibri"/>
                <w:sz w:val="18"/>
                <w:szCs w:val="18"/>
                <w:lang w:val="en-US"/>
              </w:rPr>
              <w:t>1</w:t>
            </w:r>
            <w:r w:rsidR="350D4BE4" w:rsidRPr="6ABA642B">
              <w:rPr>
                <w:rFonts w:eastAsia="Calibri"/>
                <w:sz w:val="18"/>
                <w:szCs w:val="18"/>
                <w:lang w:val="en-US"/>
              </w:rPr>
              <w:t xml:space="preserve"> dose of PNEU-C-20 </w:t>
            </w:r>
          </w:p>
        </w:tc>
      </w:tr>
    </w:tbl>
    <w:p w14:paraId="30308E03" w14:textId="4F6332ED" w:rsidR="00481C38" w:rsidRPr="00481C38" w:rsidRDefault="00481C38" w:rsidP="00481C38">
      <w:pPr>
        <w:spacing w:after="0" w:line="240" w:lineRule="auto"/>
        <w:rPr>
          <w:rStyle w:val="Strong"/>
          <w:b w:val="0"/>
          <w:bCs w:val="0"/>
          <w:color w:val="333333"/>
          <w:sz w:val="16"/>
          <w:szCs w:val="16"/>
          <w:shd w:val="clear" w:color="auto" w:fill="FFFFFF"/>
        </w:rPr>
      </w:pPr>
      <w:r w:rsidRPr="00481C38">
        <w:rPr>
          <w:rStyle w:val="Strong"/>
          <w:b w:val="0"/>
          <w:bCs w:val="0"/>
          <w:color w:val="333333"/>
          <w:sz w:val="16"/>
          <w:szCs w:val="16"/>
          <w:shd w:val="clear" w:color="auto" w:fill="FFFFFF"/>
        </w:rPr>
        <w:t>a</w:t>
      </w:r>
      <w:r>
        <w:rPr>
          <w:rStyle w:val="Strong"/>
          <w:b w:val="0"/>
          <w:bCs w:val="0"/>
          <w:color w:val="333333"/>
          <w:sz w:val="16"/>
          <w:szCs w:val="16"/>
          <w:shd w:val="clear" w:color="auto" w:fill="FFFFFF"/>
        </w:rPr>
        <w:t>.</w:t>
      </w:r>
      <w:r w:rsidRPr="00481C38">
        <w:rPr>
          <w:rStyle w:val="Strong"/>
          <w:b w:val="0"/>
          <w:bCs w:val="0"/>
          <w:color w:val="333333"/>
          <w:sz w:val="16"/>
          <w:szCs w:val="16"/>
          <w:shd w:val="clear" w:color="auto" w:fill="FFFFFF"/>
        </w:rPr>
        <w:t xml:space="preserve"> PNEU-C-13 only or a mixed PNEU-C-10/PNEU-C-13 schedule can be used when PNEU-C-15 or PNEU-C-20 are unavailable.  </w:t>
      </w:r>
    </w:p>
    <w:p w14:paraId="32227549" w14:textId="120AC013" w:rsidR="007D3705" w:rsidRDefault="00481C38" w:rsidP="00481C38">
      <w:pPr>
        <w:spacing w:after="0" w:line="240" w:lineRule="auto"/>
        <w:rPr>
          <w:rStyle w:val="Strong"/>
          <w:rFonts w:cstheme="minorHAnsi"/>
          <w:color w:val="333333"/>
          <w:sz w:val="16"/>
          <w:szCs w:val="16"/>
          <w:shd w:val="clear" w:color="auto" w:fill="FFFFFF"/>
        </w:rPr>
      </w:pPr>
      <w:r w:rsidRPr="00481C38">
        <w:rPr>
          <w:rStyle w:val="Strong"/>
          <w:b w:val="0"/>
          <w:bCs w:val="0"/>
          <w:color w:val="333333"/>
          <w:sz w:val="16"/>
          <w:szCs w:val="16"/>
          <w:shd w:val="clear" w:color="auto" w:fill="FFFFFF"/>
        </w:rPr>
        <w:t>b</w:t>
      </w:r>
      <w:r>
        <w:rPr>
          <w:rStyle w:val="Strong"/>
          <w:b w:val="0"/>
          <w:bCs w:val="0"/>
          <w:color w:val="333333"/>
          <w:sz w:val="16"/>
          <w:szCs w:val="16"/>
          <w:shd w:val="clear" w:color="auto" w:fill="FFFFFF"/>
        </w:rPr>
        <w:t>.</w:t>
      </w:r>
      <w:r w:rsidRPr="00481C38">
        <w:rPr>
          <w:rStyle w:val="Strong"/>
          <w:b w:val="0"/>
          <w:bCs w:val="0"/>
          <w:color w:val="333333"/>
          <w:sz w:val="16"/>
          <w:szCs w:val="16"/>
          <w:shd w:val="clear" w:color="auto" w:fill="FFFFFF"/>
        </w:rPr>
        <w:t xml:space="preserve"> For children at increased risk of IPD who have previously completed their recommended schedule with PNEU-C-13, 1 dose of PNEU-C-20 should be provided at a minimum</w:t>
      </w:r>
      <w:r>
        <w:rPr>
          <w:rStyle w:val="Strong"/>
          <w:b w:val="0"/>
          <w:bCs w:val="0"/>
          <w:color w:val="333333"/>
          <w:sz w:val="16"/>
          <w:szCs w:val="16"/>
          <w:shd w:val="clear" w:color="auto" w:fill="FFFFFF"/>
        </w:rPr>
        <w:t xml:space="preserve"> i</w:t>
      </w:r>
      <w:r w:rsidRPr="00481C38">
        <w:rPr>
          <w:rStyle w:val="Strong"/>
          <w:b w:val="0"/>
          <w:bCs w:val="0"/>
          <w:color w:val="333333"/>
          <w:sz w:val="16"/>
          <w:szCs w:val="16"/>
          <w:shd w:val="clear" w:color="auto" w:fill="FFFFFF"/>
        </w:rPr>
        <w:t xml:space="preserve">nterval of 8 weeks since the last dose of PNEU-C-13 or at least 1 year since a dose of PNEU-P-23, independent of the number of previously received doses of PNEU-P-23. Following PNEU-C-20 vaccination, no further PNEU-P-23 or PNEU-C-20 doses are needed.  </w:t>
      </w:r>
    </w:p>
    <w:p w14:paraId="21696C80" w14:textId="77777777" w:rsidR="00C34445" w:rsidRDefault="00C34445" w:rsidP="00EF482F">
      <w:pPr>
        <w:spacing w:after="0" w:line="240" w:lineRule="auto"/>
        <w:rPr>
          <w:b/>
          <w:bCs/>
        </w:rPr>
      </w:pPr>
    </w:p>
    <w:p w14:paraId="3AAF61DA" w14:textId="43BC1474" w:rsidR="00EF482F" w:rsidRDefault="615A442E" w:rsidP="00EF482F">
      <w:pPr>
        <w:spacing w:after="0" w:line="240" w:lineRule="auto"/>
        <w:rPr>
          <w:b/>
          <w:bCs/>
        </w:rPr>
      </w:pPr>
      <w:r w:rsidRPr="21C3049B">
        <w:rPr>
          <w:b/>
          <w:bCs/>
        </w:rPr>
        <w:t>Table 2: Risk conditions resulting in increased risk of IPD</w:t>
      </w:r>
    </w:p>
    <w:tbl>
      <w:tblPr>
        <w:tblStyle w:val="TableGrid"/>
        <w:tblW w:w="0" w:type="auto"/>
        <w:tblLook w:val="04A0" w:firstRow="1" w:lastRow="0" w:firstColumn="1" w:lastColumn="0" w:noHBand="0" w:noVBand="1"/>
      </w:tblPr>
      <w:tblGrid>
        <w:gridCol w:w="10528"/>
      </w:tblGrid>
      <w:tr w:rsidR="00237763" w:rsidRPr="00652529" w14:paraId="39D86F2A" w14:textId="77777777" w:rsidTr="21C3049B">
        <w:tc>
          <w:tcPr>
            <w:tcW w:w="10528" w:type="dxa"/>
          </w:tcPr>
          <w:p w14:paraId="6F32B2E5" w14:textId="4E4E36A3" w:rsidR="00095923" w:rsidRPr="00095923" w:rsidRDefault="00095923" w:rsidP="00095923">
            <w:pPr>
              <w:shd w:val="clear" w:color="auto" w:fill="FFFFFF"/>
              <w:rPr>
                <w:rFonts w:eastAsia="Times New Roman" w:cstheme="minorHAnsi"/>
                <w:color w:val="333333"/>
                <w:sz w:val="18"/>
                <w:szCs w:val="18"/>
                <w:lang w:eastAsia="en-CA"/>
              </w:rPr>
            </w:pPr>
            <w:r w:rsidRPr="00095923">
              <w:rPr>
                <w:rFonts w:eastAsia="Times New Roman" w:cstheme="minorHAnsi"/>
                <w:b/>
                <w:bCs/>
                <w:color w:val="333333"/>
                <w:sz w:val="18"/>
                <w:szCs w:val="18"/>
                <w:lang w:eastAsia="en-CA"/>
              </w:rPr>
              <w:t>Medical Risk Conditions</w:t>
            </w:r>
            <w:r w:rsidR="008A486D">
              <w:rPr>
                <w:rFonts w:eastAsia="Times New Roman" w:cstheme="minorHAnsi"/>
                <w:b/>
                <w:bCs/>
                <w:color w:val="333333"/>
                <w:sz w:val="18"/>
                <w:szCs w:val="18"/>
                <w:lang w:eastAsia="en-CA"/>
              </w:rPr>
              <w:t>:</w:t>
            </w:r>
          </w:p>
          <w:p w14:paraId="6D75BB61" w14:textId="77777777" w:rsidR="00C34445" w:rsidRPr="00C34445" w:rsidRDefault="00C34445" w:rsidP="00C34445">
            <w:pPr>
              <w:numPr>
                <w:ilvl w:val="0"/>
                <w:numId w:val="14"/>
              </w:numPr>
              <w:shd w:val="clear" w:color="auto" w:fill="FFFFFF"/>
              <w:spacing w:after="0" w:line="240" w:lineRule="auto"/>
              <w:rPr>
                <w:rFonts w:eastAsia="Times New Roman" w:cstheme="minorHAnsi"/>
                <w:color w:val="333333"/>
                <w:sz w:val="18"/>
                <w:szCs w:val="18"/>
                <w:lang w:eastAsia="en-CA"/>
              </w:rPr>
            </w:pPr>
            <w:r w:rsidRPr="00C34445">
              <w:rPr>
                <w:rFonts w:eastAsia="Times New Roman" w:cstheme="minorHAnsi"/>
                <w:color w:val="333333"/>
                <w:sz w:val="18"/>
                <w:szCs w:val="18"/>
                <w:lang w:eastAsia="en-CA"/>
              </w:rPr>
              <w:t xml:space="preserve">Chronic cerebrospinal fluid (CSF) leak </w:t>
            </w:r>
          </w:p>
          <w:p w14:paraId="58A25F43" w14:textId="77777777" w:rsidR="00C34445" w:rsidRPr="00C34445" w:rsidRDefault="00C34445" w:rsidP="00C34445">
            <w:pPr>
              <w:numPr>
                <w:ilvl w:val="0"/>
                <w:numId w:val="14"/>
              </w:numPr>
              <w:shd w:val="clear" w:color="auto" w:fill="FFFFFF"/>
              <w:spacing w:after="0" w:line="240" w:lineRule="auto"/>
              <w:rPr>
                <w:rFonts w:eastAsia="Times New Roman" w:cstheme="minorHAnsi"/>
                <w:color w:val="333333"/>
                <w:sz w:val="18"/>
                <w:szCs w:val="18"/>
                <w:lang w:eastAsia="en-CA"/>
              </w:rPr>
            </w:pPr>
            <w:r w:rsidRPr="00C34445">
              <w:rPr>
                <w:rFonts w:eastAsia="Times New Roman" w:cstheme="minorHAnsi"/>
                <w:color w:val="333333"/>
                <w:sz w:val="18"/>
                <w:szCs w:val="18"/>
                <w:lang w:eastAsia="en-CA"/>
              </w:rPr>
              <w:t xml:space="preserve">Cochlear implants, including those who are to receive implants. The highest risk is in the weeks following implant. It is best to administer prior to implant but surgery should not be delayed to administer vaccine. Vaccine should be given as soon as possible. </w:t>
            </w:r>
          </w:p>
          <w:p w14:paraId="682D8440" w14:textId="77777777" w:rsidR="00C34445" w:rsidRPr="00C34445" w:rsidRDefault="00C34445" w:rsidP="00C34445">
            <w:pPr>
              <w:numPr>
                <w:ilvl w:val="0"/>
                <w:numId w:val="14"/>
              </w:numPr>
              <w:shd w:val="clear" w:color="auto" w:fill="FFFFFF"/>
              <w:spacing w:after="0" w:line="240" w:lineRule="auto"/>
              <w:rPr>
                <w:rFonts w:eastAsia="Times New Roman" w:cstheme="minorHAnsi"/>
                <w:color w:val="333333"/>
                <w:sz w:val="18"/>
                <w:szCs w:val="18"/>
                <w:lang w:eastAsia="en-CA"/>
              </w:rPr>
            </w:pPr>
            <w:r w:rsidRPr="00C34445">
              <w:rPr>
                <w:rFonts w:eastAsia="Times New Roman" w:cstheme="minorHAnsi"/>
                <w:color w:val="333333"/>
                <w:sz w:val="18"/>
                <w:szCs w:val="18"/>
                <w:lang w:eastAsia="en-CA"/>
              </w:rPr>
              <w:t xml:space="preserve">Chronic kidney disease, particularly those with nephrotic syndrome, on dialysis, or with renal transplant  </w:t>
            </w:r>
          </w:p>
          <w:p w14:paraId="35376F35" w14:textId="77777777" w:rsidR="00C34445" w:rsidRPr="00C34445" w:rsidRDefault="00C34445" w:rsidP="00C34445">
            <w:pPr>
              <w:numPr>
                <w:ilvl w:val="0"/>
                <w:numId w:val="14"/>
              </w:numPr>
              <w:shd w:val="clear" w:color="auto" w:fill="FFFFFF"/>
              <w:spacing w:after="0" w:line="240" w:lineRule="auto"/>
              <w:rPr>
                <w:rFonts w:eastAsia="Times New Roman" w:cstheme="minorHAnsi"/>
                <w:color w:val="333333"/>
                <w:sz w:val="18"/>
                <w:szCs w:val="18"/>
                <w:lang w:eastAsia="en-CA"/>
              </w:rPr>
            </w:pPr>
            <w:r w:rsidRPr="00C34445">
              <w:rPr>
                <w:rFonts w:eastAsia="Times New Roman" w:cstheme="minorHAnsi"/>
                <w:color w:val="333333"/>
                <w:sz w:val="18"/>
                <w:szCs w:val="18"/>
                <w:lang w:eastAsia="en-CA"/>
              </w:rPr>
              <w:t xml:space="preserve">Chronic liver disease, including hepatic cirrhosis and biliary atresia  </w:t>
            </w:r>
          </w:p>
          <w:p w14:paraId="2AB20392" w14:textId="77777777" w:rsidR="00C34445" w:rsidRPr="00C34445" w:rsidRDefault="00C34445" w:rsidP="00C34445">
            <w:pPr>
              <w:numPr>
                <w:ilvl w:val="0"/>
                <w:numId w:val="14"/>
              </w:numPr>
              <w:shd w:val="clear" w:color="auto" w:fill="FFFFFF"/>
              <w:spacing w:after="0" w:line="240" w:lineRule="auto"/>
              <w:rPr>
                <w:rFonts w:eastAsia="Times New Roman" w:cstheme="minorHAnsi"/>
                <w:color w:val="333333"/>
                <w:sz w:val="18"/>
                <w:szCs w:val="18"/>
                <w:lang w:eastAsia="en-CA"/>
              </w:rPr>
            </w:pPr>
            <w:r w:rsidRPr="00C34445">
              <w:rPr>
                <w:rFonts w:eastAsia="Times New Roman" w:cstheme="minorHAnsi"/>
                <w:color w:val="333333"/>
                <w:sz w:val="18"/>
                <w:szCs w:val="18"/>
                <w:lang w:eastAsia="en-CA"/>
              </w:rPr>
              <w:t xml:space="preserve">Chronic neurologic condition that may impair clearance of oral secretions   </w:t>
            </w:r>
          </w:p>
          <w:p w14:paraId="0A3FBE2D" w14:textId="77777777" w:rsidR="00C34445" w:rsidRPr="00C34445" w:rsidRDefault="00C34445" w:rsidP="00C34445">
            <w:pPr>
              <w:numPr>
                <w:ilvl w:val="0"/>
                <w:numId w:val="14"/>
              </w:numPr>
              <w:shd w:val="clear" w:color="auto" w:fill="FFFFFF"/>
              <w:spacing w:after="0" w:line="240" w:lineRule="auto"/>
              <w:rPr>
                <w:rFonts w:eastAsia="Times New Roman" w:cstheme="minorHAnsi"/>
                <w:color w:val="333333"/>
                <w:sz w:val="18"/>
                <w:szCs w:val="18"/>
                <w:lang w:eastAsia="en-CA"/>
              </w:rPr>
            </w:pPr>
            <w:r w:rsidRPr="00C34445">
              <w:rPr>
                <w:rFonts w:eastAsia="Times New Roman" w:cstheme="minorHAnsi"/>
                <w:color w:val="333333"/>
                <w:sz w:val="18"/>
                <w:szCs w:val="18"/>
                <w:lang w:eastAsia="en-CA"/>
              </w:rPr>
              <w:t xml:space="preserve">Functional or anatomic asplenia (including sickle cell disease and other hemoglobinopathies, congenital or acquired asplenia, or splenic dysfunction) </w:t>
            </w:r>
          </w:p>
          <w:p w14:paraId="4A6F786C" w14:textId="77777777" w:rsidR="00C34445" w:rsidRPr="00C34445" w:rsidRDefault="00C34445" w:rsidP="00C34445">
            <w:pPr>
              <w:numPr>
                <w:ilvl w:val="0"/>
                <w:numId w:val="14"/>
              </w:numPr>
              <w:shd w:val="clear" w:color="auto" w:fill="FFFFFF"/>
              <w:spacing w:after="0" w:line="240" w:lineRule="auto"/>
              <w:rPr>
                <w:rFonts w:eastAsia="Times New Roman" w:cstheme="minorHAnsi"/>
                <w:color w:val="333333"/>
                <w:sz w:val="18"/>
                <w:szCs w:val="18"/>
                <w:lang w:eastAsia="en-CA"/>
              </w:rPr>
            </w:pPr>
            <w:r w:rsidRPr="00C34445">
              <w:rPr>
                <w:rFonts w:eastAsia="Times New Roman" w:cstheme="minorHAnsi"/>
                <w:color w:val="333333"/>
                <w:sz w:val="18"/>
                <w:szCs w:val="18"/>
                <w:lang w:eastAsia="en-CA"/>
              </w:rPr>
              <w:t xml:space="preserve">Diabetes mellitus </w:t>
            </w:r>
          </w:p>
          <w:p w14:paraId="316BAA4A" w14:textId="77777777" w:rsidR="00C34445" w:rsidRPr="00C34445" w:rsidRDefault="00C34445" w:rsidP="00C34445">
            <w:pPr>
              <w:numPr>
                <w:ilvl w:val="0"/>
                <w:numId w:val="14"/>
              </w:numPr>
              <w:shd w:val="clear" w:color="auto" w:fill="FFFFFF"/>
              <w:spacing w:after="0" w:line="240" w:lineRule="auto"/>
              <w:rPr>
                <w:rFonts w:eastAsia="Times New Roman" w:cstheme="minorHAnsi"/>
                <w:color w:val="333333"/>
                <w:sz w:val="18"/>
                <w:szCs w:val="18"/>
                <w:lang w:eastAsia="en-CA"/>
              </w:rPr>
            </w:pPr>
            <w:r w:rsidRPr="00C34445">
              <w:rPr>
                <w:rFonts w:eastAsia="Times New Roman" w:cstheme="minorHAnsi"/>
                <w:color w:val="333333"/>
                <w:sz w:val="18"/>
                <w:szCs w:val="18"/>
                <w:lang w:eastAsia="en-CA"/>
              </w:rPr>
              <w:t xml:space="preserve">Chronic heart disease (including congenital heart disease and cyanotic heart disease) </w:t>
            </w:r>
          </w:p>
          <w:p w14:paraId="0A70B7AC" w14:textId="77777777" w:rsidR="00C34445" w:rsidRPr="00C34445" w:rsidRDefault="00C34445" w:rsidP="00C34445">
            <w:pPr>
              <w:numPr>
                <w:ilvl w:val="0"/>
                <w:numId w:val="14"/>
              </w:numPr>
              <w:shd w:val="clear" w:color="auto" w:fill="FFFFFF"/>
              <w:spacing w:after="0" w:line="240" w:lineRule="auto"/>
              <w:rPr>
                <w:rFonts w:eastAsia="Times New Roman" w:cstheme="minorHAnsi"/>
                <w:color w:val="333333"/>
                <w:sz w:val="18"/>
                <w:szCs w:val="18"/>
                <w:lang w:eastAsia="en-CA"/>
              </w:rPr>
            </w:pPr>
            <w:r w:rsidRPr="00C34445">
              <w:rPr>
                <w:rFonts w:eastAsia="Times New Roman" w:cstheme="minorHAnsi"/>
                <w:color w:val="333333"/>
                <w:sz w:val="18"/>
                <w:szCs w:val="18"/>
                <w:lang w:eastAsia="en-CA"/>
              </w:rPr>
              <w:t xml:space="preserve">Chronic lung disease, including asthma requiring acute medical care in the preceding 12 months  </w:t>
            </w:r>
          </w:p>
          <w:p w14:paraId="2142EC58" w14:textId="77777777" w:rsidR="00C34445" w:rsidRPr="00C34445" w:rsidRDefault="00C34445" w:rsidP="00C34445">
            <w:pPr>
              <w:numPr>
                <w:ilvl w:val="0"/>
                <w:numId w:val="14"/>
              </w:numPr>
              <w:shd w:val="clear" w:color="auto" w:fill="FFFFFF"/>
              <w:spacing w:after="0" w:line="240" w:lineRule="auto"/>
              <w:rPr>
                <w:rFonts w:eastAsia="Times New Roman" w:cstheme="minorHAnsi"/>
                <w:color w:val="333333"/>
                <w:sz w:val="18"/>
                <w:szCs w:val="18"/>
                <w:lang w:eastAsia="en-CA"/>
              </w:rPr>
            </w:pPr>
            <w:r w:rsidRPr="00C34445">
              <w:rPr>
                <w:rFonts w:eastAsia="Times New Roman" w:cstheme="minorHAnsi"/>
                <w:color w:val="333333"/>
                <w:sz w:val="18"/>
                <w:szCs w:val="18"/>
                <w:lang w:eastAsia="en-CA"/>
              </w:rPr>
              <w:t xml:space="preserve">Congenital immunodeficiencies involving any part of the immune system, including B-lymphocyte (humoral) immunity, T-lymphocyte (cell) mediated immunity, complement system (e.g. properdin, or factor D deficiencies)  </w:t>
            </w:r>
          </w:p>
          <w:p w14:paraId="1F71C1EA" w14:textId="77777777" w:rsidR="00C34445" w:rsidRPr="00C34445" w:rsidRDefault="00C34445" w:rsidP="00C34445">
            <w:pPr>
              <w:numPr>
                <w:ilvl w:val="0"/>
                <w:numId w:val="14"/>
              </w:numPr>
              <w:shd w:val="clear" w:color="auto" w:fill="FFFFFF"/>
              <w:spacing w:after="0" w:line="240" w:lineRule="auto"/>
              <w:rPr>
                <w:rFonts w:eastAsia="Times New Roman" w:cstheme="minorHAnsi"/>
                <w:color w:val="333333"/>
                <w:sz w:val="18"/>
                <w:szCs w:val="18"/>
                <w:lang w:eastAsia="en-CA"/>
              </w:rPr>
            </w:pPr>
            <w:r w:rsidRPr="00C34445">
              <w:rPr>
                <w:rFonts w:eastAsia="Times New Roman" w:cstheme="minorHAnsi"/>
                <w:color w:val="333333"/>
                <w:sz w:val="18"/>
                <w:szCs w:val="18"/>
                <w:lang w:eastAsia="en-CA"/>
              </w:rPr>
              <w:t xml:space="preserve">Immunocompromising therapy, including use of long-term corticosteroids, chemotherapy, radiation therapy, and post-organ transplant therapy </w:t>
            </w:r>
          </w:p>
          <w:p w14:paraId="6A28EE98" w14:textId="77777777" w:rsidR="00C34445" w:rsidRPr="00C34445" w:rsidRDefault="00C34445" w:rsidP="00C34445">
            <w:pPr>
              <w:numPr>
                <w:ilvl w:val="0"/>
                <w:numId w:val="14"/>
              </w:numPr>
              <w:shd w:val="clear" w:color="auto" w:fill="FFFFFF"/>
              <w:spacing w:after="0" w:line="240" w:lineRule="auto"/>
              <w:rPr>
                <w:rFonts w:eastAsia="Times New Roman" w:cstheme="minorHAnsi"/>
                <w:color w:val="333333"/>
                <w:sz w:val="18"/>
                <w:szCs w:val="18"/>
                <w:lang w:eastAsia="en-CA"/>
              </w:rPr>
            </w:pPr>
            <w:r w:rsidRPr="00C34445">
              <w:rPr>
                <w:rFonts w:eastAsia="Times New Roman" w:cstheme="minorHAnsi"/>
                <w:color w:val="333333"/>
                <w:sz w:val="18"/>
                <w:szCs w:val="18"/>
                <w:lang w:eastAsia="en-CA"/>
              </w:rPr>
              <w:t xml:space="preserve">HIV infection </w:t>
            </w:r>
          </w:p>
          <w:p w14:paraId="4C8CB9AC" w14:textId="51F525E4" w:rsidR="00336E1F" w:rsidRPr="00336E1F" w:rsidRDefault="00336E1F" w:rsidP="00336E1F">
            <w:pPr>
              <w:numPr>
                <w:ilvl w:val="0"/>
                <w:numId w:val="14"/>
              </w:numPr>
              <w:shd w:val="clear" w:color="auto" w:fill="FFFFFF"/>
              <w:rPr>
                <w:rFonts w:eastAsia="Times New Roman" w:cstheme="minorHAnsi"/>
                <w:color w:val="333333"/>
                <w:sz w:val="18"/>
                <w:szCs w:val="18"/>
                <w:lang w:eastAsia="en-CA"/>
              </w:rPr>
            </w:pPr>
            <w:r w:rsidRPr="00336E1F">
              <w:rPr>
                <w:rFonts w:eastAsia="Times New Roman" w:cstheme="minorHAnsi"/>
                <w:color w:val="333333"/>
                <w:sz w:val="18"/>
                <w:szCs w:val="18"/>
                <w:lang w:eastAsia="en-CA"/>
              </w:rPr>
              <w:t>Hematopoietic stem cell transplant (recipient)</w:t>
            </w:r>
            <w:r w:rsidR="00BE6336" w:rsidRPr="00BE6336">
              <w:rPr>
                <w:rFonts w:eastAsia="Times New Roman" w:cstheme="minorHAnsi"/>
                <w:color w:val="333333"/>
                <w:sz w:val="18"/>
                <w:szCs w:val="18"/>
                <w:vertAlign w:val="superscript"/>
                <w:lang w:eastAsia="en-CA"/>
              </w:rPr>
              <w:t>a</w:t>
            </w:r>
            <w:r w:rsidRPr="00336E1F">
              <w:rPr>
                <w:rFonts w:eastAsia="Times New Roman" w:cstheme="minorHAnsi"/>
                <w:color w:val="333333"/>
                <w:sz w:val="18"/>
                <w:szCs w:val="18"/>
                <w:lang w:eastAsia="en-CA"/>
              </w:rPr>
              <w:t xml:space="preserve"> see separate recommendation </w:t>
            </w:r>
          </w:p>
          <w:p w14:paraId="4DBBEA9A" w14:textId="77777777" w:rsidR="00336E1F" w:rsidRPr="00336E1F" w:rsidRDefault="00336E1F" w:rsidP="00336E1F">
            <w:pPr>
              <w:numPr>
                <w:ilvl w:val="0"/>
                <w:numId w:val="14"/>
              </w:numPr>
              <w:shd w:val="clear" w:color="auto" w:fill="FFFFFF"/>
              <w:rPr>
                <w:rFonts w:eastAsia="Times New Roman" w:cstheme="minorHAnsi"/>
                <w:color w:val="333333"/>
                <w:sz w:val="18"/>
                <w:szCs w:val="18"/>
                <w:lang w:eastAsia="en-CA"/>
              </w:rPr>
            </w:pPr>
            <w:r w:rsidRPr="00336E1F">
              <w:rPr>
                <w:rFonts w:eastAsia="Times New Roman" w:cstheme="minorHAnsi"/>
                <w:color w:val="333333"/>
                <w:sz w:val="18"/>
                <w:szCs w:val="18"/>
                <w:lang w:eastAsia="en-CA"/>
              </w:rPr>
              <w:t>Malignant neoplasms, including leukemia and lymphoma</w:t>
            </w:r>
          </w:p>
          <w:p w14:paraId="799337CE" w14:textId="77777777" w:rsidR="00336E1F" w:rsidRDefault="00336E1F" w:rsidP="00336E1F">
            <w:pPr>
              <w:numPr>
                <w:ilvl w:val="0"/>
                <w:numId w:val="14"/>
              </w:numPr>
              <w:shd w:val="clear" w:color="auto" w:fill="FFFFFF"/>
              <w:rPr>
                <w:rFonts w:eastAsia="Times New Roman" w:cstheme="minorHAnsi"/>
                <w:color w:val="333333"/>
                <w:sz w:val="18"/>
                <w:szCs w:val="18"/>
                <w:lang w:eastAsia="en-CA"/>
              </w:rPr>
            </w:pPr>
            <w:r w:rsidRPr="00336E1F">
              <w:rPr>
                <w:rFonts w:eastAsia="Times New Roman" w:cstheme="minorHAnsi"/>
                <w:color w:val="333333"/>
                <w:sz w:val="18"/>
                <w:szCs w:val="18"/>
                <w:lang w:eastAsia="en-CA"/>
              </w:rPr>
              <w:t>Solid organ transplant</w:t>
            </w:r>
          </w:p>
          <w:p w14:paraId="27C5A05A" w14:textId="600927A2" w:rsidR="00336E1F" w:rsidRPr="008A486D" w:rsidRDefault="0006688B" w:rsidP="0006688B">
            <w:pPr>
              <w:shd w:val="clear" w:color="auto" w:fill="FFFFFF"/>
              <w:rPr>
                <w:rFonts w:eastAsia="Times New Roman" w:cstheme="minorHAnsi"/>
                <w:b/>
                <w:bCs/>
                <w:color w:val="333333"/>
                <w:sz w:val="18"/>
                <w:szCs w:val="18"/>
                <w:lang w:eastAsia="en-CA"/>
              </w:rPr>
            </w:pPr>
            <w:r w:rsidRPr="008A486D">
              <w:rPr>
                <w:rFonts w:eastAsia="Times New Roman" w:cstheme="minorHAnsi"/>
                <w:b/>
                <w:bCs/>
                <w:color w:val="333333"/>
                <w:sz w:val="18"/>
                <w:szCs w:val="18"/>
                <w:lang w:eastAsia="en-CA"/>
              </w:rPr>
              <w:t>Environmental or Living Conditions for Individuals:</w:t>
            </w:r>
          </w:p>
          <w:p w14:paraId="54538B16" w14:textId="77777777" w:rsidR="008A486D" w:rsidRPr="008A486D" w:rsidRDefault="008A486D" w:rsidP="008A486D">
            <w:pPr>
              <w:numPr>
                <w:ilvl w:val="0"/>
                <w:numId w:val="14"/>
              </w:numPr>
              <w:shd w:val="clear" w:color="auto" w:fill="FFFFFF"/>
              <w:rPr>
                <w:rFonts w:eastAsia="Times New Roman" w:cstheme="minorHAnsi"/>
                <w:color w:val="333333"/>
                <w:sz w:val="18"/>
                <w:szCs w:val="18"/>
                <w:lang w:eastAsia="en-CA"/>
              </w:rPr>
            </w:pPr>
            <w:r w:rsidRPr="008A486D">
              <w:rPr>
                <w:rFonts w:eastAsia="Times New Roman" w:cstheme="minorHAnsi"/>
                <w:color w:val="333333"/>
                <w:sz w:val="18"/>
                <w:szCs w:val="18"/>
                <w:lang w:eastAsia="en-CA"/>
              </w:rPr>
              <w:t>Who live in communities or settings experiencing sustained high IPD rates</w:t>
            </w:r>
          </w:p>
          <w:p w14:paraId="240BADD3" w14:textId="77777777" w:rsidR="008A486D" w:rsidRPr="008A486D" w:rsidRDefault="008A486D" w:rsidP="008A486D">
            <w:pPr>
              <w:numPr>
                <w:ilvl w:val="0"/>
                <w:numId w:val="14"/>
              </w:numPr>
              <w:shd w:val="clear" w:color="auto" w:fill="FFFFFF"/>
              <w:rPr>
                <w:rFonts w:eastAsia="Times New Roman" w:cstheme="minorHAnsi"/>
                <w:color w:val="333333"/>
                <w:sz w:val="18"/>
                <w:szCs w:val="18"/>
                <w:lang w:eastAsia="en-CA"/>
              </w:rPr>
            </w:pPr>
            <w:r w:rsidRPr="008A486D">
              <w:rPr>
                <w:rFonts w:eastAsia="Times New Roman" w:cstheme="minorHAnsi"/>
                <w:color w:val="333333"/>
                <w:sz w:val="18"/>
                <w:szCs w:val="18"/>
                <w:lang w:eastAsia="en-CA"/>
              </w:rPr>
              <w:t>Who are underhoused or experiencing houselessness</w:t>
            </w:r>
          </w:p>
          <w:p w14:paraId="6F3E087C" w14:textId="124EA835" w:rsidR="00D027D2" w:rsidRPr="00A1518A" w:rsidRDefault="008A486D" w:rsidP="008A486D">
            <w:pPr>
              <w:numPr>
                <w:ilvl w:val="0"/>
                <w:numId w:val="14"/>
              </w:numPr>
              <w:shd w:val="clear" w:color="auto" w:fill="FFFFFF"/>
              <w:rPr>
                <w:rFonts w:eastAsia="Times New Roman" w:cstheme="minorHAnsi"/>
                <w:color w:val="333333"/>
                <w:sz w:val="20"/>
                <w:szCs w:val="20"/>
                <w:lang w:eastAsia="en-CA"/>
              </w:rPr>
            </w:pPr>
            <w:r w:rsidRPr="008A486D">
              <w:rPr>
                <w:rFonts w:eastAsia="Times New Roman" w:cstheme="minorHAnsi"/>
                <w:color w:val="333333"/>
                <w:sz w:val="18"/>
                <w:szCs w:val="18"/>
                <w:lang w:eastAsia="en-CA"/>
              </w:rPr>
              <w:t xml:space="preserve">Who are in residential care for children with complex medical needs </w:t>
            </w:r>
          </w:p>
        </w:tc>
      </w:tr>
    </w:tbl>
    <w:p w14:paraId="022DF59B" w14:textId="5D2D121D" w:rsidR="00C34445" w:rsidRPr="00316E93" w:rsidRDefault="00C34445" w:rsidP="00F62294">
      <w:pPr>
        <w:pStyle w:val="ListParagraph"/>
        <w:numPr>
          <w:ilvl w:val="0"/>
          <w:numId w:val="16"/>
        </w:numPr>
        <w:ind w:left="284" w:hanging="284"/>
        <w:rPr>
          <w:rFonts w:cstheme="minorHAnsi"/>
          <w:sz w:val="16"/>
          <w:szCs w:val="16"/>
        </w:rPr>
      </w:pPr>
      <w:r w:rsidRPr="00C34445">
        <w:rPr>
          <w:rFonts w:cstheme="minorHAnsi"/>
          <w:sz w:val="16"/>
          <w:szCs w:val="16"/>
        </w:rPr>
        <w:t>NACI recommends that pneumococcal conjugate vaccine PNEU-C-20 should be offered to children less than 18 years of age who received a hematopoietic stem cell transplant (HSCT) after consultation with transplant specialist. A primary series of 3 doses of PNEU-C-20 starting 3 to 9 months after transplant should be administered at least 4 weeks apart, followed by an additional dose of PNEU-C-20 12 to 18 months post-transplant (6 to 12 months after the last dose of PNEU-C-20). The recommended timing of PNEU-C-20 for HSCT recipients should be determined in consultation with the recipient’s transplant specialist.</w:t>
      </w:r>
    </w:p>
    <w:p w14:paraId="1A60B4C1" w14:textId="711BC305" w:rsidR="00A25849" w:rsidRDefault="00A25849" w:rsidP="00A403C5">
      <w:r>
        <w:t> </w:t>
      </w:r>
    </w:p>
    <w:p w14:paraId="44598482" w14:textId="77777777" w:rsidR="00C02770" w:rsidRDefault="00845F20" w:rsidP="00C02770">
      <w:pPr>
        <w:spacing w:after="0"/>
        <w:rPr>
          <w:rFonts w:cstheme="minorHAnsi"/>
          <w:color w:val="333333"/>
          <w:sz w:val="16"/>
          <w:szCs w:val="16"/>
          <w:shd w:val="clear" w:color="auto" w:fill="FFFFFF"/>
        </w:rPr>
      </w:pPr>
      <w:r w:rsidRPr="005F7184">
        <w:rPr>
          <w:rStyle w:val="Strong"/>
          <w:rFonts w:cstheme="minorHAnsi"/>
          <w:color w:val="333333"/>
          <w:sz w:val="16"/>
          <w:szCs w:val="16"/>
          <w:shd w:val="clear" w:color="auto" w:fill="FFFFFF"/>
        </w:rPr>
        <w:lastRenderedPageBreak/>
        <w:t>Abbreviations:</w:t>
      </w:r>
      <w:r w:rsidRPr="005F7184">
        <w:rPr>
          <w:rFonts w:cstheme="minorHAnsi"/>
          <w:color w:val="333333"/>
          <w:sz w:val="16"/>
          <w:szCs w:val="16"/>
        </w:rPr>
        <w:br/>
      </w:r>
      <w:r>
        <w:rPr>
          <w:rFonts w:cstheme="minorHAnsi"/>
          <w:color w:val="333333"/>
          <w:sz w:val="16"/>
          <w:szCs w:val="16"/>
          <w:shd w:val="clear" w:color="auto" w:fill="FFFFFF"/>
        </w:rPr>
        <w:t>PNEU-</w:t>
      </w:r>
      <w:r w:rsidRPr="005F7184">
        <w:rPr>
          <w:rFonts w:cstheme="minorHAnsi"/>
          <w:color w:val="333333"/>
          <w:sz w:val="16"/>
          <w:szCs w:val="16"/>
          <w:shd w:val="clear" w:color="auto" w:fill="FFFFFF"/>
        </w:rPr>
        <w:t>C-13: pneumococcal conjugate 13-valent vaccine</w:t>
      </w:r>
    </w:p>
    <w:p w14:paraId="2AF2F39E" w14:textId="5291F464" w:rsidR="00845F20" w:rsidRPr="005F7184" w:rsidRDefault="00845F20" w:rsidP="00C02770">
      <w:pPr>
        <w:spacing w:after="0"/>
        <w:rPr>
          <w:rFonts w:cstheme="minorHAnsi"/>
          <w:color w:val="333333"/>
          <w:sz w:val="16"/>
          <w:szCs w:val="16"/>
          <w:shd w:val="clear" w:color="auto" w:fill="FFFFFF"/>
        </w:rPr>
      </w:pPr>
      <w:r>
        <w:rPr>
          <w:rFonts w:cstheme="minorHAnsi"/>
          <w:color w:val="333333"/>
          <w:sz w:val="16"/>
          <w:szCs w:val="16"/>
          <w:shd w:val="clear" w:color="auto" w:fill="FFFFFF"/>
        </w:rPr>
        <w:t>PNEU-</w:t>
      </w:r>
      <w:r w:rsidRPr="005F7184">
        <w:rPr>
          <w:rFonts w:cstheme="minorHAnsi"/>
          <w:color w:val="333333"/>
          <w:sz w:val="16"/>
          <w:szCs w:val="16"/>
          <w:shd w:val="clear" w:color="auto" w:fill="FFFFFF"/>
        </w:rPr>
        <w:t>C-15: pneumococcal conjugate 15-valent vaccine</w:t>
      </w:r>
    </w:p>
    <w:p w14:paraId="4578BCC8" w14:textId="0F004918" w:rsidR="00845F20" w:rsidRDefault="00845F20" w:rsidP="00C02770">
      <w:pPr>
        <w:spacing w:after="0"/>
      </w:pPr>
      <w:r w:rsidRPr="2E5021EB">
        <w:rPr>
          <w:color w:val="333333"/>
          <w:sz w:val="16"/>
          <w:szCs w:val="16"/>
          <w:shd w:val="clear" w:color="auto" w:fill="FFFFFF"/>
        </w:rPr>
        <w:t>PNEU-C-20: pneumococcal conjugate 20-valent vaccine</w:t>
      </w:r>
      <w:r w:rsidRPr="005F7184">
        <w:rPr>
          <w:rFonts w:cstheme="minorHAnsi"/>
          <w:color w:val="333333"/>
          <w:sz w:val="16"/>
          <w:szCs w:val="16"/>
        </w:rPr>
        <w:br/>
      </w:r>
      <w:r w:rsidRPr="2E5021EB">
        <w:rPr>
          <w:color w:val="333333"/>
          <w:sz w:val="16"/>
          <w:szCs w:val="16"/>
          <w:shd w:val="clear" w:color="auto" w:fill="FFFFFF"/>
        </w:rPr>
        <w:t>PNEU-P-23: pneumococcal polysaccharide 23-valent vaccine (indicated for 24 m</w:t>
      </w:r>
      <w:r w:rsidR="3DFFD62A" w:rsidRPr="2E5021EB">
        <w:rPr>
          <w:color w:val="333333"/>
          <w:sz w:val="16"/>
          <w:szCs w:val="16"/>
          <w:shd w:val="clear" w:color="auto" w:fill="FFFFFF"/>
        </w:rPr>
        <w:t>on</w:t>
      </w:r>
      <w:r w:rsidRPr="2E5021EB">
        <w:rPr>
          <w:color w:val="333333"/>
          <w:sz w:val="16"/>
          <w:szCs w:val="16"/>
          <w:shd w:val="clear" w:color="auto" w:fill="FFFFFF"/>
        </w:rPr>
        <w:t>ths and older)</w:t>
      </w:r>
    </w:p>
    <w:p w14:paraId="41C2E9DC" w14:textId="3F161D51" w:rsidR="00C47DBD" w:rsidRDefault="00C47DBD" w:rsidP="00A403C5"/>
    <w:sectPr w:rsidR="00C47DBD" w:rsidSect="002822E3">
      <w:headerReference w:type="default" r:id="rId12"/>
      <w:footerReference w:type="default" r:id="rId13"/>
      <w:pgSz w:w="12240" w:h="15840" w:code="1"/>
      <w:pgMar w:top="720" w:right="851" w:bottom="99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A91A" w14:textId="77777777" w:rsidR="009763A6" w:rsidRDefault="009763A6" w:rsidP="00E801B2">
      <w:pPr>
        <w:spacing w:after="0" w:line="240" w:lineRule="auto"/>
      </w:pPr>
      <w:r>
        <w:separator/>
      </w:r>
    </w:p>
  </w:endnote>
  <w:endnote w:type="continuationSeparator" w:id="0">
    <w:p w14:paraId="734B9F3E" w14:textId="77777777" w:rsidR="009763A6" w:rsidRDefault="009763A6" w:rsidP="00E801B2">
      <w:pPr>
        <w:spacing w:after="0" w:line="240" w:lineRule="auto"/>
      </w:pPr>
      <w:r>
        <w:continuationSeparator/>
      </w:r>
    </w:p>
  </w:endnote>
  <w:endnote w:type="continuationNotice" w:id="1">
    <w:p w14:paraId="3A2C0AE8" w14:textId="77777777" w:rsidR="009763A6" w:rsidRDefault="009763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0013" w14:textId="25BB60AD" w:rsidR="00E801B2" w:rsidRDefault="000D1643" w:rsidP="3D00B7D0">
    <w:pPr>
      <w:pStyle w:val="Footer"/>
      <w:rPr>
        <w:noProof/>
      </w:rP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ABE3" w14:textId="77777777" w:rsidR="009763A6" w:rsidRDefault="009763A6" w:rsidP="00E801B2">
      <w:pPr>
        <w:spacing w:after="0" w:line="240" w:lineRule="auto"/>
      </w:pPr>
      <w:r>
        <w:separator/>
      </w:r>
    </w:p>
  </w:footnote>
  <w:footnote w:type="continuationSeparator" w:id="0">
    <w:p w14:paraId="326B2374" w14:textId="77777777" w:rsidR="009763A6" w:rsidRDefault="009763A6" w:rsidP="00E801B2">
      <w:pPr>
        <w:spacing w:after="0" w:line="240" w:lineRule="auto"/>
      </w:pPr>
      <w:r>
        <w:continuationSeparator/>
      </w:r>
    </w:p>
  </w:footnote>
  <w:footnote w:type="continuationNotice" w:id="1">
    <w:p w14:paraId="39D4C7AC" w14:textId="77777777" w:rsidR="009763A6" w:rsidRDefault="009763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3D00B7D0" w14:paraId="6F53A3B3" w14:textId="77777777" w:rsidTr="3D00B7D0">
      <w:trPr>
        <w:trHeight w:val="300"/>
      </w:trPr>
      <w:tc>
        <w:tcPr>
          <w:tcW w:w="3510" w:type="dxa"/>
        </w:tcPr>
        <w:p w14:paraId="070D2F04" w14:textId="3892A6A2" w:rsidR="3D00B7D0" w:rsidRDefault="3D00B7D0" w:rsidP="3D00B7D0">
          <w:pPr>
            <w:pStyle w:val="Header"/>
            <w:ind w:left="-115"/>
          </w:pPr>
        </w:p>
      </w:tc>
      <w:tc>
        <w:tcPr>
          <w:tcW w:w="3510" w:type="dxa"/>
        </w:tcPr>
        <w:p w14:paraId="251F6F63" w14:textId="02C1AA17" w:rsidR="3D00B7D0" w:rsidRDefault="3D00B7D0" w:rsidP="3D00B7D0">
          <w:pPr>
            <w:pStyle w:val="Header"/>
            <w:jc w:val="center"/>
          </w:pPr>
        </w:p>
      </w:tc>
      <w:tc>
        <w:tcPr>
          <w:tcW w:w="3510" w:type="dxa"/>
        </w:tcPr>
        <w:p w14:paraId="415EA9BE" w14:textId="6355F87E" w:rsidR="3D00B7D0" w:rsidRDefault="3D00B7D0" w:rsidP="3D00B7D0">
          <w:pPr>
            <w:pStyle w:val="Header"/>
            <w:ind w:right="-115"/>
            <w:jc w:val="right"/>
          </w:pPr>
        </w:p>
      </w:tc>
    </w:tr>
  </w:tbl>
  <w:p w14:paraId="26E0ED3A" w14:textId="0FBB93E1" w:rsidR="3D00B7D0" w:rsidRDefault="3D00B7D0" w:rsidP="3D00B7D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1iPl43fr" int2:invalidationBookmarkName="" int2:hashCode="hvfkN/qlp/zhXR" int2:id="fPlsofj5">
      <int2:state int2:value="Rejected" int2:type="AugLoop_Text_Critique"/>
    </int2:bookmark>
    <int2:bookmark int2:bookmarkName="_Int_bJJfrWwP" int2:invalidationBookmarkName="" int2:hashCode="hvfkN/qlp/zhXR" int2:id="zYRZlg3W">
      <int2:state int2:value="Rejected" int2:type="AugLoop_Text_Critique"/>
    </int2:bookmark>
    <int2:bookmark int2:bookmarkName="_Int_dEoEwzlB" int2:invalidationBookmarkName="" int2:hashCode="hvfkN/qlp/zhXR" int2:id="qL4NPksm">
      <int2:state int2:value="Rejected" int2:type="AugLoop_Text_Critique"/>
    </int2:bookmark>
    <int2:bookmark int2:bookmarkName="_Int_qa29j2lW" int2:invalidationBookmarkName="" int2:hashCode="/d0tyn6ON94G05" int2:id="7D48TRp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7A5A"/>
    <w:multiLevelType w:val="multilevel"/>
    <w:tmpl w:val="4498C8C4"/>
    <w:lvl w:ilvl="0">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744D21"/>
    <w:multiLevelType w:val="multilevel"/>
    <w:tmpl w:val="4B96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82A4F"/>
    <w:multiLevelType w:val="hybridMultilevel"/>
    <w:tmpl w:val="321CE7FE"/>
    <w:lvl w:ilvl="0" w:tplc="3686123E">
      <w:numFmt w:val="decimal"/>
      <w:lvlText w:val="%1."/>
      <w:lvlJc w:val="left"/>
      <w:pPr>
        <w:ind w:left="720" w:hanging="360"/>
      </w:pPr>
      <w:rPr>
        <w:rFonts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01254F"/>
    <w:multiLevelType w:val="hybridMultilevel"/>
    <w:tmpl w:val="91E0E3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5665D3"/>
    <w:multiLevelType w:val="multilevel"/>
    <w:tmpl w:val="1B700ABC"/>
    <w:lvl w:ilvl="0">
      <w:numFmt w:val="decimal"/>
      <w:lvlText w:val="%1"/>
      <w:lvlJc w:val="left"/>
      <w:pPr>
        <w:ind w:left="360" w:hanging="360"/>
      </w:pPr>
      <w:rPr>
        <w:rFonts w:hint="default"/>
      </w:rPr>
    </w:lvl>
    <w:lvl w:ilvl="1">
      <w:start w:val="1"/>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3852" w:hanging="1080"/>
      </w:pPr>
      <w:rPr>
        <w:rFonts w:hint="default"/>
      </w:rPr>
    </w:lvl>
    <w:lvl w:ilvl="8">
      <w:start w:val="1"/>
      <w:numFmt w:val="decimal"/>
      <w:lvlText w:val="%1.%2.%3.%4.%5.%6.%7.%8.%9"/>
      <w:lvlJc w:val="left"/>
      <w:pPr>
        <w:ind w:left="4608" w:hanging="1440"/>
      </w:pPr>
      <w:rPr>
        <w:rFonts w:hint="default"/>
      </w:rPr>
    </w:lvl>
  </w:abstractNum>
  <w:abstractNum w:abstractNumId="5" w15:restartNumberingAfterBreak="0">
    <w:nsid w:val="17F4F773"/>
    <w:multiLevelType w:val="hybridMultilevel"/>
    <w:tmpl w:val="FFFFFFFF"/>
    <w:lvl w:ilvl="0" w:tplc="0F22D836">
      <w:start w:val="1"/>
      <w:numFmt w:val="bullet"/>
      <w:lvlText w:val=""/>
      <w:lvlJc w:val="left"/>
      <w:pPr>
        <w:ind w:left="720" w:hanging="360"/>
      </w:pPr>
      <w:rPr>
        <w:rFonts w:ascii="Symbol" w:hAnsi="Symbol" w:hint="default"/>
      </w:rPr>
    </w:lvl>
    <w:lvl w:ilvl="1" w:tplc="2ECA7FA0">
      <w:start w:val="1"/>
      <w:numFmt w:val="bullet"/>
      <w:lvlText w:val="o"/>
      <w:lvlJc w:val="left"/>
      <w:pPr>
        <w:ind w:left="1440" w:hanging="360"/>
      </w:pPr>
      <w:rPr>
        <w:rFonts w:ascii="Courier New" w:hAnsi="Courier New" w:hint="default"/>
      </w:rPr>
    </w:lvl>
    <w:lvl w:ilvl="2" w:tplc="8FAC43D0">
      <w:start w:val="1"/>
      <w:numFmt w:val="bullet"/>
      <w:lvlText w:val=""/>
      <w:lvlJc w:val="left"/>
      <w:pPr>
        <w:ind w:left="2160" w:hanging="360"/>
      </w:pPr>
      <w:rPr>
        <w:rFonts w:ascii="Wingdings" w:hAnsi="Wingdings" w:hint="default"/>
      </w:rPr>
    </w:lvl>
    <w:lvl w:ilvl="3" w:tplc="E42E6F92">
      <w:start w:val="1"/>
      <w:numFmt w:val="bullet"/>
      <w:lvlText w:val=""/>
      <w:lvlJc w:val="left"/>
      <w:pPr>
        <w:ind w:left="2880" w:hanging="360"/>
      </w:pPr>
      <w:rPr>
        <w:rFonts w:ascii="Symbol" w:hAnsi="Symbol" w:hint="default"/>
      </w:rPr>
    </w:lvl>
    <w:lvl w:ilvl="4" w:tplc="94227562">
      <w:start w:val="1"/>
      <w:numFmt w:val="bullet"/>
      <w:lvlText w:val="o"/>
      <w:lvlJc w:val="left"/>
      <w:pPr>
        <w:ind w:left="3600" w:hanging="360"/>
      </w:pPr>
      <w:rPr>
        <w:rFonts w:ascii="Courier New" w:hAnsi="Courier New" w:hint="default"/>
      </w:rPr>
    </w:lvl>
    <w:lvl w:ilvl="5" w:tplc="D30E7E1A">
      <w:start w:val="1"/>
      <w:numFmt w:val="bullet"/>
      <w:lvlText w:val=""/>
      <w:lvlJc w:val="left"/>
      <w:pPr>
        <w:ind w:left="4320" w:hanging="360"/>
      </w:pPr>
      <w:rPr>
        <w:rFonts w:ascii="Wingdings" w:hAnsi="Wingdings" w:hint="default"/>
      </w:rPr>
    </w:lvl>
    <w:lvl w:ilvl="6" w:tplc="1944BC8A">
      <w:start w:val="1"/>
      <w:numFmt w:val="bullet"/>
      <w:lvlText w:val=""/>
      <w:lvlJc w:val="left"/>
      <w:pPr>
        <w:ind w:left="5040" w:hanging="360"/>
      </w:pPr>
      <w:rPr>
        <w:rFonts w:ascii="Symbol" w:hAnsi="Symbol" w:hint="default"/>
      </w:rPr>
    </w:lvl>
    <w:lvl w:ilvl="7" w:tplc="853AA99A">
      <w:start w:val="1"/>
      <w:numFmt w:val="bullet"/>
      <w:lvlText w:val="o"/>
      <w:lvlJc w:val="left"/>
      <w:pPr>
        <w:ind w:left="5760" w:hanging="360"/>
      </w:pPr>
      <w:rPr>
        <w:rFonts w:ascii="Courier New" w:hAnsi="Courier New" w:hint="default"/>
      </w:rPr>
    </w:lvl>
    <w:lvl w:ilvl="8" w:tplc="1EE80666">
      <w:start w:val="1"/>
      <w:numFmt w:val="bullet"/>
      <w:lvlText w:val=""/>
      <w:lvlJc w:val="left"/>
      <w:pPr>
        <w:ind w:left="6480" w:hanging="360"/>
      </w:pPr>
      <w:rPr>
        <w:rFonts w:ascii="Wingdings" w:hAnsi="Wingdings" w:hint="default"/>
      </w:rPr>
    </w:lvl>
  </w:abstractNum>
  <w:abstractNum w:abstractNumId="6" w15:restartNumberingAfterBreak="0">
    <w:nsid w:val="1C552D71"/>
    <w:multiLevelType w:val="hybridMultilevel"/>
    <w:tmpl w:val="2D7AE8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FC2E25"/>
    <w:multiLevelType w:val="hybridMultilevel"/>
    <w:tmpl w:val="91E8F56C"/>
    <w:lvl w:ilvl="0" w:tplc="10090017">
      <w:start w:val="1"/>
      <w:numFmt w:val="lowerLetter"/>
      <w:lvlText w:val="%1)"/>
      <w:lvlJc w:val="left"/>
      <w:pPr>
        <w:ind w:left="720" w:hanging="360"/>
      </w:pPr>
      <w:rPr>
        <w:rFonts w:hint="default"/>
        <w:b w:val="0"/>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07179D7"/>
    <w:multiLevelType w:val="hybridMultilevel"/>
    <w:tmpl w:val="368C06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E525EC7"/>
    <w:multiLevelType w:val="multilevel"/>
    <w:tmpl w:val="85D8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8B6CFE"/>
    <w:multiLevelType w:val="hybridMultilevel"/>
    <w:tmpl w:val="2CA41356"/>
    <w:lvl w:ilvl="0" w:tplc="10090017">
      <w:start w:val="1"/>
      <w:numFmt w:val="lowerLetter"/>
      <w:lvlText w:val="%1)"/>
      <w:lvlJc w:val="left"/>
      <w:pPr>
        <w:ind w:left="502" w:hanging="360"/>
      </w:pPr>
      <w:rPr>
        <w:rFonts w:hint="default"/>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A942079"/>
    <w:multiLevelType w:val="multilevel"/>
    <w:tmpl w:val="0C2A1A5A"/>
    <w:lvl w:ilvl="0">
      <w:numFmt w:val="decimal"/>
      <w:lvlText w:val="(%1"/>
      <w:lvlJc w:val="left"/>
      <w:pPr>
        <w:ind w:left="360" w:hanging="360"/>
      </w:pPr>
      <w:rPr>
        <w:rFonts w:hint="default"/>
      </w:rPr>
    </w:lvl>
    <w:lvl w:ilvl="1">
      <w:start w:val="1"/>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2" w15:restartNumberingAfterBreak="0">
    <w:nsid w:val="62354B74"/>
    <w:multiLevelType w:val="hybridMultilevel"/>
    <w:tmpl w:val="CACC846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4CF2929"/>
    <w:multiLevelType w:val="hybridMultilevel"/>
    <w:tmpl w:val="2E388FA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71F5E32"/>
    <w:multiLevelType w:val="multilevel"/>
    <w:tmpl w:val="CCA69ED2"/>
    <w:lvl w:ilvl="0">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720" w:hanging="72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080" w:hanging="108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15" w15:restartNumberingAfterBreak="0">
    <w:nsid w:val="6ABD1DAE"/>
    <w:multiLevelType w:val="hybridMultilevel"/>
    <w:tmpl w:val="882EC7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76F32979"/>
    <w:multiLevelType w:val="hybridMultilevel"/>
    <w:tmpl w:val="A0DA4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8F76613"/>
    <w:multiLevelType w:val="multilevel"/>
    <w:tmpl w:val="8C16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037279"/>
    <w:multiLevelType w:val="multilevel"/>
    <w:tmpl w:val="38AC788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561706">
    <w:abstractNumId w:val="0"/>
  </w:num>
  <w:num w:numId="2" w16cid:durableId="557522445">
    <w:abstractNumId w:val="8"/>
  </w:num>
  <w:num w:numId="3" w16cid:durableId="75248838">
    <w:abstractNumId w:val="4"/>
  </w:num>
  <w:num w:numId="4" w16cid:durableId="95098005">
    <w:abstractNumId w:val="11"/>
  </w:num>
  <w:num w:numId="5" w16cid:durableId="2090803815">
    <w:abstractNumId w:val="7"/>
  </w:num>
  <w:num w:numId="6" w16cid:durableId="1877422002">
    <w:abstractNumId w:val="2"/>
  </w:num>
  <w:num w:numId="7" w16cid:durableId="1644433028">
    <w:abstractNumId w:val="14"/>
  </w:num>
  <w:num w:numId="8" w16cid:durableId="598876817">
    <w:abstractNumId w:val="16"/>
  </w:num>
  <w:num w:numId="9" w16cid:durableId="1444379060">
    <w:abstractNumId w:val="10"/>
  </w:num>
  <w:num w:numId="10" w16cid:durableId="118841165">
    <w:abstractNumId w:val="15"/>
  </w:num>
  <w:num w:numId="11" w16cid:durableId="2037344547">
    <w:abstractNumId w:val="6"/>
  </w:num>
  <w:num w:numId="12" w16cid:durableId="1501846124">
    <w:abstractNumId w:val="9"/>
  </w:num>
  <w:num w:numId="13" w16cid:durableId="1385643760">
    <w:abstractNumId w:val="17"/>
  </w:num>
  <w:num w:numId="14" w16cid:durableId="1134444847">
    <w:abstractNumId w:val="1"/>
  </w:num>
  <w:num w:numId="15" w16cid:durableId="261885457">
    <w:abstractNumId w:val="3"/>
  </w:num>
  <w:num w:numId="16" w16cid:durableId="764689075">
    <w:abstractNumId w:val="12"/>
  </w:num>
  <w:num w:numId="17" w16cid:durableId="1374891314">
    <w:abstractNumId w:val="18"/>
  </w:num>
  <w:num w:numId="18" w16cid:durableId="686370458">
    <w:abstractNumId w:val="13"/>
  </w:num>
  <w:num w:numId="19" w16cid:durableId="1009452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B25"/>
    <w:rsid w:val="00000255"/>
    <w:rsid w:val="00001BFB"/>
    <w:rsid w:val="00001E77"/>
    <w:rsid w:val="00002F11"/>
    <w:rsid w:val="00003B7F"/>
    <w:rsid w:val="000120A2"/>
    <w:rsid w:val="0001287F"/>
    <w:rsid w:val="0001316F"/>
    <w:rsid w:val="00013402"/>
    <w:rsid w:val="000139E9"/>
    <w:rsid w:val="0001506B"/>
    <w:rsid w:val="0002040A"/>
    <w:rsid w:val="0002201F"/>
    <w:rsid w:val="000252FA"/>
    <w:rsid w:val="00031E2F"/>
    <w:rsid w:val="00032142"/>
    <w:rsid w:val="00033200"/>
    <w:rsid w:val="0003394B"/>
    <w:rsid w:val="0003463D"/>
    <w:rsid w:val="000351A1"/>
    <w:rsid w:val="000364EB"/>
    <w:rsid w:val="00036AA8"/>
    <w:rsid w:val="00037E36"/>
    <w:rsid w:val="000433C8"/>
    <w:rsid w:val="00043E61"/>
    <w:rsid w:val="00044B04"/>
    <w:rsid w:val="00052132"/>
    <w:rsid w:val="0005281C"/>
    <w:rsid w:val="00052AB0"/>
    <w:rsid w:val="00054EBE"/>
    <w:rsid w:val="00060B5A"/>
    <w:rsid w:val="0006126F"/>
    <w:rsid w:val="00061FDA"/>
    <w:rsid w:val="000635F9"/>
    <w:rsid w:val="00064F82"/>
    <w:rsid w:val="000663AF"/>
    <w:rsid w:val="0006688B"/>
    <w:rsid w:val="0006788C"/>
    <w:rsid w:val="00071694"/>
    <w:rsid w:val="000722F0"/>
    <w:rsid w:val="00073A3C"/>
    <w:rsid w:val="00073FE3"/>
    <w:rsid w:val="00074D1C"/>
    <w:rsid w:val="0007530D"/>
    <w:rsid w:val="00075705"/>
    <w:rsid w:val="00077B46"/>
    <w:rsid w:val="00082861"/>
    <w:rsid w:val="00082DCA"/>
    <w:rsid w:val="000865BE"/>
    <w:rsid w:val="000911A7"/>
    <w:rsid w:val="00092FA8"/>
    <w:rsid w:val="000941D7"/>
    <w:rsid w:val="000949F7"/>
    <w:rsid w:val="00095016"/>
    <w:rsid w:val="00095923"/>
    <w:rsid w:val="000960DE"/>
    <w:rsid w:val="000A13B3"/>
    <w:rsid w:val="000A311B"/>
    <w:rsid w:val="000A45DE"/>
    <w:rsid w:val="000A48D8"/>
    <w:rsid w:val="000A5C34"/>
    <w:rsid w:val="000A7257"/>
    <w:rsid w:val="000B0426"/>
    <w:rsid w:val="000B049B"/>
    <w:rsid w:val="000B138F"/>
    <w:rsid w:val="000B3063"/>
    <w:rsid w:val="000B38E4"/>
    <w:rsid w:val="000B411E"/>
    <w:rsid w:val="000B65D8"/>
    <w:rsid w:val="000C05B0"/>
    <w:rsid w:val="000C05E3"/>
    <w:rsid w:val="000C0605"/>
    <w:rsid w:val="000C6D03"/>
    <w:rsid w:val="000D1643"/>
    <w:rsid w:val="000D3B7C"/>
    <w:rsid w:val="000D3B82"/>
    <w:rsid w:val="000D3E35"/>
    <w:rsid w:val="000D3FCC"/>
    <w:rsid w:val="000D4DD3"/>
    <w:rsid w:val="000D5DBB"/>
    <w:rsid w:val="000E01F1"/>
    <w:rsid w:val="000E1B9E"/>
    <w:rsid w:val="000E3C4B"/>
    <w:rsid w:val="000F0008"/>
    <w:rsid w:val="000F1BE5"/>
    <w:rsid w:val="000F260D"/>
    <w:rsid w:val="000F39B3"/>
    <w:rsid w:val="000F3B4E"/>
    <w:rsid w:val="000F4543"/>
    <w:rsid w:val="000F510D"/>
    <w:rsid w:val="000F6C85"/>
    <w:rsid w:val="000F6F99"/>
    <w:rsid w:val="000F7956"/>
    <w:rsid w:val="000F796D"/>
    <w:rsid w:val="0010091C"/>
    <w:rsid w:val="00102ADD"/>
    <w:rsid w:val="001031B1"/>
    <w:rsid w:val="00104518"/>
    <w:rsid w:val="00104A57"/>
    <w:rsid w:val="00105F9F"/>
    <w:rsid w:val="00106CCF"/>
    <w:rsid w:val="00107668"/>
    <w:rsid w:val="00110220"/>
    <w:rsid w:val="001107A1"/>
    <w:rsid w:val="0011240E"/>
    <w:rsid w:val="00112870"/>
    <w:rsid w:val="00113400"/>
    <w:rsid w:val="001139CE"/>
    <w:rsid w:val="001142C9"/>
    <w:rsid w:val="0011670A"/>
    <w:rsid w:val="001172EA"/>
    <w:rsid w:val="00121AD3"/>
    <w:rsid w:val="001224EC"/>
    <w:rsid w:val="001240C9"/>
    <w:rsid w:val="001244C4"/>
    <w:rsid w:val="00125118"/>
    <w:rsid w:val="00126C55"/>
    <w:rsid w:val="001352F3"/>
    <w:rsid w:val="00136A2A"/>
    <w:rsid w:val="001371DC"/>
    <w:rsid w:val="00137CDD"/>
    <w:rsid w:val="00140066"/>
    <w:rsid w:val="00140903"/>
    <w:rsid w:val="00141D60"/>
    <w:rsid w:val="001455C8"/>
    <w:rsid w:val="00151B2E"/>
    <w:rsid w:val="001524A7"/>
    <w:rsid w:val="001524E8"/>
    <w:rsid w:val="001567AA"/>
    <w:rsid w:val="001567E2"/>
    <w:rsid w:val="00157269"/>
    <w:rsid w:val="00160744"/>
    <w:rsid w:val="0016277D"/>
    <w:rsid w:val="00163F8E"/>
    <w:rsid w:val="0016663E"/>
    <w:rsid w:val="00167B33"/>
    <w:rsid w:val="00170E42"/>
    <w:rsid w:val="00171F69"/>
    <w:rsid w:val="001741EB"/>
    <w:rsid w:val="00181484"/>
    <w:rsid w:val="001814D6"/>
    <w:rsid w:val="00182A7D"/>
    <w:rsid w:val="001860FD"/>
    <w:rsid w:val="00186261"/>
    <w:rsid w:val="00186D7C"/>
    <w:rsid w:val="001875B0"/>
    <w:rsid w:val="001903EC"/>
    <w:rsid w:val="00190805"/>
    <w:rsid w:val="00190D2A"/>
    <w:rsid w:val="00191649"/>
    <w:rsid w:val="0019595A"/>
    <w:rsid w:val="0019740A"/>
    <w:rsid w:val="0019778E"/>
    <w:rsid w:val="001A29A5"/>
    <w:rsid w:val="001A2A92"/>
    <w:rsid w:val="001A356E"/>
    <w:rsid w:val="001A48E1"/>
    <w:rsid w:val="001A759B"/>
    <w:rsid w:val="001B0633"/>
    <w:rsid w:val="001B0AAD"/>
    <w:rsid w:val="001B3C04"/>
    <w:rsid w:val="001B469A"/>
    <w:rsid w:val="001B4DB2"/>
    <w:rsid w:val="001B581B"/>
    <w:rsid w:val="001B58A3"/>
    <w:rsid w:val="001B7341"/>
    <w:rsid w:val="001C26D6"/>
    <w:rsid w:val="001C316F"/>
    <w:rsid w:val="001C4360"/>
    <w:rsid w:val="001C54BC"/>
    <w:rsid w:val="001C561C"/>
    <w:rsid w:val="001C76F4"/>
    <w:rsid w:val="001D0398"/>
    <w:rsid w:val="001D5AC0"/>
    <w:rsid w:val="001D65E8"/>
    <w:rsid w:val="001D75C4"/>
    <w:rsid w:val="001D7612"/>
    <w:rsid w:val="001E3349"/>
    <w:rsid w:val="001E3CE6"/>
    <w:rsid w:val="001E4085"/>
    <w:rsid w:val="001E491D"/>
    <w:rsid w:val="001E6599"/>
    <w:rsid w:val="001E713E"/>
    <w:rsid w:val="001F30BF"/>
    <w:rsid w:val="001F31E3"/>
    <w:rsid w:val="001F4A4C"/>
    <w:rsid w:val="001F70E2"/>
    <w:rsid w:val="00201A0F"/>
    <w:rsid w:val="00202FE6"/>
    <w:rsid w:val="00203D61"/>
    <w:rsid w:val="002066CB"/>
    <w:rsid w:val="0020682D"/>
    <w:rsid w:val="002111C1"/>
    <w:rsid w:val="0021247B"/>
    <w:rsid w:val="002135ED"/>
    <w:rsid w:val="00214691"/>
    <w:rsid w:val="00214DEC"/>
    <w:rsid w:val="0021738F"/>
    <w:rsid w:val="002216B6"/>
    <w:rsid w:val="0022176F"/>
    <w:rsid w:val="00222075"/>
    <w:rsid w:val="00222A1B"/>
    <w:rsid w:val="0022496D"/>
    <w:rsid w:val="00226BC5"/>
    <w:rsid w:val="002278A9"/>
    <w:rsid w:val="002319EA"/>
    <w:rsid w:val="00233A8C"/>
    <w:rsid w:val="00236FC4"/>
    <w:rsid w:val="00237696"/>
    <w:rsid w:val="00237763"/>
    <w:rsid w:val="002404AA"/>
    <w:rsid w:val="00240603"/>
    <w:rsid w:val="0024094B"/>
    <w:rsid w:val="00243A49"/>
    <w:rsid w:val="0024439C"/>
    <w:rsid w:val="002474D9"/>
    <w:rsid w:val="0024AC03"/>
    <w:rsid w:val="00252CA8"/>
    <w:rsid w:val="00252E23"/>
    <w:rsid w:val="00253B4D"/>
    <w:rsid w:val="00254EBF"/>
    <w:rsid w:val="00256328"/>
    <w:rsid w:val="00257DB4"/>
    <w:rsid w:val="002604A2"/>
    <w:rsid w:val="0026093A"/>
    <w:rsid w:val="00261F19"/>
    <w:rsid w:val="00262F98"/>
    <w:rsid w:val="00262FD5"/>
    <w:rsid w:val="00263154"/>
    <w:rsid w:val="00263BAD"/>
    <w:rsid w:val="002651FA"/>
    <w:rsid w:val="00266316"/>
    <w:rsid w:val="002669BF"/>
    <w:rsid w:val="00267709"/>
    <w:rsid w:val="002677C0"/>
    <w:rsid w:val="00267F89"/>
    <w:rsid w:val="002701B1"/>
    <w:rsid w:val="00270A95"/>
    <w:rsid w:val="00270E3B"/>
    <w:rsid w:val="002722DD"/>
    <w:rsid w:val="0027241A"/>
    <w:rsid w:val="002744E1"/>
    <w:rsid w:val="00274B67"/>
    <w:rsid w:val="002750E9"/>
    <w:rsid w:val="00281A78"/>
    <w:rsid w:val="002822E3"/>
    <w:rsid w:val="002839D9"/>
    <w:rsid w:val="0028733E"/>
    <w:rsid w:val="0028783A"/>
    <w:rsid w:val="00291076"/>
    <w:rsid w:val="002918C4"/>
    <w:rsid w:val="00291C7A"/>
    <w:rsid w:val="002959DB"/>
    <w:rsid w:val="00295A2B"/>
    <w:rsid w:val="0029628D"/>
    <w:rsid w:val="0029683B"/>
    <w:rsid w:val="002A0E13"/>
    <w:rsid w:val="002A26F8"/>
    <w:rsid w:val="002A440B"/>
    <w:rsid w:val="002A44BF"/>
    <w:rsid w:val="002A679B"/>
    <w:rsid w:val="002A6DF6"/>
    <w:rsid w:val="002B017A"/>
    <w:rsid w:val="002B1E80"/>
    <w:rsid w:val="002B3C33"/>
    <w:rsid w:val="002B55EA"/>
    <w:rsid w:val="002B7ADD"/>
    <w:rsid w:val="002C2120"/>
    <w:rsid w:val="002C4680"/>
    <w:rsid w:val="002C46E1"/>
    <w:rsid w:val="002C6B65"/>
    <w:rsid w:val="002C6C38"/>
    <w:rsid w:val="002C744C"/>
    <w:rsid w:val="002D17AD"/>
    <w:rsid w:val="002D273E"/>
    <w:rsid w:val="002D36EE"/>
    <w:rsid w:val="002D4CFB"/>
    <w:rsid w:val="002D6141"/>
    <w:rsid w:val="002D7D94"/>
    <w:rsid w:val="002E1F2F"/>
    <w:rsid w:val="002E30FD"/>
    <w:rsid w:val="002E6DD0"/>
    <w:rsid w:val="002F12D0"/>
    <w:rsid w:val="002F167F"/>
    <w:rsid w:val="002F18BE"/>
    <w:rsid w:val="002F2D23"/>
    <w:rsid w:val="002F4727"/>
    <w:rsid w:val="002F4F4A"/>
    <w:rsid w:val="002F64C4"/>
    <w:rsid w:val="00300C16"/>
    <w:rsid w:val="00305F10"/>
    <w:rsid w:val="003105F2"/>
    <w:rsid w:val="00311421"/>
    <w:rsid w:val="00311F13"/>
    <w:rsid w:val="00312CDA"/>
    <w:rsid w:val="00312EE7"/>
    <w:rsid w:val="0031608D"/>
    <w:rsid w:val="00316E93"/>
    <w:rsid w:val="00317AD6"/>
    <w:rsid w:val="00321B19"/>
    <w:rsid w:val="0032292D"/>
    <w:rsid w:val="003231EC"/>
    <w:rsid w:val="00327230"/>
    <w:rsid w:val="00330F12"/>
    <w:rsid w:val="003310A9"/>
    <w:rsid w:val="00332DB7"/>
    <w:rsid w:val="003334A7"/>
    <w:rsid w:val="00333A89"/>
    <w:rsid w:val="00333D11"/>
    <w:rsid w:val="0033407D"/>
    <w:rsid w:val="00335C37"/>
    <w:rsid w:val="00336E1F"/>
    <w:rsid w:val="00337B76"/>
    <w:rsid w:val="00340CCD"/>
    <w:rsid w:val="00341C0A"/>
    <w:rsid w:val="00341F79"/>
    <w:rsid w:val="00343F63"/>
    <w:rsid w:val="00344FE6"/>
    <w:rsid w:val="00345313"/>
    <w:rsid w:val="00347143"/>
    <w:rsid w:val="00347224"/>
    <w:rsid w:val="00350237"/>
    <w:rsid w:val="00351237"/>
    <w:rsid w:val="00353E8D"/>
    <w:rsid w:val="00355C3A"/>
    <w:rsid w:val="0036068F"/>
    <w:rsid w:val="00361E60"/>
    <w:rsid w:val="003641DA"/>
    <w:rsid w:val="00365A45"/>
    <w:rsid w:val="0037355C"/>
    <w:rsid w:val="003735F3"/>
    <w:rsid w:val="00376CFA"/>
    <w:rsid w:val="00377163"/>
    <w:rsid w:val="00381D9F"/>
    <w:rsid w:val="00381F89"/>
    <w:rsid w:val="00382D32"/>
    <w:rsid w:val="003843E8"/>
    <w:rsid w:val="0038468E"/>
    <w:rsid w:val="00385209"/>
    <w:rsid w:val="003859D0"/>
    <w:rsid w:val="0038612F"/>
    <w:rsid w:val="00386EA2"/>
    <w:rsid w:val="00390AF4"/>
    <w:rsid w:val="0039217B"/>
    <w:rsid w:val="00392672"/>
    <w:rsid w:val="00392906"/>
    <w:rsid w:val="00393CD4"/>
    <w:rsid w:val="00395120"/>
    <w:rsid w:val="003A1D1E"/>
    <w:rsid w:val="003A2910"/>
    <w:rsid w:val="003A4A76"/>
    <w:rsid w:val="003A5734"/>
    <w:rsid w:val="003A6FF4"/>
    <w:rsid w:val="003B0284"/>
    <w:rsid w:val="003B0A2D"/>
    <w:rsid w:val="003B0D67"/>
    <w:rsid w:val="003B29B2"/>
    <w:rsid w:val="003B2A48"/>
    <w:rsid w:val="003B5762"/>
    <w:rsid w:val="003B7C2B"/>
    <w:rsid w:val="003C24CC"/>
    <w:rsid w:val="003C2F88"/>
    <w:rsid w:val="003C3437"/>
    <w:rsid w:val="003C351D"/>
    <w:rsid w:val="003C4861"/>
    <w:rsid w:val="003C53BD"/>
    <w:rsid w:val="003C54D3"/>
    <w:rsid w:val="003C5B51"/>
    <w:rsid w:val="003C5BA2"/>
    <w:rsid w:val="003C71DD"/>
    <w:rsid w:val="003C7687"/>
    <w:rsid w:val="003D019C"/>
    <w:rsid w:val="003D20C9"/>
    <w:rsid w:val="003D24F9"/>
    <w:rsid w:val="003D3752"/>
    <w:rsid w:val="003D741A"/>
    <w:rsid w:val="003E0DCF"/>
    <w:rsid w:val="003E0DDC"/>
    <w:rsid w:val="003E1A3C"/>
    <w:rsid w:val="003E1BF8"/>
    <w:rsid w:val="003E28ED"/>
    <w:rsid w:val="003E2D95"/>
    <w:rsid w:val="003E79BA"/>
    <w:rsid w:val="003F20B0"/>
    <w:rsid w:val="003F3495"/>
    <w:rsid w:val="003F7C7D"/>
    <w:rsid w:val="004020DF"/>
    <w:rsid w:val="00402258"/>
    <w:rsid w:val="004052C2"/>
    <w:rsid w:val="004067E6"/>
    <w:rsid w:val="0040680C"/>
    <w:rsid w:val="00406FC2"/>
    <w:rsid w:val="00411224"/>
    <w:rsid w:val="00412A5F"/>
    <w:rsid w:val="00414F87"/>
    <w:rsid w:val="00420A3A"/>
    <w:rsid w:val="00421411"/>
    <w:rsid w:val="004227E5"/>
    <w:rsid w:val="00423990"/>
    <w:rsid w:val="00423A96"/>
    <w:rsid w:val="004247A6"/>
    <w:rsid w:val="00426AED"/>
    <w:rsid w:val="004314D5"/>
    <w:rsid w:val="00433B82"/>
    <w:rsid w:val="00435783"/>
    <w:rsid w:val="00435B7D"/>
    <w:rsid w:val="00437B65"/>
    <w:rsid w:val="00437C95"/>
    <w:rsid w:val="00437E04"/>
    <w:rsid w:val="0044245D"/>
    <w:rsid w:val="00442CFB"/>
    <w:rsid w:val="00443E93"/>
    <w:rsid w:val="004472B6"/>
    <w:rsid w:val="00447372"/>
    <w:rsid w:val="00450BD2"/>
    <w:rsid w:val="00455ACD"/>
    <w:rsid w:val="00457292"/>
    <w:rsid w:val="00457FDD"/>
    <w:rsid w:val="00460875"/>
    <w:rsid w:val="00461685"/>
    <w:rsid w:val="00461BA1"/>
    <w:rsid w:val="004662C8"/>
    <w:rsid w:val="004721B7"/>
    <w:rsid w:val="0047324B"/>
    <w:rsid w:val="0047611D"/>
    <w:rsid w:val="00476AA5"/>
    <w:rsid w:val="00480DD6"/>
    <w:rsid w:val="00481212"/>
    <w:rsid w:val="004815DC"/>
    <w:rsid w:val="00481C38"/>
    <w:rsid w:val="004821C1"/>
    <w:rsid w:val="00482A82"/>
    <w:rsid w:val="00482B88"/>
    <w:rsid w:val="00482F31"/>
    <w:rsid w:val="00483DB5"/>
    <w:rsid w:val="004841EB"/>
    <w:rsid w:val="00484805"/>
    <w:rsid w:val="00484FC4"/>
    <w:rsid w:val="00485B37"/>
    <w:rsid w:val="0048617F"/>
    <w:rsid w:val="004869F0"/>
    <w:rsid w:val="004873AC"/>
    <w:rsid w:val="00492A5F"/>
    <w:rsid w:val="00493744"/>
    <w:rsid w:val="00493862"/>
    <w:rsid w:val="004943BC"/>
    <w:rsid w:val="00495E52"/>
    <w:rsid w:val="004964B3"/>
    <w:rsid w:val="00496C3C"/>
    <w:rsid w:val="00496D12"/>
    <w:rsid w:val="00497D05"/>
    <w:rsid w:val="004A04F2"/>
    <w:rsid w:val="004A060D"/>
    <w:rsid w:val="004A078D"/>
    <w:rsid w:val="004A0912"/>
    <w:rsid w:val="004A35F3"/>
    <w:rsid w:val="004A415A"/>
    <w:rsid w:val="004A7329"/>
    <w:rsid w:val="004B0AAD"/>
    <w:rsid w:val="004B55F4"/>
    <w:rsid w:val="004B6543"/>
    <w:rsid w:val="004C064B"/>
    <w:rsid w:val="004C2B23"/>
    <w:rsid w:val="004C2B72"/>
    <w:rsid w:val="004C2BB9"/>
    <w:rsid w:val="004C4474"/>
    <w:rsid w:val="004C666C"/>
    <w:rsid w:val="004C6F68"/>
    <w:rsid w:val="004D0B85"/>
    <w:rsid w:val="004D22BD"/>
    <w:rsid w:val="004D256D"/>
    <w:rsid w:val="004D2B8A"/>
    <w:rsid w:val="004D6E32"/>
    <w:rsid w:val="004E07A2"/>
    <w:rsid w:val="004E300B"/>
    <w:rsid w:val="004E3C33"/>
    <w:rsid w:val="004E55CE"/>
    <w:rsid w:val="004E5A3A"/>
    <w:rsid w:val="004F0D77"/>
    <w:rsid w:val="004F119A"/>
    <w:rsid w:val="004F206E"/>
    <w:rsid w:val="004F3B35"/>
    <w:rsid w:val="004F67D3"/>
    <w:rsid w:val="004F6DC2"/>
    <w:rsid w:val="004F7068"/>
    <w:rsid w:val="00501399"/>
    <w:rsid w:val="00502198"/>
    <w:rsid w:val="005022D1"/>
    <w:rsid w:val="005028B8"/>
    <w:rsid w:val="00506A3D"/>
    <w:rsid w:val="00507F34"/>
    <w:rsid w:val="0051020D"/>
    <w:rsid w:val="0051240D"/>
    <w:rsid w:val="005217D1"/>
    <w:rsid w:val="0052185A"/>
    <w:rsid w:val="00521ACE"/>
    <w:rsid w:val="00522808"/>
    <w:rsid w:val="00524FF8"/>
    <w:rsid w:val="00526787"/>
    <w:rsid w:val="005322E7"/>
    <w:rsid w:val="00532FB8"/>
    <w:rsid w:val="005343B0"/>
    <w:rsid w:val="00535F2C"/>
    <w:rsid w:val="00537B54"/>
    <w:rsid w:val="00542446"/>
    <w:rsid w:val="00542A01"/>
    <w:rsid w:val="005441E4"/>
    <w:rsid w:val="00544C5E"/>
    <w:rsid w:val="005478CC"/>
    <w:rsid w:val="00550084"/>
    <w:rsid w:val="0055052E"/>
    <w:rsid w:val="005515C0"/>
    <w:rsid w:val="00555A94"/>
    <w:rsid w:val="0055655C"/>
    <w:rsid w:val="00556DEF"/>
    <w:rsid w:val="00563651"/>
    <w:rsid w:val="0056443D"/>
    <w:rsid w:val="00564C05"/>
    <w:rsid w:val="00565F5A"/>
    <w:rsid w:val="005660EE"/>
    <w:rsid w:val="00570C45"/>
    <w:rsid w:val="0057109A"/>
    <w:rsid w:val="0057115D"/>
    <w:rsid w:val="00571805"/>
    <w:rsid w:val="00574295"/>
    <w:rsid w:val="005758C4"/>
    <w:rsid w:val="0057617D"/>
    <w:rsid w:val="00576B65"/>
    <w:rsid w:val="0057773F"/>
    <w:rsid w:val="00577C3E"/>
    <w:rsid w:val="005827B1"/>
    <w:rsid w:val="00583CB5"/>
    <w:rsid w:val="00585D93"/>
    <w:rsid w:val="00590AB5"/>
    <w:rsid w:val="005915AD"/>
    <w:rsid w:val="00593248"/>
    <w:rsid w:val="00593D5B"/>
    <w:rsid w:val="00593E5A"/>
    <w:rsid w:val="00593F1D"/>
    <w:rsid w:val="00594765"/>
    <w:rsid w:val="0059537E"/>
    <w:rsid w:val="00595446"/>
    <w:rsid w:val="005963C1"/>
    <w:rsid w:val="00596571"/>
    <w:rsid w:val="00597C39"/>
    <w:rsid w:val="005A1B2D"/>
    <w:rsid w:val="005A3453"/>
    <w:rsid w:val="005A4F4D"/>
    <w:rsid w:val="005A67D9"/>
    <w:rsid w:val="005A759D"/>
    <w:rsid w:val="005B3EF3"/>
    <w:rsid w:val="005B44FA"/>
    <w:rsid w:val="005B46EC"/>
    <w:rsid w:val="005B51BD"/>
    <w:rsid w:val="005B5ABB"/>
    <w:rsid w:val="005B5BC1"/>
    <w:rsid w:val="005B666F"/>
    <w:rsid w:val="005C1878"/>
    <w:rsid w:val="005C5230"/>
    <w:rsid w:val="005C700D"/>
    <w:rsid w:val="005C7B31"/>
    <w:rsid w:val="005D13E8"/>
    <w:rsid w:val="005D2173"/>
    <w:rsid w:val="005D235A"/>
    <w:rsid w:val="005D5269"/>
    <w:rsid w:val="005D5E26"/>
    <w:rsid w:val="005D79C0"/>
    <w:rsid w:val="005E0071"/>
    <w:rsid w:val="005E03D0"/>
    <w:rsid w:val="005E089B"/>
    <w:rsid w:val="005E1237"/>
    <w:rsid w:val="005E341C"/>
    <w:rsid w:val="005E40CB"/>
    <w:rsid w:val="005E43DA"/>
    <w:rsid w:val="005E4467"/>
    <w:rsid w:val="005E5463"/>
    <w:rsid w:val="005E7B55"/>
    <w:rsid w:val="005F0832"/>
    <w:rsid w:val="005F175B"/>
    <w:rsid w:val="005F2679"/>
    <w:rsid w:val="005F3850"/>
    <w:rsid w:val="005F3941"/>
    <w:rsid w:val="005F5899"/>
    <w:rsid w:val="005F68EC"/>
    <w:rsid w:val="005F6CBB"/>
    <w:rsid w:val="005F7184"/>
    <w:rsid w:val="0060127A"/>
    <w:rsid w:val="006012F4"/>
    <w:rsid w:val="0060234D"/>
    <w:rsid w:val="00605610"/>
    <w:rsid w:val="00607265"/>
    <w:rsid w:val="00615B07"/>
    <w:rsid w:val="00616D75"/>
    <w:rsid w:val="006173D2"/>
    <w:rsid w:val="0062009F"/>
    <w:rsid w:val="00621135"/>
    <w:rsid w:val="00621B8B"/>
    <w:rsid w:val="00621FC2"/>
    <w:rsid w:val="006223F4"/>
    <w:rsid w:val="006261BC"/>
    <w:rsid w:val="006264B5"/>
    <w:rsid w:val="0062654C"/>
    <w:rsid w:val="0063061E"/>
    <w:rsid w:val="00630F55"/>
    <w:rsid w:val="00631A9D"/>
    <w:rsid w:val="006336F9"/>
    <w:rsid w:val="006342DD"/>
    <w:rsid w:val="006360C9"/>
    <w:rsid w:val="00636837"/>
    <w:rsid w:val="0063760F"/>
    <w:rsid w:val="00641E38"/>
    <w:rsid w:val="00643A75"/>
    <w:rsid w:val="006468D3"/>
    <w:rsid w:val="00646CEC"/>
    <w:rsid w:val="00646D7E"/>
    <w:rsid w:val="006473A7"/>
    <w:rsid w:val="00647860"/>
    <w:rsid w:val="0065055B"/>
    <w:rsid w:val="00651FC2"/>
    <w:rsid w:val="00652529"/>
    <w:rsid w:val="00652A15"/>
    <w:rsid w:val="00652EDA"/>
    <w:rsid w:val="00652FF4"/>
    <w:rsid w:val="00654C9E"/>
    <w:rsid w:val="00655A96"/>
    <w:rsid w:val="006569CB"/>
    <w:rsid w:val="006620BF"/>
    <w:rsid w:val="006628A1"/>
    <w:rsid w:val="006720DF"/>
    <w:rsid w:val="00673A26"/>
    <w:rsid w:val="00674103"/>
    <w:rsid w:val="00674EF1"/>
    <w:rsid w:val="00675BA0"/>
    <w:rsid w:val="00681190"/>
    <w:rsid w:val="006823E9"/>
    <w:rsid w:val="00683C80"/>
    <w:rsid w:val="00684374"/>
    <w:rsid w:val="006844D7"/>
    <w:rsid w:val="00686941"/>
    <w:rsid w:val="00691AE4"/>
    <w:rsid w:val="00693BD6"/>
    <w:rsid w:val="00693ECB"/>
    <w:rsid w:val="0069431F"/>
    <w:rsid w:val="006A0F89"/>
    <w:rsid w:val="006A1E1C"/>
    <w:rsid w:val="006A2355"/>
    <w:rsid w:val="006A266E"/>
    <w:rsid w:val="006A2C0F"/>
    <w:rsid w:val="006A367B"/>
    <w:rsid w:val="006A45F5"/>
    <w:rsid w:val="006A5518"/>
    <w:rsid w:val="006A679F"/>
    <w:rsid w:val="006A6F46"/>
    <w:rsid w:val="006B15EC"/>
    <w:rsid w:val="006B3BAB"/>
    <w:rsid w:val="006B4609"/>
    <w:rsid w:val="006B47F7"/>
    <w:rsid w:val="006B523C"/>
    <w:rsid w:val="006B5EE9"/>
    <w:rsid w:val="006C0AEC"/>
    <w:rsid w:val="006C3D52"/>
    <w:rsid w:val="006C4189"/>
    <w:rsid w:val="006C5C0B"/>
    <w:rsid w:val="006C5D03"/>
    <w:rsid w:val="006D0DBA"/>
    <w:rsid w:val="006D0EA0"/>
    <w:rsid w:val="006D15E5"/>
    <w:rsid w:val="006D2290"/>
    <w:rsid w:val="006D66D7"/>
    <w:rsid w:val="006D68A0"/>
    <w:rsid w:val="006D69A8"/>
    <w:rsid w:val="006E0C50"/>
    <w:rsid w:val="006E15F9"/>
    <w:rsid w:val="006E2A34"/>
    <w:rsid w:val="006E3A11"/>
    <w:rsid w:val="006E4A7E"/>
    <w:rsid w:val="006E51EB"/>
    <w:rsid w:val="006E7517"/>
    <w:rsid w:val="006E7616"/>
    <w:rsid w:val="006F11D6"/>
    <w:rsid w:val="006F1A2C"/>
    <w:rsid w:val="006F2DF0"/>
    <w:rsid w:val="006F3692"/>
    <w:rsid w:val="006F3CBD"/>
    <w:rsid w:val="006F430E"/>
    <w:rsid w:val="006F6EBC"/>
    <w:rsid w:val="00707AB4"/>
    <w:rsid w:val="00707E30"/>
    <w:rsid w:val="00710AA4"/>
    <w:rsid w:val="0071220B"/>
    <w:rsid w:val="00712EA9"/>
    <w:rsid w:val="00713695"/>
    <w:rsid w:val="00714224"/>
    <w:rsid w:val="00715ED8"/>
    <w:rsid w:val="0071630E"/>
    <w:rsid w:val="00717923"/>
    <w:rsid w:val="0072176F"/>
    <w:rsid w:val="007226AB"/>
    <w:rsid w:val="007232D7"/>
    <w:rsid w:val="007233C2"/>
    <w:rsid w:val="00727626"/>
    <w:rsid w:val="0073014A"/>
    <w:rsid w:val="00730A3A"/>
    <w:rsid w:val="00730D34"/>
    <w:rsid w:val="00732C80"/>
    <w:rsid w:val="00733DDE"/>
    <w:rsid w:val="007352EF"/>
    <w:rsid w:val="00735975"/>
    <w:rsid w:val="007360D7"/>
    <w:rsid w:val="0073681C"/>
    <w:rsid w:val="00740148"/>
    <w:rsid w:val="007401FD"/>
    <w:rsid w:val="0074175C"/>
    <w:rsid w:val="007435ED"/>
    <w:rsid w:val="00744ACB"/>
    <w:rsid w:val="00745612"/>
    <w:rsid w:val="00746926"/>
    <w:rsid w:val="00747B3E"/>
    <w:rsid w:val="007506A6"/>
    <w:rsid w:val="00751773"/>
    <w:rsid w:val="00753730"/>
    <w:rsid w:val="007558D3"/>
    <w:rsid w:val="007560ED"/>
    <w:rsid w:val="00760758"/>
    <w:rsid w:val="00760EE9"/>
    <w:rsid w:val="00763029"/>
    <w:rsid w:val="007631CD"/>
    <w:rsid w:val="00763335"/>
    <w:rsid w:val="00763C39"/>
    <w:rsid w:val="00764261"/>
    <w:rsid w:val="00766101"/>
    <w:rsid w:val="007666CA"/>
    <w:rsid w:val="00767F5C"/>
    <w:rsid w:val="007714BF"/>
    <w:rsid w:val="00773593"/>
    <w:rsid w:val="00773C3C"/>
    <w:rsid w:val="0077502D"/>
    <w:rsid w:val="00780230"/>
    <w:rsid w:val="007837F3"/>
    <w:rsid w:val="00785C71"/>
    <w:rsid w:val="0078707D"/>
    <w:rsid w:val="007906F7"/>
    <w:rsid w:val="00794663"/>
    <w:rsid w:val="00795EA7"/>
    <w:rsid w:val="00797B27"/>
    <w:rsid w:val="00797F85"/>
    <w:rsid w:val="007A06E9"/>
    <w:rsid w:val="007A0979"/>
    <w:rsid w:val="007A1C74"/>
    <w:rsid w:val="007A32AA"/>
    <w:rsid w:val="007A35A5"/>
    <w:rsid w:val="007A35CB"/>
    <w:rsid w:val="007A5AB9"/>
    <w:rsid w:val="007A5AF5"/>
    <w:rsid w:val="007B1626"/>
    <w:rsid w:val="007B510A"/>
    <w:rsid w:val="007B70AF"/>
    <w:rsid w:val="007C1613"/>
    <w:rsid w:val="007C379F"/>
    <w:rsid w:val="007C534D"/>
    <w:rsid w:val="007C5C27"/>
    <w:rsid w:val="007C78F3"/>
    <w:rsid w:val="007C7DDB"/>
    <w:rsid w:val="007CC308"/>
    <w:rsid w:val="007D3705"/>
    <w:rsid w:val="007D4ACA"/>
    <w:rsid w:val="007D4B25"/>
    <w:rsid w:val="007D72D0"/>
    <w:rsid w:val="007E0D9A"/>
    <w:rsid w:val="007E2751"/>
    <w:rsid w:val="007E2C0F"/>
    <w:rsid w:val="007E3290"/>
    <w:rsid w:val="007E71EC"/>
    <w:rsid w:val="007F1DB9"/>
    <w:rsid w:val="007F20F9"/>
    <w:rsid w:val="007F4EE4"/>
    <w:rsid w:val="007F63C8"/>
    <w:rsid w:val="008054D4"/>
    <w:rsid w:val="00807EA4"/>
    <w:rsid w:val="0081042E"/>
    <w:rsid w:val="00813C55"/>
    <w:rsid w:val="00815A2B"/>
    <w:rsid w:val="00816200"/>
    <w:rsid w:val="00822ABB"/>
    <w:rsid w:val="00823B5A"/>
    <w:rsid w:val="0082548F"/>
    <w:rsid w:val="00825E7A"/>
    <w:rsid w:val="00836EEF"/>
    <w:rsid w:val="00836EF1"/>
    <w:rsid w:val="00841DDA"/>
    <w:rsid w:val="008435E5"/>
    <w:rsid w:val="00845F20"/>
    <w:rsid w:val="00846160"/>
    <w:rsid w:val="008464C4"/>
    <w:rsid w:val="00846F26"/>
    <w:rsid w:val="008474C9"/>
    <w:rsid w:val="00851143"/>
    <w:rsid w:val="00852CDC"/>
    <w:rsid w:val="00854F2F"/>
    <w:rsid w:val="00856061"/>
    <w:rsid w:val="008563DA"/>
    <w:rsid w:val="00856F1F"/>
    <w:rsid w:val="00861440"/>
    <w:rsid w:val="008614FB"/>
    <w:rsid w:val="00861835"/>
    <w:rsid w:val="00862965"/>
    <w:rsid w:val="00862F04"/>
    <w:rsid w:val="00863322"/>
    <w:rsid w:val="008640D3"/>
    <w:rsid w:val="0086457F"/>
    <w:rsid w:val="00864D5B"/>
    <w:rsid w:val="008702FB"/>
    <w:rsid w:val="00870699"/>
    <w:rsid w:val="0087276E"/>
    <w:rsid w:val="00872A02"/>
    <w:rsid w:val="00873201"/>
    <w:rsid w:val="00874F1C"/>
    <w:rsid w:val="00876584"/>
    <w:rsid w:val="008818E1"/>
    <w:rsid w:val="00882124"/>
    <w:rsid w:val="00883670"/>
    <w:rsid w:val="00885FF0"/>
    <w:rsid w:val="0089046B"/>
    <w:rsid w:val="00891E13"/>
    <w:rsid w:val="00892746"/>
    <w:rsid w:val="00892D4A"/>
    <w:rsid w:val="00895D2D"/>
    <w:rsid w:val="008965BF"/>
    <w:rsid w:val="008A007B"/>
    <w:rsid w:val="008A06D0"/>
    <w:rsid w:val="008A1413"/>
    <w:rsid w:val="008A1A66"/>
    <w:rsid w:val="008A486D"/>
    <w:rsid w:val="008A5CF6"/>
    <w:rsid w:val="008A5F9D"/>
    <w:rsid w:val="008A6664"/>
    <w:rsid w:val="008B0FE4"/>
    <w:rsid w:val="008B50C1"/>
    <w:rsid w:val="008B5851"/>
    <w:rsid w:val="008B5A4C"/>
    <w:rsid w:val="008B614A"/>
    <w:rsid w:val="008B6FBD"/>
    <w:rsid w:val="008B7AFE"/>
    <w:rsid w:val="008C079E"/>
    <w:rsid w:val="008C0D6B"/>
    <w:rsid w:val="008C3957"/>
    <w:rsid w:val="008C3F68"/>
    <w:rsid w:val="008C7383"/>
    <w:rsid w:val="008C7DB9"/>
    <w:rsid w:val="008D268E"/>
    <w:rsid w:val="008D370B"/>
    <w:rsid w:val="008D4E3C"/>
    <w:rsid w:val="008E01D0"/>
    <w:rsid w:val="008E1ACF"/>
    <w:rsid w:val="008E3059"/>
    <w:rsid w:val="008E4911"/>
    <w:rsid w:val="008E7050"/>
    <w:rsid w:val="008E77FB"/>
    <w:rsid w:val="008F06DB"/>
    <w:rsid w:val="008F1841"/>
    <w:rsid w:val="008F270F"/>
    <w:rsid w:val="008F2BB0"/>
    <w:rsid w:val="008F406B"/>
    <w:rsid w:val="008F4385"/>
    <w:rsid w:val="008F4D96"/>
    <w:rsid w:val="008F5EEA"/>
    <w:rsid w:val="008F7143"/>
    <w:rsid w:val="00900F94"/>
    <w:rsid w:val="00900FB9"/>
    <w:rsid w:val="00902753"/>
    <w:rsid w:val="00904CED"/>
    <w:rsid w:val="00906291"/>
    <w:rsid w:val="009067D4"/>
    <w:rsid w:val="009076DC"/>
    <w:rsid w:val="00913CC3"/>
    <w:rsid w:val="00915850"/>
    <w:rsid w:val="00920B4F"/>
    <w:rsid w:val="00925EC1"/>
    <w:rsid w:val="00926133"/>
    <w:rsid w:val="009326A0"/>
    <w:rsid w:val="009328B2"/>
    <w:rsid w:val="00933699"/>
    <w:rsid w:val="00933AD1"/>
    <w:rsid w:val="00934069"/>
    <w:rsid w:val="009349A7"/>
    <w:rsid w:val="00934D67"/>
    <w:rsid w:val="00934FB1"/>
    <w:rsid w:val="00936C26"/>
    <w:rsid w:val="00936C54"/>
    <w:rsid w:val="009378EB"/>
    <w:rsid w:val="009405B2"/>
    <w:rsid w:val="009408EB"/>
    <w:rsid w:val="00940B84"/>
    <w:rsid w:val="00941A07"/>
    <w:rsid w:val="00942FEF"/>
    <w:rsid w:val="009465A9"/>
    <w:rsid w:val="009501A9"/>
    <w:rsid w:val="00950204"/>
    <w:rsid w:val="00950341"/>
    <w:rsid w:val="00951ADE"/>
    <w:rsid w:val="00953377"/>
    <w:rsid w:val="00953F90"/>
    <w:rsid w:val="0095560D"/>
    <w:rsid w:val="00956640"/>
    <w:rsid w:val="00957B3D"/>
    <w:rsid w:val="009646A4"/>
    <w:rsid w:val="009649DC"/>
    <w:rsid w:val="00965024"/>
    <w:rsid w:val="00965F78"/>
    <w:rsid w:val="009679C2"/>
    <w:rsid w:val="00970337"/>
    <w:rsid w:val="00974A28"/>
    <w:rsid w:val="009763A6"/>
    <w:rsid w:val="00976EE5"/>
    <w:rsid w:val="0097701A"/>
    <w:rsid w:val="00977A2B"/>
    <w:rsid w:val="00980595"/>
    <w:rsid w:val="009832BE"/>
    <w:rsid w:val="0098671B"/>
    <w:rsid w:val="0098713D"/>
    <w:rsid w:val="0099093D"/>
    <w:rsid w:val="009934E9"/>
    <w:rsid w:val="00993BA1"/>
    <w:rsid w:val="00994989"/>
    <w:rsid w:val="00995303"/>
    <w:rsid w:val="00996626"/>
    <w:rsid w:val="00997B1F"/>
    <w:rsid w:val="009A06E8"/>
    <w:rsid w:val="009A27E0"/>
    <w:rsid w:val="009A3BC5"/>
    <w:rsid w:val="009A3C44"/>
    <w:rsid w:val="009B188C"/>
    <w:rsid w:val="009B29F8"/>
    <w:rsid w:val="009B2DDA"/>
    <w:rsid w:val="009B5738"/>
    <w:rsid w:val="009B6573"/>
    <w:rsid w:val="009C1383"/>
    <w:rsid w:val="009C1566"/>
    <w:rsid w:val="009C2110"/>
    <w:rsid w:val="009C56B1"/>
    <w:rsid w:val="009C5DA2"/>
    <w:rsid w:val="009C6975"/>
    <w:rsid w:val="009C7A31"/>
    <w:rsid w:val="009D0C25"/>
    <w:rsid w:val="009D0F8C"/>
    <w:rsid w:val="009D2E54"/>
    <w:rsid w:val="009D6370"/>
    <w:rsid w:val="009D72DF"/>
    <w:rsid w:val="009D7B35"/>
    <w:rsid w:val="009E30A1"/>
    <w:rsid w:val="009E3713"/>
    <w:rsid w:val="009E3BF3"/>
    <w:rsid w:val="009E4761"/>
    <w:rsid w:val="009E5EB6"/>
    <w:rsid w:val="009E5F10"/>
    <w:rsid w:val="009F2330"/>
    <w:rsid w:val="009F2DD6"/>
    <w:rsid w:val="009F2FEA"/>
    <w:rsid w:val="009F3FBA"/>
    <w:rsid w:val="009F6F0F"/>
    <w:rsid w:val="00A02F40"/>
    <w:rsid w:val="00A030C3"/>
    <w:rsid w:val="00A0391A"/>
    <w:rsid w:val="00A044E7"/>
    <w:rsid w:val="00A058DE"/>
    <w:rsid w:val="00A05FCA"/>
    <w:rsid w:val="00A07598"/>
    <w:rsid w:val="00A07C8B"/>
    <w:rsid w:val="00A10E4F"/>
    <w:rsid w:val="00A114E4"/>
    <w:rsid w:val="00A12CE5"/>
    <w:rsid w:val="00A130E7"/>
    <w:rsid w:val="00A1518A"/>
    <w:rsid w:val="00A15A66"/>
    <w:rsid w:val="00A15B55"/>
    <w:rsid w:val="00A20433"/>
    <w:rsid w:val="00A227F5"/>
    <w:rsid w:val="00A22C24"/>
    <w:rsid w:val="00A22ECD"/>
    <w:rsid w:val="00A23C70"/>
    <w:rsid w:val="00A24772"/>
    <w:rsid w:val="00A2491D"/>
    <w:rsid w:val="00A2494C"/>
    <w:rsid w:val="00A25849"/>
    <w:rsid w:val="00A25DFD"/>
    <w:rsid w:val="00A26705"/>
    <w:rsid w:val="00A26894"/>
    <w:rsid w:val="00A307E3"/>
    <w:rsid w:val="00A37859"/>
    <w:rsid w:val="00A403C5"/>
    <w:rsid w:val="00A423A2"/>
    <w:rsid w:val="00A42933"/>
    <w:rsid w:val="00A42D56"/>
    <w:rsid w:val="00A43129"/>
    <w:rsid w:val="00A43EDC"/>
    <w:rsid w:val="00A448EB"/>
    <w:rsid w:val="00A470CE"/>
    <w:rsid w:val="00A47DAF"/>
    <w:rsid w:val="00A512A7"/>
    <w:rsid w:val="00A51AA3"/>
    <w:rsid w:val="00A51C04"/>
    <w:rsid w:val="00A51DFE"/>
    <w:rsid w:val="00A520EA"/>
    <w:rsid w:val="00A5549E"/>
    <w:rsid w:val="00A56E4E"/>
    <w:rsid w:val="00A660DF"/>
    <w:rsid w:val="00A666CF"/>
    <w:rsid w:val="00A66964"/>
    <w:rsid w:val="00A6739C"/>
    <w:rsid w:val="00A70D96"/>
    <w:rsid w:val="00A763CA"/>
    <w:rsid w:val="00A76797"/>
    <w:rsid w:val="00A7732A"/>
    <w:rsid w:val="00A8058C"/>
    <w:rsid w:val="00A81673"/>
    <w:rsid w:val="00A85023"/>
    <w:rsid w:val="00A87390"/>
    <w:rsid w:val="00A90203"/>
    <w:rsid w:val="00A9367A"/>
    <w:rsid w:val="00AA4CE7"/>
    <w:rsid w:val="00AA56ED"/>
    <w:rsid w:val="00AA7DC3"/>
    <w:rsid w:val="00AB05C4"/>
    <w:rsid w:val="00AB35FA"/>
    <w:rsid w:val="00AB3ACE"/>
    <w:rsid w:val="00AB3E9D"/>
    <w:rsid w:val="00AB7CDF"/>
    <w:rsid w:val="00AC0349"/>
    <w:rsid w:val="00AC4020"/>
    <w:rsid w:val="00AC5C89"/>
    <w:rsid w:val="00AC612F"/>
    <w:rsid w:val="00AD3106"/>
    <w:rsid w:val="00AD7804"/>
    <w:rsid w:val="00AE0406"/>
    <w:rsid w:val="00AE343C"/>
    <w:rsid w:val="00AE4E1D"/>
    <w:rsid w:val="00AE52C7"/>
    <w:rsid w:val="00AE6323"/>
    <w:rsid w:val="00AE7DDD"/>
    <w:rsid w:val="00AF0486"/>
    <w:rsid w:val="00AF24D6"/>
    <w:rsid w:val="00AF2FFC"/>
    <w:rsid w:val="00AF5926"/>
    <w:rsid w:val="00B00850"/>
    <w:rsid w:val="00B0482A"/>
    <w:rsid w:val="00B05A76"/>
    <w:rsid w:val="00B07054"/>
    <w:rsid w:val="00B119B5"/>
    <w:rsid w:val="00B13B08"/>
    <w:rsid w:val="00B17E91"/>
    <w:rsid w:val="00B2409B"/>
    <w:rsid w:val="00B24190"/>
    <w:rsid w:val="00B26152"/>
    <w:rsid w:val="00B26801"/>
    <w:rsid w:val="00B26CE0"/>
    <w:rsid w:val="00B300A7"/>
    <w:rsid w:val="00B32295"/>
    <w:rsid w:val="00B34666"/>
    <w:rsid w:val="00B350BE"/>
    <w:rsid w:val="00B42DA4"/>
    <w:rsid w:val="00B45213"/>
    <w:rsid w:val="00B45FC5"/>
    <w:rsid w:val="00B46527"/>
    <w:rsid w:val="00B46BE9"/>
    <w:rsid w:val="00B47D78"/>
    <w:rsid w:val="00B47FA2"/>
    <w:rsid w:val="00B5084E"/>
    <w:rsid w:val="00B50FF4"/>
    <w:rsid w:val="00B52695"/>
    <w:rsid w:val="00B549E9"/>
    <w:rsid w:val="00B5507F"/>
    <w:rsid w:val="00B60AD3"/>
    <w:rsid w:val="00B61195"/>
    <w:rsid w:val="00B61510"/>
    <w:rsid w:val="00B61BC7"/>
    <w:rsid w:val="00B635E8"/>
    <w:rsid w:val="00B63B0F"/>
    <w:rsid w:val="00B658A1"/>
    <w:rsid w:val="00B71E13"/>
    <w:rsid w:val="00B7256E"/>
    <w:rsid w:val="00B73B91"/>
    <w:rsid w:val="00B73CFE"/>
    <w:rsid w:val="00B73F14"/>
    <w:rsid w:val="00B766D8"/>
    <w:rsid w:val="00B778BB"/>
    <w:rsid w:val="00B82A25"/>
    <w:rsid w:val="00B82AD6"/>
    <w:rsid w:val="00B84F56"/>
    <w:rsid w:val="00B87B43"/>
    <w:rsid w:val="00B9012F"/>
    <w:rsid w:val="00B90571"/>
    <w:rsid w:val="00B93336"/>
    <w:rsid w:val="00B940D3"/>
    <w:rsid w:val="00B94927"/>
    <w:rsid w:val="00B96708"/>
    <w:rsid w:val="00BA2645"/>
    <w:rsid w:val="00BA7C78"/>
    <w:rsid w:val="00BB00DE"/>
    <w:rsid w:val="00BB35E8"/>
    <w:rsid w:val="00BB3C1E"/>
    <w:rsid w:val="00BB4814"/>
    <w:rsid w:val="00BB4864"/>
    <w:rsid w:val="00BB504B"/>
    <w:rsid w:val="00BB5AD5"/>
    <w:rsid w:val="00BB6B88"/>
    <w:rsid w:val="00BB6C2E"/>
    <w:rsid w:val="00BB7441"/>
    <w:rsid w:val="00BB7BF3"/>
    <w:rsid w:val="00BC049F"/>
    <w:rsid w:val="00BC052E"/>
    <w:rsid w:val="00BC0B47"/>
    <w:rsid w:val="00BC129E"/>
    <w:rsid w:val="00BC4D11"/>
    <w:rsid w:val="00BC5B37"/>
    <w:rsid w:val="00BC7637"/>
    <w:rsid w:val="00BD1C82"/>
    <w:rsid w:val="00BD2EB2"/>
    <w:rsid w:val="00BD36B1"/>
    <w:rsid w:val="00BD4E61"/>
    <w:rsid w:val="00BD5C03"/>
    <w:rsid w:val="00BD6096"/>
    <w:rsid w:val="00BD61EE"/>
    <w:rsid w:val="00BD72A5"/>
    <w:rsid w:val="00BE02D3"/>
    <w:rsid w:val="00BE0E81"/>
    <w:rsid w:val="00BE4526"/>
    <w:rsid w:val="00BE6336"/>
    <w:rsid w:val="00BF03C1"/>
    <w:rsid w:val="00BF1405"/>
    <w:rsid w:val="00BF1715"/>
    <w:rsid w:val="00BF5BD6"/>
    <w:rsid w:val="00C00417"/>
    <w:rsid w:val="00C007EB"/>
    <w:rsid w:val="00C00E47"/>
    <w:rsid w:val="00C02194"/>
    <w:rsid w:val="00C02770"/>
    <w:rsid w:val="00C02D5D"/>
    <w:rsid w:val="00C02EC3"/>
    <w:rsid w:val="00C036F7"/>
    <w:rsid w:val="00C053F7"/>
    <w:rsid w:val="00C05CD0"/>
    <w:rsid w:val="00C0714A"/>
    <w:rsid w:val="00C07BEE"/>
    <w:rsid w:val="00C12BA3"/>
    <w:rsid w:val="00C14266"/>
    <w:rsid w:val="00C14D42"/>
    <w:rsid w:val="00C16112"/>
    <w:rsid w:val="00C1786C"/>
    <w:rsid w:val="00C21B62"/>
    <w:rsid w:val="00C21D8F"/>
    <w:rsid w:val="00C21E00"/>
    <w:rsid w:val="00C24D20"/>
    <w:rsid w:val="00C27526"/>
    <w:rsid w:val="00C305DF"/>
    <w:rsid w:val="00C30D25"/>
    <w:rsid w:val="00C31601"/>
    <w:rsid w:val="00C3254B"/>
    <w:rsid w:val="00C33092"/>
    <w:rsid w:val="00C330E1"/>
    <w:rsid w:val="00C33943"/>
    <w:rsid w:val="00C34445"/>
    <w:rsid w:val="00C37033"/>
    <w:rsid w:val="00C375C2"/>
    <w:rsid w:val="00C42847"/>
    <w:rsid w:val="00C460E2"/>
    <w:rsid w:val="00C46F10"/>
    <w:rsid w:val="00C47DBD"/>
    <w:rsid w:val="00C51493"/>
    <w:rsid w:val="00C51786"/>
    <w:rsid w:val="00C51C49"/>
    <w:rsid w:val="00C5223B"/>
    <w:rsid w:val="00C53FAD"/>
    <w:rsid w:val="00C562A4"/>
    <w:rsid w:val="00C57048"/>
    <w:rsid w:val="00C57600"/>
    <w:rsid w:val="00C57D37"/>
    <w:rsid w:val="00C60434"/>
    <w:rsid w:val="00C60447"/>
    <w:rsid w:val="00C60893"/>
    <w:rsid w:val="00C61026"/>
    <w:rsid w:val="00C6181C"/>
    <w:rsid w:val="00C626C6"/>
    <w:rsid w:val="00C6364E"/>
    <w:rsid w:val="00C63D39"/>
    <w:rsid w:val="00C6553B"/>
    <w:rsid w:val="00C66BEB"/>
    <w:rsid w:val="00C66CC6"/>
    <w:rsid w:val="00C71306"/>
    <w:rsid w:val="00C733A3"/>
    <w:rsid w:val="00C75D21"/>
    <w:rsid w:val="00C75EB3"/>
    <w:rsid w:val="00C766A5"/>
    <w:rsid w:val="00C802EB"/>
    <w:rsid w:val="00C82424"/>
    <w:rsid w:val="00C86F87"/>
    <w:rsid w:val="00C9188A"/>
    <w:rsid w:val="00C92B5E"/>
    <w:rsid w:val="00C941B8"/>
    <w:rsid w:val="00C97977"/>
    <w:rsid w:val="00CA06E5"/>
    <w:rsid w:val="00CA22F4"/>
    <w:rsid w:val="00CA2DC7"/>
    <w:rsid w:val="00CA38FF"/>
    <w:rsid w:val="00CA3C4C"/>
    <w:rsid w:val="00CB02CB"/>
    <w:rsid w:val="00CB0BEA"/>
    <w:rsid w:val="00CB23E1"/>
    <w:rsid w:val="00CB2CDE"/>
    <w:rsid w:val="00CB32B8"/>
    <w:rsid w:val="00CB3463"/>
    <w:rsid w:val="00CB354F"/>
    <w:rsid w:val="00CB3555"/>
    <w:rsid w:val="00CB49F0"/>
    <w:rsid w:val="00CB4C5C"/>
    <w:rsid w:val="00CB53CC"/>
    <w:rsid w:val="00CC0558"/>
    <w:rsid w:val="00CC1487"/>
    <w:rsid w:val="00CC16CB"/>
    <w:rsid w:val="00CC2273"/>
    <w:rsid w:val="00CC2688"/>
    <w:rsid w:val="00CC2CB7"/>
    <w:rsid w:val="00CC32D6"/>
    <w:rsid w:val="00CC4592"/>
    <w:rsid w:val="00CC50AC"/>
    <w:rsid w:val="00CC5F45"/>
    <w:rsid w:val="00CC673E"/>
    <w:rsid w:val="00CC6A89"/>
    <w:rsid w:val="00CC7611"/>
    <w:rsid w:val="00CD3207"/>
    <w:rsid w:val="00CD32C7"/>
    <w:rsid w:val="00CD46CA"/>
    <w:rsid w:val="00CD5803"/>
    <w:rsid w:val="00CD6C1D"/>
    <w:rsid w:val="00CE25CD"/>
    <w:rsid w:val="00CE2F2E"/>
    <w:rsid w:val="00CE36EA"/>
    <w:rsid w:val="00CE684C"/>
    <w:rsid w:val="00CE6CBC"/>
    <w:rsid w:val="00CE6F32"/>
    <w:rsid w:val="00CE78FD"/>
    <w:rsid w:val="00CE7F3B"/>
    <w:rsid w:val="00CE7F7C"/>
    <w:rsid w:val="00CF1D22"/>
    <w:rsid w:val="00CF28A1"/>
    <w:rsid w:val="00CF33A8"/>
    <w:rsid w:val="00D02772"/>
    <w:rsid w:val="00D027D2"/>
    <w:rsid w:val="00D02F5D"/>
    <w:rsid w:val="00D054B1"/>
    <w:rsid w:val="00D11C25"/>
    <w:rsid w:val="00D12716"/>
    <w:rsid w:val="00D1417E"/>
    <w:rsid w:val="00D15649"/>
    <w:rsid w:val="00D15CF0"/>
    <w:rsid w:val="00D203A3"/>
    <w:rsid w:val="00D20D3B"/>
    <w:rsid w:val="00D20DC9"/>
    <w:rsid w:val="00D2244D"/>
    <w:rsid w:val="00D23F9A"/>
    <w:rsid w:val="00D27DD1"/>
    <w:rsid w:val="00D30EB7"/>
    <w:rsid w:val="00D3155C"/>
    <w:rsid w:val="00D32CF4"/>
    <w:rsid w:val="00D32EE1"/>
    <w:rsid w:val="00D331C0"/>
    <w:rsid w:val="00D365CA"/>
    <w:rsid w:val="00D36B63"/>
    <w:rsid w:val="00D4065E"/>
    <w:rsid w:val="00D43168"/>
    <w:rsid w:val="00D4349F"/>
    <w:rsid w:val="00D47B20"/>
    <w:rsid w:val="00D5279A"/>
    <w:rsid w:val="00D5647C"/>
    <w:rsid w:val="00D576E6"/>
    <w:rsid w:val="00D6034F"/>
    <w:rsid w:val="00D61B08"/>
    <w:rsid w:val="00D61CD2"/>
    <w:rsid w:val="00D62F77"/>
    <w:rsid w:val="00D637C5"/>
    <w:rsid w:val="00D66A59"/>
    <w:rsid w:val="00D67912"/>
    <w:rsid w:val="00D67F32"/>
    <w:rsid w:val="00D7008A"/>
    <w:rsid w:val="00D710F4"/>
    <w:rsid w:val="00D724D7"/>
    <w:rsid w:val="00D73955"/>
    <w:rsid w:val="00D74C9A"/>
    <w:rsid w:val="00D77E1A"/>
    <w:rsid w:val="00D80040"/>
    <w:rsid w:val="00D81EAE"/>
    <w:rsid w:val="00D82F2A"/>
    <w:rsid w:val="00D83C86"/>
    <w:rsid w:val="00D84E9F"/>
    <w:rsid w:val="00D85AB3"/>
    <w:rsid w:val="00D862E2"/>
    <w:rsid w:val="00D9157A"/>
    <w:rsid w:val="00D92682"/>
    <w:rsid w:val="00D964B7"/>
    <w:rsid w:val="00D968A4"/>
    <w:rsid w:val="00DA06AC"/>
    <w:rsid w:val="00DA79A0"/>
    <w:rsid w:val="00DA7C10"/>
    <w:rsid w:val="00DB05ED"/>
    <w:rsid w:val="00DB07FA"/>
    <w:rsid w:val="00DB2D3E"/>
    <w:rsid w:val="00DB34FC"/>
    <w:rsid w:val="00DB3AB5"/>
    <w:rsid w:val="00DB4587"/>
    <w:rsid w:val="00DB673C"/>
    <w:rsid w:val="00DB6947"/>
    <w:rsid w:val="00DB6B80"/>
    <w:rsid w:val="00DC0CCA"/>
    <w:rsid w:val="00DC0FA9"/>
    <w:rsid w:val="00DC1AFD"/>
    <w:rsid w:val="00DC1DFC"/>
    <w:rsid w:val="00DC24C1"/>
    <w:rsid w:val="00DC2729"/>
    <w:rsid w:val="00DC4697"/>
    <w:rsid w:val="00DC5E88"/>
    <w:rsid w:val="00DC6076"/>
    <w:rsid w:val="00DC7340"/>
    <w:rsid w:val="00DD01D2"/>
    <w:rsid w:val="00DD0797"/>
    <w:rsid w:val="00DD1F22"/>
    <w:rsid w:val="00DD332C"/>
    <w:rsid w:val="00DE28C9"/>
    <w:rsid w:val="00DE4E87"/>
    <w:rsid w:val="00DE79D6"/>
    <w:rsid w:val="00DF0E82"/>
    <w:rsid w:val="00DF2FE9"/>
    <w:rsid w:val="00DF4E6F"/>
    <w:rsid w:val="00DF56B9"/>
    <w:rsid w:val="00DF7089"/>
    <w:rsid w:val="00DF7AD2"/>
    <w:rsid w:val="00E0006B"/>
    <w:rsid w:val="00E016F3"/>
    <w:rsid w:val="00E01E29"/>
    <w:rsid w:val="00E047DB"/>
    <w:rsid w:val="00E050A0"/>
    <w:rsid w:val="00E07C7F"/>
    <w:rsid w:val="00E1124D"/>
    <w:rsid w:val="00E13099"/>
    <w:rsid w:val="00E150E7"/>
    <w:rsid w:val="00E1677D"/>
    <w:rsid w:val="00E17796"/>
    <w:rsid w:val="00E205E2"/>
    <w:rsid w:val="00E2109E"/>
    <w:rsid w:val="00E24CE4"/>
    <w:rsid w:val="00E253D5"/>
    <w:rsid w:val="00E275E7"/>
    <w:rsid w:val="00E34071"/>
    <w:rsid w:val="00E36C6A"/>
    <w:rsid w:val="00E3764C"/>
    <w:rsid w:val="00E41A88"/>
    <w:rsid w:val="00E43531"/>
    <w:rsid w:val="00E441FB"/>
    <w:rsid w:val="00E507E0"/>
    <w:rsid w:val="00E53588"/>
    <w:rsid w:val="00E54AEB"/>
    <w:rsid w:val="00E57DE3"/>
    <w:rsid w:val="00E60167"/>
    <w:rsid w:val="00E6313F"/>
    <w:rsid w:val="00E63213"/>
    <w:rsid w:val="00E65664"/>
    <w:rsid w:val="00E7093E"/>
    <w:rsid w:val="00E70C59"/>
    <w:rsid w:val="00E73311"/>
    <w:rsid w:val="00E73C3D"/>
    <w:rsid w:val="00E740B7"/>
    <w:rsid w:val="00E77799"/>
    <w:rsid w:val="00E77CE7"/>
    <w:rsid w:val="00E801B2"/>
    <w:rsid w:val="00E851ED"/>
    <w:rsid w:val="00E851FF"/>
    <w:rsid w:val="00E858A9"/>
    <w:rsid w:val="00E860FE"/>
    <w:rsid w:val="00E861A5"/>
    <w:rsid w:val="00E8667A"/>
    <w:rsid w:val="00E87109"/>
    <w:rsid w:val="00E87B3D"/>
    <w:rsid w:val="00E90B2E"/>
    <w:rsid w:val="00E90C54"/>
    <w:rsid w:val="00E9289B"/>
    <w:rsid w:val="00E95214"/>
    <w:rsid w:val="00E97590"/>
    <w:rsid w:val="00EA21B6"/>
    <w:rsid w:val="00EA4F20"/>
    <w:rsid w:val="00EB1568"/>
    <w:rsid w:val="00EB427B"/>
    <w:rsid w:val="00EB6914"/>
    <w:rsid w:val="00EB69C2"/>
    <w:rsid w:val="00EB7CBC"/>
    <w:rsid w:val="00EC14EA"/>
    <w:rsid w:val="00EC1BFA"/>
    <w:rsid w:val="00EC1E14"/>
    <w:rsid w:val="00EC29CB"/>
    <w:rsid w:val="00EC2EC2"/>
    <w:rsid w:val="00EC4BCD"/>
    <w:rsid w:val="00EC4C2C"/>
    <w:rsid w:val="00ED080C"/>
    <w:rsid w:val="00ED0F44"/>
    <w:rsid w:val="00ED24E3"/>
    <w:rsid w:val="00ED2CEB"/>
    <w:rsid w:val="00ED3FC0"/>
    <w:rsid w:val="00ED6DE0"/>
    <w:rsid w:val="00EE1034"/>
    <w:rsid w:val="00EE5BEB"/>
    <w:rsid w:val="00EE6AE7"/>
    <w:rsid w:val="00EF02DF"/>
    <w:rsid w:val="00EF14ED"/>
    <w:rsid w:val="00EF1C7B"/>
    <w:rsid w:val="00EF4060"/>
    <w:rsid w:val="00EF482F"/>
    <w:rsid w:val="00EF5213"/>
    <w:rsid w:val="00EF6ABC"/>
    <w:rsid w:val="00F0002C"/>
    <w:rsid w:val="00F00A6A"/>
    <w:rsid w:val="00F00B64"/>
    <w:rsid w:val="00F0105E"/>
    <w:rsid w:val="00F01EF8"/>
    <w:rsid w:val="00F042FE"/>
    <w:rsid w:val="00F0531D"/>
    <w:rsid w:val="00F10058"/>
    <w:rsid w:val="00F10755"/>
    <w:rsid w:val="00F10BFC"/>
    <w:rsid w:val="00F11144"/>
    <w:rsid w:val="00F11990"/>
    <w:rsid w:val="00F1588B"/>
    <w:rsid w:val="00F15D5C"/>
    <w:rsid w:val="00F15E4C"/>
    <w:rsid w:val="00F16B31"/>
    <w:rsid w:val="00F1715E"/>
    <w:rsid w:val="00F17A82"/>
    <w:rsid w:val="00F17FFE"/>
    <w:rsid w:val="00F21F7E"/>
    <w:rsid w:val="00F22C5C"/>
    <w:rsid w:val="00F243DF"/>
    <w:rsid w:val="00F245E1"/>
    <w:rsid w:val="00F26794"/>
    <w:rsid w:val="00F3033E"/>
    <w:rsid w:val="00F31947"/>
    <w:rsid w:val="00F31B90"/>
    <w:rsid w:val="00F322ED"/>
    <w:rsid w:val="00F32603"/>
    <w:rsid w:val="00F327FE"/>
    <w:rsid w:val="00F329B2"/>
    <w:rsid w:val="00F33B5F"/>
    <w:rsid w:val="00F34D6D"/>
    <w:rsid w:val="00F412B4"/>
    <w:rsid w:val="00F4137D"/>
    <w:rsid w:val="00F4168D"/>
    <w:rsid w:val="00F4428D"/>
    <w:rsid w:val="00F449F0"/>
    <w:rsid w:val="00F46F2F"/>
    <w:rsid w:val="00F506D5"/>
    <w:rsid w:val="00F53691"/>
    <w:rsid w:val="00F55A28"/>
    <w:rsid w:val="00F5677C"/>
    <w:rsid w:val="00F56B01"/>
    <w:rsid w:val="00F56CF0"/>
    <w:rsid w:val="00F57959"/>
    <w:rsid w:val="00F62F02"/>
    <w:rsid w:val="00F63E8A"/>
    <w:rsid w:val="00F64BF1"/>
    <w:rsid w:val="00F65C0E"/>
    <w:rsid w:val="00F70D2C"/>
    <w:rsid w:val="00F711CB"/>
    <w:rsid w:val="00F712F2"/>
    <w:rsid w:val="00F726CC"/>
    <w:rsid w:val="00F736BD"/>
    <w:rsid w:val="00F75748"/>
    <w:rsid w:val="00F76B0B"/>
    <w:rsid w:val="00F81E13"/>
    <w:rsid w:val="00F82E24"/>
    <w:rsid w:val="00F8492B"/>
    <w:rsid w:val="00F869D5"/>
    <w:rsid w:val="00F903CB"/>
    <w:rsid w:val="00F90430"/>
    <w:rsid w:val="00F911FB"/>
    <w:rsid w:val="00F93062"/>
    <w:rsid w:val="00F93B4B"/>
    <w:rsid w:val="00F9558D"/>
    <w:rsid w:val="00F96635"/>
    <w:rsid w:val="00FA04DA"/>
    <w:rsid w:val="00FA0961"/>
    <w:rsid w:val="00FA2C0A"/>
    <w:rsid w:val="00FA2E28"/>
    <w:rsid w:val="00FA3E44"/>
    <w:rsid w:val="00FB43EA"/>
    <w:rsid w:val="00FB499D"/>
    <w:rsid w:val="00FB5855"/>
    <w:rsid w:val="00FB5D0C"/>
    <w:rsid w:val="00FB628C"/>
    <w:rsid w:val="00FC011E"/>
    <w:rsid w:val="00FC1738"/>
    <w:rsid w:val="00FC4EA1"/>
    <w:rsid w:val="00FC714C"/>
    <w:rsid w:val="00FC7F8F"/>
    <w:rsid w:val="00FD13E7"/>
    <w:rsid w:val="00FD1517"/>
    <w:rsid w:val="00FD686F"/>
    <w:rsid w:val="00FD7361"/>
    <w:rsid w:val="00FE13A9"/>
    <w:rsid w:val="00FE1426"/>
    <w:rsid w:val="00FE1832"/>
    <w:rsid w:val="00FE1DE8"/>
    <w:rsid w:val="00FE35F1"/>
    <w:rsid w:val="00FE3B50"/>
    <w:rsid w:val="00FE5D9B"/>
    <w:rsid w:val="00FE7275"/>
    <w:rsid w:val="00FF0CEF"/>
    <w:rsid w:val="00FF12BE"/>
    <w:rsid w:val="00FF587D"/>
    <w:rsid w:val="01410B12"/>
    <w:rsid w:val="017EEEF7"/>
    <w:rsid w:val="01E84C14"/>
    <w:rsid w:val="02BD26A8"/>
    <w:rsid w:val="02DCDB73"/>
    <w:rsid w:val="031B7D27"/>
    <w:rsid w:val="047E3AA6"/>
    <w:rsid w:val="05E5FA54"/>
    <w:rsid w:val="05E99404"/>
    <w:rsid w:val="06BDD77F"/>
    <w:rsid w:val="07942C03"/>
    <w:rsid w:val="07E7988F"/>
    <w:rsid w:val="08F931E6"/>
    <w:rsid w:val="0939A088"/>
    <w:rsid w:val="0947099F"/>
    <w:rsid w:val="0B667B11"/>
    <w:rsid w:val="0BAF59E1"/>
    <w:rsid w:val="0BEB4441"/>
    <w:rsid w:val="0C33EA82"/>
    <w:rsid w:val="0DF10C39"/>
    <w:rsid w:val="0E0093C5"/>
    <w:rsid w:val="0EB56492"/>
    <w:rsid w:val="0F45E222"/>
    <w:rsid w:val="0F9BC9E0"/>
    <w:rsid w:val="0FC08E1A"/>
    <w:rsid w:val="0FC889C5"/>
    <w:rsid w:val="0FF18A08"/>
    <w:rsid w:val="105134F3"/>
    <w:rsid w:val="10AC5829"/>
    <w:rsid w:val="1163C390"/>
    <w:rsid w:val="11757FC4"/>
    <w:rsid w:val="11E3252B"/>
    <w:rsid w:val="13305760"/>
    <w:rsid w:val="135C6F01"/>
    <w:rsid w:val="1406957E"/>
    <w:rsid w:val="146C9161"/>
    <w:rsid w:val="14855949"/>
    <w:rsid w:val="14B0F458"/>
    <w:rsid w:val="15254CE2"/>
    <w:rsid w:val="160380FC"/>
    <w:rsid w:val="16EFE111"/>
    <w:rsid w:val="170845DC"/>
    <w:rsid w:val="1709588C"/>
    <w:rsid w:val="1759C57A"/>
    <w:rsid w:val="17AED1B2"/>
    <w:rsid w:val="17D86535"/>
    <w:rsid w:val="188E0DBD"/>
    <w:rsid w:val="19339C5E"/>
    <w:rsid w:val="193BAC66"/>
    <w:rsid w:val="1A2781D3"/>
    <w:rsid w:val="1A936217"/>
    <w:rsid w:val="1B0072E5"/>
    <w:rsid w:val="1B3148B0"/>
    <w:rsid w:val="1B8A0771"/>
    <w:rsid w:val="1BA090E1"/>
    <w:rsid w:val="1BBF8293"/>
    <w:rsid w:val="1C081DAE"/>
    <w:rsid w:val="1C08314E"/>
    <w:rsid w:val="1C2E6944"/>
    <w:rsid w:val="1C6BBFEC"/>
    <w:rsid w:val="1CEB5D40"/>
    <w:rsid w:val="1D323DC9"/>
    <w:rsid w:val="1D84CDFF"/>
    <w:rsid w:val="1DD46682"/>
    <w:rsid w:val="1EA87FD6"/>
    <w:rsid w:val="1EAE8F0A"/>
    <w:rsid w:val="1EF43CCF"/>
    <w:rsid w:val="1F45EC7B"/>
    <w:rsid w:val="2072E5D0"/>
    <w:rsid w:val="20AFB439"/>
    <w:rsid w:val="210A7E30"/>
    <w:rsid w:val="2148095B"/>
    <w:rsid w:val="21516D5D"/>
    <w:rsid w:val="216EBF1C"/>
    <w:rsid w:val="21779FF2"/>
    <w:rsid w:val="21C3049B"/>
    <w:rsid w:val="21D87B48"/>
    <w:rsid w:val="236CB561"/>
    <w:rsid w:val="239F80F0"/>
    <w:rsid w:val="23F8DF37"/>
    <w:rsid w:val="23FD9B8F"/>
    <w:rsid w:val="244C2D43"/>
    <w:rsid w:val="24703714"/>
    <w:rsid w:val="254C1186"/>
    <w:rsid w:val="2563B6D3"/>
    <w:rsid w:val="257E410F"/>
    <w:rsid w:val="266C6525"/>
    <w:rsid w:val="26B2CFE1"/>
    <w:rsid w:val="26FE80CB"/>
    <w:rsid w:val="27010138"/>
    <w:rsid w:val="280D1F6C"/>
    <w:rsid w:val="28A4C9B5"/>
    <w:rsid w:val="28B1339C"/>
    <w:rsid w:val="295D6ED0"/>
    <w:rsid w:val="2A156D94"/>
    <w:rsid w:val="2A380511"/>
    <w:rsid w:val="2A983819"/>
    <w:rsid w:val="2B381774"/>
    <w:rsid w:val="2C5CE748"/>
    <w:rsid w:val="2C747CBD"/>
    <w:rsid w:val="2CDDB681"/>
    <w:rsid w:val="2D2CEB0C"/>
    <w:rsid w:val="2D6409F3"/>
    <w:rsid w:val="2D842E23"/>
    <w:rsid w:val="2DF971E2"/>
    <w:rsid w:val="2E0245AE"/>
    <w:rsid w:val="2E5021EB"/>
    <w:rsid w:val="2EE8F982"/>
    <w:rsid w:val="2F3D5A48"/>
    <w:rsid w:val="2F78661D"/>
    <w:rsid w:val="302C713F"/>
    <w:rsid w:val="3078948C"/>
    <w:rsid w:val="30B1732D"/>
    <w:rsid w:val="30B44C98"/>
    <w:rsid w:val="30CF4B7C"/>
    <w:rsid w:val="30D5AB47"/>
    <w:rsid w:val="31070A5E"/>
    <w:rsid w:val="3193CDC8"/>
    <w:rsid w:val="31C479E9"/>
    <w:rsid w:val="3244E9A4"/>
    <w:rsid w:val="32D60918"/>
    <w:rsid w:val="33855C03"/>
    <w:rsid w:val="33B4ADCB"/>
    <w:rsid w:val="33BEF40A"/>
    <w:rsid w:val="350906FE"/>
    <w:rsid w:val="350D4BE4"/>
    <w:rsid w:val="35721A20"/>
    <w:rsid w:val="35988BF6"/>
    <w:rsid w:val="36BEA1CC"/>
    <w:rsid w:val="37BA0A47"/>
    <w:rsid w:val="37D8168B"/>
    <w:rsid w:val="38B16D41"/>
    <w:rsid w:val="38B3F857"/>
    <w:rsid w:val="39AD47D9"/>
    <w:rsid w:val="39CC41BF"/>
    <w:rsid w:val="3A5892F7"/>
    <w:rsid w:val="3A7FC032"/>
    <w:rsid w:val="3BCD86EF"/>
    <w:rsid w:val="3BFD234E"/>
    <w:rsid w:val="3C7DC9DA"/>
    <w:rsid w:val="3D00B7D0"/>
    <w:rsid w:val="3D55E7C5"/>
    <w:rsid w:val="3D616AEF"/>
    <w:rsid w:val="3D750CA9"/>
    <w:rsid w:val="3D755F19"/>
    <w:rsid w:val="3DFFD62A"/>
    <w:rsid w:val="3E13919F"/>
    <w:rsid w:val="3E1B329D"/>
    <w:rsid w:val="3E70AE73"/>
    <w:rsid w:val="3EEEDEEE"/>
    <w:rsid w:val="400F4D54"/>
    <w:rsid w:val="401C5E43"/>
    <w:rsid w:val="409E8D5C"/>
    <w:rsid w:val="40B41F04"/>
    <w:rsid w:val="414906A5"/>
    <w:rsid w:val="41756D78"/>
    <w:rsid w:val="426E97C9"/>
    <w:rsid w:val="45186FDD"/>
    <w:rsid w:val="4810495A"/>
    <w:rsid w:val="48A380EF"/>
    <w:rsid w:val="48CF7E91"/>
    <w:rsid w:val="49C3810B"/>
    <w:rsid w:val="4A334ADA"/>
    <w:rsid w:val="4A4A0739"/>
    <w:rsid w:val="4B0E494E"/>
    <w:rsid w:val="4B287AAA"/>
    <w:rsid w:val="4B37ED34"/>
    <w:rsid w:val="4B6D4BED"/>
    <w:rsid w:val="4B7779B2"/>
    <w:rsid w:val="4CB310D8"/>
    <w:rsid w:val="4CC45DEE"/>
    <w:rsid w:val="4D3028D4"/>
    <w:rsid w:val="4DE33A2E"/>
    <w:rsid w:val="4E31A2EF"/>
    <w:rsid w:val="4E728819"/>
    <w:rsid w:val="4EB0D188"/>
    <w:rsid w:val="4ECF6497"/>
    <w:rsid w:val="4ED264FF"/>
    <w:rsid w:val="4F2AD721"/>
    <w:rsid w:val="4F8646BA"/>
    <w:rsid w:val="501C1797"/>
    <w:rsid w:val="502B7895"/>
    <w:rsid w:val="50B71D01"/>
    <w:rsid w:val="5107B377"/>
    <w:rsid w:val="511DBD92"/>
    <w:rsid w:val="51FE01C7"/>
    <w:rsid w:val="527660D7"/>
    <w:rsid w:val="52BDE77C"/>
    <w:rsid w:val="532CBA98"/>
    <w:rsid w:val="541D2534"/>
    <w:rsid w:val="54E4DE48"/>
    <w:rsid w:val="55164006"/>
    <w:rsid w:val="55C244F7"/>
    <w:rsid w:val="55D7325D"/>
    <w:rsid w:val="55E26993"/>
    <w:rsid w:val="55E6C710"/>
    <w:rsid w:val="5618C0A5"/>
    <w:rsid w:val="57BDA75D"/>
    <w:rsid w:val="57EF887F"/>
    <w:rsid w:val="5811EFF5"/>
    <w:rsid w:val="58807ABD"/>
    <w:rsid w:val="58DDA783"/>
    <w:rsid w:val="5A718067"/>
    <w:rsid w:val="5A7C5FAA"/>
    <w:rsid w:val="5A97C26C"/>
    <w:rsid w:val="5B1DE5B5"/>
    <w:rsid w:val="5B4D6338"/>
    <w:rsid w:val="5B5F795D"/>
    <w:rsid w:val="5BA438A3"/>
    <w:rsid w:val="5C1C993F"/>
    <w:rsid w:val="5C3B6D61"/>
    <w:rsid w:val="5C51A367"/>
    <w:rsid w:val="5DA990C2"/>
    <w:rsid w:val="5ECD81F5"/>
    <w:rsid w:val="5F74D46F"/>
    <w:rsid w:val="60C722B0"/>
    <w:rsid w:val="60DB329F"/>
    <w:rsid w:val="615A442E"/>
    <w:rsid w:val="617EF5A1"/>
    <w:rsid w:val="6214DF98"/>
    <w:rsid w:val="62A432C7"/>
    <w:rsid w:val="635C7025"/>
    <w:rsid w:val="63671F37"/>
    <w:rsid w:val="63D6F8F6"/>
    <w:rsid w:val="63FF1547"/>
    <w:rsid w:val="641AD095"/>
    <w:rsid w:val="64418F6B"/>
    <w:rsid w:val="646CAC3D"/>
    <w:rsid w:val="64814E4C"/>
    <w:rsid w:val="64B62846"/>
    <w:rsid w:val="6502EF98"/>
    <w:rsid w:val="65C8EBCB"/>
    <w:rsid w:val="664DE71E"/>
    <w:rsid w:val="66C14741"/>
    <w:rsid w:val="678EC446"/>
    <w:rsid w:val="6816B756"/>
    <w:rsid w:val="681E94B1"/>
    <w:rsid w:val="68756E1A"/>
    <w:rsid w:val="68C5DA5E"/>
    <w:rsid w:val="690187A1"/>
    <w:rsid w:val="690FC880"/>
    <w:rsid w:val="6A5D6EA6"/>
    <w:rsid w:val="6A5DA7CE"/>
    <w:rsid w:val="6A5FFE3C"/>
    <w:rsid w:val="6A6A56F9"/>
    <w:rsid w:val="6A8D8888"/>
    <w:rsid w:val="6ABA642B"/>
    <w:rsid w:val="6B7F64B6"/>
    <w:rsid w:val="6C02A9E0"/>
    <w:rsid w:val="6C140378"/>
    <w:rsid w:val="6C728F82"/>
    <w:rsid w:val="6D53065D"/>
    <w:rsid w:val="6D8EA692"/>
    <w:rsid w:val="6E209893"/>
    <w:rsid w:val="6E61EC1E"/>
    <w:rsid w:val="6ECD8518"/>
    <w:rsid w:val="6EF15883"/>
    <w:rsid w:val="6F1D2326"/>
    <w:rsid w:val="6F3BC633"/>
    <w:rsid w:val="6F47A5EF"/>
    <w:rsid w:val="6F7C4D18"/>
    <w:rsid w:val="6FE7C231"/>
    <w:rsid w:val="7006FDFB"/>
    <w:rsid w:val="70CEDA6A"/>
    <w:rsid w:val="712B26B4"/>
    <w:rsid w:val="71B594EA"/>
    <w:rsid w:val="71B86C53"/>
    <w:rsid w:val="71E47092"/>
    <w:rsid w:val="71F894C0"/>
    <w:rsid w:val="727FF29A"/>
    <w:rsid w:val="72A920A3"/>
    <w:rsid w:val="73046AE5"/>
    <w:rsid w:val="7378024C"/>
    <w:rsid w:val="74D31F75"/>
    <w:rsid w:val="755D5842"/>
    <w:rsid w:val="75C1A640"/>
    <w:rsid w:val="7654CC39"/>
    <w:rsid w:val="76BDFCD8"/>
    <w:rsid w:val="76CCD14D"/>
    <w:rsid w:val="76E4F089"/>
    <w:rsid w:val="7727B070"/>
    <w:rsid w:val="77C5F738"/>
    <w:rsid w:val="7847D4BA"/>
    <w:rsid w:val="785E3E06"/>
    <w:rsid w:val="78E555E7"/>
    <w:rsid w:val="793DAB2F"/>
    <w:rsid w:val="79DAAB6D"/>
    <w:rsid w:val="79E6FF93"/>
    <w:rsid w:val="7B0564F3"/>
    <w:rsid w:val="7B348021"/>
    <w:rsid w:val="7B56B240"/>
    <w:rsid w:val="7B6446A5"/>
    <w:rsid w:val="7C2FBD8A"/>
    <w:rsid w:val="7C4E51E5"/>
    <w:rsid w:val="7C52FA91"/>
    <w:rsid w:val="7CEC1DDE"/>
    <w:rsid w:val="7CFB82E0"/>
    <w:rsid w:val="7D155ABF"/>
    <w:rsid w:val="7E2C070A"/>
    <w:rsid w:val="7E5805B1"/>
    <w:rsid w:val="7E971748"/>
    <w:rsid w:val="7EA40A2A"/>
    <w:rsid w:val="7ECBF460"/>
    <w:rsid w:val="7F93374F"/>
    <w:rsid w:val="7FA53AB0"/>
    <w:rsid w:val="7FC9E93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4AA8F"/>
  <w15:chartTrackingRefBased/>
  <w15:docId w15:val="{28E6EAEA-D6F9-4D8E-9313-64BA20DB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7D4"/>
  </w:style>
  <w:style w:type="paragraph" w:styleId="Heading1">
    <w:name w:val="heading 1"/>
    <w:basedOn w:val="Normal"/>
    <w:next w:val="Normal"/>
    <w:link w:val="Heading1Char"/>
    <w:uiPriority w:val="9"/>
    <w:qFormat/>
    <w:rsid w:val="002651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60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77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3776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3776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08EB"/>
    <w:pPr>
      <w:ind w:left="720"/>
      <w:contextualSpacing/>
    </w:pPr>
  </w:style>
  <w:style w:type="character" w:styleId="Hyperlink">
    <w:name w:val="Hyperlink"/>
    <w:basedOn w:val="DefaultParagraphFont"/>
    <w:uiPriority w:val="99"/>
    <w:unhideWhenUsed/>
    <w:rsid w:val="00F64BF1"/>
    <w:rPr>
      <w:color w:val="0563C1" w:themeColor="hyperlink"/>
      <w:u w:val="single"/>
    </w:rPr>
  </w:style>
  <w:style w:type="character" w:styleId="FollowedHyperlink">
    <w:name w:val="FollowedHyperlink"/>
    <w:basedOn w:val="DefaultParagraphFont"/>
    <w:uiPriority w:val="99"/>
    <w:semiHidden/>
    <w:unhideWhenUsed/>
    <w:rsid w:val="001903EC"/>
    <w:rPr>
      <w:color w:val="954F72" w:themeColor="followedHyperlink"/>
      <w:u w:val="single"/>
    </w:rPr>
  </w:style>
  <w:style w:type="paragraph" w:styleId="BalloonText">
    <w:name w:val="Balloon Text"/>
    <w:basedOn w:val="Normal"/>
    <w:link w:val="BalloonTextChar"/>
    <w:uiPriority w:val="99"/>
    <w:semiHidden/>
    <w:unhideWhenUsed/>
    <w:rsid w:val="00763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335"/>
    <w:rPr>
      <w:rFonts w:ascii="Segoe UI" w:hAnsi="Segoe UI" w:cs="Segoe UI"/>
      <w:sz w:val="18"/>
      <w:szCs w:val="18"/>
    </w:rPr>
  </w:style>
  <w:style w:type="paragraph" w:styleId="Header">
    <w:name w:val="header"/>
    <w:basedOn w:val="Normal"/>
    <w:link w:val="HeaderChar"/>
    <w:uiPriority w:val="99"/>
    <w:unhideWhenUsed/>
    <w:rsid w:val="00E80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1B2"/>
  </w:style>
  <w:style w:type="paragraph" w:styleId="Footer">
    <w:name w:val="footer"/>
    <w:basedOn w:val="Normal"/>
    <w:link w:val="FooterChar"/>
    <w:uiPriority w:val="99"/>
    <w:unhideWhenUsed/>
    <w:rsid w:val="00E80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1B2"/>
  </w:style>
  <w:style w:type="paragraph" w:styleId="Revision">
    <w:name w:val="Revision"/>
    <w:hidden/>
    <w:uiPriority w:val="99"/>
    <w:semiHidden/>
    <w:rsid w:val="00CB354F"/>
    <w:pPr>
      <w:spacing w:after="0" w:line="240" w:lineRule="auto"/>
    </w:pPr>
  </w:style>
  <w:style w:type="character" w:styleId="CommentReference">
    <w:name w:val="annotation reference"/>
    <w:basedOn w:val="DefaultParagraphFont"/>
    <w:uiPriority w:val="99"/>
    <w:semiHidden/>
    <w:unhideWhenUsed/>
    <w:rsid w:val="00733DDE"/>
    <w:rPr>
      <w:sz w:val="16"/>
      <w:szCs w:val="16"/>
    </w:rPr>
  </w:style>
  <w:style w:type="paragraph" w:styleId="CommentText">
    <w:name w:val="annotation text"/>
    <w:basedOn w:val="Normal"/>
    <w:link w:val="CommentTextChar"/>
    <w:uiPriority w:val="99"/>
    <w:unhideWhenUsed/>
    <w:rsid w:val="00733DDE"/>
    <w:pPr>
      <w:spacing w:line="240" w:lineRule="auto"/>
    </w:pPr>
    <w:rPr>
      <w:sz w:val="20"/>
      <w:szCs w:val="20"/>
    </w:rPr>
  </w:style>
  <w:style w:type="character" w:customStyle="1" w:styleId="CommentTextChar">
    <w:name w:val="Comment Text Char"/>
    <w:basedOn w:val="DefaultParagraphFont"/>
    <w:link w:val="CommentText"/>
    <w:uiPriority w:val="99"/>
    <w:rsid w:val="00733DDE"/>
    <w:rPr>
      <w:sz w:val="20"/>
      <w:szCs w:val="20"/>
    </w:rPr>
  </w:style>
  <w:style w:type="paragraph" w:styleId="CommentSubject">
    <w:name w:val="annotation subject"/>
    <w:basedOn w:val="CommentText"/>
    <w:next w:val="CommentText"/>
    <w:link w:val="CommentSubjectChar"/>
    <w:uiPriority w:val="99"/>
    <w:semiHidden/>
    <w:unhideWhenUsed/>
    <w:rsid w:val="00A7732A"/>
    <w:rPr>
      <w:b/>
      <w:bCs/>
    </w:rPr>
  </w:style>
  <w:style w:type="character" w:customStyle="1" w:styleId="CommentSubjectChar">
    <w:name w:val="Comment Subject Char"/>
    <w:basedOn w:val="CommentTextChar"/>
    <w:link w:val="CommentSubject"/>
    <w:uiPriority w:val="99"/>
    <w:semiHidden/>
    <w:rsid w:val="00A7732A"/>
    <w:rPr>
      <w:b/>
      <w:bCs/>
      <w:sz w:val="20"/>
      <w:szCs w:val="20"/>
    </w:rPr>
  </w:style>
  <w:style w:type="character" w:customStyle="1" w:styleId="UnresolvedMention1">
    <w:name w:val="Unresolved Mention1"/>
    <w:basedOn w:val="DefaultParagraphFont"/>
    <w:uiPriority w:val="99"/>
    <w:semiHidden/>
    <w:unhideWhenUsed/>
    <w:rsid w:val="0029628D"/>
    <w:rPr>
      <w:color w:val="605E5C"/>
      <w:shd w:val="clear" w:color="auto" w:fill="E1DFDD"/>
    </w:rPr>
  </w:style>
  <w:style w:type="character" w:customStyle="1" w:styleId="UnresolvedMention2">
    <w:name w:val="Unresolved Mention2"/>
    <w:basedOn w:val="DefaultParagraphFont"/>
    <w:uiPriority w:val="99"/>
    <w:semiHidden/>
    <w:unhideWhenUsed/>
    <w:rsid w:val="007A1C74"/>
    <w:rPr>
      <w:color w:val="605E5C"/>
      <w:shd w:val="clear" w:color="auto" w:fill="E1DFDD"/>
    </w:rPr>
  </w:style>
  <w:style w:type="character" w:styleId="UnresolvedMention">
    <w:name w:val="Unresolved Mention"/>
    <w:basedOn w:val="DefaultParagraphFont"/>
    <w:uiPriority w:val="99"/>
    <w:semiHidden/>
    <w:unhideWhenUsed/>
    <w:rsid w:val="00C57D37"/>
    <w:rPr>
      <w:color w:val="605E5C"/>
      <w:shd w:val="clear" w:color="auto" w:fill="E1DFDD"/>
    </w:rPr>
  </w:style>
  <w:style w:type="character" w:styleId="Strong">
    <w:name w:val="Strong"/>
    <w:basedOn w:val="DefaultParagraphFont"/>
    <w:uiPriority w:val="22"/>
    <w:qFormat/>
    <w:rsid w:val="00385209"/>
    <w:rPr>
      <w:b/>
      <w:bCs/>
    </w:rPr>
  </w:style>
  <w:style w:type="character" w:customStyle="1" w:styleId="Heading2Char">
    <w:name w:val="Heading 2 Char"/>
    <w:basedOn w:val="DefaultParagraphFont"/>
    <w:link w:val="Heading2"/>
    <w:uiPriority w:val="9"/>
    <w:rsid w:val="003160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3776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3776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3776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2651FA"/>
    <w:rPr>
      <w:rFonts w:asciiTheme="majorHAnsi" w:eastAsiaTheme="majorEastAsia" w:hAnsiTheme="majorHAnsi" w:cstheme="majorBidi"/>
      <w:color w:val="2E74B5" w:themeColor="accent1" w:themeShade="BF"/>
      <w:sz w:val="32"/>
      <w:szCs w:val="32"/>
    </w:rPr>
  </w:style>
  <w:style w:type="character" w:customStyle="1" w:styleId="ui-provider">
    <w:name w:val="ui-provider"/>
    <w:basedOn w:val="DefaultParagraphFont"/>
    <w:rsid w:val="00872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042332">
      <w:bodyDiv w:val="1"/>
      <w:marLeft w:val="0"/>
      <w:marRight w:val="0"/>
      <w:marTop w:val="0"/>
      <w:marBottom w:val="0"/>
      <w:divBdr>
        <w:top w:val="none" w:sz="0" w:space="0" w:color="auto"/>
        <w:left w:val="none" w:sz="0" w:space="0" w:color="auto"/>
        <w:bottom w:val="none" w:sz="0" w:space="0" w:color="auto"/>
        <w:right w:val="none" w:sz="0" w:space="0" w:color="auto"/>
      </w:divBdr>
      <w:divsChild>
        <w:div w:id="1516337345">
          <w:marLeft w:val="0"/>
          <w:marRight w:val="0"/>
          <w:marTop w:val="480"/>
          <w:marBottom w:val="0"/>
          <w:divBdr>
            <w:top w:val="single" w:sz="6" w:space="0" w:color="CCCCCC"/>
            <w:left w:val="single" w:sz="2" w:space="0" w:color="CCCCCC"/>
            <w:bottom w:val="single" w:sz="6" w:space="0" w:color="CCCCCC"/>
            <w:right w:val="single" w:sz="2" w:space="0" w:color="CCCCCC"/>
          </w:divBdr>
        </w:div>
      </w:divsChild>
    </w:div>
    <w:div w:id="1041441557">
      <w:bodyDiv w:val="1"/>
      <w:marLeft w:val="0"/>
      <w:marRight w:val="0"/>
      <w:marTop w:val="0"/>
      <w:marBottom w:val="0"/>
      <w:divBdr>
        <w:top w:val="none" w:sz="0" w:space="0" w:color="auto"/>
        <w:left w:val="none" w:sz="0" w:space="0" w:color="auto"/>
        <w:bottom w:val="none" w:sz="0" w:space="0" w:color="auto"/>
        <w:right w:val="none" w:sz="0" w:space="0" w:color="auto"/>
      </w:divBdr>
    </w:div>
    <w:div w:id="1095398325">
      <w:bodyDiv w:val="1"/>
      <w:marLeft w:val="0"/>
      <w:marRight w:val="0"/>
      <w:marTop w:val="0"/>
      <w:marBottom w:val="0"/>
      <w:divBdr>
        <w:top w:val="none" w:sz="0" w:space="0" w:color="auto"/>
        <w:left w:val="none" w:sz="0" w:space="0" w:color="auto"/>
        <w:bottom w:val="none" w:sz="0" w:space="0" w:color="auto"/>
        <w:right w:val="none" w:sz="0" w:space="0" w:color="auto"/>
      </w:divBdr>
      <w:divsChild>
        <w:div w:id="529882644">
          <w:marLeft w:val="0"/>
          <w:marRight w:val="0"/>
          <w:marTop w:val="0"/>
          <w:marBottom w:val="0"/>
          <w:divBdr>
            <w:top w:val="none" w:sz="0" w:space="0" w:color="auto"/>
            <w:left w:val="none" w:sz="0" w:space="0" w:color="auto"/>
            <w:bottom w:val="none" w:sz="0" w:space="0" w:color="auto"/>
            <w:right w:val="none" w:sz="0" w:space="0" w:color="auto"/>
          </w:divBdr>
          <w:divsChild>
            <w:div w:id="1832867914">
              <w:marLeft w:val="0"/>
              <w:marRight w:val="0"/>
              <w:marTop w:val="480"/>
              <w:marBottom w:val="0"/>
              <w:divBdr>
                <w:top w:val="single" w:sz="6" w:space="0" w:color="CCCCCC"/>
                <w:left w:val="single" w:sz="2" w:space="0" w:color="CCCCCC"/>
                <w:bottom w:val="single" w:sz="6" w:space="0" w:color="CCCCCC"/>
                <w:right w:val="single" w:sz="2" w:space="0" w:color="CCCCCC"/>
              </w:divBdr>
            </w:div>
          </w:divsChild>
        </w:div>
      </w:divsChild>
    </w:div>
    <w:div w:id="1362510000">
      <w:bodyDiv w:val="1"/>
      <w:marLeft w:val="0"/>
      <w:marRight w:val="0"/>
      <w:marTop w:val="0"/>
      <w:marBottom w:val="0"/>
      <w:divBdr>
        <w:top w:val="none" w:sz="0" w:space="0" w:color="auto"/>
        <w:left w:val="none" w:sz="0" w:space="0" w:color="auto"/>
        <w:bottom w:val="none" w:sz="0" w:space="0" w:color="auto"/>
        <w:right w:val="none" w:sz="0" w:space="0" w:color="auto"/>
      </w:divBdr>
      <w:divsChild>
        <w:div w:id="428504121">
          <w:marLeft w:val="0"/>
          <w:marRight w:val="0"/>
          <w:marTop w:val="0"/>
          <w:marBottom w:val="0"/>
          <w:divBdr>
            <w:top w:val="none" w:sz="0" w:space="0" w:color="auto"/>
            <w:left w:val="none" w:sz="0" w:space="0" w:color="auto"/>
            <w:bottom w:val="none" w:sz="0" w:space="0" w:color="auto"/>
            <w:right w:val="none" w:sz="0" w:space="0" w:color="auto"/>
          </w:divBdr>
        </w:div>
        <w:div w:id="1272514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stice.gc.ca/eng/declaration/fact-fiche.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03d4f6-ee92-414b-a650-3e3b4090863e">
      <Terms xmlns="http://schemas.microsoft.com/office/infopath/2007/PartnerControls"/>
    </lcf76f155ced4ddcb4097134ff3c332f>
    <TaxCatchAll xmlns="cc32d92f-7736-4923-8cdf-168cc5809e71" xsi:nil="true"/>
    <ApproversresponseYES xmlns="7103d4f6-ee92-414b-a650-3e3b4090863e">
      <UserInfo>
        <DisplayName/>
        <AccountId xsi:nil="true"/>
        <AccountType/>
      </UserInfo>
    </ApproversresponseYES>
    <ApprovalStatus xmlns="7103d4f6-ee92-414b-a650-3e3b4090863e">New</ApprovalStatus>
    <ApproversreponseNO xmlns="7103d4f6-ee92-414b-a650-3e3b4090863e">
      <UserInfo>
        <DisplayName/>
        <AccountId xsi:nil="true"/>
        <AccountType/>
      </UserInfo>
    </ApproversreponseNO>
    <SharedWithUsers xmlns="cc32d92f-7736-4923-8cdf-168cc5809e71">
      <UserInfo>
        <DisplayName>Pless, Robert (PHAC/ASPC)</DisplayName>
        <AccountId>389</AccountId>
        <AccountType/>
      </UserInfo>
      <UserInfo>
        <DisplayName>Jensen, Christina (PHAC/ASPC)</DisplayName>
        <AccountId>64</AccountId>
        <AccountType/>
      </UserInfo>
      <UserInfo>
        <DisplayName>Baclic, Oliver (PHAC/ASPC)</DisplayName>
        <AccountId>1010</AccountId>
        <AccountType/>
      </UserInfo>
      <UserInfo>
        <DisplayName>Crane, Fiann (PHAC/ASPC)</DisplayName>
        <AccountId>943</AccountId>
        <AccountType/>
      </UserInfo>
      <UserInfo>
        <DisplayName>Abols-mosquera, Alain (PHAC/ASPC)</DisplayName>
        <AccountId>427</AccountId>
        <AccountType/>
      </UserInfo>
      <UserInfo>
        <DisplayName>Lamontagne, Marie-Christine (PHAC/ASPC)</DisplayName>
        <AccountId>410</AccountId>
        <AccountType/>
      </UserInfo>
      <UserInfo>
        <DisplayName>Charbonneau, Danielle (PHAC/ASPC)</DisplayName>
        <AccountId>18</AccountId>
        <AccountType/>
      </UserInfo>
      <UserInfo>
        <DisplayName>Joanette, Quenby (HC/SC)</DisplayName>
        <AccountId>93</AccountId>
        <AccountType/>
      </UserInfo>
      <UserInfo>
        <DisplayName>Friesen, Andrea (HC/SC)</DisplayName>
        <AccountId>1654</AccountId>
        <AccountType/>
      </UserInfo>
      <UserInfo>
        <DisplayName>Liu, William (PHAC/ASPC)</DisplayName>
        <AccountId>628</AccountId>
        <AccountType/>
      </UserInfo>
    </SharedWithUsers>
    <MediaLengthInSeconds xmlns="7103d4f6-ee92-414b-a650-3e3b409086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284AABCA0AD3438948330854908A41" ma:contentTypeVersion="22" ma:contentTypeDescription="Create a new document." ma:contentTypeScope="" ma:versionID="1e8246e5d4a406fe2b8f4e99acae915f">
  <xsd:schema xmlns:xsd="http://www.w3.org/2001/XMLSchema" xmlns:xs="http://www.w3.org/2001/XMLSchema" xmlns:p="http://schemas.microsoft.com/office/2006/metadata/properties" xmlns:ns2="7103d4f6-ee92-414b-a650-3e3b4090863e" xmlns:ns3="cc32d92f-7736-4923-8cdf-168cc5809e71" targetNamespace="http://schemas.microsoft.com/office/2006/metadata/properties" ma:root="true" ma:fieldsID="d72820052dc260f1a52aeb89f05dd353" ns2:_="" ns3:_="">
    <xsd:import namespace="7103d4f6-ee92-414b-a650-3e3b4090863e"/>
    <xsd:import namespace="cc32d92f-7736-4923-8cdf-168cc5809e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ApprovalStatus" minOccurs="0"/>
                <xsd:element ref="ns2:ApproversresponseYES" minOccurs="0"/>
                <xsd:element ref="ns2:ApproversreponseNO"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3d4f6-ee92-414b-a650-3e3b40908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pprovalStatus" ma:index="20" nillable="true" ma:displayName="Approval Status" ma:default="New" ma:format="Dropdown" ma:internalName="ApprovalStatus">
      <xsd:simpleType>
        <xsd:restriction base="dms:Choice">
          <xsd:enumeration value="New"/>
          <xsd:enumeration value="Approved"/>
          <xsd:enumeration value="Pending"/>
          <xsd:enumeration value="Rejected- make edits"/>
        </xsd:restriction>
      </xsd:simpleType>
    </xsd:element>
    <xsd:element name="ApproversresponseYES" ma:index="21" nillable="true" ma:displayName="Approved" ma:format="Dropdown" ma:list="UserInfo" ma:SharePointGroup="0" ma:internalName="ApproversresponseYE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reponseNO" ma:index="22" nillable="true" ma:displayName="Not Approved" ma:format="Dropdown" ma:list="UserInfo" ma:SharePointGroup="0" ma:internalName="ApproversreponseN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ddb0ec-cae1-4b94-bdc6-d5be94c72077"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2d92f-7736-4923-8cdf-168cc5809e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0395e9e-3d45-4eed-85c7-37069cd07a9e}" ma:internalName="TaxCatchAll" ma:showField="CatchAllData" ma:web="cc32d92f-7736-4923-8cdf-168cc5809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B30588-6BC7-488D-83F9-3D2F8B18CA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32d92f-7736-4923-8cdf-168cc5809e71"/>
    <ds:schemaRef ds:uri="7103d4f6-ee92-414b-a650-3e3b4090863e"/>
    <ds:schemaRef ds:uri="http://www.w3.org/XML/1998/namespace"/>
    <ds:schemaRef ds:uri="http://purl.org/dc/dcmitype/"/>
  </ds:schemaRefs>
</ds:datastoreItem>
</file>

<file path=customXml/itemProps2.xml><?xml version="1.0" encoding="utf-8"?>
<ds:datastoreItem xmlns:ds="http://schemas.openxmlformats.org/officeDocument/2006/customXml" ds:itemID="{E921E20C-7D27-4D84-9744-D54B9A53C7E9}">
  <ds:schemaRefs>
    <ds:schemaRef ds:uri="http://schemas.microsoft.com/sharepoint/v3/contenttype/forms"/>
  </ds:schemaRefs>
</ds:datastoreItem>
</file>

<file path=customXml/itemProps3.xml><?xml version="1.0" encoding="utf-8"?>
<ds:datastoreItem xmlns:ds="http://schemas.openxmlformats.org/officeDocument/2006/customXml" ds:itemID="{09652849-2F7D-41C7-860A-19F3976C1408}">
  <ds:schemaRefs>
    <ds:schemaRef ds:uri="http://schemas.openxmlformats.org/officeDocument/2006/bibliography"/>
  </ds:schemaRefs>
</ds:datastoreItem>
</file>

<file path=customXml/itemProps4.xml><?xml version="1.0" encoding="utf-8"?>
<ds:datastoreItem xmlns:ds="http://schemas.openxmlformats.org/officeDocument/2006/customXml" ds:itemID="{610D3CD7-3B5F-4961-9AD9-69E88FC4A050}"/>
</file>

<file path=docProps/app.xml><?xml version="1.0" encoding="utf-8"?>
<Properties xmlns="http://schemas.openxmlformats.org/officeDocument/2006/extended-properties" xmlns:vt="http://schemas.openxmlformats.org/officeDocument/2006/docPropsVTypes">
  <Template>Normal.dotm</Template>
  <TotalTime>26</TotalTime>
  <Pages>4</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Warshawsky, Bryna (PHAC/ASPC)</dc:creator>
  <cp:keywords/>
  <dc:description/>
  <cp:lastModifiedBy>Abols-mosquera, Alain (PHAC/ASPC)</cp:lastModifiedBy>
  <cp:revision>180</cp:revision>
  <cp:lastPrinted>2024-01-15T21:24:00Z</cp:lastPrinted>
  <dcterms:created xsi:type="dcterms:W3CDTF">2023-08-01T13:55:00Z</dcterms:created>
  <dcterms:modified xsi:type="dcterms:W3CDTF">2024-04-30T12:56:00Z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0x010100AE284AABCA0AD3438948330854908A41</vt:lpwstr>
  </property>
  <property fmtid="{D5CDD505-2E9C-101B-9397-08002B2CF9AE}" pid="3" name="MediaServiceImageTags">
    <vt:lpwstr/>
  </property>
  <property fmtid="{D5CDD505-2E9C-101B-9397-08002B2CF9AE}" pid="4" name="Order">
    <vt:r8>1441700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