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27A8" w:rsidRPr="002845ED" w:rsidRDefault="001A27A8" w:rsidP="001A27A8">
      <w:pPr>
        <w:pStyle w:val="Title"/>
      </w:pPr>
      <w:r w:rsidRPr="002845ED">
        <w:t>Public Service Commission of Canada</w:t>
      </w:r>
    </w:p>
    <w:p w:rsidR="001A27A8" w:rsidRPr="00D715C4" w:rsidRDefault="001A27A8" w:rsidP="001A27A8">
      <w:pPr>
        <w:rPr>
          <w:lang w:val="en-CA"/>
        </w:rPr>
      </w:pPr>
    </w:p>
    <w:p w:rsidR="001A27A8" w:rsidRDefault="001A27A8" w:rsidP="001A27A8">
      <w:pPr>
        <w:pStyle w:val="Subtitle"/>
        <w:rPr>
          <w:sz w:val="96"/>
          <w:szCs w:val="96"/>
          <w:lang w:val="en-CA"/>
        </w:rPr>
      </w:pPr>
      <w:bookmarkStart w:id="0" w:name="_GoBack"/>
      <w:r w:rsidRPr="002845ED">
        <w:rPr>
          <w:sz w:val="96"/>
          <w:szCs w:val="96"/>
          <w:lang w:val="en-CA"/>
        </w:rPr>
        <w:t>Briefing Binder</w:t>
      </w:r>
      <w:r>
        <w:rPr>
          <w:sz w:val="96"/>
          <w:szCs w:val="96"/>
          <w:lang w:val="en-CA"/>
        </w:rPr>
        <w:br/>
        <w:t>January</w:t>
      </w:r>
      <w:r w:rsidRPr="002845ED">
        <w:rPr>
          <w:sz w:val="96"/>
          <w:szCs w:val="96"/>
          <w:lang w:val="en-CA"/>
        </w:rPr>
        <w:t xml:space="preserve"> 20</w:t>
      </w:r>
      <w:r>
        <w:rPr>
          <w:sz w:val="96"/>
          <w:szCs w:val="96"/>
          <w:lang w:val="en-CA"/>
        </w:rPr>
        <w:t>20</w:t>
      </w:r>
    </w:p>
    <w:bookmarkEnd w:id="0"/>
    <w:p w:rsidR="007B35B5" w:rsidRDefault="007B35B5" w:rsidP="003D74B7">
      <w:pPr>
        <w:pStyle w:val="Subtitle"/>
        <w:rPr>
          <w:lang w:val="en"/>
        </w:rPr>
      </w:pPr>
      <w:r w:rsidRPr="002845ED">
        <w:rPr>
          <w:lang w:val="en"/>
        </w:rPr>
        <w:t xml:space="preserve">The Honourable Dominic LeBlanc </w:t>
      </w:r>
    </w:p>
    <w:p w:rsidR="007B35B5" w:rsidRPr="007B35B5" w:rsidRDefault="007B35B5" w:rsidP="003D74B7">
      <w:pPr>
        <w:pStyle w:val="Subtitle"/>
        <w:rPr>
          <w:lang w:val="en-CA"/>
        </w:rPr>
      </w:pPr>
      <w:r w:rsidRPr="007B35B5">
        <w:rPr>
          <w:lang w:val="en-CA"/>
        </w:rPr>
        <w:t>President of the Queen’s Privy Council for Canada</w:t>
      </w:r>
    </w:p>
    <w:p w:rsidR="001A27A8" w:rsidRDefault="001A27A8" w:rsidP="001A27A8">
      <w:pPr>
        <w:rPr>
          <w:lang w:val="en-CA"/>
        </w:rPr>
      </w:pPr>
      <w:r w:rsidRPr="0018243A">
        <w:rPr>
          <w:lang w:val="en-CA"/>
        </w:rPr>
        <w:br w:type="page"/>
      </w:r>
    </w:p>
    <w:p w:rsidR="007B35B5" w:rsidRPr="0018243A" w:rsidRDefault="007B35B5" w:rsidP="001A27A8">
      <w:pPr>
        <w:rPr>
          <w:rFonts w:ascii="Segoe UI Light" w:hAnsi="Segoe UI Light" w:cs="Segoe UI Light"/>
          <w:sz w:val="36"/>
          <w:szCs w:val="36"/>
          <w:lang w:val="en-CA"/>
        </w:rPr>
      </w:pPr>
    </w:p>
    <w:sdt>
      <w:sdtPr>
        <w:id w:val="-222523148"/>
        <w:docPartObj>
          <w:docPartGallery w:val="Table of Contents"/>
          <w:docPartUnique/>
        </w:docPartObj>
      </w:sdtPr>
      <w:sdtEndPr>
        <w:rPr>
          <w:b/>
          <w:bCs/>
          <w:noProof/>
        </w:rPr>
      </w:sdtEndPr>
      <w:sdtContent>
        <w:p w:rsidR="00B16663" w:rsidRDefault="00B16663" w:rsidP="00730523">
          <w:r>
            <w:t>Table of Contents</w:t>
          </w:r>
        </w:p>
        <w:p w:rsidR="00730523" w:rsidRDefault="00B16663">
          <w:pPr>
            <w:pStyle w:val="TOC1"/>
            <w:tabs>
              <w:tab w:val="right" w:leader="dot" w:pos="9350"/>
            </w:tabs>
            <w:rPr>
              <w:rFonts w:eastAsiaTheme="minorEastAsia"/>
              <w:noProof/>
              <w:color w:val="auto"/>
              <w:lang w:val="en-CA" w:eastAsia="en-CA"/>
            </w:rPr>
          </w:pPr>
          <w:r>
            <w:rPr>
              <w:b/>
              <w:bCs/>
              <w:noProof/>
            </w:rPr>
            <w:fldChar w:fldCharType="begin"/>
          </w:r>
          <w:r>
            <w:rPr>
              <w:b/>
              <w:bCs/>
              <w:noProof/>
            </w:rPr>
            <w:instrText xml:space="preserve"> TOC \o "1-2" \h \z \u </w:instrText>
          </w:r>
          <w:r>
            <w:rPr>
              <w:b/>
              <w:bCs/>
              <w:noProof/>
            </w:rPr>
            <w:fldChar w:fldCharType="separate"/>
          </w:r>
          <w:hyperlink w:anchor="_Toc35943138" w:history="1">
            <w:r w:rsidR="00730523" w:rsidRPr="00533AD4">
              <w:rPr>
                <w:rStyle w:val="Hyperlink"/>
                <w:noProof/>
                <w:lang w:val="en-CA"/>
              </w:rPr>
              <w:t>Raison d’être of the Public Service Commission of Canada</w:t>
            </w:r>
            <w:r w:rsidR="00730523">
              <w:rPr>
                <w:noProof/>
                <w:webHidden/>
              </w:rPr>
              <w:tab/>
            </w:r>
            <w:r w:rsidR="00730523">
              <w:rPr>
                <w:noProof/>
                <w:webHidden/>
              </w:rPr>
              <w:fldChar w:fldCharType="begin"/>
            </w:r>
            <w:r w:rsidR="00730523">
              <w:rPr>
                <w:noProof/>
                <w:webHidden/>
              </w:rPr>
              <w:instrText xml:space="preserve"> PAGEREF _Toc35943138 \h </w:instrText>
            </w:r>
            <w:r w:rsidR="00730523">
              <w:rPr>
                <w:noProof/>
                <w:webHidden/>
              </w:rPr>
            </w:r>
            <w:r w:rsidR="00730523">
              <w:rPr>
                <w:noProof/>
                <w:webHidden/>
              </w:rPr>
              <w:fldChar w:fldCharType="separate"/>
            </w:r>
            <w:r w:rsidR="00730523">
              <w:rPr>
                <w:noProof/>
                <w:webHidden/>
              </w:rPr>
              <w:t>5</w:t>
            </w:r>
            <w:r w:rsidR="00730523">
              <w:rPr>
                <w:noProof/>
                <w:webHidden/>
              </w:rPr>
              <w:fldChar w:fldCharType="end"/>
            </w:r>
          </w:hyperlink>
        </w:p>
        <w:p w:rsidR="00730523" w:rsidRDefault="00B33523">
          <w:pPr>
            <w:pStyle w:val="TOC2"/>
            <w:tabs>
              <w:tab w:val="right" w:leader="dot" w:pos="9350"/>
            </w:tabs>
            <w:rPr>
              <w:rFonts w:eastAsiaTheme="minorEastAsia"/>
              <w:noProof/>
              <w:color w:val="auto"/>
              <w:lang w:val="en-CA" w:eastAsia="en-CA"/>
            </w:rPr>
          </w:pPr>
          <w:hyperlink w:anchor="_Toc35943139" w:history="1">
            <w:r w:rsidR="00730523" w:rsidRPr="00533AD4">
              <w:rPr>
                <w:rStyle w:val="Hyperlink"/>
                <w:noProof/>
                <w:lang w:val="en-CA"/>
              </w:rPr>
              <w:t>Mandate and role</w:t>
            </w:r>
            <w:r w:rsidR="00730523">
              <w:rPr>
                <w:noProof/>
                <w:webHidden/>
              </w:rPr>
              <w:tab/>
            </w:r>
            <w:r w:rsidR="00730523">
              <w:rPr>
                <w:noProof/>
                <w:webHidden/>
              </w:rPr>
              <w:fldChar w:fldCharType="begin"/>
            </w:r>
            <w:r w:rsidR="00730523">
              <w:rPr>
                <w:noProof/>
                <w:webHidden/>
              </w:rPr>
              <w:instrText xml:space="preserve"> PAGEREF _Toc35943139 \h </w:instrText>
            </w:r>
            <w:r w:rsidR="00730523">
              <w:rPr>
                <w:noProof/>
                <w:webHidden/>
              </w:rPr>
            </w:r>
            <w:r w:rsidR="00730523">
              <w:rPr>
                <w:noProof/>
                <w:webHidden/>
              </w:rPr>
              <w:fldChar w:fldCharType="separate"/>
            </w:r>
            <w:r w:rsidR="00730523">
              <w:rPr>
                <w:noProof/>
                <w:webHidden/>
              </w:rPr>
              <w:t>5</w:t>
            </w:r>
            <w:r w:rsidR="00730523">
              <w:rPr>
                <w:noProof/>
                <w:webHidden/>
              </w:rPr>
              <w:fldChar w:fldCharType="end"/>
            </w:r>
          </w:hyperlink>
        </w:p>
        <w:p w:rsidR="00730523" w:rsidRDefault="00B33523">
          <w:pPr>
            <w:pStyle w:val="TOC1"/>
            <w:tabs>
              <w:tab w:val="right" w:leader="dot" w:pos="9350"/>
            </w:tabs>
            <w:rPr>
              <w:rFonts w:eastAsiaTheme="minorEastAsia"/>
              <w:noProof/>
              <w:color w:val="auto"/>
              <w:lang w:val="en-CA" w:eastAsia="en-CA"/>
            </w:rPr>
          </w:pPr>
          <w:hyperlink w:anchor="_Toc35943140" w:history="1">
            <w:r w:rsidR="00730523" w:rsidRPr="00533AD4">
              <w:rPr>
                <w:rStyle w:val="Hyperlink"/>
                <w:noProof/>
                <w:lang w:val="en-CA"/>
              </w:rPr>
              <w:t>Part 1: Documents that require ministerial Involvement</w:t>
            </w:r>
            <w:r w:rsidR="00730523">
              <w:rPr>
                <w:noProof/>
                <w:webHidden/>
              </w:rPr>
              <w:tab/>
            </w:r>
            <w:r w:rsidR="00730523">
              <w:rPr>
                <w:noProof/>
                <w:webHidden/>
              </w:rPr>
              <w:fldChar w:fldCharType="begin"/>
            </w:r>
            <w:r w:rsidR="00730523">
              <w:rPr>
                <w:noProof/>
                <w:webHidden/>
              </w:rPr>
              <w:instrText xml:space="preserve"> PAGEREF _Toc35943140 \h </w:instrText>
            </w:r>
            <w:r w:rsidR="00730523">
              <w:rPr>
                <w:noProof/>
                <w:webHidden/>
              </w:rPr>
            </w:r>
            <w:r w:rsidR="00730523">
              <w:rPr>
                <w:noProof/>
                <w:webHidden/>
              </w:rPr>
              <w:fldChar w:fldCharType="separate"/>
            </w:r>
            <w:r w:rsidR="00730523">
              <w:rPr>
                <w:noProof/>
                <w:webHidden/>
              </w:rPr>
              <w:t>5</w:t>
            </w:r>
            <w:r w:rsidR="00730523">
              <w:rPr>
                <w:noProof/>
                <w:webHidden/>
              </w:rPr>
              <w:fldChar w:fldCharType="end"/>
            </w:r>
          </w:hyperlink>
        </w:p>
        <w:p w:rsidR="00730523" w:rsidRDefault="00B33523">
          <w:pPr>
            <w:pStyle w:val="TOC2"/>
            <w:tabs>
              <w:tab w:val="right" w:leader="dot" w:pos="9350"/>
            </w:tabs>
            <w:rPr>
              <w:rFonts w:eastAsiaTheme="minorEastAsia"/>
              <w:noProof/>
              <w:color w:val="auto"/>
              <w:lang w:val="en-CA" w:eastAsia="en-CA"/>
            </w:rPr>
          </w:pPr>
          <w:hyperlink w:anchor="_Toc35943141" w:history="1">
            <w:r w:rsidR="00730523" w:rsidRPr="00533AD4">
              <w:rPr>
                <w:rStyle w:val="Hyperlink"/>
                <w:noProof/>
              </w:rPr>
              <w:t>Departmental Results Framework:</w:t>
            </w:r>
            <w:r w:rsidR="00730523">
              <w:rPr>
                <w:noProof/>
                <w:webHidden/>
              </w:rPr>
              <w:tab/>
            </w:r>
            <w:r w:rsidR="00730523">
              <w:rPr>
                <w:noProof/>
                <w:webHidden/>
              </w:rPr>
              <w:fldChar w:fldCharType="begin"/>
            </w:r>
            <w:r w:rsidR="00730523">
              <w:rPr>
                <w:noProof/>
                <w:webHidden/>
              </w:rPr>
              <w:instrText xml:space="preserve"> PAGEREF _Toc35943141 \h </w:instrText>
            </w:r>
            <w:r w:rsidR="00730523">
              <w:rPr>
                <w:noProof/>
                <w:webHidden/>
              </w:rPr>
            </w:r>
            <w:r w:rsidR="00730523">
              <w:rPr>
                <w:noProof/>
                <w:webHidden/>
              </w:rPr>
              <w:fldChar w:fldCharType="separate"/>
            </w:r>
            <w:r w:rsidR="00730523">
              <w:rPr>
                <w:noProof/>
                <w:webHidden/>
              </w:rPr>
              <w:t>6</w:t>
            </w:r>
            <w:r w:rsidR="00730523">
              <w:rPr>
                <w:noProof/>
                <w:webHidden/>
              </w:rPr>
              <w:fldChar w:fldCharType="end"/>
            </w:r>
          </w:hyperlink>
        </w:p>
        <w:p w:rsidR="00730523" w:rsidRDefault="00B33523">
          <w:pPr>
            <w:pStyle w:val="TOC2"/>
            <w:tabs>
              <w:tab w:val="right" w:leader="dot" w:pos="9350"/>
            </w:tabs>
            <w:rPr>
              <w:rFonts w:eastAsiaTheme="minorEastAsia"/>
              <w:noProof/>
              <w:color w:val="auto"/>
              <w:lang w:val="en-CA" w:eastAsia="en-CA"/>
            </w:rPr>
          </w:pPr>
          <w:hyperlink w:anchor="_Toc35943142" w:history="1">
            <w:r w:rsidR="00730523" w:rsidRPr="00533AD4">
              <w:rPr>
                <w:rStyle w:val="Hyperlink"/>
                <w:noProof/>
                <w:lang w:val="en-CA"/>
              </w:rPr>
              <w:t>Departmental Plan:</w:t>
            </w:r>
            <w:r w:rsidR="00730523">
              <w:rPr>
                <w:noProof/>
                <w:webHidden/>
              </w:rPr>
              <w:tab/>
            </w:r>
            <w:r w:rsidR="00730523">
              <w:rPr>
                <w:noProof/>
                <w:webHidden/>
              </w:rPr>
              <w:fldChar w:fldCharType="begin"/>
            </w:r>
            <w:r w:rsidR="00730523">
              <w:rPr>
                <w:noProof/>
                <w:webHidden/>
              </w:rPr>
              <w:instrText xml:space="preserve"> PAGEREF _Toc35943142 \h </w:instrText>
            </w:r>
            <w:r w:rsidR="00730523">
              <w:rPr>
                <w:noProof/>
                <w:webHidden/>
              </w:rPr>
            </w:r>
            <w:r w:rsidR="00730523">
              <w:rPr>
                <w:noProof/>
                <w:webHidden/>
              </w:rPr>
              <w:fldChar w:fldCharType="separate"/>
            </w:r>
            <w:r w:rsidR="00730523">
              <w:rPr>
                <w:noProof/>
                <w:webHidden/>
              </w:rPr>
              <w:t>6</w:t>
            </w:r>
            <w:r w:rsidR="00730523">
              <w:rPr>
                <w:noProof/>
                <w:webHidden/>
              </w:rPr>
              <w:fldChar w:fldCharType="end"/>
            </w:r>
          </w:hyperlink>
        </w:p>
        <w:p w:rsidR="00730523" w:rsidRDefault="00B33523">
          <w:pPr>
            <w:pStyle w:val="TOC2"/>
            <w:tabs>
              <w:tab w:val="right" w:leader="dot" w:pos="9350"/>
            </w:tabs>
            <w:rPr>
              <w:rFonts w:eastAsiaTheme="minorEastAsia"/>
              <w:noProof/>
              <w:color w:val="auto"/>
              <w:lang w:val="en-CA" w:eastAsia="en-CA"/>
            </w:rPr>
          </w:pPr>
          <w:hyperlink w:anchor="_Toc35943143" w:history="1">
            <w:r w:rsidR="00730523" w:rsidRPr="00533AD4">
              <w:rPr>
                <w:rStyle w:val="Hyperlink"/>
                <w:noProof/>
                <w:lang w:val="en-CA"/>
              </w:rPr>
              <w:t>Departmental Results Report:</w:t>
            </w:r>
            <w:r w:rsidR="00730523">
              <w:rPr>
                <w:noProof/>
                <w:webHidden/>
              </w:rPr>
              <w:tab/>
            </w:r>
            <w:r w:rsidR="00730523">
              <w:rPr>
                <w:noProof/>
                <w:webHidden/>
              </w:rPr>
              <w:fldChar w:fldCharType="begin"/>
            </w:r>
            <w:r w:rsidR="00730523">
              <w:rPr>
                <w:noProof/>
                <w:webHidden/>
              </w:rPr>
              <w:instrText xml:space="preserve"> PAGEREF _Toc35943143 \h </w:instrText>
            </w:r>
            <w:r w:rsidR="00730523">
              <w:rPr>
                <w:noProof/>
                <w:webHidden/>
              </w:rPr>
            </w:r>
            <w:r w:rsidR="00730523">
              <w:rPr>
                <w:noProof/>
                <w:webHidden/>
              </w:rPr>
              <w:fldChar w:fldCharType="separate"/>
            </w:r>
            <w:r w:rsidR="00730523">
              <w:rPr>
                <w:noProof/>
                <w:webHidden/>
              </w:rPr>
              <w:t>6</w:t>
            </w:r>
            <w:r w:rsidR="00730523">
              <w:rPr>
                <w:noProof/>
                <w:webHidden/>
              </w:rPr>
              <w:fldChar w:fldCharType="end"/>
            </w:r>
          </w:hyperlink>
        </w:p>
        <w:p w:rsidR="00730523" w:rsidRDefault="00B33523">
          <w:pPr>
            <w:pStyle w:val="TOC2"/>
            <w:tabs>
              <w:tab w:val="right" w:leader="dot" w:pos="9350"/>
            </w:tabs>
            <w:rPr>
              <w:rFonts w:eastAsiaTheme="minorEastAsia"/>
              <w:noProof/>
              <w:color w:val="auto"/>
              <w:lang w:val="en-CA" w:eastAsia="en-CA"/>
            </w:rPr>
          </w:pPr>
          <w:hyperlink w:anchor="_Toc35943144" w:history="1">
            <w:r w:rsidR="00730523" w:rsidRPr="00533AD4">
              <w:rPr>
                <w:rStyle w:val="Hyperlink"/>
                <w:noProof/>
                <w:lang w:val="en-CA"/>
              </w:rPr>
              <w:t>2018-19 Annual Report to Parliament</w:t>
            </w:r>
            <w:r w:rsidR="00730523">
              <w:rPr>
                <w:noProof/>
                <w:webHidden/>
              </w:rPr>
              <w:tab/>
            </w:r>
            <w:r w:rsidR="00730523">
              <w:rPr>
                <w:noProof/>
                <w:webHidden/>
              </w:rPr>
              <w:fldChar w:fldCharType="begin"/>
            </w:r>
            <w:r w:rsidR="00730523">
              <w:rPr>
                <w:noProof/>
                <w:webHidden/>
              </w:rPr>
              <w:instrText xml:space="preserve"> PAGEREF _Toc35943144 \h </w:instrText>
            </w:r>
            <w:r w:rsidR="00730523">
              <w:rPr>
                <w:noProof/>
                <w:webHidden/>
              </w:rPr>
            </w:r>
            <w:r w:rsidR="00730523">
              <w:rPr>
                <w:noProof/>
                <w:webHidden/>
              </w:rPr>
              <w:fldChar w:fldCharType="separate"/>
            </w:r>
            <w:r w:rsidR="00730523">
              <w:rPr>
                <w:noProof/>
                <w:webHidden/>
              </w:rPr>
              <w:t>6</w:t>
            </w:r>
            <w:r w:rsidR="00730523">
              <w:rPr>
                <w:noProof/>
                <w:webHidden/>
              </w:rPr>
              <w:fldChar w:fldCharType="end"/>
            </w:r>
          </w:hyperlink>
        </w:p>
        <w:p w:rsidR="00730523" w:rsidRDefault="00B33523">
          <w:pPr>
            <w:pStyle w:val="TOC2"/>
            <w:tabs>
              <w:tab w:val="right" w:leader="dot" w:pos="9350"/>
            </w:tabs>
            <w:rPr>
              <w:rFonts w:eastAsiaTheme="minorEastAsia"/>
              <w:noProof/>
              <w:color w:val="auto"/>
              <w:lang w:val="en-CA" w:eastAsia="en-CA"/>
            </w:rPr>
          </w:pPr>
          <w:hyperlink w:anchor="_Toc35943145" w:history="1">
            <w:r w:rsidR="00730523" w:rsidRPr="00533AD4">
              <w:rPr>
                <w:rStyle w:val="Hyperlink"/>
                <w:noProof/>
                <w:lang w:val="en-CA"/>
              </w:rPr>
              <w:t>Memoranda to Cabinet and Treasury Board Submissions</w:t>
            </w:r>
            <w:r w:rsidR="00730523">
              <w:rPr>
                <w:noProof/>
                <w:webHidden/>
              </w:rPr>
              <w:tab/>
            </w:r>
            <w:r w:rsidR="00730523">
              <w:rPr>
                <w:noProof/>
                <w:webHidden/>
              </w:rPr>
              <w:fldChar w:fldCharType="begin"/>
            </w:r>
            <w:r w:rsidR="00730523">
              <w:rPr>
                <w:noProof/>
                <w:webHidden/>
              </w:rPr>
              <w:instrText xml:space="preserve"> PAGEREF _Toc35943145 \h </w:instrText>
            </w:r>
            <w:r w:rsidR="00730523">
              <w:rPr>
                <w:noProof/>
                <w:webHidden/>
              </w:rPr>
            </w:r>
            <w:r w:rsidR="00730523">
              <w:rPr>
                <w:noProof/>
                <w:webHidden/>
              </w:rPr>
              <w:fldChar w:fldCharType="separate"/>
            </w:r>
            <w:r w:rsidR="00730523">
              <w:rPr>
                <w:noProof/>
                <w:webHidden/>
              </w:rPr>
              <w:t>7</w:t>
            </w:r>
            <w:r w:rsidR="00730523">
              <w:rPr>
                <w:noProof/>
                <w:webHidden/>
              </w:rPr>
              <w:fldChar w:fldCharType="end"/>
            </w:r>
          </w:hyperlink>
        </w:p>
        <w:p w:rsidR="00730523" w:rsidRDefault="00B33523">
          <w:pPr>
            <w:pStyle w:val="TOC2"/>
            <w:tabs>
              <w:tab w:val="right" w:leader="dot" w:pos="9350"/>
            </w:tabs>
            <w:rPr>
              <w:rFonts w:eastAsiaTheme="minorEastAsia"/>
              <w:noProof/>
              <w:color w:val="auto"/>
              <w:lang w:val="en-CA" w:eastAsia="en-CA"/>
            </w:rPr>
          </w:pPr>
          <w:hyperlink w:anchor="_Toc35943146" w:history="1">
            <w:r w:rsidR="00730523" w:rsidRPr="00533AD4">
              <w:rPr>
                <w:rStyle w:val="Hyperlink"/>
                <w:noProof/>
                <w:lang w:val="en-CA"/>
              </w:rPr>
              <w:t xml:space="preserve">The </w:t>
            </w:r>
            <w:r w:rsidR="00730523" w:rsidRPr="00533AD4">
              <w:rPr>
                <w:rStyle w:val="Hyperlink"/>
                <w:i/>
                <w:noProof/>
                <w:lang w:val="en-CA"/>
              </w:rPr>
              <w:t>Access to Information Act</w:t>
            </w:r>
            <w:r w:rsidR="00730523" w:rsidRPr="00533AD4">
              <w:rPr>
                <w:rStyle w:val="Hyperlink"/>
                <w:noProof/>
                <w:lang w:val="en-CA"/>
              </w:rPr>
              <w:t xml:space="preserve"> and the </w:t>
            </w:r>
            <w:r w:rsidR="00730523" w:rsidRPr="00533AD4">
              <w:rPr>
                <w:rStyle w:val="Hyperlink"/>
                <w:i/>
                <w:noProof/>
                <w:lang w:val="en-CA"/>
              </w:rPr>
              <w:t>Privacy Act</w:t>
            </w:r>
            <w:r w:rsidR="00730523">
              <w:rPr>
                <w:noProof/>
                <w:webHidden/>
              </w:rPr>
              <w:tab/>
            </w:r>
            <w:r w:rsidR="00730523">
              <w:rPr>
                <w:noProof/>
                <w:webHidden/>
              </w:rPr>
              <w:fldChar w:fldCharType="begin"/>
            </w:r>
            <w:r w:rsidR="00730523">
              <w:rPr>
                <w:noProof/>
                <w:webHidden/>
              </w:rPr>
              <w:instrText xml:space="preserve"> PAGEREF _Toc35943146 \h </w:instrText>
            </w:r>
            <w:r w:rsidR="00730523">
              <w:rPr>
                <w:noProof/>
                <w:webHidden/>
              </w:rPr>
            </w:r>
            <w:r w:rsidR="00730523">
              <w:rPr>
                <w:noProof/>
                <w:webHidden/>
              </w:rPr>
              <w:fldChar w:fldCharType="separate"/>
            </w:r>
            <w:r w:rsidR="00730523">
              <w:rPr>
                <w:noProof/>
                <w:webHidden/>
              </w:rPr>
              <w:t>7</w:t>
            </w:r>
            <w:r w:rsidR="00730523">
              <w:rPr>
                <w:noProof/>
                <w:webHidden/>
              </w:rPr>
              <w:fldChar w:fldCharType="end"/>
            </w:r>
          </w:hyperlink>
        </w:p>
        <w:p w:rsidR="00730523" w:rsidRDefault="00B33523">
          <w:pPr>
            <w:pStyle w:val="TOC2"/>
            <w:tabs>
              <w:tab w:val="right" w:leader="dot" w:pos="9350"/>
            </w:tabs>
            <w:rPr>
              <w:rFonts w:eastAsiaTheme="minorEastAsia"/>
              <w:noProof/>
              <w:color w:val="auto"/>
              <w:lang w:val="en-CA" w:eastAsia="en-CA"/>
            </w:rPr>
          </w:pPr>
          <w:hyperlink w:anchor="_Toc35943147" w:history="1">
            <w:r w:rsidR="00730523" w:rsidRPr="00533AD4">
              <w:rPr>
                <w:rStyle w:val="Hyperlink"/>
                <w:noProof/>
                <w:lang w:val="en-CA"/>
              </w:rPr>
              <w:t>Main Estimates and Supplementary Estimates</w:t>
            </w:r>
            <w:r w:rsidR="00730523">
              <w:rPr>
                <w:noProof/>
                <w:webHidden/>
              </w:rPr>
              <w:tab/>
            </w:r>
            <w:r w:rsidR="00730523">
              <w:rPr>
                <w:noProof/>
                <w:webHidden/>
              </w:rPr>
              <w:fldChar w:fldCharType="begin"/>
            </w:r>
            <w:r w:rsidR="00730523">
              <w:rPr>
                <w:noProof/>
                <w:webHidden/>
              </w:rPr>
              <w:instrText xml:space="preserve"> PAGEREF _Toc35943147 \h </w:instrText>
            </w:r>
            <w:r w:rsidR="00730523">
              <w:rPr>
                <w:noProof/>
                <w:webHidden/>
              </w:rPr>
            </w:r>
            <w:r w:rsidR="00730523">
              <w:rPr>
                <w:noProof/>
                <w:webHidden/>
              </w:rPr>
              <w:fldChar w:fldCharType="separate"/>
            </w:r>
            <w:r w:rsidR="00730523">
              <w:rPr>
                <w:noProof/>
                <w:webHidden/>
              </w:rPr>
              <w:t>8</w:t>
            </w:r>
            <w:r w:rsidR="00730523">
              <w:rPr>
                <w:noProof/>
                <w:webHidden/>
              </w:rPr>
              <w:fldChar w:fldCharType="end"/>
            </w:r>
          </w:hyperlink>
        </w:p>
        <w:p w:rsidR="00730523" w:rsidRDefault="00B33523">
          <w:pPr>
            <w:pStyle w:val="TOC1"/>
            <w:tabs>
              <w:tab w:val="right" w:leader="dot" w:pos="9350"/>
            </w:tabs>
            <w:rPr>
              <w:rFonts w:eastAsiaTheme="minorEastAsia"/>
              <w:noProof/>
              <w:color w:val="auto"/>
              <w:lang w:val="en-CA" w:eastAsia="en-CA"/>
            </w:rPr>
          </w:pPr>
          <w:hyperlink w:anchor="_Toc35943148" w:history="1">
            <w:r w:rsidR="00730523" w:rsidRPr="00533AD4">
              <w:rPr>
                <w:rStyle w:val="Hyperlink"/>
                <w:noProof/>
                <w:lang w:val="en-CA"/>
              </w:rPr>
              <w:t>Part 2: Key Files</w:t>
            </w:r>
            <w:r w:rsidR="00730523">
              <w:rPr>
                <w:noProof/>
                <w:webHidden/>
              </w:rPr>
              <w:tab/>
            </w:r>
            <w:r w:rsidR="00730523">
              <w:rPr>
                <w:noProof/>
                <w:webHidden/>
              </w:rPr>
              <w:fldChar w:fldCharType="begin"/>
            </w:r>
            <w:r w:rsidR="00730523">
              <w:rPr>
                <w:noProof/>
                <w:webHidden/>
              </w:rPr>
              <w:instrText xml:space="preserve"> PAGEREF _Toc35943148 \h </w:instrText>
            </w:r>
            <w:r w:rsidR="00730523">
              <w:rPr>
                <w:noProof/>
                <w:webHidden/>
              </w:rPr>
            </w:r>
            <w:r w:rsidR="00730523">
              <w:rPr>
                <w:noProof/>
                <w:webHidden/>
              </w:rPr>
              <w:fldChar w:fldCharType="separate"/>
            </w:r>
            <w:r w:rsidR="00730523">
              <w:rPr>
                <w:noProof/>
                <w:webHidden/>
              </w:rPr>
              <w:t>8</w:t>
            </w:r>
            <w:r w:rsidR="00730523">
              <w:rPr>
                <w:noProof/>
                <w:webHidden/>
              </w:rPr>
              <w:fldChar w:fldCharType="end"/>
            </w:r>
          </w:hyperlink>
        </w:p>
        <w:p w:rsidR="00730523" w:rsidRDefault="00B33523">
          <w:pPr>
            <w:pStyle w:val="TOC2"/>
            <w:tabs>
              <w:tab w:val="right" w:leader="dot" w:pos="9350"/>
            </w:tabs>
            <w:rPr>
              <w:rFonts w:eastAsiaTheme="minorEastAsia"/>
              <w:noProof/>
              <w:color w:val="auto"/>
              <w:lang w:val="en-CA" w:eastAsia="en-CA"/>
            </w:rPr>
          </w:pPr>
          <w:hyperlink w:anchor="_Toc35943149" w:history="1">
            <w:r w:rsidR="00730523" w:rsidRPr="00533AD4">
              <w:rPr>
                <w:rStyle w:val="Hyperlink"/>
                <w:noProof/>
                <w:lang w:val="en-CA"/>
              </w:rPr>
              <w:t>Time to staff</w:t>
            </w:r>
            <w:r w:rsidR="00730523">
              <w:rPr>
                <w:noProof/>
                <w:webHidden/>
              </w:rPr>
              <w:tab/>
            </w:r>
            <w:r w:rsidR="00730523">
              <w:rPr>
                <w:noProof/>
                <w:webHidden/>
              </w:rPr>
              <w:fldChar w:fldCharType="begin"/>
            </w:r>
            <w:r w:rsidR="00730523">
              <w:rPr>
                <w:noProof/>
                <w:webHidden/>
              </w:rPr>
              <w:instrText xml:space="preserve"> PAGEREF _Toc35943149 \h </w:instrText>
            </w:r>
            <w:r w:rsidR="00730523">
              <w:rPr>
                <w:noProof/>
                <w:webHidden/>
              </w:rPr>
            </w:r>
            <w:r w:rsidR="00730523">
              <w:rPr>
                <w:noProof/>
                <w:webHidden/>
              </w:rPr>
              <w:fldChar w:fldCharType="separate"/>
            </w:r>
            <w:r w:rsidR="00730523">
              <w:rPr>
                <w:noProof/>
                <w:webHidden/>
              </w:rPr>
              <w:t>9</w:t>
            </w:r>
            <w:r w:rsidR="00730523">
              <w:rPr>
                <w:noProof/>
                <w:webHidden/>
              </w:rPr>
              <w:fldChar w:fldCharType="end"/>
            </w:r>
          </w:hyperlink>
        </w:p>
        <w:p w:rsidR="00730523" w:rsidRDefault="00B33523">
          <w:pPr>
            <w:pStyle w:val="TOC2"/>
            <w:tabs>
              <w:tab w:val="right" w:leader="dot" w:pos="9350"/>
            </w:tabs>
            <w:rPr>
              <w:rFonts w:eastAsiaTheme="minorEastAsia"/>
              <w:noProof/>
              <w:color w:val="auto"/>
              <w:lang w:val="en-CA" w:eastAsia="en-CA"/>
            </w:rPr>
          </w:pPr>
          <w:hyperlink w:anchor="_Toc35943150" w:history="1">
            <w:r w:rsidR="00730523" w:rsidRPr="00533AD4">
              <w:rPr>
                <w:rStyle w:val="Hyperlink"/>
                <w:noProof/>
                <w:lang w:val="en-CA"/>
              </w:rPr>
              <w:t>Accessibility Strategy for the Public Service of Canada</w:t>
            </w:r>
            <w:r w:rsidR="00730523">
              <w:rPr>
                <w:noProof/>
                <w:webHidden/>
              </w:rPr>
              <w:tab/>
            </w:r>
            <w:r w:rsidR="00730523">
              <w:rPr>
                <w:noProof/>
                <w:webHidden/>
              </w:rPr>
              <w:fldChar w:fldCharType="begin"/>
            </w:r>
            <w:r w:rsidR="00730523">
              <w:rPr>
                <w:noProof/>
                <w:webHidden/>
              </w:rPr>
              <w:instrText xml:space="preserve"> PAGEREF _Toc35943150 \h </w:instrText>
            </w:r>
            <w:r w:rsidR="00730523">
              <w:rPr>
                <w:noProof/>
                <w:webHidden/>
              </w:rPr>
            </w:r>
            <w:r w:rsidR="00730523">
              <w:rPr>
                <w:noProof/>
                <w:webHidden/>
              </w:rPr>
              <w:fldChar w:fldCharType="separate"/>
            </w:r>
            <w:r w:rsidR="00730523">
              <w:rPr>
                <w:noProof/>
                <w:webHidden/>
              </w:rPr>
              <w:t>10</w:t>
            </w:r>
            <w:r w:rsidR="00730523">
              <w:rPr>
                <w:noProof/>
                <w:webHidden/>
              </w:rPr>
              <w:fldChar w:fldCharType="end"/>
            </w:r>
          </w:hyperlink>
        </w:p>
        <w:p w:rsidR="00730523" w:rsidRDefault="00B33523">
          <w:pPr>
            <w:pStyle w:val="TOC2"/>
            <w:tabs>
              <w:tab w:val="right" w:leader="dot" w:pos="9350"/>
            </w:tabs>
            <w:rPr>
              <w:rFonts w:eastAsiaTheme="minorEastAsia"/>
              <w:noProof/>
              <w:color w:val="auto"/>
              <w:lang w:val="en-CA" w:eastAsia="en-CA"/>
            </w:rPr>
          </w:pPr>
          <w:hyperlink w:anchor="_Toc35943151" w:history="1">
            <w:r w:rsidR="00730523" w:rsidRPr="00533AD4">
              <w:rPr>
                <w:rStyle w:val="Hyperlink"/>
                <w:noProof/>
                <w:lang w:val="en-CA"/>
              </w:rPr>
              <w:t>Diversity Related Initiatives</w:t>
            </w:r>
            <w:r w:rsidR="00730523">
              <w:rPr>
                <w:noProof/>
                <w:webHidden/>
              </w:rPr>
              <w:tab/>
            </w:r>
            <w:r w:rsidR="00730523">
              <w:rPr>
                <w:noProof/>
                <w:webHidden/>
              </w:rPr>
              <w:fldChar w:fldCharType="begin"/>
            </w:r>
            <w:r w:rsidR="00730523">
              <w:rPr>
                <w:noProof/>
                <w:webHidden/>
              </w:rPr>
              <w:instrText xml:space="preserve"> PAGEREF _Toc35943151 \h </w:instrText>
            </w:r>
            <w:r w:rsidR="00730523">
              <w:rPr>
                <w:noProof/>
                <w:webHidden/>
              </w:rPr>
            </w:r>
            <w:r w:rsidR="00730523">
              <w:rPr>
                <w:noProof/>
                <w:webHidden/>
              </w:rPr>
              <w:fldChar w:fldCharType="separate"/>
            </w:r>
            <w:r w:rsidR="00730523">
              <w:rPr>
                <w:noProof/>
                <w:webHidden/>
              </w:rPr>
              <w:t>11</w:t>
            </w:r>
            <w:r w:rsidR="00730523">
              <w:rPr>
                <w:noProof/>
                <w:webHidden/>
              </w:rPr>
              <w:fldChar w:fldCharType="end"/>
            </w:r>
          </w:hyperlink>
        </w:p>
        <w:p w:rsidR="00730523" w:rsidRDefault="00B33523">
          <w:pPr>
            <w:pStyle w:val="TOC2"/>
            <w:tabs>
              <w:tab w:val="right" w:leader="dot" w:pos="9350"/>
            </w:tabs>
            <w:rPr>
              <w:rFonts w:eastAsiaTheme="minorEastAsia"/>
              <w:noProof/>
              <w:color w:val="auto"/>
              <w:lang w:val="en-CA" w:eastAsia="en-CA"/>
            </w:rPr>
          </w:pPr>
          <w:hyperlink w:anchor="_Toc35943152" w:history="1">
            <w:r w:rsidR="00730523" w:rsidRPr="00533AD4">
              <w:rPr>
                <w:rStyle w:val="Hyperlink"/>
                <w:noProof/>
                <w:lang w:val="en-CA"/>
              </w:rPr>
              <w:t>Hiring Veterans</w:t>
            </w:r>
            <w:r w:rsidR="00730523">
              <w:rPr>
                <w:noProof/>
                <w:webHidden/>
              </w:rPr>
              <w:tab/>
            </w:r>
            <w:r w:rsidR="00730523">
              <w:rPr>
                <w:noProof/>
                <w:webHidden/>
              </w:rPr>
              <w:fldChar w:fldCharType="begin"/>
            </w:r>
            <w:r w:rsidR="00730523">
              <w:rPr>
                <w:noProof/>
                <w:webHidden/>
              </w:rPr>
              <w:instrText xml:space="preserve"> PAGEREF _Toc35943152 \h </w:instrText>
            </w:r>
            <w:r w:rsidR="00730523">
              <w:rPr>
                <w:noProof/>
                <w:webHidden/>
              </w:rPr>
            </w:r>
            <w:r w:rsidR="00730523">
              <w:rPr>
                <w:noProof/>
                <w:webHidden/>
              </w:rPr>
              <w:fldChar w:fldCharType="separate"/>
            </w:r>
            <w:r w:rsidR="00730523">
              <w:rPr>
                <w:noProof/>
                <w:webHidden/>
              </w:rPr>
              <w:t>12</w:t>
            </w:r>
            <w:r w:rsidR="00730523">
              <w:rPr>
                <w:noProof/>
                <w:webHidden/>
              </w:rPr>
              <w:fldChar w:fldCharType="end"/>
            </w:r>
          </w:hyperlink>
        </w:p>
        <w:p w:rsidR="00730523" w:rsidRDefault="00B33523">
          <w:pPr>
            <w:pStyle w:val="TOC2"/>
            <w:tabs>
              <w:tab w:val="right" w:leader="dot" w:pos="9350"/>
            </w:tabs>
            <w:rPr>
              <w:rFonts w:eastAsiaTheme="minorEastAsia"/>
              <w:noProof/>
              <w:color w:val="auto"/>
              <w:lang w:val="en-CA" w:eastAsia="en-CA"/>
            </w:rPr>
          </w:pPr>
          <w:hyperlink w:anchor="_Toc35943153" w:history="1">
            <w:r w:rsidR="00730523" w:rsidRPr="00533AD4">
              <w:rPr>
                <w:rStyle w:val="Hyperlink"/>
                <w:noProof/>
                <w:lang w:val="en-CA"/>
              </w:rPr>
              <w:t>Hiring Veterans in the Federal Public Service</w:t>
            </w:r>
            <w:r w:rsidR="00730523">
              <w:rPr>
                <w:noProof/>
                <w:webHidden/>
              </w:rPr>
              <w:tab/>
            </w:r>
            <w:r w:rsidR="00730523">
              <w:rPr>
                <w:noProof/>
                <w:webHidden/>
              </w:rPr>
              <w:fldChar w:fldCharType="begin"/>
            </w:r>
            <w:r w:rsidR="00730523">
              <w:rPr>
                <w:noProof/>
                <w:webHidden/>
              </w:rPr>
              <w:instrText xml:space="preserve"> PAGEREF _Toc35943153 \h </w:instrText>
            </w:r>
            <w:r w:rsidR="00730523">
              <w:rPr>
                <w:noProof/>
                <w:webHidden/>
              </w:rPr>
            </w:r>
            <w:r w:rsidR="00730523">
              <w:rPr>
                <w:noProof/>
                <w:webHidden/>
              </w:rPr>
              <w:fldChar w:fldCharType="separate"/>
            </w:r>
            <w:r w:rsidR="00730523">
              <w:rPr>
                <w:noProof/>
                <w:webHidden/>
              </w:rPr>
              <w:t>13</w:t>
            </w:r>
            <w:r w:rsidR="00730523">
              <w:rPr>
                <w:noProof/>
                <w:webHidden/>
              </w:rPr>
              <w:fldChar w:fldCharType="end"/>
            </w:r>
          </w:hyperlink>
        </w:p>
        <w:p w:rsidR="00730523" w:rsidRDefault="00B33523">
          <w:pPr>
            <w:pStyle w:val="TOC2"/>
            <w:tabs>
              <w:tab w:val="right" w:leader="dot" w:pos="9350"/>
            </w:tabs>
            <w:rPr>
              <w:rFonts w:eastAsiaTheme="minorEastAsia"/>
              <w:noProof/>
              <w:color w:val="auto"/>
              <w:lang w:val="en-CA" w:eastAsia="en-CA"/>
            </w:rPr>
          </w:pPr>
          <w:hyperlink w:anchor="_Toc35943154" w:history="1">
            <w:r w:rsidR="00730523" w:rsidRPr="00533AD4">
              <w:rPr>
                <w:rStyle w:val="Hyperlink"/>
                <w:noProof/>
                <w:lang w:val="en-CA"/>
              </w:rPr>
              <w:t xml:space="preserve">Overall results since the </w:t>
            </w:r>
            <w:r w:rsidR="00730523" w:rsidRPr="00533AD4">
              <w:rPr>
                <w:rStyle w:val="Hyperlink"/>
                <w:i/>
                <w:noProof/>
                <w:lang w:val="en-CA"/>
              </w:rPr>
              <w:t>Veterans Hiring Act</w:t>
            </w:r>
            <w:r w:rsidR="00730523" w:rsidRPr="00533AD4">
              <w:rPr>
                <w:rStyle w:val="Hyperlink"/>
                <w:noProof/>
                <w:lang w:val="en-CA"/>
              </w:rPr>
              <w:t xml:space="preserve"> came into force in July 2015</w:t>
            </w:r>
            <w:r w:rsidR="00730523">
              <w:rPr>
                <w:noProof/>
                <w:webHidden/>
              </w:rPr>
              <w:tab/>
            </w:r>
            <w:r w:rsidR="00730523">
              <w:rPr>
                <w:noProof/>
                <w:webHidden/>
              </w:rPr>
              <w:fldChar w:fldCharType="begin"/>
            </w:r>
            <w:r w:rsidR="00730523">
              <w:rPr>
                <w:noProof/>
                <w:webHidden/>
              </w:rPr>
              <w:instrText xml:space="preserve"> PAGEREF _Toc35943154 \h </w:instrText>
            </w:r>
            <w:r w:rsidR="00730523">
              <w:rPr>
                <w:noProof/>
                <w:webHidden/>
              </w:rPr>
            </w:r>
            <w:r w:rsidR="00730523">
              <w:rPr>
                <w:noProof/>
                <w:webHidden/>
              </w:rPr>
              <w:fldChar w:fldCharType="separate"/>
            </w:r>
            <w:r w:rsidR="00730523">
              <w:rPr>
                <w:noProof/>
                <w:webHidden/>
              </w:rPr>
              <w:t>16</w:t>
            </w:r>
            <w:r w:rsidR="00730523">
              <w:rPr>
                <w:noProof/>
                <w:webHidden/>
              </w:rPr>
              <w:fldChar w:fldCharType="end"/>
            </w:r>
          </w:hyperlink>
        </w:p>
        <w:p w:rsidR="00730523" w:rsidRDefault="00B33523">
          <w:pPr>
            <w:pStyle w:val="TOC2"/>
            <w:tabs>
              <w:tab w:val="right" w:leader="dot" w:pos="9350"/>
            </w:tabs>
            <w:rPr>
              <w:rFonts w:eastAsiaTheme="minorEastAsia"/>
              <w:noProof/>
              <w:color w:val="auto"/>
              <w:lang w:val="en-CA" w:eastAsia="en-CA"/>
            </w:rPr>
          </w:pPr>
          <w:hyperlink w:anchor="_Toc35943155" w:history="1">
            <w:r w:rsidR="00730523" w:rsidRPr="00533AD4">
              <w:rPr>
                <w:rStyle w:val="Hyperlink"/>
                <w:noProof/>
                <w:lang w:val="en-CA"/>
              </w:rPr>
              <w:t>Key PSC initiatives to support the hiring of veterans</w:t>
            </w:r>
            <w:r w:rsidR="00730523">
              <w:rPr>
                <w:noProof/>
                <w:webHidden/>
              </w:rPr>
              <w:tab/>
            </w:r>
            <w:r w:rsidR="00730523">
              <w:rPr>
                <w:noProof/>
                <w:webHidden/>
              </w:rPr>
              <w:fldChar w:fldCharType="begin"/>
            </w:r>
            <w:r w:rsidR="00730523">
              <w:rPr>
                <w:noProof/>
                <w:webHidden/>
              </w:rPr>
              <w:instrText xml:space="preserve"> PAGEREF _Toc35943155 \h </w:instrText>
            </w:r>
            <w:r w:rsidR="00730523">
              <w:rPr>
                <w:noProof/>
                <w:webHidden/>
              </w:rPr>
            </w:r>
            <w:r w:rsidR="00730523">
              <w:rPr>
                <w:noProof/>
                <w:webHidden/>
              </w:rPr>
              <w:fldChar w:fldCharType="separate"/>
            </w:r>
            <w:r w:rsidR="00730523">
              <w:rPr>
                <w:noProof/>
                <w:webHidden/>
              </w:rPr>
              <w:t>18</w:t>
            </w:r>
            <w:r w:rsidR="00730523">
              <w:rPr>
                <w:noProof/>
                <w:webHidden/>
              </w:rPr>
              <w:fldChar w:fldCharType="end"/>
            </w:r>
          </w:hyperlink>
        </w:p>
        <w:p w:rsidR="00730523" w:rsidRDefault="00B33523">
          <w:pPr>
            <w:pStyle w:val="TOC2"/>
            <w:tabs>
              <w:tab w:val="right" w:leader="dot" w:pos="9350"/>
            </w:tabs>
            <w:rPr>
              <w:rFonts w:eastAsiaTheme="minorEastAsia"/>
              <w:noProof/>
              <w:color w:val="auto"/>
              <w:lang w:val="en-CA" w:eastAsia="en-CA"/>
            </w:rPr>
          </w:pPr>
          <w:hyperlink w:anchor="_Toc35943156" w:history="1">
            <w:r w:rsidR="00730523" w:rsidRPr="00533AD4">
              <w:rPr>
                <w:rStyle w:val="Hyperlink"/>
                <w:noProof/>
                <w:lang w:val="en-CA"/>
              </w:rPr>
              <w:t>Annex A – History of priority entitlements</w:t>
            </w:r>
            <w:r w:rsidR="00730523">
              <w:rPr>
                <w:noProof/>
                <w:webHidden/>
              </w:rPr>
              <w:tab/>
            </w:r>
            <w:r w:rsidR="00730523">
              <w:rPr>
                <w:noProof/>
                <w:webHidden/>
              </w:rPr>
              <w:fldChar w:fldCharType="begin"/>
            </w:r>
            <w:r w:rsidR="00730523">
              <w:rPr>
                <w:noProof/>
                <w:webHidden/>
              </w:rPr>
              <w:instrText xml:space="preserve"> PAGEREF _Toc35943156 \h </w:instrText>
            </w:r>
            <w:r w:rsidR="00730523">
              <w:rPr>
                <w:noProof/>
                <w:webHidden/>
              </w:rPr>
            </w:r>
            <w:r w:rsidR="00730523">
              <w:rPr>
                <w:noProof/>
                <w:webHidden/>
              </w:rPr>
              <w:fldChar w:fldCharType="separate"/>
            </w:r>
            <w:r w:rsidR="00730523">
              <w:rPr>
                <w:noProof/>
                <w:webHidden/>
              </w:rPr>
              <w:t>20</w:t>
            </w:r>
            <w:r w:rsidR="00730523">
              <w:rPr>
                <w:noProof/>
                <w:webHidden/>
              </w:rPr>
              <w:fldChar w:fldCharType="end"/>
            </w:r>
          </w:hyperlink>
        </w:p>
        <w:p w:rsidR="00730523" w:rsidRDefault="00B33523">
          <w:pPr>
            <w:pStyle w:val="TOC2"/>
            <w:tabs>
              <w:tab w:val="right" w:leader="dot" w:pos="9350"/>
            </w:tabs>
            <w:rPr>
              <w:rFonts w:eastAsiaTheme="minorEastAsia"/>
              <w:noProof/>
              <w:color w:val="auto"/>
              <w:lang w:val="en-CA" w:eastAsia="en-CA"/>
            </w:rPr>
          </w:pPr>
          <w:hyperlink w:anchor="_Toc35943157" w:history="1">
            <w:r w:rsidR="00730523" w:rsidRPr="00533AD4">
              <w:rPr>
                <w:rStyle w:val="Hyperlink"/>
                <w:noProof/>
                <w:lang w:val="en-CA"/>
              </w:rPr>
              <w:t>GC Jobs Transformation</w:t>
            </w:r>
            <w:r w:rsidR="00730523">
              <w:rPr>
                <w:noProof/>
                <w:webHidden/>
              </w:rPr>
              <w:tab/>
            </w:r>
            <w:r w:rsidR="00730523">
              <w:rPr>
                <w:noProof/>
                <w:webHidden/>
              </w:rPr>
              <w:fldChar w:fldCharType="begin"/>
            </w:r>
            <w:r w:rsidR="00730523">
              <w:rPr>
                <w:noProof/>
                <w:webHidden/>
              </w:rPr>
              <w:instrText xml:space="preserve"> PAGEREF _Toc35943157 \h </w:instrText>
            </w:r>
            <w:r w:rsidR="00730523">
              <w:rPr>
                <w:noProof/>
                <w:webHidden/>
              </w:rPr>
            </w:r>
            <w:r w:rsidR="00730523">
              <w:rPr>
                <w:noProof/>
                <w:webHidden/>
              </w:rPr>
              <w:fldChar w:fldCharType="separate"/>
            </w:r>
            <w:r w:rsidR="00730523">
              <w:rPr>
                <w:noProof/>
                <w:webHidden/>
              </w:rPr>
              <w:t>22</w:t>
            </w:r>
            <w:r w:rsidR="00730523">
              <w:rPr>
                <w:noProof/>
                <w:webHidden/>
              </w:rPr>
              <w:fldChar w:fldCharType="end"/>
            </w:r>
          </w:hyperlink>
        </w:p>
        <w:p w:rsidR="00730523" w:rsidRDefault="00B33523">
          <w:pPr>
            <w:pStyle w:val="TOC2"/>
            <w:tabs>
              <w:tab w:val="right" w:leader="dot" w:pos="9350"/>
            </w:tabs>
            <w:rPr>
              <w:rFonts w:eastAsiaTheme="minorEastAsia"/>
              <w:noProof/>
              <w:color w:val="auto"/>
              <w:lang w:val="en-CA" w:eastAsia="en-CA"/>
            </w:rPr>
          </w:pPr>
          <w:hyperlink w:anchor="_Toc35943158" w:history="1">
            <w:r w:rsidR="00730523" w:rsidRPr="00533AD4">
              <w:rPr>
                <w:rStyle w:val="Hyperlink"/>
                <w:noProof/>
                <w:lang w:val="en-CA"/>
              </w:rPr>
              <w:t>Employment Equity Representation in Recruitment</w:t>
            </w:r>
            <w:r w:rsidR="00730523">
              <w:rPr>
                <w:noProof/>
                <w:webHidden/>
              </w:rPr>
              <w:tab/>
            </w:r>
            <w:r w:rsidR="00730523">
              <w:rPr>
                <w:noProof/>
                <w:webHidden/>
              </w:rPr>
              <w:fldChar w:fldCharType="begin"/>
            </w:r>
            <w:r w:rsidR="00730523">
              <w:rPr>
                <w:noProof/>
                <w:webHidden/>
              </w:rPr>
              <w:instrText xml:space="preserve"> PAGEREF _Toc35943158 \h </w:instrText>
            </w:r>
            <w:r w:rsidR="00730523">
              <w:rPr>
                <w:noProof/>
                <w:webHidden/>
              </w:rPr>
            </w:r>
            <w:r w:rsidR="00730523">
              <w:rPr>
                <w:noProof/>
                <w:webHidden/>
              </w:rPr>
              <w:fldChar w:fldCharType="separate"/>
            </w:r>
            <w:r w:rsidR="00730523">
              <w:rPr>
                <w:noProof/>
                <w:webHidden/>
              </w:rPr>
              <w:t>23</w:t>
            </w:r>
            <w:r w:rsidR="00730523">
              <w:rPr>
                <w:noProof/>
                <w:webHidden/>
              </w:rPr>
              <w:fldChar w:fldCharType="end"/>
            </w:r>
          </w:hyperlink>
        </w:p>
        <w:p w:rsidR="003D74B7" w:rsidRDefault="00B16663" w:rsidP="00730523">
          <w:pPr>
            <w:rPr>
              <w:b/>
              <w:bCs/>
              <w:noProof/>
            </w:rPr>
          </w:pPr>
          <w:r>
            <w:rPr>
              <w:b/>
              <w:bCs/>
              <w:noProof/>
            </w:rPr>
            <w:fldChar w:fldCharType="end"/>
          </w:r>
        </w:p>
      </w:sdtContent>
    </w:sdt>
    <w:p w:rsidR="003D74B7" w:rsidRDefault="003D74B7" w:rsidP="00730523">
      <w:pPr>
        <w:rPr>
          <w:rFonts w:ascii="Arial" w:hAnsi="Arial" w:cs="Arial"/>
          <w:sz w:val="24"/>
          <w:szCs w:val="24"/>
          <w:lang w:val="en-CA"/>
        </w:rPr>
      </w:pPr>
      <w:r>
        <w:rPr>
          <w:rFonts w:ascii="Arial" w:hAnsi="Arial" w:cs="Arial"/>
          <w:sz w:val="24"/>
          <w:szCs w:val="24"/>
          <w:lang w:val="en-CA"/>
        </w:rPr>
        <w:br w:type="page"/>
      </w:r>
    </w:p>
    <w:p w:rsidR="001A27A8" w:rsidRPr="003D74B7" w:rsidRDefault="001A27A8" w:rsidP="00730523">
      <w:pPr>
        <w:rPr>
          <w:lang w:val="en-CA"/>
        </w:rPr>
      </w:pPr>
      <w:r w:rsidRPr="003D74B7">
        <w:rPr>
          <w:rFonts w:ascii="Arial" w:hAnsi="Arial" w:cs="Arial"/>
          <w:sz w:val="24"/>
          <w:szCs w:val="24"/>
          <w:lang w:val="en-CA"/>
        </w:rPr>
        <w:lastRenderedPageBreak/>
        <w:t>The Honourable Dominic LeBlanc, P.C.,Q.C., M.P.</w:t>
      </w:r>
    </w:p>
    <w:p w:rsidR="001A27A8" w:rsidRPr="00E112CC" w:rsidRDefault="001A27A8" w:rsidP="00730523">
      <w:pPr>
        <w:rPr>
          <w:rFonts w:ascii="Arial" w:hAnsi="Arial" w:cs="Arial"/>
          <w:sz w:val="24"/>
          <w:szCs w:val="24"/>
          <w:lang w:val="en-CA"/>
        </w:rPr>
      </w:pPr>
      <w:r w:rsidRPr="00E112CC">
        <w:rPr>
          <w:rFonts w:ascii="Arial" w:hAnsi="Arial" w:cs="Arial"/>
          <w:sz w:val="24"/>
          <w:szCs w:val="24"/>
          <w:lang w:val="en-CA"/>
        </w:rPr>
        <w:t xml:space="preserve">President of the Queen’s Privy Council for Canada </w:t>
      </w:r>
    </w:p>
    <w:p w:rsidR="001A27A8" w:rsidRPr="00E112CC" w:rsidRDefault="001A27A8" w:rsidP="00730523">
      <w:pPr>
        <w:rPr>
          <w:rFonts w:ascii="Arial" w:hAnsi="Arial" w:cs="Arial"/>
          <w:sz w:val="24"/>
          <w:szCs w:val="24"/>
          <w:lang w:val="en-CA"/>
        </w:rPr>
      </w:pPr>
      <w:r w:rsidRPr="00E112CC">
        <w:rPr>
          <w:rFonts w:ascii="Arial" w:hAnsi="Arial" w:cs="Arial"/>
          <w:sz w:val="24"/>
          <w:szCs w:val="24"/>
          <w:lang w:val="en-CA"/>
        </w:rPr>
        <w:t>66 Slater</w:t>
      </w:r>
    </w:p>
    <w:p w:rsidR="001A27A8" w:rsidRPr="00E112CC" w:rsidRDefault="001A27A8" w:rsidP="00730523">
      <w:pPr>
        <w:rPr>
          <w:rFonts w:ascii="Arial" w:hAnsi="Arial" w:cs="Arial"/>
          <w:sz w:val="24"/>
          <w:szCs w:val="24"/>
          <w:lang w:val="en-CA"/>
        </w:rPr>
      </w:pPr>
      <w:r w:rsidRPr="00E112CC">
        <w:rPr>
          <w:rFonts w:ascii="Arial" w:hAnsi="Arial" w:cs="Arial"/>
          <w:sz w:val="24"/>
          <w:szCs w:val="24"/>
          <w:lang w:val="en-CA"/>
        </w:rPr>
        <w:t>Ottawa, Ontario</w:t>
      </w:r>
    </w:p>
    <w:p w:rsidR="001A27A8" w:rsidRPr="00E112CC" w:rsidRDefault="001A27A8" w:rsidP="00730523">
      <w:pPr>
        <w:rPr>
          <w:rFonts w:ascii="Arial" w:hAnsi="Arial" w:cs="Arial"/>
          <w:sz w:val="24"/>
          <w:szCs w:val="24"/>
          <w:lang w:val="en-CA"/>
        </w:rPr>
      </w:pPr>
      <w:r w:rsidRPr="00E112CC">
        <w:rPr>
          <w:rFonts w:ascii="Arial" w:hAnsi="Arial" w:cs="Arial"/>
          <w:sz w:val="24"/>
          <w:szCs w:val="24"/>
          <w:lang w:val="en-CA"/>
        </w:rPr>
        <w:t>K1A 0A3</w:t>
      </w:r>
    </w:p>
    <w:p w:rsidR="001A27A8" w:rsidRPr="00E112CC" w:rsidRDefault="001A27A8" w:rsidP="00730523">
      <w:pPr>
        <w:rPr>
          <w:rFonts w:ascii="Arial" w:hAnsi="Arial" w:cs="Arial"/>
          <w:sz w:val="24"/>
          <w:szCs w:val="24"/>
          <w:lang w:val="en-CA"/>
        </w:rPr>
      </w:pPr>
      <w:r w:rsidRPr="00E112CC">
        <w:rPr>
          <w:rFonts w:ascii="Arial" w:hAnsi="Arial" w:cs="Arial"/>
          <w:sz w:val="24"/>
          <w:szCs w:val="24"/>
          <w:lang w:val="en-CA"/>
        </w:rPr>
        <w:t>Dear Minister:</w:t>
      </w:r>
    </w:p>
    <w:p w:rsidR="001A27A8" w:rsidRPr="00E112CC" w:rsidRDefault="001A27A8" w:rsidP="00730523">
      <w:pPr>
        <w:rPr>
          <w:rFonts w:ascii="Arial" w:hAnsi="Arial" w:cs="Arial"/>
          <w:sz w:val="24"/>
          <w:szCs w:val="24"/>
          <w:lang w:val="en-CA"/>
        </w:rPr>
      </w:pPr>
      <w:r w:rsidRPr="00E112CC">
        <w:rPr>
          <w:rFonts w:ascii="Arial" w:hAnsi="Arial" w:cs="Arial"/>
          <w:sz w:val="24"/>
          <w:szCs w:val="24"/>
          <w:lang w:val="en-CA"/>
        </w:rPr>
        <w:t xml:space="preserve">I am writing today to follow up on your designation as the Minister responsible for the Public Service Commission of Canada (PSC). As you are aware, the President of the Queen’s Privy Council for Canada is responsible for the PSC in accordance with the </w:t>
      </w:r>
      <w:r w:rsidRPr="00E112CC">
        <w:rPr>
          <w:rFonts w:ascii="Arial" w:hAnsi="Arial" w:cs="Arial"/>
          <w:i/>
          <w:sz w:val="24"/>
          <w:szCs w:val="24"/>
          <w:lang w:val="en-CA"/>
        </w:rPr>
        <w:t>Financial Administration</w:t>
      </w:r>
      <w:r w:rsidRPr="00E112CC">
        <w:rPr>
          <w:rFonts w:ascii="Arial" w:hAnsi="Arial" w:cs="Arial"/>
          <w:sz w:val="24"/>
          <w:szCs w:val="24"/>
          <w:lang w:val="en-CA"/>
        </w:rPr>
        <w:t xml:space="preserve"> Act and for tabling the PSC’s annual report under the </w:t>
      </w:r>
      <w:r w:rsidRPr="00E112CC">
        <w:rPr>
          <w:rFonts w:ascii="Arial" w:hAnsi="Arial" w:cs="Arial"/>
          <w:i/>
          <w:sz w:val="24"/>
          <w:szCs w:val="24"/>
          <w:lang w:val="en-CA"/>
        </w:rPr>
        <w:t xml:space="preserve">Public Service Employment Act </w:t>
      </w:r>
      <w:r w:rsidRPr="00E112CC">
        <w:rPr>
          <w:rFonts w:ascii="Arial" w:hAnsi="Arial" w:cs="Arial"/>
          <w:sz w:val="24"/>
          <w:szCs w:val="24"/>
          <w:lang w:val="en-CA"/>
        </w:rPr>
        <w:t>(PSEA). The PSC reports independently on its mandate to Parliament.</w:t>
      </w:r>
    </w:p>
    <w:p w:rsidR="001A27A8" w:rsidRPr="00E112CC" w:rsidRDefault="001A27A8" w:rsidP="00730523">
      <w:pPr>
        <w:rPr>
          <w:rFonts w:ascii="Arial" w:hAnsi="Arial" w:cs="Arial"/>
          <w:sz w:val="24"/>
          <w:szCs w:val="24"/>
          <w:lang w:val="en-CA"/>
        </w:rPr>
      </w:pPr>
      <w:r w:rsidRPr="00E112CC">
        <w:rPr>
          <w:rFonts w:ascii="Arial" w:hAnsi="Arial" w:cs="Arial"/>
          <w:sz w:val="24"/>
          <w:szCs w:val="24"/>
          <w:lang w:val="en-CA"/>
        </w:rPr>
        <w:t xml:space="preserve">For more than 110 years, it has been charged with promoting and safeguarding merit-based appointments and protecting the non-partisan nature of the public service. </w:t>
      </w:r>
    </w:p>
    <w:p w:rsidR="001A27A8" w:rsidRPr="00E112CC" w:rsidRDefault="001A27A8" w:rsidP="00730523">
      <w:pPr>
        <w:rPr>
          <w:rFonts w:ascii="Arial" w:hAnsi="Arial" w:cs="Arial"/>
          <w:sz w:val="24"/>
          <w:szCs w:val="24"/>
          <w:lang w:val="en-CA"/>
        </w:rPr>
      </w:pPr>
      <w:r w:rsidRPr="00E112CC">
        <w:rPr>
          <w:rFonts w:ascii="Arial" w:hAnsi="Arial" w:cs="Arial"/>
          <w:sz w:val="24"/>
          <w:szCs w:val="24"/>
          <w:lang w:val="en-CA"/>
        </w:rPr>
        <w:t>Please find attached a briefing package on our organization, with information on our key priorities and issues. Should you wish to discuss or obtain additional information, I would be very happy to meet with you. I can be reached at 819</w:t>
      </w:r>
      <w:r w:rsidRPr="00E112CC">
        <w:rPr>
          <w:rFonts w:ascii="Arial" w:hAnsi="Arial" w:cs="Arial"/>
          <w:sz w:val="24"/>
          <w:szCs w:val="24"/>
          <w:lang w:val="en-CA"/>
        </w:rPr>
        <w:noBreakHyphen/>
        <w:t>420</w:t>
      </w:r>
      <w:r w:rsidRPr="00E112CC">
        <w:rPr>
          <w:rFonts w:ascii="Arial" w:hAnsi="Arial" w:cs="Arial"/>
          <w:sz w:val="24"/>
          <w:szCs w:val="24"/>
          <w:lang w:val="en-CA"/>
        </w:rPr>
        <w:noBreakHyphen/>
        <w:t xml:space="preserve">6559 (patrick.borbey@canada.ca). Your staff may also contact my Chief of Staff, </w:t>
      </w:r>
    </w:p>
    <w:p w:rsidR="001A27A8" w:rsidRPr="00E112CC" w:rsidRDefault="001A27A8" w:rsidP="00730523">
      <w:pPr>
        <w:rPr>
          <w:rFonts w:ascii="Arial" w:hAnsi="Arial" w:cs="Arial"/>
          <w:sz w:val="24"/>
          <w:szCs w:val="24"/>
          <w:lang w:val="en-CA"/>
        </w:rPr>
      </w:pPr>
      <w:r w:rsidRPr="00E112CC">
        <w:rPr>
          <w:rFonts w:ascii="Arial" w:hAnsi="Arial" w:cs="Arial"/>
          <w:sz w:val="24"/>
          <w:szCs w:val="24"/>
          <w:lang w:val="en-CA"/>
        </w:rPr>
        <w:t>Melanie Bowen, at 819</w:t>
      </w:r>
      <w:r w:rsidRPr="00E112CC">
        <w:rPr>
          <w:rFonts w:ascii="Arial" w:hAnsi="Arial" w:cs="Arial"/>
          <w:sz w:val="24"/>
          <w:szCs w:val="24"/>
          <w:lang w:val="en-CA"/>
        </w:rPr>
        <w:noBreakHyphen/>
        <w:t>420</w:t>
      </w:r>
      <w:r w:rsidRPr="00E112CC">
        <w:rPr>
          <w:rFonts w:ascii="Arial" w:hAnsi="Arial" w:cs="Arial"/>
          <w:sz w:val="24"/>
          <w:szCs w:val="24"/>
          <w:lang w:val="en-CA"/>
        </w:rPr>
        <w:noBreakHyphen/>
        <w:t>6557 (melanie.bowen@canada.ca).</w:t>
      </w:r>
    </w:p>
    <w:p w:rsidR="001A27A8" w:rsidRPr="00E112CC" w:rsidRDefault="001A27A8" w:rsidP="00730523">
      <w:pPr>
        <w:rPr>
          <w:rFonts w:ascii="Arial" w:hAnsi="Arial" w:cs="Arial"/>
          <w:sz w:val="24"/>
          <w:szCs w:val="24"/>
          <w:lang w:val="en-CA"/>
        </w:rPr>
      </w:pPr>
      <w:r w:rsidRPr="00E112CC">
        <w:rPr>
          <w:rFonts w:ascii="Arial" w:hAnsi="Arial" w:cs="Arial"/>
          <w:sz w:val="24"/>
          <w:szCs w:val="24"/>
          <w:lang w:val="en-CA"/>
        </w:rPr>
        <w:t xml:space="preserve">Recent changes to the </w:t>
      </w:r>
      <w:r w:rsidRPr="00E112CC">
        <w:rPr>
          <w:rFonts w:ascii="Arial" w:hAnsi="Arial" w:cs="Arial"/>
          <w:i/>
          <w:sz w:val="24"/>
          <w:szCs w:val="24"/>
          <w:lang w:val="en-CA"/>
        </w:rPr>
        <w:t>Access to Information Act</w:t>
      </w:r>
      <w:r w:rsidRPr="00E112CC">
        <w:rPr>
          <w:rFonts w:ascii="Arial" w:hAnsi="Arial" w:cs="Arial"/>
          <w:sz w:val="24"/>
          <w:szCs w:val="24"/>
          <w:lang w:val="en-CA"/>
        </w:rPr>
        <w:t xml:space="preserve"> have come into force. These changes introduce new proactive publication requirements for all government institutions regarding briefing materials prepared for ministers. The PSC will be publishing this binder on the Open Government webpage at Canada.ca.</w:t>
      </w:r>
    </w:p>
    <w:p w:rsidR="001A27A8" w:rsidRPr="00E112CC" w:rsidRDefault="001A27A8" w:rsidP="00730523">
      <w:pPr>
        <w:rPr>
          <w:rFonts w:ascii="Arial" w:hAnsi="Arial" w:cs="Arial"/>
          <w:sz w:val="24"/>
          <w:szCs w:val="24"/>
          <w:lang w:val="en-CA"/>
        </w:rPr>
      </w:pPr>
      <w:r w:rsidRPr="00E112CC">
        <w:rPr>
          <w:rFonts w:ascii="Arial" w:hAnsi="Arial" w:cs="Arial"/>
          <w:sz w:val="24"/>
          <w:szCs w:val="24"/>
          <w:lang w:val="en-CA"/>
        </w:rPr>
        <w:t>I look forward to working with our partners across the Government of Canada to ensure that the federal public service has the skills and talent needed to meet the needs of Canadians, now and well into the future.</w:t>
      </w:r>
    </w:p>
    <w:p w:rsidR="001A27A8" w:rsidRPr="00E112CC" w:rsidRDefault="001A27A8" w:rsidP="00730523">
      <w:pPr>
        <w:rPr>
          <w:rFonts w:ascii="Arial" w:hAnsi="Arial" w:cs="Arial"/>
          <w:sz w:val="24"/>
          <w:szCs w:val="24"/>
          <w:lang w:val="en-CA"/>
        </w:rPr>
      </w:pPr>
      <w:r w:rsidRPr="00E112CC">
        <w:rPr>
          <w:rFonts w:ascii="Arial" w:hAnsi="Arial" w:cs="Arial"/>
          <w:sz w:val="24"/>
          <w:szCs w:val="24"/>
          <w:lang w:val="en-CA"/>
        </w:rPr>
        <w:t>I thank you for your attention and support.</w:t>
      </w:r>
    </w:p>
    <w:p w:rsidR="001A27A8" w:rsidRPr="00E112CC" w:rsidRDefault="001A27A8" w:rsidP="00730523">
      <w:pPr>
        <w:rPr>
          <w:rFonts w:ascii="Arial" w:hAnsi="Arial" w:cs="Arial"/>
          <w:sz w:val="24"/>
          <w:szCs w:val="24"/>
          <w:lang w:val="en-CA"/>
        </w:rPr>
      </w:pPr>
      <w:r w:rsidRPr="00E112CC">
        <w:rPr>
          <w:rFonts w:ascii="Arial" w:hAnsi="Arial" w:cs="Arial"/>
          <w:sz w:val="24"/>
          <w:szCs w:val="24"/>
          <w:lang w:val="en-CA"/>
        </w:rPr>
        <w:t>Sincerely,</w:t>
      </w:r>
    </w:p>
    <w:p w:rsidR="001A27A8" w:rsidRPr="00E112CC" w:rsidRDefault="001A27A8" w:rsidP="00730523">
      <w:pPr>
        <w:rPr>
          <w:rFonts w:ascii="Arial" w:hAnsi="Arial" w:cs="Arial"/>
          <w:sz w:val="24"/>
          <w:szCs w:val="24"/>
          <w:lang w:val="en-CA"/>
        </w:rPr>
      </w:pPr>
      <w:r w:rsidRPr="00E112CC">
        <w:rPr>
          <w:rFonts w:ascii="Arial" w:hAnsi="Arial" w:cs="Arial"/>
          <w:sz w:val="24"/>
          <w:szCs w:val="24"/>
          <w:lang w:val="en-CA"/>
        </w:rPr>
        <w:t>Patrick Borbey</w:t>
      </w:r>
    </w:p>
    <w:p w:rsidR="001A27A8" w:rsidRPr="00E112CC" w:rsidRDefault="001A27A8" w:rsidP="00730523">
      <w:pPr>
        <w:rPr>
          <w:rFonts w:ascii="Arial" w:hAnsi="Arial" w:cs="Arial"/>
          <w:sz w:val="24"/>
          <w:szCs w:val="24"/>
          <w:lang w:val="en-CA"/>
        </w:rPr>
      </w:pPr>
      <w:r w:rsidRPr="00E112CC">
        <w:rPr>
          <w:rFonts w:ascii="Arial" w:hAnsi="Arial" w:cs="Arial"/>
          <w:sz w:val="24"/>
          <w:szCs w:val="24"/>
          <w:lang w:val="en-CA"/>
        </w:rPr>
        <w:t>President</w:t>
      </w:r>
    </w:p>
    <w:p w:rsidR="001A27A8" w:rsidRPr="00E112CC" w:rsidRDefault="001A27A8" w:rsidP="00730523">
      <w:pPr>
        <w:rPr>
          <w:rFonts w:ascii="Arial" w:hAnsi="Arial" w:cs="Arial"/>
          <w:sz w:val="24"/>
          <w:szCs w:val="24"/>
          <w:lang w:val="en-CA"/>
        </w:rPr>
      </w:pPr>
      <w:r w:rsidRPr="00E112CC">
        <w:rPr>
          <w:rFonts w:ascii="Arial" w:hAnsi="Arial" w:cs="Arial"/>
          <w:sz w:val="24"/>
          <w:szCs w:val="24"/>
          <w:lang w:val="en-CA"/>
        </w:rPr>
        <w:t>Enclosure:</w:t>
      </w:r>
    </w:p>
    <w:p w:rsidR="001A27A8" w:rsidRPr="00E112CC" w:rsidRDefault="001A27A8" w:rsidP="00730523">
      <w:pPr>
        <w:rPr>
          <w:rFonts w:ascii="Arial" w:hAnsi="Arial" w:cs="Arial"/>
          <w:sz w:val="24"/>
          <w:szCs w:val="24"/>
          <w:lang w:val="en-CA"/>
        </w:rPr>
      </w:pPr>
    </w:p>
    <w:p w:rsidR="001A27A8" w:rsidRPr="00E112CC" w:rsidRDefault="001A27A8" w:rsidP="00730523">
      <w:pPr>
        <w:rPr>
          <w:rFonts w:ascii="Arial" w:hAnsi="Arial" w:cs="Arial"/>
          <w:sz w:val="24"/>
          <w:szCs w:val="24"/>
          <w:lang w:val="en-CA"/>
        </w:rPr>
      </w:pPr>
      <w:r w:rsidRPr="00E112CC">
        <w:rPr>
          <w:rFonts w:ascii="Arial" w:hAnsi="Arial" w:cs="Arial"/>
          <w:sz w:val="24"/>
          <w:szCs w:val="24"/>
          <w:lang w:val="en-CA"/>
        </w:rPr>
        <w:lastRenderedPageBreak/>
        <w:t>•</w:t>
      </w:r>
      <w:r w:rsidRPr="00E112CC">
        <w:rPr>
          <w:rFonts w:ascii="Arial" w:hAnsi="Arial" w:cs="Arial"/>
          <w:sz w:val="24"/>
          <w:szCs w:val="24"/>
          <w:lang w:val="en-CA"/>
        </w:rPr>
        <w:tab/>
        <w:t>Briefing Package on the Public Service Commission of Canada</w:t>
      </w:r>
    </w:p>
    <w:p w:rsidR="003D74B7" w:rsidRDefault="003D74B7" w:rsidP="00730523">
      <w:pPr>
        <w:rPr>
          <w:rFonts w:asciiTheme="majorHAnsi" w:eastAsiaTheme="majorEastAsia" w:hAnsiTheme="majorHAnsi" w:cstheme="majorBidi"/>
          <w:color w:val="2E74B5" w:themeColor="accent1" w:themeShade="BF"/>
          <w:sz w:val="32"/>
          <w:szCs w:val="32"/>
          <w:lang w:val="en-CA"/>
        </w:rPr>
      </w:pPr>
      <w:r>
        <w:rPr>
          <w:lang w:val="en-CA"/>
        </w:rPr>
        <w:br w:type="page"/>
      </w:r>
    </w:p>
    <w:p w:rsidR="001A27A8" w:rsidRPr="00B16663" w:rsidRDefault="001A27A8" w:rsidP="003D74B7">
      <w:pPr>
        <w:pStyle w:val="Heading1"/>
        <w:rPr>
          <w:lang w:val="en-CA"/>
        </w:rPr>
      </w:pPr>
      <w:bookmarkStart w:id="1" w:name="_Toc35943138"/>
      <w:r w:rsidRPr="00237C24">
        <w:rPr>
          <w:lang w:val="en-CA"/>
        </w:rPr>
        <w:lastRenderedPageBreak/>
        <w:t>Raison d’être</w:t>
      </w:r>
      <w:r w:rsidRPr="00B16663">
        <w:rPr>
          <w:lang w:val="en-CA"/>
        </w:rPr>
        <w:t xml:space="preserve"> of the Public Service Commission of Canada</w:t>
      </w:r>
      <w:bookmarkEnd w:id="1"/>
    </w:p>
    <w:p w:rsidR="001A27A8" w:rsidRPr="00CE43FC" w:rsidRDefault="001A27A8" w:rsidP="00E955DD">
      <w:pPr>
        <w:jc w:val="both"/>
        <w:rPr>
          <w:rFonts w:ascii="Arial" w:eastAsia="Times New Roman" w:hAnsi="Arial" w:cs="Arial"/>
          <w:color w:val="333333"/>
          <w:sz w:val="24"/>
          <w:szCs w:val="24"/>
          <w:lang w:val="en" w:eastAsia="en-CA"/>
        </w:rPr>
      </w:pPr>
      <w:r w:rsidRPr="00CE43FC">
        <w:rPr>
          <w:rFonts w:ascii="Arial" w:eastAsia="Times New Roman" w:hAnsi="Arial" w:cs="Arial"/>
          <w:color w:val="333333"/>
          <w:sz w:val="24"/>
          <w:szCs w:val="24"/>
          <w:lang w:val="en" w:eastAsia="en-CA"/>
        </w:rPr>
        <w:t xml:space="preserve">The President of the Queen’s Privy Council for Canada is responsible for the Public Service Commission of Canada (the agency) in accordance with the </w:t>
      </w:r>
      <w:r w:rsidRPr="00A6717E">
        <w:rPr>
          <w:rFonts w:ascii="Arial" w:eastAsia="Times New Roman" w:hAnsi="Arial" w:cs="Arial"/>
          <w:i/>
          <w:color w:val="333333"/>
          <w:sz w:val="24"/>
          <w:szCs w:val="24"/>
          <w:lang w:val="en" w:eastAsia="en-CA"/>
        </w:rPr>
        <w:t>Financial Administration Act</w:t>
      </w:r>
      <w:r w:rsidRPr="00CE43FC">
        <w:rPr>
          <w:rFonts w:ascii="Arial" w:eastAsia="Times New Roman" w:hAnsi="Arial" w:cs="Arial"/>
          <w:color w:val="333333"/>
          <w:sz w:val="24"/>
          <w:szCs w:val="24"/>
          <w:lang w:val="en" w:eastAsia="en-CA"/>
        </w:rPr>
        <w:t xml:space="preserve"> and for tabling the agency’s annual report under the </w:t>
      </w:r>
      <w:r w:rsidRPr="00A6717E">
        <w:rPr>
          <w:rFonts w:ascii="Arial" w:eastAsia="Times New Roman" w:hAnsi="Arial" w:cs="Arial"/>
          <w:i/>
          <w:color w:val="333333"/>
          <w:sz w:val="24"/>
          <w:szCs w:val="24"/>
          <w:lang w:val="en" w:eastAsia="en-CA"/>
        </w:rPr>
        <w:t>Public Service Employment Act</w:t>
      </w:r>
      <w:r w:rsidRPr="00CE43FC">
        <w:rPr>
          <w:rFonts w:ascii="Arial" w:eastAsia="Times New Roman" w:hAnsi="Arial" w:cs="Arial"/>
          <w:color w:val="333333"/>
          <w:sz w:val="24"/>
          <w:szCs w:val="24"/>
          <w:lang w:val="en" w:eastAsia="en-CA"/>
        </w:rPr>
        <w:t>. The agency reports independently on its mandate to Parliament.</w:t>
      </w:r>
    </w:p>
    <w:p w:rsidR="001A27A8" w:rsidRPr="00CE43FC" w:rsidRDefault="001A27A8" w:rsidP="00E955DD">
      <w:pPr>
        <w:jc w:val="both"/>
        <w:rPr>
          <w:rFonts w:ascii="Arial" w:eastAsia="Times New Roman" w:hAnsi="Arial" w:cs="Arial"/>
          <w:color w:val="333333"/>
          <w:sz w:val="24"/>
          <w:szCs w:val="24"/>
          <w:lang w:val="en" w:eastAsia="en-CA"/>
        </w:rPr>
      </w:pPr>
      <w:r w:rsidRPr="00CE43FC">
        <w:rPr>
          <w:rFonts w:ascii="Arial" w:eastAsia="Times New Roman" w:hAnsi="Arial" w:cs="Arial"/>
          <w:color w:val="333333"/>
          <w:sz w:val="24"/>
          <w:szCs w:val="24"/>
          <w:lang w:val="en" w:eastAsia="en-CA"/>
        </w:rPr>
        <w:t>Through collaboration with departments and agencies, it is dedicated to building tomorrow’s public service that is based on excellence and is representative of Canada’s diversity. It safeguards non-partisanship and promotes and protects merit and the use of both official languages in a staffing and recruitment context. It supports departments and agencies in recruiting talented people from coast to coast to coast through the use of innovative and modern services, tools and practices.</w:t>
      </w:r>
    </w:p>
    <w:p w:rsidR="001A27A8" w:rsidRPr="000C26F4" w:rsidRDefault="001A27A8" w:rsidP="003D74B7">
      <w:pPr>
        <w:pStyle w:val="Heading2"/>
        <w:rPr>
          <w:lang w:val="en-CA"/>
        </w:rPr>
      </w:pPr>
      <w:bookmarkStart w:id="2" w:name="_Toc35943139"/>
      <w:r w:rsidRPr="000C26F4">
        <w:rPr>
          <w:lang w:val="en-CA"/>
        </w:rPr>
        <w:t>Mandate and role</w:t>
      </w:r>
      <w:bookmarkEnd w:id="2"/>
    </w:p>
    <w:p w:rsidR="001A27A8" w:rsidRPr="00CE43FC" w:rsidRDefault="001A27A8" w:rsidP="00E955DD">
      <w:pPr>
        <w:jc w:val="both"/>
        <w:rPr>
          <w:rFonts w:ascii="Arial" w:eastAsia="Times New Roman" w:hAnsi="Arial" w:cs="Arial"/>
          <w:color w:val="333333"/>
          <w:sz w:val="24"/>
          <w:szCs w:val="24"/>
          <w:lang w:val="en" w:eastAsia="en-CA"/>
        </w:rPr>
      </w:pPr>
      <w:r w:rsidRPr="00CE43FC">
        <w:rPr>
          <w:rFonts w:ascii="Arial" w:eastAsia="Times New Roman" w:hAnsi="Arial" w:cs="Arial"/>
          <w:color w:val="333333"/>
          <w:sz w:val="24"/>
          <w:szCs w:val="24"/>
          <w:lang w:val="en" w:eastAsia="en-CA"/>
        </w:rPr>
        <w:t xml:space="preserve">Under the delegated staffing system set out in the </w:t>
      </w:r>
      <w:r w:rsidRPr="00A6717E">
        <w:rPr>
          <w:rFonts w:ascii="Arial" w:eastAsia="Times New Roman" w:hAnsi="Arial" w:cs="Arial"/>
          <w:i/>
          <w:color w:val="333333"/>
          <w:sz w:val="24"/>
          <w:szCs w:val="24"/>
          <w:lang w:val="en" w:eastAsia="en-CA"/>
        </w:rPr>
        <w:t>Public Service Employment Act</w:t>
      </w:r>
      <w:r w:rsidRPr="00CE43FC">
        <w:rPr>
          <w:rFonts w:ascii="Arial" w:eastAsia="Times New Roman" w:hAnsi="Arial" w:cs="Arial"/>
          <w:color w:val="333333"/>
          <w:sz w:val="24"/>
          <w:szCs w:val="24"/>
          <w:lang w:val="en" w:eastAsia="en-CA"/>
        </w:rPr>
        <w:t>, the Public Service Commission fulfills its mandate by promoting and safeguarding a non-partisan, merit-based and representative public service that serves all Canadians. We do this by:</w:t>
      </w:r>
    </w:p>
    <w:p w:rsidR="001A27A8" w:rsidRPr="00CE43FC" w:rsidRDefault="001A27A8" w:rsidP="00E955DD">
      <w:pPr>
        <w:ind w:left="709"/>
        <w:jc w:val="both"/>
        <w:rPr>
          <w:rFonts w:ascii="Arial" w:eastAsia="Times New Roman" w:hAnsi="Arial" w:cs="Arial"/>
          <w:color w:val="333333"/>
          <w:sz w:val="24"/>
          <w:szCs w:val="24"/>
          <w:lang w:val="en" w:eastAsia="en-CA"/>
        </w:rPr>
      </w:pPr>
      <w:r w:rsidRPr="00CE43FC">
        <w:rPr>
          <w:rFonts w:ascii="Arial" w:eastAsia="Times New Roman" w:hAnsi="Arial" w:cs="Arial"/>
          <w:color w:val="333333"/>
          <w:sz w:val="24"/>
          <w:szCs w:val="24"/>
          <w:lang w:val="en" w:eastAsia="en-CA"/>
        </w:rPr>
        <w:t>•supporting departments and agencies in hiring qualified individuals into and within the public service</w:t>
      </w:r>
    </w:p>
    <w:p w:rsidR="001A27A8" w:rsidRPr="00CE43FC" w:rsidRDefault="001A27A8" w:rsidP="00E955DD">
      <w:pPr>
        <w:ind w:left="709"/>
        <w:jc w:val="both"/>
        <w:rPr>
          <w:rFonts w:ascii="Arial" w:eastAsia="Times New Roman" w:hAnsi="Arial" w:cs="Arial"/>
          <w:color w:val="333333"/>
          <w:sz w:val="24"/>
          <w:szCs w:val="24"/>
          <w:lang w:val="en" w:eastAsia="en-CA"/>
        </w:rPr>
      </w:pPr>
      <w:r w:rsidRPr="00CE43FC">
        <w:rPr>
          <w:rFonts w:ascii="Arial" w:eastAsia="Times New Roman" w:hAnsi="Arial" w:cs="Arial"/>
          <w:color w:val="333333"/>
          <w:sz w:val="24"/>
          <w:szCs w:val="24"/>
          <w:lang w:val="en" w:eastAsia="en-CA"/>
        </w:rPr>
        <w:t>•overseeing and ensuring the integrity of public service hiring</w:t>
      </w:r>
    </w:p>
    <w:p w:rsidR="001A27A8" w:rsidRPr="00CE43FC" w:rsidRDefault="001A27A8" w:rsidP="00E955DD">
      <w:pPr>
        <w:ind w:left="709"/>
        <w:jc w:val="both"/>
        <w:rPr>
          <w:rFonts w:ascii="Arial" w:eastAsia="Times New Roman" w:hAnsi="Arial" w:cs="Arial"/>
          <w:color w:val="333333"/>
          <w:sz w:val="24"/>
          <w:szCs w:val="24"/>
          <w:lang w:val="en" w:eastAsia="en-CA"/>
        </w:rPr>
      </w:pPr>
      <w:r w:rsidRPr="00CE43FC">
        <w:rPr>
          <w:rFonts w:ascii="Arial" w:eastAsia="Times New Roman" w:hAnsi="Arial" w:cs="Arial"/>
          <w:color w:val="333333"/>
          <w:sz w:val="24"/>
          <w:szCs w:val="24"/>
          <w:lang w:val="en" w:eastAsia="en-CA"/>
        </w:rPr>
        <w:t>•protecting the non-partisan nature of the public service while respecting employees’ rights to participate in political activities</w:t>
      </w:r>
    </w:p>
    <w:p w:rsidR="00E955DD" w:rsidRDefault="001A27A8" w:rsidP="00E955DD">
      <w:pPr>
        <w:ind w:left="709"/>
        <w:jc w:val="both"/>
        <w:rPr>
          <w:rFonts w:ascii="Arial" w:eastAsia="Times New Roman" w:hAnsi="Arial" w:cs="Arial"/>
          <w:color w:val="333333"/>
          <w:sz w:val="24"/>
          <w:szCs w:val="24"/>
          <w:lang w:val="en" w:eastAsia="en-CA"/>
        </w:rPr>
      </w:pPr>
      <w:r w:rsidRPr="00CE43FC">
        <w:rPr>
          <w:rFonts w:ascii="Arial" w:eastAsia="Times New Roman" w:hAnsi="Arial" w:cs="Arial"/>
          <w:color w:val="333333"/>
          <w:sz w:val="24"/>
          <w:szCs w:val="24"/>
          <w:lang w:val="en" w:eastAsia="en-CA"/>
        </w:rPr>
        <w:t>•delivering recruitment programs and assessment services</w:t>
      </w:r>
      <w:r w:rsidR="0065354F">
        <w:rPr>
          <w:rFonts w:ascii="Arial" w:eastAsia="Times New Roman" w:hAnsi="Arial" w:cs="Arial"/>
          <w:color w:val="333333"/>
          <w:sz w:val="24"/>
          <w:szCs w:val="24"/>
          <w:lang w:val="en" w:eastAsia="en-CA"/>
        </w:rPr>
        <w:t>.</w:t>
      </w:r>
    </w:p>
    <w:p w:rsidR="001A27A8" w:rsidRPr="000C26F4" w:rsidRDefault="001A27A8" w:rsidP="003D74B7">
      <w:pPr>
        <w:pStyle w:val="Heading1"/>
        <w:rPr>
          <w:lang w:val="en-CA"/>
        </w:rPr>
      </w:pPr>
      <w:bookmarkStart w:id="3" w:name="_Toc35943140"/>
      <w:r w:rsidRPr="00E955DD">
        <w:rPr>
          <w:lang w:val="en-CA"/>
        </w:rPr>
        <w:t>Part 1:</w:t>
      </w:r>
      <w:r w:rsidR="003D74B7">
        <w:rPr>
          <w:lang w:val="en-CA"/>
        </w:rPr>
        <w:t xml:space="preserve"> </w:t>
      </w:r>
      <w:r w:rsidRPr="000C26F4">
        <w:rPr>
          <w:lang w:val="en-CA"/>
        </w:rPr>
        <w:t xml:space="preserve">Documents that require ministerial </w:t>
      </w:r>
      <w:r w:rsidR="00623083" w:rsidRPr="000C26F4">
        <w:rPr>
          <w:lang w:val="en-CA"/>
        </w:rPr>
        <w:t>Involvement</w:t>
      </w:r>
      <w:bookmarkEnd w:id="3"/>
    </w:p>
    <w:p w:rsidR="001A27A8" w:rsidRPr="008645C6" w:rsidRDefault="001A27A8" w:rsidP="0036040E">
      <w:pPr>
        <w:spacing w:before="240"/>
        <w:rPr>
          <w:rFonts w:ascii="Arial" w:hAnsi="Arial" w:cs="Arial"/>
          <w:color w:val="auto"/>
          <w:sz w:val="24"/>
          <w:szCs w:val="24"/>
          <w:lang w:val="en-CA"/>
        </w:rPr>
      </w:pPr>
      <w:r w:rsidRPr="008645C6">
        <w:rPr>
          <w:rFonts w:ascii="Arial" w:hAnsi="Arial" w:cs="Arial"/>
          <w:color w:val="auto"/>
          <w:sz w:val="24"/>
          <w:szCs w:val="24"/>
          <w:lang w:val="en-CA"/>
        </w:rPr>
        <w:t>While the Public Service Commission of Canada reports independently to Parliament, there are a number of documents that require ministerial signature.</w:t>
      </w:r>
    </w:p>
    <w:p w:rsidR="001A27A8" w:rsidRPr="008645C6" w:rsidRDefault="001A27A8" w:rsidP="001A27A8">
      <w:pPr>
        <w:rPr>
          <w:rFonts w:ascii="Arial" w:hAnsi="Arial" w:cs="Arial"/>
          <w:color w:val="auto"/>
          <w:sz w:val="24"/>
          <w:szCs w:val="24"/>
          <w:lang w:val="en-CA"/>
        </w:rPr>
      </w:pPr>
      <w:r w:rsidRPr="008645C6">
        <w:rPr>
          <w:rFonts w:ascii="Arial" w:hAnsi="Arial" w:cs="Arial"/>
          <w:color w:val="auto"/>
          <w:sz w:val="24"/>
          <w:szCs w:val="24"/>
          <w:lang w:val="en-CA"/>
        </w:rPr>
        <w:t>Sections 3 to 7 outline these documents, including:</w:t>
      </w:r>
    </w:p>
    <w:p w:rsidR="001A27A8" w:rsidRDefault="001A27A8" w:rsidP="001A27A8">
      <w:pPr>
        <w:pStyle w:val="ListParagraph"/>
        <w:numPr>
          <w:ilvl w:val="0"/>
          <w:numId w:val="4"/>
        </w:numPr>
        <w:rPr>
          <w:rFonts w:ascii="Arial" w:hAnsi="Arial" w:cs="Arial"/>
          <w:color w:val="auto"/>
          <w:sz w:val="24"/>
          <w:szCs w:val="24"/>
          <w:lang w:val="en-CA"/>
        </w:rPr>
      </w:pPr>
      <w:r>
        <w:rPr>
          <w:rFonts w:ascii="Arial" w:hAnsi="Arial" w:cs="Arial"/>
          <w:color w:val="auto"/>
          <w:sz w:val="24"/>
          <w:szCs w:val="24"/>
          <w:lang w:val="en-CA"/>
        </w:rPr>
        <w:t>Departmental Results Framework</w:t>
      </w:r>
    </w:p>
    <w:p w:rsidR="001A27A8" w:rsidRDefault="001A27A8" w:rsidP="001A27A8">
      <w:pPr>
        <w:pStyle w:val="ListParagraph"/>
        <w:numPr>
          <w:ilvl w:val="0"/>
          <w:numId w:val="4"/>
        </w:numPr>
        <w:rPr>
          <w:rFonts w:ascii="Arial" w:hAnsi="Arial" w:cs="Arial"/>
          <w:color w:val="auto"/>
          <w:sz w:val="24"/>
          <w:szCs w:val="24"/>
          <w:lang w:val="en-CA"/>
        </w:rPr>
      </w:pPr>
      <w:r>
        <w:rPr>
          <w:rFonts w:ascii="Arial" w:hAnsi="Arial" w:cs="Arial"/>
          <w:color w:val="auto"/>
          <w:sz w:val="24"/>
          <w:szCs w:val="24"/>
          <w:lang w:val="en-CA"/>
        </w:rPr>
        <w:t>Departmental Plan</w:t>
      </w:r>
    </w:p>
    <w:p w:rsidR="001A27A8" w:rsidRDefault="001A27A8" w:rsidP="001A27A8">
      <w:pPr>
        <w:pStyle w:val="ListParagraph"/>
        <w:numPr>
          <w:ilvl w:val="0"/>
          <w:numId w:val="4"/>
        </w:numPr>
        <w:rPr>
          <w:rFonts w:ascii="Arial" w:hAnsi="Arial" w:cs="Arial"/>
          <w:color w:val="auto"/>
          <w:sz w:val="24"/>
          <w:szCs w:val="24"/>
          <w:lang w:val="en-CA"/>
        </w:rPr>
      </w:pPr>
      <w:r>
        <w:rPr>
          <w:rFonts w:ascii="Arial" w:hAnsi="Arial" w:cs="Arial"/>
          <w:color w:val="auto"/>
          <w:sz w:val="24"/>
          <w:szCs w:val="24"/>
          <w:lang w:val="en-CA"/>
        </w:rPr>
        <w:t>Departmental Results Report</w:t>
      </w:r>
    </w:p>
    <w:p w:rsidR="001A27A8" w:rsidRDefault="001A27A8" w:rsidP="001A27A8">
      <w:pPr>
        <w:pStyle w:val="ListParagraph"/>
        <w:numPr>
          <w:ilvl w:val="0"/>
          <w:numId w:val="4"/>
        </w:numPr>
        <w:rPr>
          <w:rFonts w:ascii="Arial" w:hAnsi="Arial" w:cs="Arial"/>
          <w:color w:val="auto"/>
          <w:sz w:val="24"/>
          <w:szCs w:val="24"/>
          <w:lang w:val="en-CA"/>
        </w:rPr>
      </w:pPr>
      <w:r>
        <w:rPr>
          <w:rFonts w:ascii="Arial" w:hAnsi="Arial" w:cs="Arial"/>
          <w:color w:val="auto"/>
          <w:sz w:val="24"/>
          <w:szCs w:val="24"/>
          <w:lang w:val="en-CA"/>
        </w:rPr>
        <w:t>Annual Report to Parliament</w:t>
      </w:r>
    </w:p>
    <w:p w:rsidR="001A27A8" w:rsidRDefault="001A27A8" w:rsidP="001A27A8">
      <w:pPr>
        <w:pStyle w:val="ListParagraph"/>
        <w:numPr>
          <w:ilvl w:val="0"/>
          <w:numId w:val="4"/>
        </w:numPr>
        <w:rPr>
          <w:rFonts w:ascii="Arial" w:hAnsi="Arial" w:cs="Arial"/>
          <w:color w:val="auto"/>
          <w:sz w:val="24"/>
          <w:szCs w:val="24"/>
          <w:lang w:val="en-CA"/>
        </w:rPr>
      </w:pPr>
      <w:r>
        <w:rPr>
          <w:rFonts w:ascii="Arial" w:hAnsi="Arial" w:cs="Arial"/>
          <w:color w:val="auto"/>
          <w:sz w:val="24"/>
          <w:szCs w:val="24"/>
          <w:lang w:val="en-CA"/>
        </w:rPr>
        <w:t>Memoranda of Cabinet and Treasury Board Submissions</w:t>
      </w:r>
    </w:p>
    <w:p w:rsidR="001A27A8" w:rsidRDefault="001A27A8" w:rsidP="001A27A8">
      <w:pPr>
        <w:pStyle w:val="ListParagraph"/>
        <w:numPr>
          <w:ilvl w:val="0"/>
          <w:numId w:val="4"/>
        </w:numPr>
        <w:rPr>
          <w:rFonts w:ascii="Arial" w:hAnsi="Arial" w:cs="Arial"/>
          <w:color w:val="auto"/>
          <w:sz w:val="24"/>
          <w:szCs w:val="24"/>
          <w:lang w:val="en-CA"/>
        </w:rPr>
      </w:pPr>
      <w:r>
        <w:rPr>
          <w:rFonts w:ascii="Arial" w:hAnsi="Arial" w:cs="Arial"/>
          <w:color w:val="auto"/>
          <w:sz w:val="24"/>
          <w:szCs w:val="24"/>
          <w:lang w:val="en-CA"/>
        </w:rPr>
        <w:t>ATIP and Privacy Annual Reports</w:t>
      </w:r>
    </w:p>
    <w:p w:rsidR="001A27A8" w:rsidRDefault="001A27A8" w:rsidP="00E955DD">
      <w:pPr>
        <w:pStyle w:val="ListParagraph"/>
        <w:keepLines w:val="0"/>
        <w:numPr>
          <w:ilvl w:val="0"/>
          <w:numId w:val="4"/>
        </w:numPr>
      </w:pPr>
      <w:r w:rsidRPr="00E955DD">
        <w:rPr>
          <w:rFonts w:ascii="Arial" w:hAnsi="Arial" w:cs="Arial"/>
          <w:color w:val="auto"/>
          <w:sz w:val="24"/>
          <w:szCs w:val="24"/>
          <w:lang w:val="en-CA"/>
        </w:rPr>
        <w:t>Main Estimates and Supplementary Estimates</w:t>
      </w:r>
    </w:p>
    <w:p w:rsidR="001A27A8" w:rsidRPr="005E57BB" w:rsidRDefault="00036701" w:rsidP="0036040E">
      <w:pPr>
        <w:pStyle w:val="Heading2"/>
      </w:pPr>
      <w:bookmarkStart w:id="4" w:name="_Toc35943141"/>
      <w:r w:rsidRPr="005E57BB">
        <w:lastRenderedPageBreak/>
        <w:t>D</w:t>
      </w:r>
      <w:r w:rsidR="003D74B7">
        <w:t>epartmental Results Framework:</w:t>
      </w:r>
      <w:bookmarkEnd w:id="4"/>
    </w:p>
    <w:p w:rsidR="001A27A8" w:rsidRPr="00887C17" w:rsidRDefault="001A27A8" w:rsidP="001A27A8">
      <w:pPr>
        <w:pStyle w:val="PlainText"/>
        <w:rPr>
          <w:rFonts w:ascii="Arial" w:hAnsi="Arial" w:cs="Arial"/>
          <w:sz w:val="24"/>
          <w:szCs w:val="24"/>
        </w:rPr>
      </w:pPr>
      <w:r w:rsidRPr="00887C17">
        <w:rPr>
          <w:rFonts w:ascii="Arial" w:hAnsi="Arial" w:cs="Arial"/>
          <w:sz w:val="24"/>
          <w:szCs w:val="24"/>
        </w:rPr>
        <w:t xml:space="preserve">The </w:t>
      </w:r>
      <w:r w:rsidRPr="00E955DD">
        <w:rPr>
          <w:rFonts w:ascii="Arial" w:hAnsi="Arial" w:cs="Arial"/>
          <w:sz w:val="24"/>
          <w:szCs w:val="24"/>
        </w:rPr>
        <w:t>Departmental Results Framework</w:t>
      </w:r>
      <w:r w:rsidRPr="00887C17">
        <w:rPr>
          <w:rFonts w:ascii="Arial" w:hAnsi="Arial" w:cs="Arial"/>
          <w:b/>
          <w:sz w:val="24"/>
          <w:szCs w:val="24"/>
        </w:rPr>
        <w:t xml:space="preserve"> </w:t>
      </w:r>
      <w:r w:rsidRPr="00887C17">
        <w:rPr>
          <w:rFonts w:ascii="Arial" w:hAnsi="Arial" w:cs="Arial"/>
          <w:sz w:val="24"/>
          <w:szCs w:val="24"/>
        </w:rPr>
        <w:t>describes</w:t>
      </w:r>
      <w:r>
        <w:rPr>
          <w:rFonts w:ascii="Arial" w:hAnsi="Arial" w:cs="Arial"/>
          <w:sz w:val="24"/>
          <w:szCs w:val="24"/>
        </w:rPr>
        <w:t>,</w:t>
      </w:r>
      <w:r w:rsidRPr="00887C17">
        <w:rPr>
          <w:rFonts w:ascii="Arial" w:hAnsi="Arial" w:cs="Arial"/>
          <w:sz w:val="24"/>
          <w:szCs w:val="24"/>
        </w:rPr>
        <w:t xml:space="preserve"> at a high level, the </w:t>
      </w:r>
      <w:r>
        <w:rPr>
          <w:rFonts w:ascii="Arial" w:hAnsi="Arial" w:cs="Arial"/>
          <w:sz w:val="24"/>
          <w:szCs w:val="24"/>
        </w:rPr>
        <w:t>areas</w:t>
      </w:r>
      <w:r w:rsidRPr="00887C17">
        <w:rPr>
          <w:rFonts w:ascii="Arial" w:hAnsi="Arial" w:cs="Arial"/>
          <w:sz w:val="24"/>
          <w:szCs w:val="24"/>
        </w:rPr>
        <w:t xml:space="preserve"> in which a</w:t>
      </w:r>
      <w:r>
        <w:rPr>
          <w:rFonts w:ascii="Arial" w:hAnsi="Arial" w:cs="Arial"/>
          <w:sz w:val="24"/>
          <w:szCs w:val="24"/>
        </w:rPr>
        <w:t xml:space="preserve"> department or agency</w:t>
      </w:r>
      <w:r w:rsidRPr="00887C17">
        <w:rPr>
          <w:rFonts w:ascii="Arial" w:hAnsi="Arial" w:cs="Arial"/>
          <w:sz w:val="24"/>
          <w:szCs w:val="24"/>
        </w:rPr>
        <w:t xml:space="preserve"> acts, the changes it seeks to contribute to, and how it will assess progress. The P</w:t>
      </w:r>
      <w:r>
        <w:rPr>
          <w:rFonts w:ascii="Arial" w:hAnsi="Arial" w:cs="Arial"/>
          <w:sz w:val="24"/>
          <w:szCs w:val="24"/>
        </w:rPr>
        <w:t xml:space="preserve">ublic </w:t>
      </w:r>
      <w:r w:rsidRPr="00887C17">
        <w:rPr>
          <w:rFonts w:ascii="Arial" w:hAnsi="Arial" w:cs="Arial"/>
          <w:sz w:val="24"/>
          <w:szCs w:val="24"/>
        </w:rPr>
        <w:t>S</w:t>
      </w:r>
      <w:r>
        <w:rPr>
          <w:rFonts w:ascii="Arial" w:hAnsi="Arial" w:cs="Arial"/>
          <w:sz w:val="24"/>
          <w:szCs w:val="24"/>
        </w:rPr>
        <w:t xml:space="preserve">ervice </w:t>
      </w:r>
      <w:r w:rsidRPr="00887C17">
        <w:rPr>
          <w:rFonts w:ascii="Arial" w:hAnsi="Arial" w:cs="Arial"/>
          <w:sz w:val="24"/>
          <w:szCs w:val="24"/>
        </w:rPr>
        <w:t>C</w:t>
      </w:r>
      <w:r>
        <w:rPr>
          <w:rFonts w:ascii="Arial" w:hAnsi="Arial" w:cs="Arial"/>
          <w:sz w:val="24"/>
          <w:szCs w:val="24"/>
        </w:rPr>
        <w:t>ommission’s (PSC)</w:t>
      </w:r>
      <w:r w:rsidRPr="00887C17">
        <w:rPr>
          <w:rFonts w:ascii="Arial" w:hAnsi="Arial" w:cs="Arial"/>
          <w:sz w:val="24"/>
          <w:szCs w:val="24"/>
        </w:rPr>
        <w:t xml:space="preserve"> </w:t>
      </w:r>
      <w:r>
        <w:rPr>
          <w:rFonts w:ascii="Arial" w:hAnsi="Arial" w:cs="Arial"/>
          <w:sz w:val="24"/>
          <w:szCs w:val="24"/>
        </w:rPr>
        <w:t>Departmental Results Framework</w:t>
      </w:r>
      <w:r w:rsidRPr="00887C17">
        <w:rPr>
          <w:rFonts w:ascii="Arial" w:hAnsi="Arial" w:cs="Arial"/>
          <w:sz w:val="24"/>
          <w:szCs w:val="24"/>
        </w:rPr>
        <w:t xml:space="preserve"> consists of one core responsibility, 3 results and 13 performance indicators.</w:t>
      </w:r>
    </w:p>
    <w:p w:rsidR="001A27A8" w:rsidRPr="00887C17" w:rsidRDefault="001A27A8" w:rsidP="001A27A8">
      <w:pPr>
        <w:pStyle w:val="PlainText"/>
        <w:rPr>
          <w:rFonts w:ascii="Arial" w:hAnsi="Arial" w:cs="Arial"/>
          <w:sz w:val="24"/>
          <w:szCs w:val="24"/>
        </w:rPr>
      </w:pPr>
      <w:r w:rsidRPr="00887C17">
        <w:rPr>
          <w:rFonts w:ascii="Arial" w:hAnsi="Arial" w:cs="Arial"/>
          <w:sz w:val="24"/>
          <w:szCs w:val="24"/>
        </w:rPr>
        <w:t xml:space="preserve">While the </w:t>
      </w:r>
      <w:r>
        <w:rPr>
          <w:rFonts w:ascii="Arial" w:hAnsi="Arial" w:cs="Arial"/>
          <w:sz w:val="24"/>
          <w:szCs w:val="24"/>
        </w:rPr>
        <w:t>framework</w:t>
      </w:r>
      <w:r w:rsidRPr="00887C17">
        <w:rPr>
          <w:rFonts w:ascii="Arial" w:hAnsi="Arial" w:cs="Arial"/>
          <w:sz w:val="24"/>
          <w:szCs w:val="24"/>
        </w:rPr>
        <w:t xml:space="preserve"> is intended to be enduring, </w:t>
      </w:r>
      <w:r>
        <w:rPr>
          <w:rFonts w:ascii="Arial" w:hAnsi="Arial" w:cs="Arial"/>
          <w:sz w:val="24"/>
          <w:szCs w:val="24"/>
        </w:rPr>
        <w:t xml:space="preserve">departments and agencies may </w:t>
      </w:r>
      <w:r w:rsidRPr="00887C17">
        <w:rPr>
          <w:rFonts w:ascii="Arial" w:hAnsi="Arial" w:cs="Arial"/>
          <w:sz w:val="24"/>
          <w:szCs w:val="24"/>
        </w:rPr>
        <w:t xml:space="preserve">request changes once a year. </w:t>
      </w:r>
      <w:r>
        <w:rPr>
          <w:rFonts w:ascii="Arial" w:hAnsi="Arial" w:cs="Arial"/>
          <w:sz w:val="24"/>
          <w:szCs w:val="24"/>
        </w:rPr>
        <w:t>To date</w:t>
      </w:r>
      <w:r w:rsidRPr="00887C17">
        <w:rPr>
          <w:rFonts w:ascii="Arial" w:hAnsi="Arial" w:cs="Arial"/>
          <w:sz w:val="24"/>
          <w:szCs w:val="24"/>
        </w:rPr>
        <w:t xml:space="preserve">, the nature of </w:t>
      </w:r>
      <w:r>
        <w:rPr>
          <w:rFonts w:ascii="Arial" w:hAnsi="Arial" w:cs="Arial"/>
          <w:sz w:val="24"/>
          <w:szCs w:val="24"/>
        </w:rPr>
        <w:t>the PSC’s</w:t>
      </w:r>
      <w:r w:rsidRPr="00887C17">
        <w:rPr>
          <w:rFonts w:ascii="Arial" w:hAnsi="Arial" w:cs="Arial"/>
          <w:sz w:val="24"/>
          <w:szCs w:val="24"/>
        </w:rPr>
        <w:t xml:space="preserve"> adjustments </w:t>
      </w:r>
      <w:r>
        <w:rPr>
          <w:rFonts w:ascii="Arial" w:hAnsi="Arial" w:cs="Arial"/>
          <w:sz w:val="24"/>
          <w:szCs w:val="24"/>
        </w:rPr>
        <w:t>have</w:t>
      </w:r>
      <w:r w:rsidRPr="00887C17">
        <w:rPr>
          <w:rFonts w:ascii="Arial" w:hAnsi="Arial" w:cs="Arial"/>
          <w:sz w:val="24"/>
          <w:szCs w:val="24"/>
        </w:rPr>
        <w:t xml:space="preserve"> not require</w:t>
      </w:r>
      <w:r>
        <w:rPr>
          <w:rFonts w:ascii="Arial" w:hAnsi="Arial" w:cs="Arial"/>
          <w:sz w:val="24"/>
          <w:szCs w:val="24"/>
        </w:rPr>
        <w:t>d</w:t>
      </w:r>
      <w:r w:rsidRPr="00887C17">
        <w:rPr>
          <w:rFonts w:ascii="Arial" w:hAnsi="Arial" w:cs="Arial"/>
          <w:sz w:val="24"/>
          <w:szCs w:val="24"/>
        </w:rPr>
        <w:t xml:space="preserve"> the </w:t>
      </w:r>
      <w:r>
        <w:rPr>
          <w:rFonts w:ascii="Arial" w:hAnsi="Arial" w:cs="Arial"/>
          <w:sz w:val="24"/>
          <w:szCs w:val="24"/>
        </w:rPr>
        <w:t>M</w:t>
      </w:r>
      <w:r w:rsidRPr="00887C17">
        <w:rPr>
          <w:rFonts w:ascii="Arial" w:hAnsi="Arial" w:cs="Arial"/>
          <w:sz w:val="24"/>
          <w:szCs w:val="24"/>
        </w:rPr>
        <w:t xml:space="preserve">inister’s signature. If major changes </w:t>
      </w:r>
      <w:r>
        <w:rPr>
          <w:rFonts w:ascii="Arial" w:hAnsi="Arial" w:cs="Arial"/>
          <w:sz w:val="24"/>
          <w:szCs w:val="24"/>
        </w:rPr>
        <w:t xml:space="preserve">were to </w:t>
      </w:r>
      <w:r w:rsidRPr="00887C17">
        <w:rPr>
          <w:rFonts w:ascii="Arial" w:hAnsi="Arial" w:cs="Arial"/>
          <w:sz w:val="24"/>
          <w:szCs w:val="24"/>
        </w:rPr>
        <w:t xml:space="preserve">require the </w:t>
      </w:r>
      <w:r>
        <w:rPr>
          <w:rFonts w:ascii="Arial" w:hAnsi="Arial" w:cs="Arial"/>
          <w:sz w:val="24"/>
          <w:szCs w:val="24"/>
        </w:rPr>
        <w:t>M</w:t>
      </w:r>
      <w:r w:rsidRPr="00887C17">
        <w:rPr>
          <w:rFonts w:ascii="Arial" w:hAnsi="Arial" w:cs="Arial"/>
          <w:sz w:val="24"/>
          <w:szCs w:val="24"/>
        </w:rPr>
        <w:t xml:space="preserve">inister’s signature, </w:t>
      </w:r>
      <w:r>
        <w:rPr>
          <w:rFonts w:ascii="Arial" w:hAnsi="Arial" w:cs="Arial"/>
          <w:sz w:val="24"/>
          <w:szCs w:val="24"/>
        </w:rPr>
        <w:t xml:space="preserve">they </w:t>
      </w:r>
      <w:r w:rsidRPr="00887C17">
        <w:rPr>
          <w:rFonts w:ascii="Arial" w:hAnsi="Arial" w:cs="Arial"/>
          <w:sz w:val="24"/>
          <w:szCs w:val="24"/>
        </w:rPr>
        <w:t>would be requested in October</w:t>
      </w:r>
      <w:r>
        <w:rPr>
          <w:rFonts w:ascii="Arial" w:hAnsi="Arial" w:cs="Arial"/>
          <w:sz w:val="24"/>
          <w:szCs w:val="24"/>
        </w:rPr>
        <w:t xml:space="preserve"> of that year</w:t>
      </w:r>
      <w:r w:rsidRPr="00887C17">
        <w:rPr>
          <w:rFonts w:ascii="Arial" w:hAnsi="Arial" w:cs="Arial"/>
          <w:sz w:val="24"/>
          <w:szCs w:val="24"/>
        </w:rPr>
        <w:t>.</w:t>
      </w:r>
    </w:p>
    <w:p w:rsidR="008E1808" w:rsidRPr="003D74B7" w:rsidRDefault="001A27A8" w:rsidP="0036040E">
      <w:pPr>
        <w:pStyle w:val="PlainText"/>
        <w:spacing w:after="240"/>
        <w:rPr>
          <w:rFonts w:ascii="Arial" w:hAnsi="Arial" w:cs="Arial"/>
          <w:sz w:val="24"/>
          <w:szCs w:val="24"/>
        </w:rPr>
      </w:pPr>
      <w:r>
        <w:rPr>
          <w:rFonts w:ascii="Arial" w:hAnsi="Arial" w:cs="Arial"/>
          <w:sz w:val="24"/>
          <w:szCs w:val="24"/>
        </w:rPr>
        <w:t xml:space="preserve">For more information on the PSC’s </w:t>
      </w:r>
      <w:r w:rsidRPr="00887C17">
        <w:rPr>
          <w:rFonts w:ascii="Arial" w:hAnsi="Arial" w:cs="Arial"/>
          <w:sz w:val="24"/>
          <w:szCs w:val="24"/>
        </w:rPr>
        <w:t xml:space="preserve">2019-20 </w:t>
      </w:r>
      <w:r>
        <w:rPr>
          <w:rFonts w:ascii="Arial" w:hAnsi="Arial" w:cs="Arial"/>
          <w:sz w:val="24"/>
          <w:szCs w:val="24"/>
        </w:rPr>
        <w:t xml:space="preserve">Departmental Results Framework, see </w:t>
      </w:r>
      <w:r w:rsidR="008E1808" w:rsidRPr="008E1808">
        <w:rPr>
          <w:rFonts w:ascii="Arial" w:hAnsi="Arial" w:cs="Arial"/>
          <w:sz w:val="24"/>
          <w:szCs w:val="24"/>
        </w:rPr>
        <w:t>page 6</w:t>
      </w:r>
      <w:r w:rsidRPr="008E1808">
        <w:rPr>
          <w:rFonts w:ascii="Arial" w:hAnsi="Arial" w:cs="Arial"/>
          <w:sz w:val="24"/>
          <w:szCs w:val="24"/>
        </w:rPr>
        <w:t xml:space="preserve"> </w:t>
      </w:r>
      <w:r>
        <w:rPr>
          <w:rFonts w:ascii="Arial" w:hAnsi="Arial" w:cs="Arial"/>
          <w:sz w:val="24"/>
          <w:szCs w:val="24"/>
        </w:rPr>
        <w:t xml:space="preserve">or please consult </w:t>
      </w:r>
      <w:hyperlink r:id="rId8" w:anchor="orgs/dept/282/infograph/results" w:history="1">
        <w:r w:rsidRPr="00887C17">
          <w:rPr>
            <w:rStyle w:val="Hyperlink"/>
            <w:rFonts w:ascii="Arial" w:hAnsi="Arial" w:cs="Arial"/>
            <w:sz w:val="24"/>
            <w:szCs w:val="24"/>
          </w:rPr>
          <w:t>GC InfoBase</w:t>
        </w:r>
      </w:hyperlink>
      <w:r w:rsidRPr="00887C17">
        <w:rPr>
          <w:rFonts w:ascii="Arial" w:hAnsi="Arial" w:cs="Arial"/>
          <w:sz w:val="24"/>
          <w:szCs w:val="24"/>
        </w:rPr>
        <w:t>.</w:t>
      </w:r>
    </w:p>
    <w:p w:rsidR="001A27A8" w:rsidRPr="00054BA3" w:rsidRDefault="001A27A8" w:rsidP="0036040E">
      <w:pPr>
        <w:pStyle w:val="Heading2"/>
        <w:rPr>
          <w:lang w:val="en-CA"/>
        </w:rPr>
      </w:pPr>
      <w:bookmarkStart w:id="5" w:name="_Toc35943142"/>
      <w:r w:rsidRPr="00054BA3">
        <w:rPr>
          <w:lang w:val="en-CA"/>
        </w:rPr>
        <w:t>Departmental Plan:</w:t>
      </w:r>
      <w:bookmarkEnd w:id="5"/>
    </w:p>
    <w:p w:rsidR="001A27A8" w:rsidRPr="003D74B7" w:rsidRDefault="001A27A8" w:rsidP="003D74B7">
      <w:pPr>
        <w:rPr>
          <w:rFonts w:ascii="Arial" w:hAnsi="Arial" w:cs="Arial"/>
          <w:sz w:val="24"/>
          <w:szCs w:val="24"/>
          <w:lang w:val="en-CA"/>
        </w:rPr>
      </w:pPr>
      <w:r w:rsidRPr="001A27A8">
        <w:rPr>
          <w:rFonts w:ascii="Arial" w:hAnsi="Arial" w:cs="Arial"/>
          <w:sz w:val="24"/>
          <w:szCs w:val="24"/>
          <w:lang w:val="en-CA"/>
        </w:rPr>
        <w:t xml:space="preserve">The </w:t>
      </w:r>
      <w:r w:rsidRPr="00E955DD">
        <w:rPr>
          <w:rFonts w:ascii="Arial" w:hAnsi="Arial" w:cs="Arial"/>
          <w:sz w:val="24"/>
          <w:szCs w:val="24"/>
          <w:lang w:val="en-CA"/>
        </w:rPr>
        <w:t>Departmental Plan</w:t>
      </w:r>
      <w:r w:rsidRPr="001A27A8">
        <w:rPr>
          <w:rFonts w:ascii="Arial" w:hAnsi="Arial" w:cs="Arial"/>
          <w:b/>
          <w:sz w:val="24"/>
          <w:szCs w:val="24"/>
          <w:lang w:val="en-CA"/>
        </w:rPr>
        <w:t xml:space="preserve"> </w:t>
      </w:r>
      <w:r w:rsidRPr="001A27A8">
        <w:rPr>
          <w:rFonts w:ascii="Arial" w:hAnsi="Arial" w:cs="Arial"/>
          <w:sz w:val="24"/>
          <w:szCs w:val="24"/>
          <w:lang w:val="en-CA"/>
        </w:rPr>
        <w:t>provides parliamentarians and Canadians with a clear sense of what the PSC is planning to achieve, and what resources are used to achieve those results (the department’s spending plan) for the upcoming fiscal year. It also describes the department’s priorities, planned results and associated resource requirements for a 3</w:t>
      </w:r>
      <w:r w:rsidRPr="001A27A8">
        <w:rPr>
          <w:rFonts w:ascii="Arial" w:hAnsi="Arial" w:cs="Arial"/>
          <w:sz w:val="24"/>
          <w:szCs w:val="24"/>
          <w:lang w:val="en-CA"/>
        </w:rPr>
        <w:noBreakHyphen/>
        <w:t>year period.</w:t>
      </w:r>
    </w:p>
    <w:p w:rsidR="001A27A8" w:rsidRPr="00887C17" w:rsidRDefault="001A27A8" w:rsidP="0036040E">
      <w:pPr>
        <w:pStyle w:val="PlainText"/>
        <w:spacing w:after="240"/>
        <w:rPr>
          <w:rFonts w:ascii="Arial" w:hAnsi="Arial" w:cs="Arial"/>
          <w:sz w:val="24"/>
          <w:szCs w:val="24"/>
        </w:rPr>
      </w:pPr>
      <w:r w:rsidRPr="003A0569">
        <w:rPr>
          <w:rFonts w:ascii="Arial" w:hAnsi="Arial" w:cs="Arial"/>
          <w:sz w:val="24"/>
          <w:szCs w:val="24"/>
        </w:rPr>
        <w:t xml:space="preserve">The PSC’s 2020-21 Departmental Plan needs to be </w:t>
      </w:r>
      <w:r w:rsidRPr="00E955DD">
        <w:rPr>
          <w:rFonts w:ascii="Arial" w:hAnsi="Arial" w:cs="Arial"/>
          <w:sz w:val="24"/>
          <w:szCs w:val="24"/>
        </w:rPr>
        <w:t>signed by the Minister and submitted to Treasury Board Secretariat by February 3rd, 2020</w:t>
      </w:r>
      <w:r w:rsidRPr="003A0569">
        <w:rPr>
          <w:rFonts w:ascii="Arial" w:hAnsi="Arial" w:cs="Arial"/>
          <w:sz w:val="24"/>
          <w:szCs w:val="24"/>
        </w:rPr>
        <w:t xml:space="preserve">. Departments and agencies that do not meet this deadline risk having to make alternative tabling arrangements. </w:t>
      </w:r>
    </w:p>
    <w:p w:rsidR="001A27A8" w:rsidRPr="00887C17" w:rsidRDefault="001A27A8" w:rsidP="0036040E">
      <w:pPr>
        <w:pStyle w:val="PlainText"/>
        <w:spacing w:after="240"/>
        <w:rPr>
          <w:rFonts w:ascii="Arial" w:hAnsi="Arial" w:cs="Arial"/>
          <w:sz w:val="24"/>
          <w:szCs w:val="24"/>
        </w:rPr>
      </w:pPr>
      <w:r>
        <w:rPr>
          <w:rFonts w:ascii="Arial" w:hAnsi="Arial" w:cs="Arial"/>
          <w:sz w:val="24"/>
          <w:szCs w:val="24"/>
        </w:rPr>
        <w:t xml:space="preserve">The PSC’s </w:t>
      </w:r>
      <w:r w:rsidRPr="00887C17">
        <w:rPr>
          <w:rFonts w:ascii="Arial" w:hAnsi="Arial" w:cs="Arial"/>
          <w:sz w:val="24"/>
          <w:szCs w:val="24"/>
        </w:rPr>
        <w:t>2019</w:t>
      </w:r>
      <w:r>
        <w:rPr>
          <w:rFonts w:ascii="Arial" w:hAnsi="Arial" w:cs="Arial"/>
          <w:sz w:val="24"/>
          <w:szCs w:val="24"/>
        </w:rPr>
        <w:t>-</w:t>
      </w:r>
      <w:r w:rsidRPr="00887C17">
        <w:rPr>
          <w:rFonts w:ascii="Arial" w:hAnsi="Arial" w:cs="Arial"/>
          <w:sz w:val="24"/>
          <w:szCs w:val="24"/>
        </w:rPr>
        <w:t xml:space="preserve">20 Departmental Plan is </w:t>
      </w:r>
      <w:r>
        <w:rPr>
          <w:rFonts w:ascii="Arial" w:hAnsi="Arial" w:cs="Arial"/>
          <w:sz w:val="24"/>
          <w:szCs w:val="24"/>
        </w:rPr>
        <w:t>enclosed</w:t>
      </w:r>
      <w:r w:rsidRPr="00887C17">
        <w:rPr>
          <w:rFonts w:ascii="Arial" w:hAnsi="Arial" w:cs="Arial"/>
          <w:sz w:val="24"/>
          <w:szCs w:val="24"/>
        </w:rPr>
        <w:t xml:space="preserve"> and </w:t>
      </w:r>
      <w:r>
        <w:rPr>
          <w:rFonts w:ascii="Arial" w:hAnsi="Arial" w:cs="Arial"/>
          <w:sz w:val="24"/>
          <w:szCs w:val="24"/>
        </w:rPr>
        <w:t>available</w:t>
      </w:r>
      <w:r w:rsidRPr="00887C17">
        <w:rPr>
          <w:rFonts w:ascii="Arial" w:hAnsi="Arial" w:cs="Arial"/>
          <w:sz w:val="24"/>
          <w:szCs w:val="24"/>
        </w:rPr>
        <w:t xml:space="preserve"> on</w:t>
      </w:r>
      <w:r>
        <w:rPr>
          <w:rFonts w:ascii="Arial" w:hAnsi="Arial" w:cs="Arial"/>
          <w:sz w:val="24"/>
          <w:szCs w:val="24"/>
        </w:rPr>
        <w:t xml:space="preserve"> the</w:t>
      </w:r>
      <w:r w:rsidRPr="00887C17">
        <w:rPr>
          <w:rFonts w:ascii="Arial" w:hAnsi="Arial" w:cs="Arial"/>
          <w:sz w:val="24"/>
          <w:szCs w:val="24"/>
        </w:rPr>
        <w:t xml:space="preserve"> </w:t>
      </w:r>
      <w:hyperlink r:id="rId9" w:history="1">
        <w:r w:rsidRPr="00887C17">
          <w:rPr>
            <w:rStyle w:val="Hyperlink"/>
            <w:rFonts w:ascii="Arial" w:hAnsi="Arial" w:cs="Arial"/>
            <w:sz w:val="24"/>
            <w:szCs w:val="24"/>
          </w:rPr>
          <w:t>PSC website</w:t>
        </w:r>
      </w:hyperlink>
      <w:r>
        <w:rPr>
          <w:rFonts w:ascii="Arial" w:hAnsi="Arial" w:cs="Arial"/>
          <w:sz w:val="24"/>
          <w:szCs w:val="24"/>
        </w:rPr>
        <w:t>.</w:t>
      </w:r>
    </w:p>
    <w:p w:rsidR="001A27A8" w:rsidRPr="00054BA3" w:rsidRDefault="001A27A8" w:rsidP="0036040E">
      <w:pPr>
        <w:pStyle w:val="Heading2"/>
        <w:rPr>
          <w:lang w:val="en-CA"/>
        </w:rPr>
      </w:pPr>
      <w:bookmarkStart w:id="6" w:name="_Toc35943143"/>
      <w:r w:rsidRPr="00054BA3">
        <w:rPr>
          <w:lang w:val="en-CA"/>
        </w:rPr>
        <w:t>Departmental Results Report:</w:t>
      </w:r>
      <w:bookmarkEnd w:id="6"/>
    </w:p>
    <w:p w:rsidR="007360BE" w:rsidRPr="003D74B7" w:rsidRDefault="001A27A8" w:rsidP="0036040E">
      <w:pPr>
        <w:pStyle w:val="PlainText"/>
        <w:spacing w:after="240"/>
        <w:rPr>
          <w:rFonts w:ascii="Arial" w:hAnsi="Arial" w:cs="Arial"/>
          <w:sz w:val="24"/>
          <w:szCs w:val="24"/>
        </w:rPr>
      </w:pPr>
      <w:r w:rsidRPr="00887C17">
        <w:rPr>
          <w:rFonts w:ascii="Arial" w:hAnsi="Arial" w:cs="Arial"/>
          <w:sz w:val="24"/>
          <w:szCs w:val="24"/>
        </w:rPr>
        <w:t xml:space="preserve">The </w:t>
      </w:r>
      <w:r w:rsidRPr="00E955DD">
        <w:rPr>
          <w:rFonts w:ascii="Arial" w:hAnsi="Arial" w:cs="Arial"/>
          <w:sz w:val="24"/>
          <w:szCs w:val="24"/>
        </w:rPr>
        <w:t>Departmental Results Report</w:t>
      </w:r>
      <w:r w:rsidRPr="00887C17">
        <w:rPr>
          <w:rFonts w:ascii="Arial" w:hAnsi="Arial" w:cs="Arial"/>
          <w:b/>
          <w:sz w:val="24"/>
          <w:szCs w:val="24"/>
        </w:rPr>
        <w:t xml:space="preserve"> </w:t>
      </w:r>
      <w:r w:rsidRPr="00887C17">
        <w:rPr>
          <w:rFonts w:ascii="Arial" w:hAnsi="Arial" w:cs="Arial"/>
          <w:sz w:val="24"/>
          <w:szCs w:val="24"/>
        </w:rPr>
        <w:t xml:space="preserve">provides parliamentarians and Canadians with a clear sense of what the PSC </w:t>
      </w:r>
      <w:r>
        <w:rPr>
          <w:rFonts w:ascii="Arial" w:hAnsi="Arial" w:cs="Arial"/>
          <w:sz w:val="24"/>
          <w:szCs w:val="24"/>
        </w:rPr>
        <w:t xml:space="preserve">has </w:t>
      </w:r>
      <w:r w:rsidRPr="00887C17">
        <w:rPr>
          <w:rFonts w:ascii="Arial" w:hAnsi="Arial" w:cs="Arial"/>
          <w:sz w:val="24"/>
          <w:szCs w:val="24"/>
        </w:rPr>
        <w:t xml:space="preserve">achieved </w:t>
      </w:r>
      <w:r>
        <w:rPr>
          <w:rFonts w:ascii="Arial" w:hAnsi="Arial" w:cs="Arial"/>
          <w:sz w:val="24"/>
          <w:szCs w:val="24"/>
        </w:rPr>
        <w:t>in a</w:t>
      </w:r>
      <w:r w:rsidRPr="00887C17">
        <w:rPr>
          <w:rFonts w:ascii="Arial" w:hAnsi="Arial" w:cs="Arial"/>
          <w:sz w:val="24"/>
          <w:szCs w:val="24"/>
        </w:rPr>
        <w:t xml:space="preserve"> fiscal year. It outlines actual performance against the plans, priorities and expected results set out in the PSC Departmental Plan</w:t>
      </w:r>
      <w:r w:rsidR="00623083">
        <w:rPr>
          <w:rFonts w:ascii="Arial" w:hAnsi="Arial" w:cs="Arial"/>
          <w:sz w:val="24"/>
          <w:szCs w:val="24"/>
        </w:rPr>
        <w:t>.</w:t>
      </w:r>
    </w:p>
    <w:p w:rsidR="007360BE" w:rsidRPr="001B7F5D" w:rsidRDefault="00B33523" w:rsidP="0060055E">
      <w:pPr>
        <w:rPr>
          <w:lang w:val="en-CA"/>
        </w:rPr>
      </w:pPr>
      <w:hyperlink r:id="rId10" w:history="1">
        <w:r w:rsidR="001A27A8" w:rsidRPr="001B7F5D">
          <w:rPr>
            <w:rStyle w:val="Hyperlink"/>
            <w:lang w:val="en-CA"/>
          </w:rPr>
          <w:t>PSC’s Departmental Plan 2019-20</w:t>
        </w:r>
      </w:hyperlink>
      <w:r w:rsidR="001A27A8" w:rsidRPr="001B7F5D">
        <w:rPr>
          <w:lang w:val="en-CA"/>
        </w:rPr>
        <w:t xml:space="preserve"> </w:t>
      </w:r>
    </w:p>
    <w:p w:rsidR="007360BE" w:rsidRPr="003D74B7" w:rsidRDefault="00B33523">
      <w:pPr>
        <w:rPr>
          <w:lang w:val="en-CA"/>
        </w:rPr>
      </w:pPr>
      <w:hyperlink r:id="rId11" w:history="1">
        <w:r w:rsidR="007360BE" w:rsidRPr="002732C6">
          <w:rPr>
            <w:rStyle w:val="Hyperlink"/>
            <w:lang w:val="en-CA"/>
          </w:rPr>
          <w:t>Departmental Results Report 2018-2019</w:t>
        </w:r>
      </w:hyperlink>
    </w:p>
    <w:p w:rsidR="005A0789" w:rsidRPr="00054BA3" w:rsidRDefault="00623083" w:rsidP="00A9776E">
      <w:pPr>
        <w:pStyle w:val="Heading2"/>
        <w:rPr>
          <w:lang w:val="en-CA"/>
        </w:rPr>
      </w:pPr>
      <w:bookmarkStart w:id="7" w:name="_Toc35943144"/>
      <w:r w:rsidRPr="00054BA3">
        <w:rPr>
          <w:lang w:val="en-CA"/>
        </w:rPr>
        <w:t>2018-19 Annual Report to Parliament</w:t>
      </w:r>
      <w:bookmarkEnd w:id="7"/>
    </w:p>
    <w:p w:rsidR="005A0789" w:rsidRPr="000C26F4" w:rsidRDefault="005A0789" w:rsidP="003D74B7">
      <w:pPr>
        <w:pStyle w:val="Heading3"/>
      </w:pPr>
      <w:r w:rsidRPr="000C26F4">
        <w:t>Background</w:t>
      </w:r>
    </w:p>
    <w:p w:rsidR="005A0789" w:rsidRPr="008E068D" w:rsidRDefault="005A0789" w:rsidP="005A0789">
      <w:pPr>
        <w:rPr>
          <w:rFonts w:ascii="Arial" w:hAnsi="Arial" w:cs="Arial"/>
          <w:sz w:val="24"/>
          <w:szCs w:val="24"/>
          <w:lang w:val="en-CA"/>
        </w:rPr>
      </w:pPr>
      <w:r w:rsidRPr="008E068D">
        <w:rPr>
          <w:rFonts w:ascii="Arial" w:hAnsi="Arial" w:cs="Arial"/>
          <w:sz w:val="24"/>
          <w:szCs w:val="24"/>
          <w:lang w:val="en-CA"/>
        </w:rPr>
        <w:t xml:space="preserve">The </w:t>
      </w:r>
      <w:r w:rsidRPr="008E068D">
        <w:rPr>
          <w:rFonts w:ascii="Arial" w:hAnsi="Arial" w:cs="Arial"/>
          <w:i/>
          <w:sz w:val="24"/>
          <w:szCs w:val="24"/>
          <w:lang w:val="en-CA"/>
        </w:rPr>
        <w:t>Public Service Employment Act</w:t>
      </w:r>
      <w:r w:rsidRPr="008E068D">
        <w:rPr>
          <w:rFonts w:ascii="Arial" w:hAnsi="Arial" w:cs="Arial"/>
          <w:sz w:val="24"/>
          <w:szCs w:val="24"/>
          <w:lang w:val="en-CA"/>
        </w:rPr>
        <w:t xml:space="preserve"> states:</w:t>
      </w:r>
    </w:p>
    <w:p w:rsidR="0065354F" w:rsidRDefault="005A0789" w:rsidP="003D74B7">
      <w:pPr>
        <w:pStyle w:val="subsection"/>
        <w:spacing w:before="0"/>
        <w:ind w:left="720"/>
        <w:rPr>
          <w:rFonts w:ascii="Arial" w:hAnsi="Arial" w:cs="Arial"/>
          <w:lang w:val="en"/>
        </w:rPr>
      </w:pPr>
      <w:r w:rsidRPr="008E068D">
        <w:rPr>
          <w:rStyle w:val="sectionlabel"/>
          <w:rFonts w:ascii="Arial" w:hAnsi="Arial" w:cs="Arial"/>
          <w:lang w:val="en"/>
        </w:rPr>
        <w:t>23</w:t>
      </w:r>
      <w:r w:rsidRPr="008E068D">
        <w:rPr>
          <w:rFonts w:ascii="Arial" w:hAnsi="Arial" w:cs="Arial"/>
          <w:lang w:val="en"/>
        </w:rPr>
        <w:t> </w:t>
      </w:r>
      <w:r w:rsidRPr="008E068D">
        <w:rPr>
          <w:rStyle w:val="lawlabel2"/>
          <w:rFonts w:ascii="Arial" w:hAnsi="Arial" w:cs="Arial"/>
          <w:lang w:val="en"/>
        </w:rPr>
        <w:t>(1)</w:t>
      </w:r>
      <w:r w:rsidRPr="008E068D">
        <w:rPr>
          <w:rFonts w:ascii="Arial" w:hAnsi="Arial" w:cs="Arial"/>
          <w:lang w:val="en"/>
        </w:rPr>
        <w:t xml:space="preserve"> The Commission shall, as soon as possible after the end of each fiscal year, prepare and transmit to the minister designated by the Governor in Council </w:t>
      </w:r>
      <w:r w:rsidRPr="008E068D">
        <w:rPr>
          <w:rFonts w:ascii="Arial" w:hAnsi="Arial" w:cs="Arial"/>
          <w:lang w:val="en"/>
        </w:rPr>
        <w:lastRenderedPageBreak/>
        <w:t>for the purposes of this section a report for that fiscal year in respect of matters under its jurisdiction.</w:t>
      </w:r>
    </w:p>
    <w:p w:rsidR="005A0789" w:rsidRPr="008E068D" w:rsidRDefault="005A0789" w:rsidP="005A0789">
      <w:pPr>
        <w:rPr>
          <w:rFonts w:ascii="Arial" w:hAnsi="Arial" w:cs="Arial"/>
          <w:sz w:val="24"/>
          <w:szCs w:val="24"/>
          <w:lang w:val="en-CA"/>
        </w:rPr>
      </w:pPr>
      <w:r w:rsidRPr="008E068D">
        <w:rPr>
          <w:rFonts w:ascii="Arial" w:hAnsi="Arial" w:cs="Arial"/>
          <w:sz w:val="24"/>
          <w:szCs w:val="24"/>
          <w:lang w:val="en"/>
        </w:rPr>
        <w:t xml:space="preserve">The Act further requires the Minister designated by the Governor in Council to table the report before </w:t>
      </w:r>
      <w:r w:rsidRPr="008E068D">
        <w:rPr>
          <w:rFonts w:ascii="Arial" w:hAnsi="Arial" w:cs="Arial"/>
          <w:sz w:val="24"/>
          <w:szCs w:val="24"/>
          <w:lang w:val="en-CA"/>
        </w:rPr>
        <w:t>the House of Commons and the Senate within 15 sitting days of receipt.</w:t>
      </w:r>
    </w:p>
    <w:p w:rsidR="005A0789" w:rsidRPr="008E068D" w:rsidRDefault="005A0789" w:rsidP="005A0789">
      <w:pPr>
        <w:rPr>
          <w:rFonts w:ascii="Arial" w:hAnsi="Arial" w:cs="Arial"/>
          <w:sz w:val="24"/>
          <w:szCs w:val="24"/>
          <w:lang w:val="en-CA"/>
        </w:rPr>
      </w:pPr>
      <w:r w:rsidRPr="008E068D">
        <w:rPr>
          <w:rFonts w:ascii="Arial" w:hAnsi="Arial" w:cs="Arial"/>
          <w:sz w:val="24"/>
          <w:szCs w:val="24"/>
          <w:lang w:val="en-CA"/>
        </w:rPr>
        <w:t>The report is drafted by the Public Service Commission (PSC) using a range of data on hiring trends, as well as findings from oversight activities and engagement with stakeholders. The report highlights positive practices across departments and agencies, and signals any system risks related to merit-based staffing and non-partisanship.</w:t>
      </w:r>
    </w:p>
    <w:p w:rsidR="005A0789" w:rsidRPr="008E068D" w:rsidRDefault="005A0789" w:rsidP="005A0789">
      <w:pPr>
        <w:rPr>
          <w:rFonts w:ascii="Arial" w:hAnsi="Arial" w:cs="Arial"/>
          <w:sz w:val="24"/>
          <w:szCs w:val="24"/>
          <w:lang w:val="en-CA"/>
        </w:rPr>
      </w:pPr>
      <w:r w:rsidRPr="008E068D">
        <w:rPr>
          <w:rFonts w:ascii="Arial" w:hAnsi="Arial" w:cs="Arial"/>
          <w:sz w:val="24"/>
          <w:szCs w:val="24"/>
          <w:lang w:val="en-CA"/>
        </w:rPr>
        <w:t>Upon tabling, the PSC communicates the findings widely across the public service, and shares the report with all Canadians on its website. The report is complemented by an open data portal, which contains more detailed data related to public service hiring activities.</w:t>
      </w:r>
    </w:p>
    <w:p w:rsidR="0045384E" w:rsidRPr="003D74B7" w:rsidRDefault="00B33523" w:rsidP="00E955DD">
      <w:pPr>
        <w:rPr>
          <w:lang w:val="en-CA"/>
        </w:rPr>
      </w:pPr>
      <w:hyperlink r:id="rId12" w:history="1">
        <w:r w:rsidR="005A0789" w:rsidRPr="000C26F4">
          <w:rPr>
            <w:rStyle w:val="Hyperlink"/>
            <w:lang w:val="en-CA"/>
          </w:rPr>
          <w:t>Annual Report 2018-19</w:t>
        </w:r>
      </w:hyperlink>
    </w:p>
    <w:p w:rsidR="005A0789" w:rsidRPr="005E57BB" w:rsidRDefault="005A0789" w:rsidP="00A9776E">
      <w:pPr>
        <w:pStyle w:val="Heading2"/>
        <w:rPr>
          <w:lang w:val="en-CA"/>
        </w:rPr>
      </w:pPr>
      <w:bookmarkStart w:id="8" w:name="_Toc35943145"/>
      <w:r w:rsidRPr="005E57BB">
        <w:rPr>
          <w:lang w:val="en-CA"/>
        </w:rPr>
        <w:t>Memoranda to Cabinet and Treasury Board Submissions</w:t>
      </w:r>
      <w:bookmarkEnd w:id="8"/>
    </w:p>
    <w:p w:rsidR="005A0789" w:rsidRPr="00A14496" w:rsidRDefault="005A0789" w:rsidP="00177002">
      <w:pPr>
        <w:rPr>
          <w:rFonts w:ascii="Arial" w:hAnsi="Arial" w:cs="Arial"/>
          <w:sz w:val="24"/>
          <w:szCs w:val="24"/>
          <w:lang w:val="en"/>
        </w:rPr>
      </w:pPr>
      <w:r w:rsidRPr="005A0789">
        <w:rPr>
          <w:rFonts w:ascii="Arial" w:hAnsi="Arial" w:cs="Arial"/>
          <w:sz w:val="24"/>
          <w:szCs w:val="24"/>
          <w:lang w:val="en-CA"/>
        </w:rPr>
        <w:t xml:space="preserve">The Public Service Commission of Canada rarely presents Memoranda to Cabinet or submissions to </w:t>
      </w:r>
      <w:r w:rsidRPr="00A14496">
        <w:rPr>
          <w:rFonts w:ascii="Arial" w:hAnsi="Arial" w:cs="Arial"/>
          <w:sz w:val="24"/>
          <w:szCs w:val="24"/>
          <w:lang w:val="en"/>
        </w:rPr>
        <w:t xml:space="preserve">Treasury Board. </w:t>
      </w:r>
    </w:p>
    <w:p w:rsidR="006263B6" w:rsidRPr="006263B6" w:rsidRDefault="006263B6" w:rsidP="00177002">
      <w:pPr>
        <w:rPr>
          <w:sz w:val="24"/>
          <w:szCs w:val="24"/>
          <w:lang w:val="en-CA"/>
        </w:rPr>
      </w:pPr>
      <w:r w:rsidRPr="006263B6">
        <w:rPr>
          <w:sz w:val="24"/>
          <w:szCs w:val="24"/>
          <w:lang w:val="en-CA"/>
        </w:rPr>
        <w:t>[</w:t>
      </w:r>
      <w:r>
        <w:rPr>
          <w:sz w:val="24"/>
          <w:szCs w:val="24"/>
          <w:lang w:val="en-CA"/>
        </w:rPr>
        <w:t>Content Protected</w:t>
      </w:r>
      <w:r w:rsidRPr="006263B6">
        <w:rPr>
          <w:sz w:val="24"/>
          <w:szCs w:val="24"/>
          <w:lang w:val="en-CA"/>
        </w:rPr>
        <w:t>]</w:t>
      </w:r>
    </w:p>
    <w:p w:rsidR="005A71D9" w:rsidRPr="00E955DD" w:rsidRDefault="005A71D9" w:rsidP="00A9776E">
      <w:pPr>
        <w:pStyle w:val="Heading2"/>
        <w:rPr>
          <w:lang w:val="en-CA"/>
        </w:rPr>
      </w:pPr>
      <w:bookmarkStart w:id="9" w:name="_Toc35943146"/>
      <w:r w:rsidRPr="00D76F07">
        <w:rPr>
          <w:lang w:val="en-CA"/>
        </w:rPr>
        <w:t>The</w:t>
      </w:r>
      <w:r w:rsidRPr="00E955DD">
        <w:rPr>
          <w:lang w:val="en-CA"/>
        </w:rPr>
        <w:t xml:space="preserve"> </w:t>
      </w:r>
      <w:r w:rsidRPr="00685DD9">
        <w:rPr>
          <w:i/>
          <w:lang w:val="en-CA"/>
        </w:rPr>
        <w:t>Access to Information Act</w:t>
      </w:r>
      <w:r w:rsidRPr="00D76F07">
        <w:rPr>
          <w:lang w:val="en-CA"/>
        </w:rPr>
        <w:t xml:space="preserve"> and the </w:t>
      </w:r>
      <w:r w:rsidRPr="00685DD9">
        <w:rPr>
          <w:i/>
          <w:lang w:val="en-CA"/>
        </w:rPr>
        <w:t>Privacy Act</w:t>
      </w:r>
      <w:bookmarkEnd w:id="9"/>
    </w:p>
    <w:p w:rsidR="005A71D9" w:rsidRPr="005A71D9" w:rsidRDefault="005A71D9" w:rsidP="00177002">
      <w:pPr>
        <w:rPr>
          <w:rFonts w:ascii="Arial" w:hAnsi="Arial" w:cs="Arial"/>
          <w:sz w:val="24"/>
          <w:szCs w:val="24"/>
          <w:lang w:val="en-CA"/>
        </w:rPr>
      </w:pPr>
      <w:r w:rsidRPr="005A71D9">
        <w:rPr>
          <w:rFonts w:ascii="Arial" w:hAnsi="Arial" w:cs="Arial"/>
          <w:sz w:val="24"/>
          <w:szCs w:val="24"/>
          <w:lang w:val="en-CA"/>
        </w:rPr>
        <w:t xml:space="preserve">The </w:t>
      </w:r>
      <w:r w:rsidRPr="005A71D9">
        <w:rPr>
          <w:rFonts w:ascii="Arial" w:hAnsi="Arial" w:cs="Arial"/>
          <w:i/>
          <w:sz w:val="24"/>
          <w:szCs w:val="24"/>
          <w:lang w:val="en-CA"/>
        </w:rPr>
        <w:t>Access to Information Act</w:t>
      </w:r>
      <w:r w:rsidRPr="005A71D9">
        <w:rPr>
          <w:rFonts w:ascii="Arial" w:hAnsi="Arial" w:cs="Arial"/>
          <w:sz w:val="24"/>
          <w:szCs w:val="24"/>
          <w:lang w:val="en-CA"/>
        </w:rPr>
        <w:t xml:space="preserve"> (section 94) and the </w:t>
      </w:r>
      <w:r w:rsidRPr="005A71D9">
        <w:rPr>
          <w:rFonts w:ascii="Arial" w:hAnsi="Arial" w:cs="Arial"/>
          <w:i/>
          <w:sz w:val="24"/>
          <w:szCs w:val="24"/>
          <w:lang w:val="en-CA"/>
        </w:rPr>
        <w:t>Privacy Act</w:t>
      </w:r>
      <w:r w:rsidRPr="005A71D9">
        <w:rPr>
          <w:rFonts w:ascii="Arial" w:hAnsi="Arial" w:cs="Arial"/>
          <w:sz w:val="24"/>
          <w:szCs w:val="24"/>
          <w:lang w:val="en-CA"/>
        </w:rPr>
        <w:t xml:space="preserve"> (section 72) require that annual reports on the administration of these acts be prepared by every institution.  These reports are to be tabled in each House of Parliament during the first 15 sitting after September 1st of the year in which the reports are prepared. </w:t>
      </w:r>
    </w:p>
    <w:p w:rsidR="005A71D9" w:rsidRPr="005A71D9" w:rsidRDefault="005A71D9" w:rsidP="00177002">
      <w:pPr>
        <w:rPr>
          <w:rFonts w:ascii="Arial" w:hAnsi="Arial" w:cs="Arial"/>
          <w:sz w:val="24"/>
          <w:szCs w:val="24"/>
          <w:lang w:val="en-CA"/>
        </w:rPr>
      </w:pPr>
      <w:r w:rsidRPr="005A71D9">
        <w:rPr>
          <w:rFonts w:ascii="Arial" w:hAnsi="Arial" w:cs="Arial"/>
          <w:sz w:val="24"/>
          <w:szCs w:val="24"/>
          <w:lang w:val="en-CA"/>
        </w:rPr>
        <w:t>The Treasury Board Secretariat establishes the content requirements for these annual reports.</w:t>
      </w:r>
    </w:p>
    <w:p w:rsidR="005A71D9" w:rsidRPr="005A71D9" w:rsidRDefault="005A71D9" w:rsidP="00177002">
      <w:pPr>
        <w:rPr>
          <w:rFonts w:ascii="Arial" w:hAnsi="Arial" w:cs="Arial"/>
          <w:sz w:val="24"/>
          <w:szCs w:val="24"/>
          <w:lang w:val="en-CA"/>
        </w:rPr>
      </w:pPr>
      <w:r w:rsidRPr="005A71D9">
        <w:rPr>
          <w:rFonts w:ascii="Arial" w:hAnsi="Arial" w:cs="Arial"/>
          <w:sz w:val="24"/>
          <w:szCs w:val="24"/>
          <w:lang w:val="en-CA"/>
        </w:rPr>
        <w:t>The authority to approve these reports lies with the head of the government institution, which, for the purpose of these acts, is the President of the Public Service Commission (PSC). However, letters of transmittal to the Clerk of the House of Commons and to the Clerk of the Senate must be signed by the Minister.</w:t>
      </w:r>
    </w:p>
    <w:p w:rsidR="005A71D9" w:rsidRPr="005A71D9" w:rsidRDefault="005A71D9" w:rsidP="00177002">
      <w:pPr>
        <w:rPr>
          <w:rFonts w:ascii="Arial" w:hAnsi="Arial" w:cs="Arial"/>
          <w:sz w:val="24"/>
          <w:szCs w:val="24"/>
          <w:lang w:val="en-CA"/>
        </w:rPr>
      </w:pPr>
      <w:r w:rsidRPr="005A71D9">
        <w:rPr>
          <w:rFonts w:ascii="Arial" w:hAnsi="Arial" w:cs="Arial"/>
          <w:sz w:val="24"/>
          <w:szCs w:val="24"/>
          <w:lang w:val="en-CA"/>
        </w:rPr>
        <w:t>The enclosed reports provide a summary of the management and administration of the 2 acts within the PSC for the fiscal year 2018–19.</w:t>
      </w:r>
    </w:p>
    <w:p w:rsidR="005A71D9" w:rsidRPr="005A71D9" w:rsidRDefault="005A71D9" w:rsidP="00177002">
      <w:pPr>
        <w:rPr>
          <w:rFonts w:ascii="Arial" w:hAnsi="Arial" w:cs="Arial"/>
          <w:sz w:val="24"/>
          <w:szCs w:val="24"/>
          <w:lang w:val="en-CA"/>
        </w:rPr>
      </w:pPr>
      <w:r w:rsidRPr="005A71D9">
        <w:rPr>
          <w:rFonts w:ascii="Arial" w:hAnsi="Arial" w:cs="Arial"/>
          <w:sz w:val="24"/>
          <w:szCs w:val="24"/>
          <w:lang w:val="en-CA"/>
        </w:rPr>
        <w:t xml:space="preserve">Once these 2018–19 reports have been tabled, they will be posted to the PSC’s website. </w:t>
      </w:r>
    </w:p>
    <w:p w:rsidR="004837E5" w:rsidRPr="000C26F4" w:rsidRDefault="00B33523" w:rsidP="00177002">
      <w:pPr>
        <w:rPr>
          <w:lang w:val="en-CA"/>
        </w:rPr>
      </w:pPr>
      <w:hyperlink r:id="rId13" w:history="1">
        <w:r w:rsidR="004837E5" w:rsidRPr="000C26F4">
          <w:rPr>
            <w:rStyle w:val="Hyperlink"/>
            <w:lang w:val="en-CA"/>
          </w:rPr>
          <w:t>Annual Report on the Administration of the Access to Information Act - April 1, 2018 to March 31, 2019</w:t>
        </w:r>
      </w:hyperlink>
    </w:p>
    <w:p w:rsidR="004837E5" w:rsidRPr="0060055E" w:rsidRDefault="00B33523" w:rsidP="00177002">
      <w:pPr>
        <w:rPr>
          <w:lang w:val="en-CA"/>
        </w:rPr>
      </w:pPr>
      <w:hyperlink r:id="rId14" w:history="1">
        <w:r w:rsidR="004837E5" w:rsidRPr="0060055E">
          <w:rPr>
            <w:rStyle w:val="Hyperlink"/>
            <w:lang w:val="en-CA"/>
          </w:rPr>
          <w:t>Annual Report on the Administration of the Privacy Act April 1, 2018 to March 31, 2019</w:t>
        </w:r>
      </w:hyperlink>
    </w:p>
    <w:p w:rsidR="007B35B5" w:rsidRPr="007B35B5" w:rsidRDefault="004837E5" w:rsidP="00A9776E">
      <w:pPr>
        <w:pStyle w:val="Heading2"/>
        <w:rPr>
          <w:lang w:val="en-CA"/>
        </w:rPr>
      </w:pPr>
      <w:bookmarkStart w:id="10" w:name="_Toc35943147"/>
      <w:r w:rsidRPr="00E955DD">
        <w:rPr>
          <w:lang w:val="en-CA"/>
        </w:rPr>
        <w:t>Main Estimates</w:t>
      </w:r>
      <w:r w:rsidR="00623083">
        <w:rPr>
          <w:lang w:val="en-CA"/>
        </w:rPr>
        <w:t xml:space="preserve"> and Supplementary Estimates</w:t>
      </w:r>
      <w:bookmarkEnd w:id="10"/>
    </w:p>
    <w:p w:rsidR="007B35B5" w:rsidRPr="007B35B5" w:rsidRDefault="004837E5" w:rsidP="003D74B7">
      <w:pPr>
        <w:pStyle w:val="Heading3"/>
      </w:pPr>
      <w:r w:rsidRPr="003D74B7">
        <w:t>Background / Context</w:t>
      </w:r>
    </w:p>
    <w:p w:rsidR="004837E5" w:rsidRPr="008E068D" w:rsidRDefault="004837E5" w:rsidP="004837E5">
      <w:pPr>
        <w:spacing w:line="240" w:lineRule="auto"/>
        <w:rPr>
          <w:rFonts w:ascii="Arial" w:hAnsi="Arial" w:cs="Arial"/>
          <w:sz w:val="24"/>
          <w:szCs w:val="24"/>
          <w:lang w:val="en-CA"/>
        </w:rPr>
      </w:pPr>
      <w:r w:rsidRPr="008E068D">
        <w:rPr>
          <w:rFonts w:ascii="Arial" w:hAnsi="Arial" w:cs="Arial"/>
          <w:sz w:val="24"/>
          <w:szCs w:val="24"/>
          <w:lang w:val="en-CA"/>
        </w:rPr>
        <w:t xml:space="preserve">The 2020-21 Main Estimates must be tabled by March 1, 2020. An Interim Supply bill will be presented to Parliament in March. A Full Supply bill will be presented to Parliament in June.  </w:t>
      </w:r>
    </w:p>
    <w:p w:rsidR="004837E5" w:rsidRPr="003E638D" w:rsidRDefault="004837E5" w:rsidP="003D74B7">
      <w:pPr>
        <w:pStyle w:val="Heading3"/>
      </w:pPr>
      <w:r w:rsidRPr="003E638D">
        <w:t>Current status</w:t>
      </w:r>
    </w:p>
    <w:p w:rsidR="004837E5" w:rsidRPr="008E068D" w:rsidRDefault="004837E5" w:rsidP="004837E5">
      <w:pPr>
        <w:spacing w:line="240" w:lineRule="auto"/>
        <w:rPr>
          <w:rFonts w:ascii="Arial" w:hAnsi="Arial" w:cs="Arial"/>
          <w:sz w:val="24"/>
          <w:szCs w:val="24"/>
          <w:lang w:val="en-CA"/>
        </w:rPr>
      </w:pPr>
      <w:r w:rsidRPr="008E068D">
        <w:rPr>
          <w:rFonts w:ascii="Arial" w:hAnsi="Arial" w:cs="Arial"/>
          <w:sz w:val="24"/>
          <w:szCs w:val="24"/>
          <w:lang w:val="en-CA"/>
        </w:rPr>
        <w:t xml:space="preserve">In preparation for an Interim Supply bill, the Departmental Main Estimates Report has been completed and sent to Treasury Board Secretariat. </w:t>
      </w:r>
    </w:p>
    <w:p w:rsidR="004837E5" w:rsidRPr="008E068D" w:rsidRDefault="004837E5" w:rsidP="004837E5">
      <w:pPr>
        <w:spacing w:line="240" w:lineRule="auto"/>
        <w:rPr>
          <w:rFonts w:ascii="Arial" w:hAnsi="Arial" w:cs="Arial"/>
          <w:sz w:val="24"/>
          <w:szCs w:val="24"/>
          <w:lang w:val="en-CA"/>
        </w:rPr>
      </w:pPr>
      <w:r w:rsidRPr="008E068D">
        <w:rPr>
          <w:rFonts w:ascii="Arial" w:hAnsi="Arial" w:cs="Arial"/>
          <w:sz w:val="24"/>
          <w:szCs w:val="24"/>
          <w:lang w:val="en-CA"/>
        </w:rPr>
        <w:t>It is expected that the 2020-21 Main Estimates will allocate approximately $89.8 million in total funding ($78.4 million in voted appropriations and $11.4 million in statutory).</w:t>
      </w:r>
    </w:p>
    <w:p w:rsidR="004837E5" w:rsidRPr="008E068D" w:rsidRDefault="004837E5" w:rsidP="004837E5">
      <w:pPr>
        <w:spacing w:after="173" w:line="240" w:lineRule="auto"/>
        <w:rPr>
          <w:rFonts w:ascii="Arial" w:hAnsi="Arial" w:cs="Arial"/>
          <w:sz w:val="24"/>
          <w:szCs w:val="24"/>
          <w:lang w:val="en-CA"/>
        </w:rPr>
      </w:pPr>
      <w:r w:rsidRPr="008E068D">
        <w:rPr>
          <w:rFonts w:ascii="Arial" w:hAnsi="Arial" w:cs="Arial"/>
          <w:sz w:val="24"/>
          <w:szCs w:val="24"/>
          <w:lang w:val="en-CA"/>
        </w:rPr>
        <w:t>Overall (voted and statutory), Public Service Commission’s total authorities for 2020–2021 have a net increase of $4.3 million over the previous year’s total Main Estimates.</w:t>
      </w:r>
    </w:p>
    <w:p w:rsidR="004837E5" w:rsidRPr="008E068D" w:rsidRDefault="004837E5" w:rsidP="004837E5">
      <w:pPr>
        <w:autoSpaceDE w:val="0"/>
        <w:autoSpaceDN w:val="0"/>
        <w:adjustRightInd w:val="0"/>
        <w:spacing w:after="240" w:line="240" w:lineRule="auto"/>
        <w:rPr>
          <w:rFonts w:ascii="Arial" w:hAnsi="Arial" w:cs="Arial"/>
          <w:sz w:val="24"/>
          <w:szCs w:val="24"/>
          <w:lang w:val="en-CA"/>
        </w:rPr>
      </w:pPr>
      <w:r w:rsidRPr="008E068D">
        <w:rPr>
          <w:rFonts w:ascii="Arial" w:hAnsi="Arial" w:cs="Arial"/>
          <w:sz w:val="24"/>
          <w:szCs w:val="24"/>
          <w:lang w:val="en-CA"/>
        </w:rPr>
        <w:t>This increase in funding is primarily attributable to:</w:t>
      </w:r>
    </w:p>
    <w:p w:rsidR="004837E5" w:rsidRPr="008E068D" w:rsidRDefault="004837E5" w:rsidP="004837E5">
      <w:pPr>
        <w:pStyle w:val="NormalWeb"/>
        <w:numPr>
          <w:ilvl w:val="0"/>
          <w:numId w:val="5"/>
        </w:numPr>
        <w:rPr>
          <w:rFonts w:ascii="Arial" w:eastAsiaTheme="minorHAnsi" w:hAnsi="Arial" w:cs="Arial"/>
          <w:lang w:eastAsia="en-US"/>
        </w:rPr>
      </w:pPr>
      <w:r w:rsidRPr="008E068D">
        <w:rPr>
          <w:rFonts w:ascii="Arial" w:eastAsiaTheme="minorHAnsi" w:hAnsi="Arial" w:cs="Arial"/>
          <w:lang w:eastAsia="en-US"/>
        </w:rPr>
        <w:t xml:space="preserve">an increase in funding received </w:t>
      </w:r>
      <w:r w:rsidR="006B279E" w:rsidRPr="00020909">
        <w:rPr>
          <w:rFonts w:ascii="Arial" w:eastAsiaTheme="minorHAnsi" w:hAnsi="Arial" w:cs="Arial"/>
          <w:lang w:eastAsia="en-US"/>
        </w:rPr>
        <w:t>[</w:t>
      </w:r>
      <w:r w:rsidR="006B279E">
        <w:rPr>
          <w:rFonts w:ascii="Arial" w:eastAsiaTheme="minorHAnsi" w:hAnsi="Arial" w:cs="Arial"/>
          <w:lang w:eastAsia="en-US"/>
        </w:rPr>
        <w:t>C</w:t>
      </w:r>
      <w:r w:rsidR="006B279E" w:rsidRPr="00020909">
        <w:rPr>
          <w:rFonts w:ascii="Arial" w:eastAsiaTheme="minorHAnsi" w:hAnsi="Arial" w:cs="Arial"/>
          <w:lang w:eastAsia="en-US"/>
        </w:rPr>
        <w:t>ontent Protected]</w:t>
      </w:r>
      <w:r w:rsidR="006B279E">
        <w:rPr>
          <w:rFonts w:ascii="Arial" w:eastAsiaTheme="minorHAnsi" w:hAnsi="Arial" w:cs="Arial"/>
          <w:lang w:eastAsia="en-US"/>
        </w:rPr>
        <w:t xml:space="preserve"> </w:t>
      </w:r>
      <w:r w:rsidRPr="008E068D">
        <w:rPr>
          <w:rFonts w:ascii="Arial" w:eastAsiaTheme="minorHAnsi" w:hAnsi="Arial" w:cs="Arial"/>
          <w:lang w:eastAsia="en-US"/>
        </w:rPr>
        <w:t>for funding to support a healthy, diverse, inclusive and accessible public service</w:t>
      </w:r>
    </w:p>
    <w:p w:rsidR="004837E5" w:rsidRPr="003D74B7" w:rsidRDefault="004837E5" w:rsidP="004837E5">
      <w:pPr>
        <w:pStyle w:val="ListParagraph"/>
        <w:keepLines w:val="0"/>
        <w:numPr>
          <w:ilvl w:val="0"/>
          <w:numId w:val="5"/>
        </w:numPr>
        <w:spacing w:after="160" w:line="240" w:lineRule="auto"/>
        <w:rPr>
          <w:rFonts w:ascii="Arial" w:hAnsi="Arial" w:cs="Arial"/>
          <w:sz w:val="24"/>
          <w:szCs w:val="24"/>
          <w:lang w:val="en-CA"/>
        </w:rPr>
      </w:pPr>
      <w:r w:rsidRPr="008E068D">
        <w:rPr>
          <w:rFonts w:ascii="Arial" w:hAnsi="Arial" w:cs="Arial"/>
          <w:sz w:val="24"/>
          <w:szCs w:val="24"/>
          <w:lang w:val="en-CA"/>
        </w:rPr>
        <w:t>an increase in funding received from the signing of new collective agreements</w:t>
      </w:r>
    </w:p>
    <w:p w:rsidR="004837E5" w:rsidRPr="003E638D" w:rsidRDefault="004837E5" w:rsidP="003D74B7">
      <w:pPr>
        <w:pStyle w:val="Heading3"/>
      </w:pPr>
      <w:r w:rsidRPr="003E638D">
        <w:t>Going forward</w:t>
      </w:r>
    </w:p>
    <w:p w:rsidR="004837E5" w:rsidRPr="008E068D" w:rsidRDefault="004837E5" w:rsidP="00E955DD">
      <w:pPr>
        <w:spacing w:line="240" w:lineRule="auto"/>
        <w:rPr>
          <w:rFonts w:ascii="Arial" w:hAnsi="Arial" w:cs="Arial"/>
          <w:b/>
          <w:sz w:val="24"/>
          <w:szCs w:val="24"/>
          <w:lang w:val="en-CA"/>
        </w:rPr>
      </w:pPr>
      <w:r w:rsidRPr="008E068D">
        <w:rPr>
          <w:rFonts w:ascii="Arial" w:hAnsi="Arial" w:cs="Arial"/>
          <w:sz w:val="24"/>
          <w:szCs w:val="24"/>
          <w:lang w:val="en-CA"/>
        </w:rPr>
        <w:t xml:space="preserve">By January 31, 2020, the Chief Financial Officer’s sign-off is to be sent to Treasury Board Secretariat on the completeness and accuracy of the final PSC Main Estimates page, which includes a confirmation that the Minister and Deputy Minister have been briefed and agree with all items requested through these estimates. </w:t>
      </w:r>
    </w:p>
    <w:p w:rsidR="000B2478" w:rsidRPr="005E57BB" w:rsidRDefault="000B2478" w:rsidP="003D74B7">
      <w:pPr>
        <w:pStyle w:val="Heading1"/>
        <w:rPr>
          <w:lang w:val="en-CA"/>
        </w:rPr>
      </w:pPr>
      <w:bookmarkStart w:id="11" w:name="_Toc35943148"/>
      <w:r w:rsidRPr="005E57BB">
        <w:rPr>
          <w:lang w:val="en-CA"/>
        </w:rPr>
        <w:t xml:space="preserve">Part </w:t>
      </w:r>
      <w:r w:rsidR="003D74B7">
        <w:rPr>
          <w:lang w:val="en-CA"/>
        </w:rPr>
        <w:t xml:space="preserve">2: </w:t>
      </w:r>
      <w:r w:rsidRPr="005E57BB">
        <w:rPr>
          <w:lang w:val="en-CA"/>
        </w:rPr>
        <w:t>Key Files</w:t>
      </w:r>
      <w:bookmarkEnd w:id="11"/>
    </w:p>
    <w:p w:rsidR="008F0473" w:rsidRDefault="000B2478" w:rsidP="000B2478">
      <w:pPr>
        <w:rPr>
          <w:rFonts w:ascii="Arial" w:hAnsi="Arial" w:cs="Arial"/>
          <w:color w:val="auto"/>
          <w:sz w:val="24"/>
          <w:szCs w:val="24"/>
          <w:lang w:val="en-CA"/>
        </w:rPr>
      </w:pPr>
      <w:r w:rsidRPr="008E068D">
        <w:rPr>
          <w:rFonts w:ascii="Arial" w:hAnsi="Arial" w:cs="Arial"/>
          <w:color w:val="auto"/>
          <w:sz w:val="24"/>
          <w:szCs w:val="24"/>
          <w:lang w:val="en-CA"/>
        </w:rPr>
        <w:t>The following section outlines the Public Service Commission’s current key files including</w:t>
      </w:r>
      <w:r w:rsidR="008F0473">
        <w:rPr>
          <w:rFonts w:ascii="Arial" w:hAnsi="Arial" w:cs="Arial"/>
          <w:color w:val="auto"/>
          <w:sz w:val="24"/>
          <w:szCs w:val="24"/>
          <w:lang w:val="en-CA"/>
        </w:rPr>
        <w:t>:</w:t>
      </w:r>
    </w:p>
    <w:p w:rsidR="000B2478" w:rsidRPr="008E068D" w:rsidRDefault="000B2478" w:rsidP="000B2478">
      <w:pPr>
        <w:rPr>
          <w:rFonts w:ascii="Arial" w:hAnsi="Arial" w:cs="Arial"/>
          <w:color w:val="auto"/>
          <w:sz w:val="24"/>
          <w:szCs w:val="24"/>
          <w:lang w:val="en-CA"/>
        </w:rPr>
      </w:pPr>
      <w:r w:rsidRPr="008E068D">
        <w:rPr>
          <w:rFonts w:ascii="Arial" w:hAnsi="Arial" w:cs="Arial"/>
          <w:color w:val="auto"/>
          <w:sz w:val="24"/>
          <w:szCs w:val="24"/>
          <w:lang w:val="en-CA"/>
        </w:rPr>
        <w:t>Time to Staff</w:t>
      </w:r>
    </w:p>
    <w:p w:rsidR="000B2478" w:rsidRPr="008E068D" w:rsidRDefault="000B2478" w:rsidP="000B2478">
      <w:pPr>
        <w:pStyle w:val="ListParagraph"/>
        <w:numPr>
          <w:ilvl w:val="0"/>
          <w:numId w:val="7"/>
        </w:numPr>
        <w:ind w:left="426"/>
        <w:rPr>
          <w:rFonts w:ascii="Arial" w:hAnsi="Arial" w:cs="Arial"/>
          <w:color w:val="auto"/>
          <w:sz w:val="24"/>
          <w:szCs w:val="24"/>
          <w:lang w:val="en-CA"/>
        </w:rPr>
      </w:pPr>
      <w:r w:rsidRPr="008E068D">
        <w:rPr>
          <w:rFonts w:ascii="Arial" w:hAnsi="Arial" w:cs="Arial"/>
          <w:color w:val="auto"/>
          <w:sz w:val="24"/>
          <w:szCs w:val="24"/>
          <w:lang w:val="en-CA"/>
        </w:rPr>
        <w:t>Improving The Federal Public Service Hiring Process</w:t>
      </w:r>
    </w:p>
    <w:p w:rsidR="000B2478" w:rsidRPr="008E068D" w:rsidRDefault="000B2478" w:rsidP="000B2478">
      <w:pPr>
        <w:rPr>
          <w:rFonts w:ascii="Arial" w:hAnsi="Arial" w:cs="Arial"/>
          <w:color w:val="auto"/>
          <w:sz w:val="24"/>
          <w:szCs w:val="24"/>
          <w:lang w:val="en-CA"/>
        </w:rPr>
      </w:pPr>
      <w:r w:rsidRPr="008E068D">
        <w:rPr>
          <w:rFonts w:ascii="Arial" w:hAnsi="Arial" w:cs="Arial"/>
          <w:color w:val="auto"/>
          <w:sz w:val="24"/>
          <w:szCs w:val="24"/>
          <w:lang w:val="en-CA"/>
        </w:rPr>
        <w:t>Accessibility Strategy for the Public Service of Canada</w:t>
      </w:r>
    </w:p>
    <w:p w:rsidR="000B2478" w:rsidRPr="008E068D" w:rsidRDefault="000B2478" w:rsidP="000B2478">
      <w:pPr>
        <w:pStyle w:val="ListParagraph"/>
        <w:numPr>
          <w:ilvl w:val="0"/>
          <w:numId w:val="6"/>
        </w:numPr>
        <w:ind w:left="142" w:hanging="142"/>
        <w:rPr>
          <w:rFonts w:ascii="Arial" w:hAnsi="Arial" w:cs="Arial"/>
          <w:color w:val="auto"/>
          <w:sz w:val="24"/>
          <w:szCs w:val="24"/>
          <w:lang w:val="en-CA"/>
        </w:rPr>
      </w:pPr>
      <w:r w:rsidRPr="008E068D">
        <w:rPr>
          <w:rFonts w:ascii="Arial" w:hAnsi="Arial" w:cs="Arial"/>
          <w:color w:val="auto"/>
          <w:sz w:val="24"/>
          <w:szCs w:val="24"/>
          <w:lang w:val="en-CA"/>
        </w:rPr>
        <w:t>Diversity Related Initiatives</w:t>
      </w:r>
    </w:p>
    <w:p w:rsidR="000B2478" w:rsidRPr="008E068D" w:rsidRDefault="000B2478" w:rsidP="000B2478">
      <w:pPr>
        <w:rPr>
          <w:rFonts w:ascii="Arial" w:hAnsi="Arial" w:cs="Arial"/>
          <w:color w:val="auto"/>
          <w:sz w:val="24"/>
          <w:szCs w:val="24"/>
          <w:lang w:val="en-CA"/>
        </w:rPr>
      </w:pPr>
      <w:r w:rsidRPr="008E068D">
        <w:rPr>
          <w:rFonts w:ascii="Arial" w:hAnsi="Arial" w:cs="Arial"/>
          <w:color w:val="auto"/>
          <w:sz w:val="24"/>
          <w:szCs w:val="24"/>
          <w:lang w:val="en-CA"/>
        </w:rPr>
        <w:t>Hiring Veterans</w:t>
      </w:r>
    </w:p>
    <w:p w:rsidR="000B2478" w:rsidRPr="008E068D" w:rsidRDefault="000B2478" w:rsidP="000B2478">
      <w:pPr>
        <w:pStyle w:val="ListParagraph"/>
        <w:numPr>
          <w:ilvl w:val="0"/>
          <w:numId w:val="6"/>
        </w:numPr>
        <w:ind w:left="426"/>
        <w:rPr>
          <w:rFonts w:ascii="Arial" w:hAnsi="Arial" w:cs="Arial"/>
          <w:color w:val="auto"/>
          <w:sz w:val="24"/>
          <w:szCs w:val="24"/>
          <w:lang w:val="en-CA"/>
        </w:rPr>
      </w:pPr>
      <w:r w:rsidRPr="008E068D">
        <w:rPr>
          <w:rFonts w:ascii="Arial" w:hAnsi="Arial" w:cs="Arial"/>
          <w:color w:val="auto"/>
          <w:sz w:val="24"/>
          <w:szCs w:val="24"/>
          <w:lang w:val="en-CA"/>
        </w:rPr>
        <w:lastRenderedPageBreak/>
        <w:t>Hiring Veterans in the Federal Public Service</w:t>
      </w:r>
    </w:p>
    <w:p w:rsidR="000B2478" w:rsidRPr="008E068D" w:rsidRDefault="000B2478" w:rsidP="000B2478">
      <w:pPr>
        <w:pStyle w:val="ListParagraph"/>
        <w:numPr>
          <w:ilvl w:val="0"/>
          <w:numId w:val="6"/>
        </w:numPr>
        <w:ind w:left="426"/>
        <w:rPr>
          <w:rFonts w:ascii="Arial" w:hAnsi="Arial" w:cs="Arial"/>
          <w:color w:val="auto"/>
          <w:sz w:val="24"/>
          <w:szCs w:val="24"/>
          <w:lang w:val="en-CA"/>
        </w:rPr>
      </w:pPr>
      <w:r w:rsidRPr="008E068D">
        <w:rPr>
          <w:rFonts w:ascii="Arial" w:hAnsi="Arial" w:cs="Arial"/>
          <w:color w:val="auto"/>
          <w:sz w:val="24"/>
          <w:szCs w:val="24"/>
          <w:lang w:val="en-CA"/>
        </w:rPr>
        <w:t>Veterans: A Valuable Resource for the Federal Public Service</w:t>
      </w:r>
    </w:p>
    <w:p w:rsidR="000B2478" w:rsidRPr="008E068D" w:rsidRDefault="000B2478" w:rsidP="000B2478">
      <w:pPr>
        <w:rPr>
          <w:rFonts w:ascii="Arial" w:hAnsi="Arial" w:cs="Arial"/>
          <w:color w:val="auto"/>
          <w:sz w:val="24"/>
          <w:szCs w:val="24"/>
          <w:lang w:val="en-CA"/>
        </w:rPr>
      </w:pPr>
      <w:r w:rsidRPr="008E068D">
        <w:rPr>
          <w:rFonts w:ascii="Arial" w:hAnsi="Arial" w:cs="Arial"/>
          <w:color w:val="auto"/>
          <w:sz w:val="24"/>
          <w:szCs w:val="24"/>
          <w:lang w:val="en-CA"/>
        </w:rPr>
        <w:t>GC Jobs Transformation</w:t>
      </w:r>
    </w:p>
    <w:p w:rsidR="00E955DD" w:rsidRDefault="000B2478" w:rsidP="003D74B7">
      <w:pPr>
        <w:rPr>
          <w:rFonts w:ascii="Arial" w:hAnsi="Arial" w:cs="Arial"/>
          <w:b/>
          <w:sz w:val="24"/>
          <w:szCs w:val="24"/>
          <w:lang w:val="en-CA"/>
        </w:rPr>
      </w:pPr>
      <w:r w:rsidRPr="008E068D">
        <w:rPr>
          <w:rFonts w:ascii="Arial" w:hAnsi="Arial" w:cs="Arial"/>
          <w:color w:val="auto"/>
          <w:sz w:val="24"/>
          <w:szCs w:val="24"/>
          <w:lang w:val="en-CA"/>
        </w:rPr>
        <w:t>Employment Equity Audit</w:t>
      </w:r>
    </w:p>
    <w:p w:rsidR="000B2478" w:rsidRPr="00E955DD" w:rsidRDefault="000B2478" w:rsidP="00A9776E">
      <w:pPr>
        <w:pStyle w:val="Heading2"/>
        <w:rPr>
          <w:lang w:val="en-CA"/>
        </w:rPr>
      </w:pPr>
      <w:bookmarkStart w:id="12" w:name="_Toc35943149"/>
      <w:r w:rsidRPr="00E955DD">
        <w:rPr>
          <w:lang w:val="en-CA"/>
        </w:rPr>
        <w:t>Time to staff</w:t>
      </w:r>
      <w:bookmarkEnd w:id="12"/>
    </w:p>
    <w:p w:rsidR="000B2478" w:rsidRPr="003E638D" w:rsidRDefault="000B2478" w:rsidP="003D74B7">
      <w:pPr>
        <w:pStyle w:val="Heading3"/>
      </w:pPr>
      <w:r w:rsidRPr="003E638D">
        <w:t>Background / Context</w:t>
      </w:r>
    </w:p>
    <w:p w:rsidR="000B2478" w:rsidRPr="008E068D" w:rsidRDefault="000B2478" w:rsidP="000B2478">
      <w:pPr>
        <w:spacing w:after="120"/>
        <w:rPr>
          <w:rFonts w:ascii="Arial" w:hAnsi="Arial" w:cs="Arial"/>
          <w:color w:val="414042"/>
          <w:spacing w:val="-4"/>
          <w:sz w:val="24"/>
          <w:szCs w:val="24"/>
          <w:lang w:val="en-CA"/>
        </w:rPr>
      </w:pPr>
      <w:r w:rsidRPr="008E068D">
        <w:rPr>
          <w:rFonts w:ascii="Arial" w:hAnsi="Arial" w:cs="Arial"/>
          <w:color w:val="414042"/>
          <w:spacing w:val="-4"/>
          <w:sz w:val="24"/>
          <w:szCs w:val="24"/>
          <w:lang w:val="en-CA"/>
        </w:rPr>
        <w:t xml:space="preserve">In April 2016, the Public Service Commission of Canada (PSC) launched a revised policy framework that streamlined staffing requirements and provided greater discretion for deputy heads to customize staffing based on their unique needs and environment. A key component of this new framework was to reduce red tape in staffing and simplify processes to reduce the complexity and time to staff. </w:t>
      </w:r>
    </w:p>
    <w:p w:rsidR="000B2478" w:rsidRPr="008E068D" w:rsidRDefault="000B2478" w:rsidP="000B2478">
      <w:pPr>
        <w:spacing w:after="120"/>
        <w:rPr>
          <w:rFonts w:ascii="Arial" w:hAnsi="Arial" w:cs="Arial"/>
          <w:color w:val="414042"/>
          <w:spacing w:val="-4"/>
          <w:sz w:val="24"/>
          <w:szCs w:val="24"/>
          <w:lang w:val="en-CA"/>
        </w:rPr>
      </w:pPr>
      <w:r w:rsidRPr="008E068D">
        <w:rPr>
          <w:rFonts w:ascii="Arial" w:hAnsi="Arial" w:cs="Arial"/>
          <w:color w:val="414042"/>
          <w:spacing w:val="-4"/>
          <w:sz w:val="24"/>
          <w:szCs w:val="24"/>
          <w:lang w:val="en-CA"/>
        </w:rPr>
        <w:t>Since the implementation of this new framework, the PSC has dedicated efforts to improve the effectiveness and efficiency of staffing within the federal public service, and has made reducing the number of days to complete a recruitment process a key indicator in the PSC Departmental Results Framework.</w:t>
      </w:r>
    </w:p>
    <w:p w:rsidR="000B2478" w:rsidRPr="008E068D" w:rsidRDefault="000B2478" w:rsidP="000B2478">
      <w:pPr>
        <w:spacing w:after="120"/>
        <w:rPr>
          <w:rFonts w:ascii="Arial" w:hAnsi="Arial" w:cs="Arial"/>
          <w:color w:val="414042"/>
          <w:spacing w:val="-4"/>
          <w:sz w:val="24"/>
          <w:szCs w:val="24"/>
          <w:lang w:val="en-CA"/>
        </w:rPr>
      </w:pPr>
      <w:r w:rsidRPr="008E068D">
        <w:rPr>
          <w:rFonts w:ascii="Arial" w:hAnsi="Arial" w:cs="Arial"/>
          <w:color w:val="414042"/>
          <w:spacing w:val="-4"/>
          <w:sz w:val="24"/>
          <w:szCs w:val="24"/>
          <w:lang w:val="en-CA"/>
        </w:rPr>
        <w:t>To reduce time to staff, the PSC has launched several initiatives, in close collaboration with departments and agencies, to shift behaviours and explore innovative approaches to recruitment. This work is critical as the public service competes to recruit the future talent it needs to maintain service excellence to Canadians.</w:t>
      </w:r>
    </w:p>
    <w:p w:rsidR="000B2478" w:rsidRPr="008E068D" w:rsidRDefault="000B2478" w:rsidP="000B2478">
      <w:pPr>
        <w:spacing w:after="120"/>
        <w:rPr>
          <w:rFonts w:ascii="Arial" w:hAnsi="Arial" w:cs="Arial"/>
          <w:color w:val="414042"/>
          <w:spacing w:val="-4"/>
          <w:sz w:val="24"/>
          <w:szCs w:val="24"/>
          <w:lang w:val="en-CA"/>
        </w:rPr>
      </w:pPr>
      <w:r w:rsidRPr="008E068D">
        <w:rPr>
          <w:rFonts w:ascii="Arial" w:hAnsi="Arial" w:cs="Arial"/>
          <w:color w:val="414042"/>
          <w:spacing w:val="-4"/>
          <w:sz w:val="24"/>
          <w:szCs w:val="24"/>
          <w:lang w:val="en-CA"/>
        </w:rPr>
        <w:t xml:space="preserve">Progress is being made, but cultural change takes time. The Standing Committee on Government Operations and Estimates report, </w:t>
      </w:r>
      <w:hyperlink r:id="rId15" w:history="1">
        <w:r w:rsidRPr="008E068D">
          <w:rPr>
            <w:rStyle w:val="Hyperlink"/>
            <w:rFonts w:ascii="Arial" w:hAnsi="Arial" w:cs="Arial"/>
            <w:i/>
            <w:spacing w:val="-4"/>
            <w:sz w:val="24"/>
            <w:szCs w:val="24"/>
            <w:lang w:val="en-CA"/>
          </w:rPr>
          <w:t>Improving the Federal Public Service Hiring Process</w:t>
        </w:r>
      </w:hyperlink>
      <w:r w:rsidRPr="008E068D">
        <w:rPr>
          <w:rStyle w:val="Hyperlink"/>
          <w:rFonts w:ascii="Arial" w:hAnsi="Arial" w:cs="Arial"/>
          <w:i/>
          <w:spacing w:val="-4"/>
          <w:sz w:val="24"/>
          <w:szCs w:val="24"/>
          <w:lang w:val="en-CA"/>
        </w:rPr>
        <w:t>,</w:t>
      </w:r>
      <w:r w:rsidRPr="008E068D">
        <w:rPr>
          <w:rFonts w:ascii="Arial" w:hAnsi="Arial" w:cs="Arial"/>
          <w:color w:val="414042"/>
          <w:spacing w:val="-4"/>
          <w:sz w:val="24"/>
          <w:szCs w:val="24"/>
          <w:lang w:val="en-CA"/>
        </w:rPr>
        <w:t xml:space="preserve"> recognizes that more work remains, and recommended that time to staff be reduced by 50% (recommendation #7).  </w:t>
      </w:r>
    </w:p>
    <w:p w:rsidR="000B2478" w:rsidRPr="008E068D" w:rsidRDefault="000B2478" w:rsidP="000B2478">
      <w:pPr>
        <w:spacing w:after="120"/>
        <w:rPr>
          <w:rFonts w:ascii="Arial" w:hAnsi="Arial" w:cs="Arial"/>
          <w:spacing w:val="-4"/>
          <w:sz w:val="24"/>
          <w:szCs w:val="24"/>
          <w:lang w:val="en-CA"/>
        </w:rPr>
      </w:pPr>
      <w:r w:rsidRPr="008E068D">
        <w:rPr>
          <w:rFonts w:ascii="Arial" w:hAnsi="Arial" w:cs="Arial"/>
          <w:spacing w:val="-4"/>
          <w:sz w:val="24"/>
          <w:szCs w:val="24"/>
          <w:lang w:val="en-CA"/>
        </w:rPr>
        <w:t>This was reiterated in the President of the Treasury Board’s mandate letter, which includes the following priority: “working with the Public Service Commission to reduce the time it takes to hire new public servants, with the goal of cutting in half the average time from ten to five months.” *</w:t>
      </w:r>
    </w:p>
    <w:p w:rsidR="000B2478" w:rsidRPr="003E638D" w:rsidRDefault="000B2478" w:rsidP="003D74B7">
      <w:pPr>
        <w:pStyle w:val="Heading3"/>
      </w:pPr>
      <w:r w:rsidRPr="003E638D">
        <w:t>Current status</w:t>
      </w:r>
    </w:p>
    <w:p w:rsidR="000B2478" w:rsidRPr="008E068D" w:rsidRDefault="000B2478" w:rsidP="000B2478">
      <w:pPr>
        <w:spacing w:after="120"/>
        <w:rPr>
          <w:rFonts w:ascii="Arial" w:hAnsi="Arial" w:cs="Arial"/>
          <w:spacing w:val="-4"/>
          <w:sz w:val="24"/>
          <w:szCs w:val="24"/>
          <w:lang w:val="en-CA"/>
        </w:rPr>
      </w:pPr>
      <w:r w:rsidRPr="008E068D">
        <w:rPr>
          <w:rFonts w:ascii="Arial" w:hAnsi="Arial" w:cs="Arial"/>
          <w:spacing w:val="-4"/>
          <w:sz w:val="24"/>
          <w:szCs w:val="24"/>
          <w:lang w:val="en-CA"/>
        </w:rPr>
        <w:t xml:space="preserve">The PSC tracks, from the point of view of a Canadian seeking employment in the public service, the time to staff starting from when a job poster is advertised until the date the candidate joins the public service. This is a median, or mid-point, calculation of public service-wide recruitment processes. The time to staff for external processes has been reduced from 194 days (approximately 6.5 months) in 2017-18 to 186 days (just over 6 months) in 2018-19.  </w:t>
      </w:r>
    </w:p>
    <w:p w:rsidR="000B2478" w:rsidRPr="008E068D" w:rsidRDefault="000B2478" w:rsidP="000B2478">
      <w:pPr>
        <w:spacing w:after="120"/>
        <w:rPr>
          <w:rFonts w:ascii="Arial" w:hAnsi="Arial" w:cs="Arial"/>
          <w:color w:val="414042"/>
          <w:spacing w:val="-4"/>
          <w:sz w:val="24"/>
          <w:szCs w:val="24"/>
          <w:lang w:val="en-CA"/>
        </w:rPr>
      </w:pPr>
      <w:r w:rsidRPr="008E068D">
        <w:rPr>
          <w:rFonts w:ascii="Arial" w:hAnsi="Arial" w:cs="Arial"/>
          <w:color w:val="414042"/>
          <w:spacing w:val="-4"/>
          <w:sz w:val="24"/>
          <w:szCs w:val="24"/>
          <w:lang w:val="en-CA"/>
        </w:rPr>
        <w:lastRenderedPageBreak/>
        <w:t xml:space="preserve">To ensure a shared accountability across the system, deputy heads who are delegated the authority to make appointments must report each year through the Management Accountability Framework on the time it takes to staff internal processes. This includes a requirement to identify specific initiatives aimed at improving recruitment times. </w:t>
      </w:r>
    </w:p>
    <w:p w:rsidR="000B2478" w:rsidRPr="008E068D" w:rsidRDefault="000B2478" w:rsidP="000B2478">
      <w:pPr>
        <w:spacing w:after="120"/>
        <w:rPr>
          <w:rFonts w:ascii="Arial" w:hAnsi="Arial" w:cs="Arial"/>
          <w:color w:val="414042"/>
          <w:spacing w:val="-4"/>
          <w:sz w:val="24"/>
          <w:szCs w:val="24"/>
          <w:lang w:val="en-CA"/>
        </w:rPr>
      </w:pPr>
      <w:r w:rsidRPr="008E068D">
        <w:rPr>
          <w:rFonts w:ascii="Arial" w:hAnsi="Arial" w:cs="Arial"/>
          <w:color w:val="414042"/>
          <w:spacing w:val="-4"/>
          <w:sz w:val="24"/>
          <w:szCs w:val="24"/>
          <w:lang w:val="en-CA"/>
        </w:rPr>
        <w:t>The PSC is also continuing to reduce process delays, by improving its limited interventions in the staffing process, including second language evaluations and priority entitlement administration. The PSC also offers a range of services, programs, and guidance to departments and agencies to support them in their recruitment efforts.</w:t>
      </w:r>
    </w:p>
    <w:p w:rsidR="000B2478" w:rsidRPr="003E638D" w:rsidRDefault="000B2478" w:rsidP="003D74B7">
      <w:pPr>
        <w:pStyle w:val="Heading3"/>
      </w:pPr>
      <w:r w:rsidRPr="003E638D">
        <w:t>Going forward</w:t>
      </w:r>
    </w:p>
    <w:p w:rsidR="000B2478" w:rsidRPr="008E068D" w:rsidRDefault="000B2478" w:rsidP="000B2478">
      <w:pPr>
        <w:spacing w:after="120"/>
        <w:rPr>
          <w:rFonts w:ascii="Arial" w:hAnsi="Arial" w:cs="Arial"/>
          <w:color w:val="414042"/>
          <w:spacing w:val="-4"/>
          <w:sz w:val="24"/>
          <w:szCs w:val="24"/>
          <w:lang w:val="en-CA"/>
        </w:rPr>
      </w:pPr>
      <w:r w:rsidRPr="008E068D">
        <w:rPr>
          <w:rFonts w:ascii="Arial" w:hAnsi="Arial" w:cs="Arial"/>
          <w:color w:val="414042"/>
          <w:spacing w:val="-4"/>
          <w:sz w:val="24"/>
          <w:szCs w:val="24"/>
          <w:lang w:val="en-CA"/>
        </w:rPr>
        <w:t xml:space="preserve">The PSC is also exploring more fundamental shifts to the recruitment process. A key component of this work is the modernization of the recruitment platform, GC Jobs. </w:t>
      </w:r>
    </w:p>
    <w:p w:rsidR="000B2478" w:rsidRPr="008E068D" w:rsidRDefault="000B2478" w:rsidP="000B2478">
      <w:pPr>
        <w:spacing w:after="120"/>
        <w:rPr>
          <w:rFonts w:ascii="Arial" w:hAnsi="Arial" w:cs="Arial"/>
          <w:color w:val="414042"/>
          <w:spacing w:val="-4"/>
          <w:sz w:val="24"/>
          <w:szCs w:val="24"/>
          <w:lang w:val="en-CA"/>
        </w:rPr>
      </w:pPr>
      <w:r w:rsidRPr="008E068D">
        <w:rPr>
          <w:rFonts w:ascii="Arial" w:hAnsi="Arial" w:cs="Arial"/>
          <w:color w:val="414042"/>
          <w:spacing w:val="-4"/>
          <w:sz w:val="24"/>
          <w:szCs w:val="24"/>
          <w:lang w:val="en-CA"/>
        </w:rPr>
        <w:t>The PSC will pursue other short- and long-term measures to address time to staff. This will include looking at how technology can be used to simplify the staffing process, continuing education and outreach efforts, and developing guidance for hiring managers.</w:t>
      </w:r>
    </w:p>
    <w:p w:rsidR="000B2478" w:rsidRPr="008E068D" w:rsidRDefault="000B2478" w:rsidP="000B2478">
      <w:pPr>
        <w:spacing w:after="120"/>
        <w:rPr>
          <w:rFonts w:ascii="Arial" w:hAnsi="Arial" w:cs="Arial"/>
          <w:color w:val="414042"/>
          <w:spacing w:val="-4"/>
          <w:sz w:val="24"/>
          <w:szCs w:val="24"/>
          <w:lang w:val="en-CA"/>
        </w:rPr>
      </w:pPr>
      <w:r w:rsidRPr="008E068D">
        <w:rPr>
          <w:rFonts w:ascii="Arial" w:hAnsi="Arial" w:cs="Arial"/>
          <w:color w:val="414042"/>
          <w:spacing w:val="-4"/>
          <w:sz w:val="24"/>
          <w:szCs w:val="24"/>
          <w:lang w:val="en-CA"/>
        </w:rPr>
        <w:t>The PSC will also continue to monitor data on time for both internal to government and external hiring, and will establish governance to oversee progress.</w:t>
      </w:r>
    </w:p>
    <w:p w:rsidR="005A0789" w:rsidRPr="003D74B7" w:rsidRDefault="000B2478" w:rsidP="003D74B7">
      <w:pPr>
        <w:spacing w:after="120"/>
        <w:rPr>
          <w:rFonts w:ascii="Arial" w:hAnsi="Arial" w:cs="Arial"/>
          <w:color w:val="414042"/>
          <w:spacing w:val="-4"/>
          <w:sz w:val="24"/>
          <w:szCs w:val="24"/>
          <w:lang w:val="en-CA"/>
        </w:rPr>
      </w:pPr>
      <w:r w:rsidRPr="008E068D">
        <w:rPr>
          <w:rFonts w:ascii="Arial" w:hAnsi="Arial" w:cs="Arial"/>
          <w:spacing w:val="-4"/>
          <w:sz w:val="24"/>
          <w:szCs w:val="24"/>
          <w:lang w:val="en-CA"/>
        </w:rPr>
        <w:t>* The PSC has not been able to reconcile the “from ten to five months,” to our official data with the current baseline of 194 days or 6.5 months.</w:t>
      </w:r>
    </w:p>
    <w:p w:rsidR="00D76F07" w:rsidRPr="003D74B7" w:rsidRDefault="000B2478" w:rsidP="000F5777">
      <w:pPr>
        <w:pStyle w:val="Heading2"/>
        <w:rPr>
          <w:lang w:val="en-CA"/>
        </w:rPr>
      </w:pPr>
      <w:bookmarkStart w:id="13" w:name="_Toc35943150"/>
      <w:r w:rsidRPr="00E955DD">
        <w:rPr>
          <w:lang w:val="en-CA"/>
        </w:rPr>
        <w:t>Accessibility Strategy for the Public Service of Canada</w:t>
      </w:r>
      <w:bookmarkEnd w:id="13"/>
    </w:p>
    <w:p w:rsidR="000B2478" w:rsidRPr="003E638D" w:rsidRDefault="000B2478" w:rsidP="003D74B7">
      <w:pPr>
        <w:pStyle w:val="Heading3"/>
      </w:pPr>
      <w:r w:rsidRPr="003E638D">
        <w:t>Background / Context</w:t>
      </w:r>
    </w:p>
    <w:p w:rsidR="000B2478" w:rsidRPr="008E068D" w:rsidRDefault="000B2478" w:rsidP="000B2478">
      <w:pPr>
        <w:spacing w:after="0" w:line="240" w:lineRule="auto"/>
        <w:rPr>
          <w:rFonts w:ascii="Arial" w:hAnsi="Arial" w:cs="Arial"/>
          <w:sz w:val="24"/>
          <w:szCs w:val="24"/>
          <w:lang w:val="en-CA"/>
        </w:rPr>
      </w:pPr>
      <w:r w:rsidRPr="008E068D">
        <w:rPr>
          <w:rFonts w:ascii="Arial" w:hAnsi="Arial" w:cs="Arial"/>
          <w:sz w:val="24"/>
          <w:szCs w:val="24"/>
          <w:lang w:val="en-CA"/>
        </w:rPr>
        <w:t>The Accessibility Strategy</w:t>
      </w:r>
      <w:r w:rsidRPr="00E955DD">
        <w:rPr>
          <w:rStyle w:val="Hyperlink"/>
          <w:rFonts w:ascii="Arial" w:hAnsi="Arial" w:cs="Arial"/>
          <w:color w:val="auto"/>
          <w:sz w:val="24"/>
          <w:szCs w:val="24"/>
          <w:u w:val="none"/>
          <w:lang w:val="en-CA"/>
        </w:rPr>
        <w:t xml:space="preserve"> for the </w:t>
      </w:r>
      <w:hyperlink r:id="rId16" w:history="1">
        <w:r w:rsidRPr="008E068D">
          <w:rPr>
            <w:rStyle w:val="Hyperlink"/>
            <w:rFonts w:ascii="Arial" w:hAnsi="Arial" w:cs="Arial"/>
            <w:sz w:val="24"/>
            <w:szCs w:val="24"/>
            <w:lang w:val="en-CA"/>
          </w:rPr>
          <w:t xml:space="preserve">Public Service of Canada </w:t>
        </w:r>
      </w:hyperlink>
      <w:r w:rsidRPr="008E068D">
        <w:rPr>
          <w:rFonts w:ascii="Arial" w:hAnsi="Arial" w:cs="Arial"/>
          <w:sz w:val="24"/>
          <w:szCs w:val="24"/>
          <w:lang w:val="en-CA"/>
        </w:rPr>
        <w:t xml:space="preserve">was launched in May 2019 to make the Canadian federal public service the most accessible and inclusive public service in the world. The strategy supports the </w:t>
      </w:r>
      <w:hyperlink r:id="rId17" w:history="1">
        <w:r w:rsidRPr="008E068D">
          <w:rPr>
            <w:rStyle w:val="Hyperlink"/>
            <w:rFonts w:ascii="Arial" w:hAnsi="Arial" w:cs="Arial"/>
            <w:i/>
            <w:sz w:val="24"/>
            <w:szCs w:val="24"/>
            <w:lang w:val="en-CA"/>
          </w:rPr>
          <w:t>Accessible Canada Act</w:t>
        </w:r>
      </w:hyperlink>
      <w:r w:rsidRPr="008E068D">
        <w:rPr>
          <w:rFonts w:ascii="Arial" w:hAnsi="Arial" w:cs="Arial"/>
          <w:sz w:val="24"/>
          <w:szCs w:val="24"/>
          <w:lang w:val="en-CA"/>
        </w:rPr>
        <w:t xml:space="preserve">, which enforces the identification, removal and prevention of accessibility barriers for organizations under federal jurisdiction in Canada. </w:t>
      </w:r>
    </w:p>
    <w:p w:rsidR="000B2478" w:rsidRPr="008E068D" w:rsidRDefault="000B2478" w:rsidP="000B2478">
      <w:pPr>
        <w:spacing w:after="0" w:line="240" w:lineRule="auto"/>
        <w:rPr>
          <w:rFonts w:ascii="Arial" w:hAnsi="Arial" w:cs="Arial"/>
          <w:sz w:val="24"/>
          <w:szCs w:val="24"/>
          <w:lang w:val="en-CA"/>
        </w:rPr>
      </w:pPr>
      <w:r w:rsidRPr="008E068D">
        <w:rPr>
          <w:rFonts w:ascii="Arial" w:hAnsi="Arial" w:cs="Arial"/>
          <w:sz w:val="24"/>
          <w:szCs w:val="24"/>
          <w:lang w:val="en-CA"/>
        </w:rPr>
        <w:t xml:space="preserve">The strategy follows the guiding principles of </w:t>
      </w:r>
      <w:r w:rsidRPr="008E068D">
        <w:rPr>
          <w:rFonts w:ascii="Arial" w:hAnsi="Arial" w:cs="Arial"/>
          <w:i/>
          <w:sz w:val="24"/>
          <w:szCs w:val="24"/>
          <w:lang w:val="en-CA"/>
        </w:rPr>
        <w:t>nothing without us</w:t>
      </w:r>
      <w:r w:rsidRPr="008E068D">
        <w:rPr>
          <w:rFonts w:ascii="Arial" w:hAnsi="Arial" w:cs="Arial"/>
          <w:sz w:val="24"/>
          <w:szCs w:val="24"/>
          <w:lang w:val="en-CA"/>
        </w:rPr>
        <w:t xml:space="preserve">, </w:t>
      </w:r>
      <w:r w:rsidRPr="008E068D">
        <w:rPr>
          <w:rFonts w:ascii="Arial" w:hAnsi="Arial" w:cs="Arial"/>
          <w:i/>
          <w:sz w:val="24"/>
          <w:szCs w:val="24"/>
          <w:lang w:val="en-CA"/>
        </w:rPr>
        <w:t>collaboration</w:t>
      </w:r>
      <w:r w:rsidRPr="008E068D">
        <w:rPr>
          <w:rFonts w:ascii="Arial" w:hAnsi="Arial" w:cs="Arial"/>
          <w:sz w:val="24"/>
          <w:szCs w:val="24"/>
          <w:lang w:val="en-CA"/>
        </w:rPr>
        <w:t xml:space="preserve">, </w:t>
      </w:r>
      <w:r w:rsidRPr="008E068D">
        <w:rPr>
          <w:rFonts w:ascii="Arial" w:hAnsi="Arial" w:cs="Arial"/>
          <w:i/>
          <w:sz w:val="24"/>
          <w:szCs w:val="24"/>
          <w:lang w:val="en-CA"/>
        </w:rPr>
        <w:t>sustainability</w:t>
      </w:r>
      <w:r w:rsidRPr="008E068D">
        <w:rPr>
          <w:rFonts w:ascii="Arial" w:hAnsi="Arial" w:cs="Arial"/>
          <w:sz w:val="24"/>
          <w:szCs w:val="24"/>
          <w:lang w:val="en-CA"/>
        </w:rPr>
        <w:t xml:space="preserve"> and </w:t>
      </w:r>
      <w:r w:rsidRPr="008E068D">
        <w:rPr>
          <w:rFonts w:ascii="Arial" w:hAnsi="Arial" w:cs="Arial"/>
          <w:i/>
          <w:sz w:val="24"/>
          <w:szCs w:val="24"/>
          <w:lang w:val="en-CA"/>
        </w:rPr>
        <w:t xml:space="preserve">transparency. </w:t>
      </w:r>
      <w:r w:rsidRPr="008E068D">
        <w:rPr>
          <w:rFonts w:ascii="Arial" w:hAnsi="Arial" w:cs="Arial"/>
          <w:sz w:val="24"/>
          <w:szCs w:val="24"/>
          <w:lang w:val="en-CA"/>
        </w:rPr>
        <w:t>The first goal of the strategy is to improve the recruitment, retention and promotion of persons with disabilities within the Canadian federal public service. The Public Service Commission of Canada (PSC) is actively involved in implementing this goal, and is focusing on the hiring of 5 000 net new persons with disabilities by 2025.</w:t>
      </w:r>
    </w:p>
    <w:p w:rsidR="000B2478" w:rsidRPr="003E638D" w:rsidRDefault="000B2478" w:rsidP="003D74B7">
      <w:pPr>
        <w:pStyle w:val="Heading3"/>
      </w:pPr>
      <w:r w:rsidRPr="003E638D">
        <w:t>Current status</w:t>
      </w:r>
    </w:p>
    <w:p w:rsidR="000B2478" w:rsidRPr="008E068D" w:rsidRDefault="000B2478" w:rsidP="000B2478">
      <w:pPr>
        <w:spacing w:after="240" w:line="240" w:lineRule="auto"/>
        <w:rPr>
          <w:rFonts w:ascii="Arial" w:hAnsi="Arial" w:cs="Arial"/>
          <w:sz w:val="24"/>
          <w:szCs w:val="24"/>
          <w:lang w:val="en-CA"/>
        </w:rPr>
      </w:pPr>
      <w:r w:rsidRPr="008E068D">
        <w:rPr>
          <w:rFonts w:ascii="Arial" w:hAnsi="Arial" w:cs="Arial"/>
          <w:sz w:val="24"/>
          <w:szCs w:val="24"/>
          <w:lang w:val="en-CA"/>
        </w:rPr>
        <w:t xml:space="preserve">To achieve timely and meaningful progress on the goal of improving the recruitment and retention of persons with disabilities, the PSC is working in close collaboration with the Office of the Chief Human Resources Officer and the Office of Public Service Accessibility. A formal governance body has been established to set direction and oversee progress against strategy commitments.  </w:t>
      </w:r>
    </w:p>
    <w:p w:rsidR="000B2478" w:rsidRPr="008E068D" w:rsidRDefault="000B2478" w:rsidP="000B2478">
      <w:pPr>
        <w:spacing w:after="240" w:line="240" w:lineRule="auto"/>
        <w:rPr>
          <w:rFonts w:ascii="Arial" w:hAnsi="Arial" w:cs="Arial"/>
          <w:sz w:val="24"/>
          <w:szCs w:val="24"/>
          <w:lang w:val="en-CA"/>
        </w:rPr>
      </w:pPr>
      <w:r w:rsidRPr="008E068D">
        <w:rPr>
          <w:rFonts w:ascii="Arial" w:hAnsi="Arial" w:cs="Arial"/>
          <w:sz w:val="24"/>
          <w:szCs w:val="24"/>
          <w:lang w:val="en-CA"/>
        </w:rPr>
        <w:lastRenderedPageBreak/>
        <w:t>The PSC has already recently launched a Federal Internship Program for Canadians with Disabilities to increase the economic inclusion of persons with disabilities and support a more diverse federal public service. The PSC also continues to administer the Employment Opportunity for Students with Disabilities to bring in new talent from across the country.</w:t>
      </w:r>
    </w:p>
    <w:p w:rsidR="000B2478" w:rsidRPr="008E068D" w:rsidRDefault="000B2478" w:rsidP="000B2478">
      <w:pPr>
        <w:spacing w:after="240" w:line="240" w:lineRule="auto"/>
        <w:rPr>
          <w:rFonts w:ascii="Arial" w:hAnsi="Arial" w:cs="Arial"/>
          <w:sz w:val="24"/>
          <w:szCs w:val="24"/>
          <w:lang w:val="en-CA"/>
        </w:rPr>
      </w:pPr>
      <w:r w:rsidRPr="008E068D">
        <w:rPr>
          <w:rFonts w:ascii="Arial" w:hAnsi="Arial" w:cs="Arial"/>
          <w:sz w:val="24"/>
          <w:szCs w:val="24"/>
          <w:lang w:val="en-CA"/>
        </w:rPr>
        <w:t xml:space="preserve">To ensure inclusive hiring practices, the PSC supports departments and agencies by providing guidance and support to human resource professionals and hiring managers.  To increase knowledge and capacity in this area, the PSC has launched an Assessment Accommodations Ambassador network across departments.  </w:t>
      </w:r>
    </w:p>
    <w:p w:rsidR="000B2478" w:rsidRPr="003E638D" w:rsidRDefault="000B2478" w:rsidP="003D74B7">
      <w:pPr>
        <w:pStyle w:val="Heading3"/>
      </w:pPr>
      <w:r w:rsidRPr="003E638D">
        <w:t>Going forward</w:t>
      </w:r>
    </w:p>
    <w:p w:rsidR="000B2478" w:rsidRPr="008E068D" w:rsidRDefault="000B2478" w:rsidP="000B2478">
      <w:pPr>
        <w:spacing w:after="240" w:line="240" w:lineRule="auto"/>
        <w:rPr>
          <w:rFonts w:ascii="Arial" w:hAnsi="Arial" w:cs="Arial"/>
          <w:sz w:val="24"/>
          <w:szCs w:val="24"/>
          <w:lang w:val="en-CA"/>
        </w:rPr>
      </w:pPr>
      <w:r w:rsidRPr="008E068D">
        <w:rPr>
          <w:rFonts w:ascii="Arial" w:hAnsi="Arial" w:cs="Arial"/>
          <w:sz w:val="24"/>
          <w:szCs w:val="24"/>
          <w:lang w:val="en-CA"/>
        </w:rPr>
        <w:t>The PSC will continue to directly support departments in hiring persons with disabilities through its recruitment programs and services. This will include further outreach to organizations that represent persons with disabilities to promote opportunities.</w:t>
      </w:r>
    </w:p>
    <w:p w:rsidR="000B2478" w:rsidRPr="008E068D" w:rsidRDefault="000B2478" w:rsidP="000B2478">
      <w:pPr>
        <w:spacing w:after="240" w:line="240" w:lineRule="auto"/>
        <w:rPr>
          <w:rFonts w:ascii="Arial" w:hAnsi="Arial" w:cs="Arial"/>
          <w:sz w:val="24"/>
          <w:szCs w:val="24"/>
          <w:lang w:val="en-CA"/>
        </w:rPr>
      </w:pPr>
      <w:r w:rsidRPr="008E068D">
        <w:rPr>
          <w:rFonts w:ascii="Arial" w:hAnsi="Arial" w:cs="Arial"/>
          <w:sz w:val="24"/>
          <w:szCs w:val="24"/>
          <w:lang w:val="en-CA"/>
        </w:rPr>
        <w:t>The PSC will monitor efforts related to hiring 5 000 net new persons with disabilities, and will ensure a collective effort and sustained progress towards this goal.</w:t>
      </w:r>
    </w:p>
    <w:p w:rsidR="000B2478" w:rsidRPr="00DE0601" w:rsidRDefault="000B2478" w:rsidP="000F5777">
      <w:pPr>
        <w:pStyle w:val="Heading2"/>
        <w:rPr>
          <w:lang w:val="en-CA"/>
        </w:rPr>
      </w:pPr>
      <w:bookmarkStart w:id="14" w:name="_Toc35943151"/>
      <w:r w:rsidRPr="00DE0601">
        <w:rPr>
          <w:lang w:val="en-CA"/>
        </w:rPr>
        <w:t>Diversity Related Initiatives</w:t>
      </w:r>
      <w:bookmarkEnd w:id="14"/>
    </w:p>
    <w:p w:rsidR="000B2478" w:rsidRPr="00054BA3" w:rsidRDefault="000B2478" w:rsidP="004F7E30">
      <w:pPr>
        <w:pStyle w:val="Heading3"/>
      </w:pPr>
      <w:r w:rsidRPr="00054BA3">
        <w:t>Background / Context</w:t>
      </w:r>
    </w:p>
    <w:p w:rsidR="000B2478" w:rsidRPr="008E068D" w:rsidRDefault="000B2478" w:rsidP="000B2478">
      <w:pPr>
        <w:tabs>
          <w:tab w:val="left" w:pos="-1326"/>
          <w:tab w:val="left" w:pos="-720"/>
          <w:tab w:val="left" w:pos="0"/>
          <w:tab w:val="left" w:pos="31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lang w:val="en-CA"/>
        </w:rPr>
      </w:pPr>
      <w:r w:rsidRPr="008E068D">
        <w:rPr>
          <w:rFonts w:ascii="Arial" w:hAnsi="Arial" w:cs="Arial"/>
          <w:sz w:val="24"/>
          <w:szCs w:val="24"/>
          <w:lang w:val="en-CA"/>
        </w:rPr>
        <w:t>The recently launched Federal Internship Program for Canadians with Disabilities will offer 2-year internship opportunities in the federal public service to 125 persons with disabilities between 2019 and 2024. This program is currently being piloted to offer opportunities to 25 candidates who have already applied to public service inventories, and who self-declared as persons with disabilities.</w:t>
      </w:r>
    </w:p>
    <w:p w:rsidR="000B2478" w:rsidRPr="008E068D" w:rsidRDefault="000B2478" w:rsidP="000B2478">
      <w:pPr>
        <w:rPr>
          <w:rFonts w:ascii="Arial" w:hAnsi="Arial" w:cs="Arial"/>
          <w:sz w:val="24"/>
          <w:szCs w:val="24"/>
          <w:lang w:val="en-CA"/>
        </w:rPr>
      </w:pPr>
      <w:r w:rsidRPr="008E068D">
        <w:rPr>
          <w:rFonts w:ascii="Arial" w:hAnsi="Arial" w:cs="Arial"/>
          <w:sz w:val="24"/>
          <w:szCs w:val="24"/>
          <w:lang w:val="en-CA"/>
        </w:rPr>
        <w:t>There are also 2 ongoing national recruitment initiatives as part of the Federal Student Work Experience Program: the Employment Opportunity for Students with Disabilities</w:t>
      </w:r>
      <w:r w:rsidRPr="008E068D">
        <w:rPr>
          <w:rFonts w:ascii="Arial" w:hAnsi="Arial" w:cs="Arial"/>
          <w:b/>
          <w:sz w:val="24"/>
          <w:szCs w:val="24"/>
          <w:lang w:val="en-CA"/>
        </w:rPr>
        <w:t xml:space="preserve"> </w:t>
      </w:r>
      <w:r w:rsidRPr="008E068D">
        <w:rPr>
          <w:rFonts w:ascii="Arial" w:hAnsi="Arial" w:cs="Arial"/>
          <w:sz w:val="24"/>
          <w:szCs w:val="24"/>
          <w:lang w:val="en-CA"/>
        </w:rPr>
        <w:t xml:space="preserve">targeting students who self-declare as having a disability, and the Indigenous Student Employment Opportunity, targeting students who self-declare as indigenous. </w:t>
      </w:r>
      <w:r w:rsidRPr="008E068D">
        <w:rPr>
          <w:rFonts w:ascii="Arial" w:eastAsia="Arial Unicode MS" w:hAnsi="Arial" w:cs="Arial"/>
          <w:sz w:val="24"/>
          <w:szCs w:val="24"/>
          <w:lang w:val="en"/>
        </w:rPr>
        <w:t>As part of these initiatives, the Public Service Commission of Canada (PSC)</w:t>
      </w:r>
      <w:r w:rsidRPr="008E068D">
        <w:rPr>
          <w:rFonts w:ascii="Arial" w:hAnsi="Arial" w:cs="Arial"/>
          <w:sz w:val="24"/>
          <w:szCs w:val="24"/>
          <w:lang w:val="en-CA"/>
        </w:rPr>
        <w:t>, in collaboration with the Canada School of Public Service, offers tools and support for hiring managers and students, including enhanced onboarding processes, training, networking and mentoring activities, to help integrate these students in the workplace.</w:t>
      </w:r>
    </w:p>
    <w:p w:rsidR="000B2478" w:rsidRPr="00463A23" w:rsidRDefault="000B2478" w:rsidP="004F7E30">
      <w:pPr>
        <w:pStyle w:val="Heading3"/>
      </w:pPr>
      <w:r w:rsidRPr="00463A23">
        <w:t>Current status</w:t>
      </w:r>
    </w:p>
    <w:p w:rsidR="000B2478" w:rsidRPr="008E068D" w:rsidRDefault="000B2478" w:rsidP="000B2478">
      <w:pPr>
        <w:rPr>
          <w:rFonts w:ascii="Arial" w:hAnsi="Arial" w:cs="Arial"/>
          <w:sz w:val="24"/>
          <w:szCs w:val="24"/>
          <w:lang w:val="en-CA"/>
        </w:rPr>
      </w:pPr>
      <w:r w:rsidRPr="008E068D">
        <w:rPr>
          <w:rFonts w:ascii="Arial" w:hAnsi="Arial" w:cs="Arial"/>
          <w:sz w:val="24"/>
          <w:szCs w:val="24"/>
          <w:lang w:val="en-CA"/>
        </w:rPr>
        <w:t>Under the Federal Internship Program for Canadians with Disabilities, as of January 10</w:t>
      </w:r>
      <w:r w:rsidRPr="008E068D">
        <w:rPr>
          <w:rFonts w:ascii="Arial" w:hAnsi="Arial" w:cs="Arial"/>
          <w:sz w:val="24"/>
          <w:szCs w:val="24"/>
          <w:vertAlign w:val="superscript"/>
          <w:lang w:val="en-CA"/>
        </w:rPr>
        <w:t>th</w:t>
      </w:r>
      <w:r w:rsidRPr="008E068D">
        <w:rPr>
          <w:rFonts w:ascii="Arial" w:hAnsi="Arial" w:cs="Arial"/>
          <w:sz w:val="24"/>
          <w:szCs w:val="24"/>
          <w:lang w:val="en-CA"/>
        </w:rPr>
        <w:t xml:space="preserve"> 2020, a total o</w:t>
      </w:r>
      <w:r w:rsidR="006B279E">
        <w:rPr>
          <w:rFonts w:ascii="Arial" w:hAnsi="Arial" w:cs="Arial"/>
          <w:sz w:val="24"/>
          <w:szCs w:val="24"/>
          <w:lang w:val="en-CA"/>
        </w:rPr>
        <w:t>f seven interns have been hired</w:t>
      </w:r>
      <w:r w:rsidRPr="008E068D">
        <w:rPr>
          <w:rFonts w:ascii="Arial" w:hAnsi="Arial" w:cs="Arial"/>
          <w:sz w:val="24"/>
          <w:szCs w:val="24"/>
          <w:lang w:val="en-CA"/>
        </w:rPr>
        <w:t xml:space="preserve"> </w:t>
      </w:r>
      <w:r w:rsidR="006B279E" w:rsidRPr="002F773E">
        <w:rPr>
          <w:rFonts w:ascii="Arial" w:hAnsi="Arial" w:cs="Arial"/>
          <w:sz w:val="24"/>
          <w:szCs w:val="24"/>
          <w:lang w:val="en-CA"/>
        </w:rPr>
        <w:t>[</w:t>
      </w:r>
      <w:r w:rsidR="006B279E">
        <w:rPr>
          <w:rFonts w:ascii="Arial" w:hAnsi="Arial" w:cs="Arial"/>
          <w:sz w:val="24"/>
          <w:szCs w:val="24"/>
          <w:lang w:val="en-CA"/>
        </w:rPr>
        <w:t>Content Protected</w:t>
      </w:r>
      <w:r w:rsidR="006B279E" w:rsidRPr="002F773E">
        <w:rPr>
          <w:rFonts w:ascii="Arial" w:hAnsi="Arial" w:cs="Arial"/>
          <w:sz w:val="24"/>
          <w:szCs w:val="24"/>
          <w:lang w:val="en-CA"/>
        </w:rPr>
        <w:t>]</w:t>
      </w:r>
      <w:r w:rsidRPr="008E068D">
        <w:rPr>
          <w:rFonts w:ascii="Arial" w:hAnsi="Arial" w:cs="Arial"/>
          <w:sz w:val="24"/>
          <w:szCs w:val="24"/>
          <w:lang w:val="en-CA"/>
        </w:rPr>
        <w:t>. There are currently 23 recruitment processes in progress. We are confident that we will have 25 internships in place by the end of the fiscal year.</w:t>
      </w:r>
      <w:r w:rsidRPr="008E068D" w:rsidDel="003C14A3">
        <w:rPr>
          <w:rFonts w:ascii="Arial" w:hAnsi="Arial" w:cs="Arial"/>
          <w:sz w:val="24"/>
          <w:szCs w:val="24"/>
          <w:lang w:val="en-CA"/>
        </w:rPr>
        <w:t xml:space="preserve"> </w:t>
      </w:r>
    </w:p>
    <w:p w:rsidR="000B2478" w:rsidRPr="008E068D" w:rsidRDefault="000B2478" w:rsidP="000B2478">
      <w:pPr>
        <w:rPr>
          <w:rFonts w:ascii="Arial" w:hAnsi="Arial" w:cs="Arial"/>
          <w:sz w:val="24"/>
          <w:szCs w:val="24"/>
          <w:lang w:val="en-CA"/>
        </w:rPr>
      </w:pPr>
      <w:r w:rsidRPr="008E068D">
        <w:rPr>
          <w:rFonts w:ascii="Arial" w:hAnsi="Arial" w:cs="Arial"/>
          <w:sz w:val="24"/>
          <w:szCs w:val="24"/>
          <w:lang w:val="en-CA"/>
        </w:rPr>
        <w:lastRenderedPageBreak/>
        <w:t xml:space="preserve">In 2018-19, 115 students with disabilities were hired through the Employment Opportunity for Students with Disabilities, compared to 61 hires in 2017-18.  </w:t>
      </w:r>
    </w:p>
    <w:p w:rsidR="000B2478" w:rsidRPr="008E068D" w:rsidRDefault="000B2478" w:rsidP="000B2478">
      <w:pPr>
        <w:rPr>
          <w:rFonts w:ascii="Arial" w:hAnsi="Arial" w:cs="Arial"/>
          <w:sz w:val="24"/>
          <w:szCs w:val="24"/>
          <w:lang w:val="en-CA"/>
        </w:rPr>
      </w:pPr>
      <w:r w:rsidRPr="008E068D">
        <w:rPr>
          <w:rFonts w:ascii="Arial" w:hAnsi="Arial" w:cs="Arial"/>
          <w:sz w:val="24"/>
          <w:szCs w:val="24"/>
          <w:lang w:val="en-CA"/>
        </w:rPr>
        <w:t>In addition, in 2018-2019, a total of 228 students who self-declared as a person with disabilities were hired through the Federal Student Work Experience Program (FSWEP), compared to 178 in 2017-2018.</w:t>
      </w:r>
    </w:p>
    <w:p w:rsidR="000B2478" w:rsidRPr="008E068D" w:rsidRDefault="000B2478" w:rsidP="000B2478">
      <w:pPr>
        <w:rPr>
          <w:rFonts w:ascii="Arial" w:hAnsi="Arial" w:cs="Arial"/>
          <w:sz w:val="24"/>
          <w:szCs w:val="24"/>
          <w:lang w:val="en-CA"/>
        </w:rPr>
      </w:pPr>
      <w:r w:rsidRPr="008E068D">
        <w:rPr>
          <w:rFonts w:ascii="Arial" w:hAnsi="Arial" w:cs="Arial"/>
          <w:sz w:val="24"/>
          <w:szCs w:val="24"/>
          <w:lang w:val="en-CA"/>
        </w:rPr>
        <w:t xml:space="preserve">Also in 2018-19, 225 Indigenous students were hired through the Indigenous Student Employment Opportunity, compared to 186 in 2017-18. </w:t>
      </w:r>
    </w:p>
    <w:p w:rsidR="000B2478" w:rsidRPr="00054BA3" w:rsidRDefault="000B2478" w:rsidP="004F7E30">
      <w:pPr>
        <w:pStyle w:val="Heading3"/>
      </w:pPr>
      <w:r w:rsidRPr="00054BA3">
        <w:t>Going forward</w:t>
      </w:r>
    </w:p>
    <w:p w:rsidR="0060055E" w:rsidRDefault="000B2478" w:rsidP="00E955DD">
      <w:pPr>
        <w:widowControl w:val="0"/>
        <w:autoSpaceDE w:val="0"/>
        <w:autoSpaceDN w:val="0"/>
        <w:adjustRightInd w:val="0"/>
        <w:rPr>
          <w:rFonts w:ascii="Arial" w:hAnsi="Arial" w:cs="Arial"/>
          <w:sz w:val="24"/>
          <w:szCs w:val="24"/>
          <w:lang w:val="en-CA"/>
        </w:rPr>
      </w:pPr>
      <w:r w:rsidRPr="008E068D">
        <w:rPr>
          <w:rFonts w:ascii="Arial" w:hAnsi="Arial" w:cs="Arial"/>
          <w:sz w:val="24"/>
          <w:szCs w:val="24"/>
          <w:lang w:val="en-CA"/>
        </w:rPr>
        <w:t>For year 2 of the Federal Internship Program for Canadians with Disabilities, the PSC is working more directly with associations for persons with disabilities.</w:t>
      </w:r>
    </w:p>
    <w:p w:rsidR="000B2478" w:rsidRPr="00E955DD" w:rsidRDefault="000B2478" w:rsidP="000F5777">
      <w:pPr>
        <w:pStyle w:val="Heading2"/>
        <w:rPr>
          <w:lang w:val="en-CA"/>
        </w:rPr>
      </w:pPr>
      <w:bookmarkStart w:id="15" w:name="_Toc35943152"/>
      <w:r w:rsidRPr="00E955DD">
        <w:rPr>
          <w:lang w:val="en-CA"/>
        </w:rPr>
        <w:t>Hiring Veterans</w:t>
      </w:r>
      <w:bookmarkEnd w:id="15"/>
      <w:r w:rsidRPr="00E955DD">
        <w:rPr>
          <w:lang w:val="en-CA"/>
        </w:rPr>
        <w:t xml:space="preserve"> </w:t>
      </w:r>
    </w:p>
    <w:p w:rsidR="000B2478" w:rsidRPr="002C3A3B" w:rsidRDefault="000B2478" w:rsidP="003D74B7">
      <w:pPr>
        <w:pStyle w:val="Heading3"/>
      </w:pPr>
      <w:r w:rsidRPr="002C3A3B">
        <w:t>Background / Context</w:t>
      </w:r>
    </w:p>
    <w:p w:rsidR="000B2478" w:rsidRPr="008E068D" w:rsidRDefault="000B2478" w:rsidP="000B2478">
      <w:pPr>
        <w:rPr>
          <w:rFonts w:ascii="Arial" w:hAnsi="Arial" w:cs="Arial"/>
          <w:sz w:val="24"/>
          <w:szCs w:val="24"/>
          <w:lang w:val="en-CA"/>
        </w:rPr>
      </w:pPr>
      <w:r w:rsidRPr="008E068D">
        <w:rPr>
          <w:rFonts w:ascii="Arial" w:hAnsi="Arial" w:cs="Arial"/>
          <w:sz w:val="24"/>
          <w:szCs w:val="24"/>
          <w:lang w:val="en-CA"/>
        </w:rPr>
        <w:t xml:space="preserve">In March 2014, the Canadian mission in Afghanistan was formally completed. In the final year of Canada’s involvement, discussions were held to determine how the Government of Canada could support Canadian Armed Forces members and veterans at the end of the mission. </w:t>
      </w:r>
    </w:p>
    <w:p w:rsidR="000B2478" w:rsidRPr="008E068D" w:rsidRDefault="000B2478" w:rsidP="000B2478">
      <w:pPr>
        <w:rPr>
          <w:rFonts w:ascii="Arial" w:hAnsi="Arial" w:cs="Arial"/>
          <w:sz w:val="24"/>
          <w:szCs w:val="24"/>
          <w:lang w:val="en-CA"/>
        </w:rPr>
      </w:pPr>
      <w:r w:rsidRPr="008E068D">
        <w:rPr>
          <w:rFonts w:ascii="Arial" w:hAnsi="Arial" w:cs="Arial"/>
          <w:sz w:val="24"/>
          <w:szCs w:val="24"/>
          <w:lang w:val="en-CA"/>
        </w:rPr>
        <w:t xml:space="preserve">Four partner organizations — the Public Service Commission (PSC), Veterans Affairs Canada, the Canadian Armed Forces and the Department of National Defence  —worked together on legislative changes to help Canadian Armed Forces members and veterans transition into federal public service positions.  </w:t>
      </w:r>
    </w:p>
    <w:p w:rsidR="000B2478" w:rsidRPr="008E068D" w:rsidRDefault="000B2478" w:rsidP="000B2478">
      <w:pPr>
        <w:rPr>
          <w:rFonts w:ascii="Arial" w:hAnsi="Arial" w:cs="Arial"/>
          <w:sz w:val="24"/>
          <w:szCs w:val="24"/>
          <w:lang w:val="en-CA"/>
        </w:rPr>
      </w:pPr>
      <w:r w:rsidRPr="008E068D">
        <w:rPr>
          <w:rFonts w:ascii="Arial" w:hAnsi="Arial" w:cs="Arial"/>
          <w:sz w:val="24"/>
          <w:szCs w:val="24"/>
          <w:lang w:val="en-CA"/>
        </w:rPr>
        <w:t xml:space="preserve">On July 1, 2015, the </w:t>
      </w:r>
      <w:r w:rsidRPr="008E068D">
        <w:rPr>
          <w:rFonts w:ascii="Arial" w:hAnsi="Arial" w:cs="Arial"/>
          <w:i/>
          <w:sz w:val="24"/>
          <w:szCs w:val="24"/>
          <w:lang w:val="en-CA"/>
        </w:rPr>
        <w:t>Veterans Hiring Act</w:t>
      </w:r>
      <w:r w:rsidRPr="008E068D">
        <w:rPr>
          <w:rFonts w:ascii="Arial" w:hAnsi="Arial" w:cs="Arial"/>
          <w:sz w:val="24"/>
          <w:szCs w:val="24"/>
          <w:lang w:val="en-CA"/>
        </w:rPr>
        <w:t xml:space="preserve"> came into force, amending the </w:t>
      </w:r>
      <w:r w:rsidRPr="008E068D">
        <w:rPr>
          <w:rFonts w:ascii="Arial" w:hAnsi="Arial" w:cs="Arial"/>
          <w:i/>
          <w:sz w:val="24"/>
          <w:szCs w:val="24"/>
          <w:lang w:val="en-CA"/>
        </w:rPr>
        <w:t>Public Service Employment Act</w:t>
      </w:r>
      <w:r w:rsidRPr="008E068D">
        <w:rPr>
          <w:rFonts w:ascii="Arial" w:hAnsi="Arial" w:cs="Arial"/>
          <w:sz w:val="24"/>
          <w:szCs w:val="24"/>
          <w:lang w:val="en-CA"/>
        </w:rPr>
        <w:t xml:space="preserve"> to provide Canadian Armed Forces members and veterans with increased access to employment opportunities in the federal public service. </w:t>
      </w:r>
    </w:p>
    <w:p w:rsidR="000B2478" w:rsidRPr="00BD566C" w:rsidRDefault="000B2478" w:rsidP="003D74B7">
      <w:pPr>
        <w:pStyle w:val="Heading3"/>
      </w:pPr>
      <w:r w:rsidRPr="00BD566C">
        <w:t>Current status</w:t>
      </w:r>
    </w:p>
    <w:p w:rsidR="000B2478" w:rsidRPr="008E068D" w:rsidRDefault="000B2478" w:rsidP="000B2478">
      <w:pPr>
        <w:rPr>
          <w:rFonts w:ascii="Arial" w:hAnsi="Arial" w:cs="Arial"/>
          <w:sz w:val="24"/>
          <w:szCs w:val="24"/>
          <w:lang w:val="en-CA"/>
        </w:rPr>
      </w:pPr>
      <w:r w:rsidRPr="008E068D">
        <w:rPr>
          <w:rFonts w:ascii="Arial" w:hAnsi="Arial" w:cs="Arial"/>
          <w:sz w:val="24"/>
          <w:szCs w:val="24"/>
          <w:lang w:val="en-CA"/>
        </w:rPr>
        <w:t xml:space="preserve">Between July 1, 2015, and March 31, 2019, over 1 667 Canadian Armed Forces members and veterans were hired through the 3 mechanisms stemming from these amendments. </w:t>
      </w:r>
      <w:r w:rsidRPr="00623083">
        <w:rPr>
          <w:rFonts w:ascii="Arial" w:hAnsi="Arial" w:cs="Arial"/>
          <w:color w:val="auto"/>
          <w:sz w:val="24"/>
          <w:szCs w:val="24"/>
          <w:lang w:val="en-CA"/>
        </w:rPr>
        <w:t xml:space="preserve">See </w:t>
      </w:r>
      <w:r w:rsidR="00623083" w:rsidRPr="00623083">
        <w:rPr>
          <w:rFonts w:ascii="Arial" w:hAnsi="Arial" w:cs="Arial"/>
          <w:color w:val="auto"/>
          <w:sz w:val="24"/>
          <w:szCs w:val="24"/>
          <w:lang w:val="en-CA"/>
        </w:rPr>
        <w:t>page 14</w:t>
      </w:r>
      <w:r w:rsidRPr="00623083">
        <w:rPr>
          <w:rFonts w:ascii="Arial" w:hAnsi="Arial" w:cs="Arial"/>
          <w:color w:val="auto"/>
          <w:sz w:val="24"/>
          <w:szCs w:val="24"/>
          <w:lang w:val="en-CA"/>
        </w:rPr>
        <w:t xml:space="preserve"> </w:t>
      </w:r>
      <w:r w:rsidRPr="008E068D">
        <w:rPr>
          <w:rFonts w:ascii="Arial" w:hAnsi="Arial" w:cs="Arial"/>
          <w:sz w:val="24"/>
          <w:szCs w:val="24"/>
          <w:lang w:val="en-CA"/>
        </w:rPr>
        <w:t>for background information on priority entitlements.</w:t>
      </w:r>
    </w:p>
    <w:p w:rsidR="000B2478" w:rsidRPr="008E068D" w:rsidRDefault="000B2478" w:rsidP="000B2478">
      <w:pPr>
        <w:rPr>
          <w:rFonts w:ascii="Arial" w:hAnsi="Arial" w:cs="Arial"/>
          <w:sz w:val="24"/>
          <w:szCs w:val="24"/>
          <w:lang w:val="en-CA"/>
        </w:rPr>
      </w:pPr>
      <w:r w:rsidRPr="008E068D">
        <w:rPr>
          <w:rFonts w:ascii="Arial" w:hAnsi="Arial" w:cs="Arial"/>
          <w:sz w:val="24"/>
          <w:szCs w:val="24"/>
          <w:lang w:val="en-CA"/>
        </w:rPr>
        <w:t xml:space="preserve">To support veterans, the PSC implemented several activities, including hiring 2 veterans as veteran advisors and developing an orientation program. </w:t>
      </w:r>
    </w:p>
    <w:p w:rsidR="000B2478" w:rsidRPr="008E068D" w:rsidRDefault="000B2478" w:rsidP="000B2478">
      <w:pPr>
        <w:rPr>
          <w:rFonts w:ascii="Arial" w:hAnsi="Arial" w:cs="Arial"/>
          <w:sz w:val="24"/>
          <w:szCs w:val="24"/>
          <w:lang w:val="en-CA"/>
        </w:rPr>
      </w:pPr>
      <w:r w:rsidRPr="008E068D">
        <w:rPr>
          <w:rFonts w:ascii="Arial" w:hAnsi="Arial" w:cs="Arial"/>
          <w:sz w:val="24"/>
          <w:szCs w:val="24"/>
          <w:lang w:val="en-CA"/>
        </w:rPr>
        <w:t>Two reports provide the 4 partner organizations with several recommendations to support veterans in fully benefiting from the legislative changes:</w:t>
      </w:r>
    </w:p>
    <w:p w:rsidR="000B2478" w:rsidRPr="008E068D" w:rsidRDefault="000B2478" w:rsidP="000B2478">
      <w:pPr>
        <w:pStyle w:val="ListParagraph"/>
        <w:numPr>
          <w:ilvl w:val="0"/>
          <w:numId w:val="8"/>
        </w:numPr>
        <w:rPr>
          <w:rFonts w:ascii="Arial" w:hAnsi="Arial" w:cs="Arial"/>
          <w:color w:val="auto"/>
          <w:sz w:val="24"/>
          <w:szCs w:val="24"/>
          <w:lang w:val="en-CA"/>
        </w:rPr>
      </w:pPr>
      <w:r w:rsidRPr="008E068D">
        <w:rPr>
          <w:rStyle w:val="Hyperlink"/>
          <w:rFonts w:ascii="Arial" w:hAnsi="Arial" w:cs="Arial"/>
          <w:i/>
          <w:color w:val="auto"/>
          <w:sz w:val="24"/>
          <w:szCs w:val="24"/>
          <w:lang w:val="en-CA"/>
        </w:rPr>
        <w:lastRenderedPageBreak/>
        <w:t>Veterans: A Valuable Resource for the Federal Public Service</w:t>
      </w:r>
      <w:r w:rsidRPr="008E068D">
        <w:rPr>
          <w:rFonts w:ascii="Arial" w:hAnsi="Arial" w:cs="Arial"/>
          <w:color w:val="auto"/>
          <w:sz w:val="24"/>
          <w:szCs w:val="24"/>
          <w:lang w:val="en-CA"/>
        </w:rPr>
        <w:t xml:space="preserve"> (see </w:t>
      </w:r>
      <w:r w:rsidR="00623083">
        <w:rPr>
          <w:rFonts w:ascii="Arial" w:hAnsi="Arial" w:cs="Arial"/>
          <w:color w:val="auto"/>
          <w:sz w:val="24"/>
          <w:szCs w:val="24"/>
          <w:lang w:val="en-CA"/>
        </w:rPr>
        <w:t>page 26</w:t>
      </w:r>
      <w:r w:rsidRPr="008E068D">
        <w:rPr>
          <w:rFonts w:ascii="Arial" w:hAnsi="Arial" w:cs="Arial"/>
          <w:color w:val="auto"/>
          <w:sz w:val="24"/>
          <w:szCs w:val="24"/>
          <w:lang w:val="en-CA"/>
        </w:rPr>
        <w:t>) — a report issued in June 2019 by the Standing Committee on Government Operations and Estimates</w:t>
      </w:r>
    </w:p>
    <w:p w:rsidR="000B2478" w:rsidRPr="00E955DD" w:rsidRDefault="000B2478" w:rsidP="000B2478">
      <w:pPr>
        <w:pStyle w:val="ListParagraph"/>
        <w:numPr>
          <w:ilvl w:val="0"/>
          <w:numId w:val="8"/>
        </w:numPr>
        <w:rPr>
          <w:rFonts w:ascii="Arial" w:hAnsi="Arial" w:cs="Arial"/>
          <w:b/>
          <w:sz w:val="24"/>
          <w:szCs w:val="24"/>
        </w:rPr>
      </w:pPr>
      <w:r w:rsidRPr="00E955DD">
        <w:rPr>
          <w:rFonts w:ascii="Arial" w:hAnsi="Arial" w:cs="Arial"/>
          <w:i/>
          <w:color w:val="auto"/>
          <w:sz w:val="24"/>
          <w:szCs w:val="24"/>
          <w:lang w:val="en-CA"/>
        </w:rPr>
        <w:t>Evaluation of the Implementation of the Veterans Hiring Act</w:t>
      </w:r>
      <w:r w:rsidRPr="00E955DD">
        <w:rPr>
          <w:rFonts w:ascii="Arial" w:hAnsi="Arial" w:cs="Arial"/>
          <w:color w:val="auto"/>
          <w:sz w:val="24"/>
          <w:szCs w:val="24"/>
          <w:lang w:val="en-CA"/>
        </w:rPr>
        <w:t xml:space="preserve"> — a joint PSC and Veterans Affairs Canada report.  (currently being finalized) </w:t>
      </w:r>
    </w:p>
    <w:p w:rsidR="000B2478" w:rsidRPr="00BD566C" w:rsidRDefault="000B2478" w:rsidP="003D74B7">
      <w:pPr>
        <w:pStyle w:val="Heading3"/>
      </w:pPr>
      <w:r w:rsidRPr="00BD566C">
        <w:t>Going forward</w:t>
      </w:r>
    </w:p>
    <w:p w:rsidR="000B2478" w:rsidRPr="008E068D" w:rsidRDefault="000B2478" w:rsidP="000B2478">
      <w:pPr>
        <w:rPr>
          <w:rFonts w:ascii="Arial" w:hAnsi="Arial" w:cs="Arial"/>
          <w:sz w:val="24"/>
          <w:szCs w:val="24"/>
          <w:lang w:val="en-CA"/>
        </w:rPr>
      </w:pPr>
      <w:r w:rsidRPr="008E068D">
        <w:rPr>
          <w:rFonts w:ascii="Arial" w:hAnsi="Arial" w:cs="Arial"/>
          <w:sz w:val="24"/>
          <w:szCs w:val="24"/>
          <w:lang w:val="en-CA"/>
        </w:rPr>
        <w:t xml:space="preserve">The four partner organizations are strengthening their relationships and working on several measures to address issues and to further assist Veterans and Canadian Armed Forces members. The hiring of veterans is a responsibility shared by all federal organizations subject to the </w:t>
      </w:r>
      <w:r w:rsidRPr="008E068D">
        <w:rPr>
          <w:rFonts w:ascii="Arial" w:hAnsi="Arial" w:cs="Arial"/>
          <w:i/>
          <w:sz w:val="24"/>
          <w:szCs w:val="24"/>
          <w:lang w:val="en-CA"/>
        </w:rPr>
        <w:t>Public Service Employment Act</w:t>
      </w:r>
      <w:r w:rsidRPr="008E068D">
        <w:rPr>
          <w:rFonts w:ascii="Arial" w:hAnsi="Arial" w:cs="Arial"/>
          <w:sz w:val="24"/>
          <w:szCs w:val="24"/>
          <w:lang w:val="en-CA"/>
        </w:rPr>
        <w:t>, and the PSC is fully committed to assisting departments and agencies in this endeavour.</w:t>
      </w:r>
    </w:p>
    <w:p w:rsidR="004F5F69" w:rsidRPr="00DE0601" w:rsidRDefault="004F5F69" w:rsidP="000F5777">
      <w:pPr>
        <w:pStyle w:val="Heading2"/>
        <w:rPr>
          <w:lang w:val="en-CA"/>
        </w:rPr>
      </w:pPr>
      <w:bookmarkStart w:id="16" w:name="_Toc35943153"/>
      <w:r w:rsidRPr="00DE0601">
        <w:rPr>
          <w:lang w:val="en-CA"/>
        </w:rPr>
        <w:t>Hiring Veterans in the Federal Public Service</w:t>
      </w:r>
      <w:bookmarkEnd w:id="16"/>
    </w:p>
    <w:p w:rsidR="004F5F69" w:rsidRPr="008E068D" w:rsidRDefault="004F5F69" w:rsidP="00177002">
      <w:pPr>
        <w:rPr>
          <w:rFonts w:ascii="Arial" w:hAnsi="Arial" w:cs="Arial"/>
          <w:sz w:val="24"/>
          <w:szCs w:val="24"/>
          <w:lang w:val="en-CA"/>
        </w:rPr>
      </w:pPr>
      <w:r w:rsidRPr="008E068D">
        <w:rPr>
          <w:rFonts w:ascii="Arial" w:hAnsi="Arial" w:cs="Arial"/>
          <w:sz w:val="24"/>
          <w:szCs w:val="24"/>
          <w:lang w:val="en-CA"/>
        </w:rPr>
        <w:t xml:space="preserve">This document provides an overview of the hiring of veterans in the federal public service with respect to the provisions of the </w:t>
      </w:r>
      <w:r w:rsidRPr="008E068D">
        <w:rPr>
          <w:rFonts w:ascii="Arial" w:hAnsi="Arial" w:cs="Arial"/>
          <w:i/>
          <w:sz w:val="24"/>
          <w:szCs w:val="24"/>
          <w:lang w:val="en-CA"/>
        </w:rPr>
        <w:t>Veterans Hiring Act</w:t>
      </w:r>
      <w:r w:rsidRPr="008E068D">
        <w:rPr>
          <w:rFonts w:ascii="Arial" w:hAnsi="Arial" w:cs="Arial"/>
          <w:sz w:val="24"/>
          <w:szCs w:val="24"/>
          <w:lang w:val="en-CA"/>
        </w:rPr>
        <w:t xml:space="preserve"> that amended the </w:t>
      </w:r>
      <w:r w:rsidRPr="008E068D">
        <w:rPr>
          <w:rFonts w:ascii="Arial" w:hAnsi="Arial" w:cs="Arial"/>
          <w:i/>
          <w:sz w:val="24"/>
          <w:szCs w:val="24"/>
          <w:lang w:val="en-CA"/>
        </w:rPr>
        <w:t>Public Service Employment Act</w:t>
      </w:r>
      <w:r w:rsidRPr="008E068D">
        <w:rPr>
          <w:rFonts w:ascii="Arial" w:hAnsi="Arial" w:cs="Arial"/>
          <w:sz w:val="24"/>
          <w:szCs w:val="24"/>
          <w:lang w:val="en-CA"/>
        </w:rPr>
        <w:t>.</w:t>
      </w:r>
      <w:r w:rsidRPr="008E068D">
        <w:rPr>
          <w:rFonts w:ascii="Arial" w:hAnsi="Arial" w:cs="Arial"/>
          <w:i/>
          <w:sz w:val="24"/>
          <w:szCs w:val="24"/>
          <w:lang w:val="en-CA"/>
        </w:rPr>
        <w:t xml:space="preserve"> </w:t>
      </w:r>
      <w:r w:rsidRPr="008E068D">
        <w:rPr>
          <w:rFonts w:ascii="Arial" w:hAnsi="Arial" w:cs="Arial"/>
          <w:sz w:val="24"/>
          <w:szCs w:val="24"/>
          <w:lang w:val="en-CA"/>
        </w:rPr>
        <w:t xml:space="preserve">It includes background information on priority entitlements; key information about the </w:t>
      </w:r>
      <w:r w:rsidRPr="008E068D">
        <w:rPr>
          <w:rFonts w:ascii="Arial" w:hAnsi="Arial" w:cs="Arial"/>
          <w:i/>
          <w:sz w:val="24"/>
          <w:szCs w:val="24"/>
          <w:lang w:val="en-CA"/>
        </w:rPr>
        <w:t>Veterans Hiring Act</w:t>
      </w:r>
      <w:r w:rsidRPr="008E068D">
        <w:rPr>
          <w:rFonts w:ascii="Arial" w:hAnsi="Arial" w:cs="Arial"/>
          <w:sz w:val="24"/>
          <w:szCs w:val="24"/>
          <w:lang w:val="en-CA"/>
        </w:rPr>
        <w:t xml:space="preserve"> and data on appointments; and outlines Public Service Commission (PSC) initiatives to support veteran hiring.</w:t>
      </w:r>
    </w:p>
    <w:p w:rsidR="004F5F69" w:rsidRPr="008E068D" w:rsidRDefault="004F5F69" w:rsidP="00177002">
      <w:pPr>
        <w:rPr>
          <w:rFonts w:ascii="Arial" w:hAnsi="Arial" w:cs="Arial"/>
          <w:sz w:val="24"/>
          <w:szCs w:val="24"/>
          <w:lang w:val="en-CA"/>
        </w:rPr>
      </w:pPr>
      <w:r w:rsidRPr="008E068D">
        <w:rPr>
          <w:rFonts w:ascii="Arial" w:hAnsi="Arial" w:cs="Arial"/>
          <w:sz w:val="24"/>
          <w:szCs w:val="24"/>
          <w:lang w:val="en-CA"/>
        </w:rPr>
        <w:t>This information was shared with members of the Standing Committee on Government Operations and Estimates on April 30, 2019.</w:t>
      </w:r>
    </w:p>
    <w:p w:rsidR="004F5F69" w:rsidRPr="00054BA3" w:rsidRDefault="004F5F69" w:rsidP="00730523">
      <w:pPr>
        <w:pStyle w:val="Heading3"/>
      </w:pPr>
      <w:r w:rsidRPr="00054BA3">
        <w:t>Background information about priority entitlements</w:t>
      </w:r>
    </w:p>
    <w:p w:rsidR="004F5F69" w:rsidRPr="00E112CC" w:rsidRDefault="004F5F69" w:rsidP="00730523">
      <w:pPr>
        <w:pStyle w:val="Heading4"/>
        <w:rPr>
          <w:lang w:val="en-CA"/>
        </w:rPr>
      </w:pPr>
      <w:r w:rsidRPr="00E112CC">
        <w:rPr>
          <w:lang w:val="en-CA"/>
        </w:rPr>
        <w:t>Priority entitlements at a glance</w:t>
      </w:r>
    </w:p>
    <w:p w:rsidR="0045384E" w:rsidRPr="0045384E" w:rsidRDefault="004F5F69" w:rsidP="00177002">
      <w:pPr>
        <w:rPr>
          <w:rFonts w:ascii="Arial" w:hAnsi="Arial" w:cs="Arial"/>
          <w:sz w:val="24"/>
          <w:szCs w:val="24"/>
          <w:lang w:val="en-CA"/>
        </w:rPr>
      </w:pPr>
      <w:r w:rsidRPr="0045384E">
        <w:rPr>
          <w:rFonts w:ascii="Arial" w:eastAsiaTheme="minorEastAsia" w:hAnsi="Arial" w:cs="Arial"/>
          <w:sz w:val="24"/>
          <w:szCs w:val="24"/>
          <w:lang w:val="en-CA"/>
        </w:rPr>
        <w:t xml:space="preserve">Priority entitlements are rights provided for by the </w:t>
      </w:r>
      <w:r w:rsidRPr="0045384E">
        <w:rPr>
          <w:rFonts w:ascii="Arial" w:hAnsi="Arial" w:cs="Arial"/>
          <w:i/>
          <w:sz w:val="24"/>
          <w:szCs w:val="24"/>
          <w:lang w:val="en-CA"/>
        </w:rPr>
        <w:t>Public Service Employment Act</w:t>
      </w:r>
      <w:r w:rsidRPr="0045384E">
        <w:rPr>
          <w:rFonts w:ascii="Arial" w:eastAsiaTheme="minorEastAsia" w:hAnsi="Arial" w:cs="Arial"/>
          <w:sz w:val="24"/>
          <w:szCs w:val="24"/>
          <w:lang w:val="en-CA"/>
        </w:rPr>
        <w:t xml:space="preserve"> and the </w:t>
      </w:r>
      <w:r w:rsidRPr="0045384E">
        <w:rPr>
          <w:rFonts w:ascii="Arial" w:hAnsi="Arial" w:cs="Arial"/>
          <w:i/>
          <w:sz w:val="24"/>
          <w:szCs w:val="24"/>
          <w:lang w:val="en-CA"/>
        </w:rPr>
        <w:t>Public Service Employment Regulations</w:t>
      </w:r>
      <w:r w:rsidRPr="0045384E">
        <w:rPr>
          <w:rFonts w:ascii="Arial" w:hAnsi="Arial" w:cs="Arial"/>
          <w:sz w:val="24"/>
          <w:szCs w:val="24"/>
          <w:lang w:val="en-CA"/>
        </w:rPr>
        <w:t xml:space="preserve"> </w:t>
      </w:r>
      <w:r w:rsidRPr="0045384E">
        <w:rPr>
          <w:rFonts w:ascii="Arial" w:eastAsiaTheme="minorEastAsia" w:hAnsi="Arial" w:cs="Arial"/>
          <w:sz w:val="24"/>
          <w:szCs w:val="24"/>
          <w:lang w:val="en-CA"/>
        </w:rPr>
        <w:t>to help people cope with career changes and life events. By</w:t>
      </w:r>
      <w:r w:rsidRPr="0045384E">
        <w:rPr>
          <w:rFonts w:ascii="Arial" w:hAnsi="Arial" w:cs="Arial"/>
          <w:sz w:val="24"/>
          <w:szCs w:val="24"/>
          <w:lang w:val="en-CA"/>
        </w:rPr>
        <w:t xml:space="preserve"> </w:t>
      </w:r>
      <w:r w:rsidRPr="0045384E">
        <w:rPr>
          <w:rFonts w:ascii="Arial" w:eastAsiaTheme="minorEastAsia" w:hAnsi="Arial" w:cs="Arial"/>
          <w:sz w:val="24"/>
          <w:szCs w:val="24"/>
          <w:lang w:val="en-CA"/>
        </w:rPr>
        <w:t>providing greater acc</w:t>
      </w:r>
      <w:r w:rsidRPr="0045384E">
        <w:rPr>
          <w:rFonts w:ascii="Arial" w:hAnsi="Arial" w:cs="Arial"/>
          <w:sz w:val="24"/>
          <w:szCs w:val="24"/>
          <w:lang w:val="en-CA"/>
        </w:rPr>
        <w:t>ess to job opportunities, they assist</w:t>
      </w:r>
      <w:r w:rsidRPr="0045384E">
        <w:rPr>
          <w:rFonts w:ascii="Arial" w:eastAsiaTheme="minorEastAsia" w:hAnsi="Arial" w:cs="Arial"/>
          <w:sz w:val="24"/>
          <w:szCs w:val="24"/>
          <w:lang w:val="en-CA"/>
        </w:rPr>
        <w:t xml:space="preserve"> in re-employment into the federal public service</w:t>
      </w:r>
      <w:r w:rsidRPr="0045384E">
        <w:rPr>
          <w:rFonts w:ascii="Arial" w:hAnsi="Arial" w:cs="Arial"/>
          <w:sz w:val="24"/>
          <w:szCs w:val="24"/>
          <w:lang w:val="en-CA"/>
        </w:rPr>
        <w:t xml:space="preserve">. </w:t>
      </w:r>
    </w:p>
    <w:p w:rsidR="003B6164" w:rsidRPr="003D74B7" w:rsidRDefault="004F5F69" w:rsidP="00177002">
      <w:pPr>
        <w:rPr>
          <w:rFonts w:ascii="Arial" w:hAnsi="Arial" w:cs="Arial"/>
          <w:sz w:val="24"/>
          <w:szCs w:val="24"/>
          <w:lang w:val="en-CA"/>
        </w:rPr>
      </w:pPr>
      <w:r w:rsidRPr="0045384E">
        <w:rPr>
          <w:rFonts w:ascii="Arial" w:hAnsi="Arial" w:cs="Arial"/>
          <w:sz w:val="24"/>
          <w:szCs w:val="24"/>
          <w:lang w:val="en-CA"/>
        </w:rPr>
        <w:t xml:space="preserve">As described in the table below, there are 11 </w:t>
      </w:r>
      <w:hyperlink r:id="rId18" w:history="1">
        <w:r w:rsidRPr="0045384E">
          <w:rPr>
            <w:rStyle w:val="Hyperlink"/>
            <w:rFonts w:ascii="Arial" w:hAnsi="Arial" w:cs="Arial"/>
            <w:sz w:val="24"/>
            <w:szCs w:val="24"/>
            <w:lang w:val="en-CA"/>
          </w:rPr>
          <w:t>types of priority entitlements</w:t>
        </w:r>
      </w:hyperlink>
      <w:r w:rsidRPr="0045384E">
        <w:rPr>
          <w:rFonts w:ascii="Arial" w:hAnsi="Arial" w:cs="Arial"/>
          <w:sz w:val="24"/>
          <w:szCs w:val="24"/>
          <w:lang w:val="en-CA"/>
        </w:rPr>
        <w:t xml:space="preserve">. </w:t>
      </w:r>
    </w:p>
    <w:p w:rsidR="00054BA3" w:rsidRDefault="00936604" w:rsidP="00730523">
      <w:pPr>
        <w:pStyle w:val="Heading5"/>
        <w:rPr>
          <w:rFonts w:ascii="Arial" w:hAnsi="Arial" w:cs="Arial"/>
          <w:sz w:val="24"/>
          <w:szCs w:val="24"/>
          <w:lang w:val="en-CA"/>
        </w:rPr>
      </w:pPr>
      <w:r w:rsidRPr="00BD566C">
        <w:rPr>
          <w:rFonts w:ascii="Arial" w:hAnsi="Arial" w:cs="Arial"/>
          <w:sz w:val="24"/>
          <w:szCs w:val="24"/>
          <w:lang w:val="en-CA"/>
        </w:rPr>
        <w:t>TYPES OF PRIORITY ENTITLEMENTS</w:t>
      </w:r>
    </w:p>
    <w:p w:rsidR="0082759D" w:rsidRDefault="0082759D" w:rsidP="00177002">
      <w:pPr>
        <w:rPr>
          <w:rFonts w:ascii="Arial" w:hAnsi="Arial" w:cs="Arial"/>
          <w:sz w:val="24"/>
          <w:szCs w:val="24"/>
          <w:lang w:val="en-CA"/>
        </w:rPr>
      </w:pPr>
      <w:r>
        <w:rPr>
          <w:rFonts w:ascii="Arial" w:hAnsi="Arial" w:cs="Arial"/>
          <w:sz w:val="24"/>
          <w:szCs w:val="24"/>
          <w:lang w:val="en-CA"/>
        </w:rPr>
        <w:t>Statutory</w:t>
      </w:r>
    </w:p>
    <w:p w:rsidR="0082759D" w:rsidRDefault="0082759D" w:rsidP="00177002">
      <w:pPr>
        <w:rPr>
          <w:rFonts w:ascii="Arial" w:hAnsi="Arial" w:cs="Arial"/>
          <w:sz w:val="24"/>
          <w:szCs w:val="24"/>
          <w:lang w:val="en-CA"/>
        </w:rPr>
      </w:pPr>
      <w:r>
        <w:rPr>
          <w:rFonts w:ascii="Arial" w:hAnsi="Arial" w:cs="Arial"/>
          <w:sz w:val="24"/>
          <w:szCs w:val="24"/>
          <w:lang w:val="en-CA"/>
        </w:rPr>
        <w:t xml:space="preserve">Outlines in the </w:t>
      </w:r>
      <w:r w:rsidRPr="0082759D">
        <w:rPr>
          <w:rFonts w:ascii="Arial" w:hAnsi="Arial" w:cs="Arial"/>
          <w:i/>
          <w:sz w:val="24"/>
          <w:szCs w:val="24"/>
          <w:lang w:val="en-CA"/>
        </w:rPr>
        <w:t>Public Service Employment Act</w:t>
      </w:r>
      <w:r>
        <w:rPr>
          <w:rFonts w:ascii="Arial" w:hAnsi="Arial" w:cs="Arial"/>
          <w:sz w:val="24"/>
          <w:szCs w:val="24"/>
          <w:lang w:val="en-CA"/>
        </w:rPr>
        <w:t xml:space="preserve"> </w:t>
      </w:r>
    </w:p>
    <w:p w:rsidR="0082759D" w:rsidRDefault="0082759D" w:rsidP="00177002">
      <w:pPr>
        <w:rPr>
          <w:rFonts w:ascii="Arial" w:hAnsi="Arial" w:cs="Arial"/>
          <w:sz w:val="24"/>
          <w:szCs w:val="24"/>
          <w:lang w:val="en-CA"/>
        </w:rPr>
      </w:pPr>
      <w:r>
        <w:rPr>
          <w:rFonts w:ascii="Arial" w:hAnsi="Arial" w:cs="Arial"/>
          <w:sz w:val="24"/>
          <w:szCs w:val="24"/>
          <w:lang w:val="en-CA"/>
        </w:rPr>
        <w:t>(precedence over persons with regulatory priority entitlements)</w:t>
      </w:r>
    </w:p>
    <w:p w:rsidR="0082759D" w:rsidRDefault="0082759D" w:rsidP="00177002">
      <w:pPr>
        <w:rPr>
          <w:rFonts w:ascii="Arial" w:hAnsi="Arial" w:cs="Arial"/>
          <w:sz w:val="24"/>
          <w:szCs w:val="24"/>
          <w:lang w:val="en-CA"/>
        </w:rPr>
      </w:pPr>
      <w:r>
        <w:rPr>
          <w:rFonts w:ascii="Arial" w:hAnsi="Arial" w:cs="Arial"/>
          <w:sz w:val="24"/>
          <w:szCs w:val="24"/>
          <w:lang w:val="en-CA"/>
        </w:rPr>
        <w:t>Order of consideration for appointments</w:t>
      </w:r>
    </w:p>
    <w:p w:rsidR="0082759D" w:rsidRPr="00730523" w:rsidRDefault="0082759D" w:rsidP="00730523">
      <w:pPr>
        <w:pStyle w:val="ListParagraph"/>
        <w:numPr>
          <w:ilvl w:val="0"/>
          <w:numId w:val="34"/>
        </w:numPr>
        <w:rPr>
          <w:rFonts w:ascii="Arial" w:hAnsi="Arial" w:cs="Arial"/>
          <w:sz w:val="24"/>
          <w:szCs w:val="24"/>
          <w:lang w:val="en-CA"/>
        </w:rPr>
      </w:pPr>
      <w:r w:rsidRPr="00730523">
        <w:rPr>
          <w:rFonts w:ascii="Arial" w:hAnsi="Arial" w:cs="Arial"/>
          <w:sz w:val="24"/>
          <w:szCs w:val="24"/>
          <w:lang w:val="en-CA"/>
        </w:rPr>
        <w:t>Members of the Canadian Armed Forces (CAF) released for medical reasons attributable to service</w:t>
      </w:r>
    </w:p>
    <w:p w:rsidR="0082759D" w:rsidRPr="00730523" w:rsidRDefault="0082759D" w:rsidP="00730523">
      <w:pPr>
        <w:pStyle w:val="ListParagraph"/>
        <w:numPr>
          <w:ilvl w:val="0"/>
          <w:numId w:val="34"/>
        </w:numPr>
        <w:rPr>
          <w:rFonts w:ascii="Arial" w:hAnsi="Arial" w:cs="Arial"/>
          <w:sz w:val="24"/>
          <w:szCs w:val="24"/>
          <w:lang w:val="en-CA"/>
        </w:rPr>
      </w:pPr>
      <w:r w:rsidRPr="00730523">
        <w:rPr>
          <w:rFonts w:ascii="Arial" w:hAnsi="Arial" w:cs="Arial"/>
          <w:sz w:val="24"/>
          <w:szCs w:val="24"/>
          <w:lang w:val="en-CA"/>
        </w:rPr>
        <w:lastRenderedPageBreak/>
        <w:t>Surplus employees within their own organization</w:t>
      </w:r>
    </w:p>
    <w:p w:rsidR="0082759D" w:rsidRPr="00730523" w:rsidRDefault="0082759D" w:rsidP="00730523">
      <w:pPr>
        <w:pStyle w:val="ListParagraph"/>
        <w:numPr>
          <w:ilvl w:val="0"/>
          <w:numId w:val="34"/>
        </w:numPr>
        <w:rPr>
          <w:rFonts w:ascii="Arial" w:hAnsi="Arial" w:cs="Arial"/>
          <w:sz w:val="24"/>
          <w:szCs w:val="24"/>
          <w:lang w:val="en-CA"/>
        </w:rPr>
      </w:pPr>
      <w:r w:rsidRPr="00730523">
        <w:rPr>
          <w:rFonts w:ascii="Arial" w:hAnsi="Arial" w:cs="Arial"/>
          <w:sz w:val="24"/>
          <w:szCs w:val="24"/>
          <w:lang w:val="en-CA"/>
        </w:rPr>
        <w:t>Employees returning from a leave/replacing an employee on leave</w:t>
      </w:r>
    </w:p>
    <w:p w:rsidR="0082759D" w:rsidRPr="00730523" w:rsidRDefault="0082759D" w:rsidP="00730523">
      <w:pPr>
        <w:pStyle w:val="ListParagraph"/>
        <w:numPr>
          <w:ilvl w:val="0"/>
          <w:numId w:val="34"/>
        </w:numPr>
        <w:rPr>
          <w:rFonts w:ascii="Arial" w:hAnsi="Arial" w:cs="Arial"/>
          <w:sz w:val="24"/>
          <w:szCs w:val="24"/>
          <w:lang w:val="en-CA"/>
        </w:rPr>
      </w:pPr>
      <w:r w:rsidRPr="00730523">
        <w:rPr>
          <w:rFonts w:ascii="Arial" w:hAnsi="Arial" w:cs="Arial"/>
          <w:sz w:val="24"/>
          <w:szCs w:val="24"/>
          <w:lang w:val="en-CA"/>
        </w:rPr>
        <w:t>Laid-off employees</w:t>
      </w:r>
    </w:p>
    <w:p w:rsidR="0082759D" w:rsidRPr="000F5777" w:rsidRDefault="0082759D" w:rsidP="00177002">
      <w:pPr>
        <w:rPr>
          <w:rFonts w:ascii="Arial" w:hAnsi="Arial" w:cs="Arial"/>
          <w:sz w:val="24"/>
          <w:szCs w:val="24"/>
          <w:lang w:val="en-CA"/>
        </w:rPr>
      </w:pPr>
      <w:r w:rsidRPr="000F5777">
        <w:rPr>
          <w:rFonts w:ascii="Arial" w:hAnsi="Arial" w:cs="Arial"/>
          <w:sz w:val="24"/>
          <w:szCs w:val="24"/>
          <w:lang w:val="en-CA"/>
        </w:rPr>
        <w:t>Regulatory</w:t>
      </w:r>
    </w:p>
    <w:p w:rsidR="0082759D" w:rsidRPr="000F5777" w:rsidRDefault="0082759D" w:rsidP="00177002">
      <w:pPr>
        <w:rPr>
          <w:rFonts w:ascii="Arial" w:hAnsi="Arial" w:cs="Arial"/>
          <w:i/>
          <w:sz w:val="24"/>
          <w:szCs w:val="24"/>
          <w:lang w:val="en-CA"/>
        </w:rPr>
      </w:pPr>
      <w:r w:rsidRPr="000F5777">
        <w:rPr>
          <w:rFonts w:ascii="Arial" w:hAnsi="Arial" w:cs="Arial"/>
          <w:i/>
          <w:sz w:val="24"/>
          <w:szCs w:val="24"/>
          <w:lang w:val="en-CA"/>
        </w:rPr>
        <w:t>Outlined in the Public Service Employment Regulations</w:t>
      </w:r>
    </w:p>
    <w:p w:rsidR="0082759D" w:rsidRPr="000F5777" w:rsidRDefault="0082759D" w:rsidP="00177002">
      <w:pPr>
        <w:rPr>
          <w:rFonts w:ascii="Arial" w:hAnsi="Arial" w:cs="Arial"/>
          <w:sz w:val="24"/>
          <w:szCs w:val="24"/>
          <w:lang w:val="en-CA"/>
        </w:rPr>
      </w:pPr>
      <w:r w:rsidRPr="000F5777">
        <w:rPr>
          <w:rFonts w:ascii="Arial" w:hAnsi="Arial" w:cs="Arial"/>
          <w:sz w:val="24"/>
          <w:szCs w:val="24"/>
          <w:lang w:val="en-CA"/>
        </w:rPr>
        <w:t xml:space="preserve">No order of consideration for </w:t>
      </w:r>
      <w:r w:rsidR="001E150C" w:rsidRPr="000F5777">
        <w:rPr>
          <w:rFonts w:ascii="Arial" w:hAnsi="Arial" w:cs="Arial"/>
          <w:sz w:val="24"/>
          <w:szCs w:val="24"/>
          <w:lang w:val="en-CA"/>
        </w:rPr>
        <w:t>appointments</w:t>
      </w:r>
    </w:p>
    <w:p w:rsidR="0082759D" w:rsidRPr="00730523" w:rsidRDefault="001E150C" w:rsidP="00730523">
      <w:pPr>
        <w:pStyle w:val="ListParagraph"/>
        <w:numPr>
          <w:ilvl w:val="0"/>
          <w:numId w:val="33"/>
        </w:numPr>
        <w:rPr>
          <w:rFonts w:ascii="Arial" w:hAnsi="Arial" w:cs="Arial"/>
          <w:sz w:val="24"/>
          <w:szCs w:val="24"/>
          <w:lang w:val="en-CA"/>
        </w:rPr>
      </w:pPr>
      <w:r w:rsidRPr="00730523">
        <w:rPr>
          <w:rFonts w:ascii="Arial" w:hAnsi="Arial" w:cs="Arial"/>
          <w:sz w:val="24"/>
          <w:szCs w:val="24"/>
          <w:lang w:val="en-CA"/>
        </w:rPr>
        <w:t>CAF members released for medical reasons not attributable to service</w:t>
      </w:r>
    </w:p>
    <w:p w:rsidR="001E150C" w:rsidRPr="00730523" w:rsidRDefault="001E150C" w:rsidP="00730523">
      <w:pPr>
        <w:pStyle w:val="ListParagraph"/>
        <w:numPr>
          <w:ilvl w:val="0"/>
          <w:numId w:val="33"/>
        </w:numPr>
        <w:rPr>
          <w:rFonts w:ascii="Arial" w:hAnsi="Arial" w:cs="Arial"/>
          <w:sz w:val="24"/>
          <w:szCs w:val="24"/>
          <w:lang w:val="en-CA"/>
        </w:rPr>
      </w:pPr>
      <w:r w:rsidRPr="00730523">
        <w:rPr>
          <w:rFonts w:ascii="Arial" w:hAnsi="Arial" w:cs="Arial"/>
          <w:sz w:val="24"/>
          <w:szCs w:val="24"/>
          <w:lang w:val="en-CA"/>
        </w:rPr>
        <w:t>Employee who becomes disabled</w:t>
      </w:r>
    </w:p>
    <w:p w:rsidR="001E150C" w:rsidRPr="00730523" w:rsidRDefault="001E150C" w:rsidP="00730523">
      <w:pPr>
        <w:pStyle w:val="ListParagraph"/>
        <w:numPr>
          <w:ilvl w:val="0"/>
          <w:numId w:val="33"/>
        </w:numPr>
        <w:rPr>
          <w:rFonts w:ascii="Arial" w:hAnsi="Arial" w:cs="Arial"/>
          <w:sz w:val="24"/>
          <w:szCs w:val="24"/>
          <w:lang w:val="en-CA"/>
        </w:rPr>
      </w:pPr>
      <w:r w:rsidRPr="00730523">
        <w:rPr>
          <w:rFonts w:ascii="Arial" w:hAnsi="Arial" w:cs="Arial"/>
          <w:sz w:val="24"/>
          <w:szCs w:val="24"/>
          <w:lang w:val="en-CA"/>
        </w:rPr>
        <w:t>Royal Canadian Mounted Police members discharged for medical reasons</w:t>
      </w:r>
    </w:p>
    <w:p w:rsidR="001E150C" w:rsidRPr="00730523" w:rsidRDefault="001E150C" w:rsidP="00730523">
      <w:pPr>
        <w:pStyle w:val="ListParagraph"/>
        <w:numPr>
          <w:ilvl w:val="0"/>
          <w:numId w:val="33"/>
        </w:numPr>
        <w:rPr>
          <w:rFonts w:ascii="Arial" w:hAnsi="Arial" w:cs="Arial"/>
          <w:sz w:val="24"/>
          <w:szCs w:val="24"/>
          <w:lang w:val="en-CA"/>
        </w:rPr>
      </w:pPr>
      <w:r w:rsidRPr="00730523">
        <w:rPr>
          <w:rFonts w:ascii="Arial" w:hAnsi="Arial" w:cs="Arial"/>
          <w:sz w:val="24"/>
          <w:szCs w:val="24"/>
          <w:lang w:val="en-CA"/>
        </w:rPr>
        <w:t>Reinstatement</w:t>
      </w:r>
    </w:p>
    <w:p w:rsidR="001E150C" w:rsidRPr="00730523" w:rsidRDefault="000F5777" w:rsidP="00730523">
      <w:pPr>
        <w:pStyle w:val="ListParagraph"/>
        <w:numPr>
          <w:ilvl w:val="0"/>
          <w:numId w:val="33"/>
        </w:numPr>
        <w:rPr>
          <w:rFonts w:ascii="Arial" w:hAnsi="Arial" w:cs="Arial"/>
          <w:sz w:val="24"/>
          <w:szCs w:val="24"/>
          <w:lang w:val="en-CA"/>
        </w:rPr>
      </w:pPr>
      <w:r w:rsidRPr="00730523">
        <w:rPr>
          <w:rFonts w:ascii="Arial" w:hAnsi="Arial" w:cs="Arial"/>
          <w:sz w:val="24"/>
          <w:szCs w:val="24"/>
          <w:lang w:val="en-CA"/>
        </w:rPr>
        <w:t>R</w:t>
      </w:r>
      <w:r w:rsidR="001E150C" w:rsidRPr="00730523">
        <w:rPr>
          <w:rFonts w:ascii="Arial" w:hAnsi="Arial" w:cs="Arial"/>
          <w:sz w:val="24"/>
          <w:szCs w:val="24"/>
          <w:lang w:val="en-CA"/>
        </w:rPr>
        <w:t>elocation of spouse or common-law partner</w:t>
      </w:r>
    </w:p>
    <w:p w:rsidR="001E150C" w:rsidRPr="00730523" w:rsidRDefault="001E150C" w:rsidP="00730523">
      <w:pPr>
        <w:pStyle w:val="ListParagraph"/>
        <w:numPr>
          <w:ilvl w:val="0"/>
          <w:numId w:val="33"/>
        </w:numPr>
        <w:rPr>
          <w:rFonts w:ascii="Arial" w:hAnsi="Arial" w:cs="Arial"/>
          <w:sz w:val="24"/>
          <w:szCs w:val="24"/>
          <w:lang w:val="en-CA"/>
        </w:rPr>
      </w:pPr>
      <w:r w:rsidRPr="00730523">
        <w:rPr>
          <w:rFonts w:ascii="Arial" w:hAnsi="Arial" w:cs="Arial"/>
          <w:sz w:val="24"/>
          <w:szCs w:val="24"/>
          <w:lang w:val="en-CA"/>
        </w:rPr>
        <w:t>Surplus employee from another organization</w:t>
      </w:r>
    </w:p>
    <w:p w:rsidR="001E150C" w:rsidRPr="00730523" w:rsidRDefault="001E150C" w:rsidP="00730523">
      <w:pPr>
        <w:pStyle w:val="ListParagraph"/>
        <w:numPr>
          <w:ilvl w:val="0"/>
          <w:numId w:val="33"/>
        </w:numPr>
        <w:rPr>
          <w:rFonts w:ascii="Arial" w:hAnsi="Arial" w:cs="Arial"/>
          <w:sz w:val="24"/>
          <w:szCs w:val="24"/>
          <w:lang w:val="en-CA"/>
        </w:rPr>
      </w:pPr>
      <w:r w:rsidRPr="00730523">
        <w:rPr>
          <w:rFonts w:ascii="Arial" w:hAnsi="Arial" w:cs="Arial"/>
          <w:sz w:val="24"/>
          <w:szCs w:val="24"/>
          <w:lang w:val="en-CA"/>
        </w:rPr>
        <w:t>Surviving spouse or common-law partner if the death is attributable to the performance of duties</w:t>
      </w:r>
    </w:p>
    <w:p w:rsidR="0090260C" w:rsidRPr="001E150C" w:rsidRDefault="0090260C" w:rsidP="00177002">
      <w:pPr>
        <w:rPr>
          <w:rFonts w:ascii="Arial" w:hAnsi="Arial" w:cs="Arial"/>
          <w:sz w:val="24"/>
          <w:szCs w:val="24"/>
          <w:lang w:val="en-CA"/>
        </w:rPr>
      </w:pPr>
    </w:p>
    <w:p w:rsidR="004F5F69" w:rsidRPr="008E068D" w:rsidRDefault="004F5F69" w:rsidP="00177002">
      <w:pPr>
        <w:rPr>
          <w:rFonts w:ascii="Arial" w:hAnsi="Arial" w:cs="Arial"/>
          <w:sz w:val="24"/>
          <w:szCs w:val="24"/>
          <w:lang w:val="en-CA"/>
        </w:rPr>
      </w:pPr>
      <w:r w:rsidRPr="008E068D">
        <w:rPr>
          <w:rFonts w:ascii="Arial" w:hAnsi="Arial" w:cs="Arial"/>
          <w:sz w:val="24"/>
          <w:szCs w:val="24"/>
          <w:lang w:val="en-CA"/>
        </w:rPr>
        <w:t>2 types of priority entitlements apply to medically released Canadian Armed Forces members:</w:t>
      </w:r>
    </w:p>
    <w:p w:rsidR="004F5F69" w:rsidRPr="00730523" w:rsidRDefault="004F5F69" w:rsidP="00730523">
      <w:pPr>
        <w:pStyle w:val="ListParagraph"/>
        <w:numPr>
          <w:ilvl w:val="0"/>
          <w:numId w:val="35"/>
        </w:numPr>
        <w:rPr>
          <w:rFonts w:ascii="Arial" w:hAnsi="Arial" w:cs="Arial"/>
          <w:sz w:val="24"/>
          <w:szCs w:val="24"/>
          <w:lang w:val="en-CA"/>
        </w:rPr>
      </w:pPr>
      <w:r w:rsidRPr="00730523">
        <w:rPr>
          <w:rFonts w:ascii="Arial" w:hAnsi="Arial" w:cs="Arial"/>
          <w:sz w:val="24"/>
          <w:szCs w:val="24"/>
          <w:lang w:val="en-CA"/>
        </w:rPr>
        <w:t xml:space="preserve">those released for medical reasons </w:t>
      </w:r>
      <w:r w:rsidRPr="00730523">
        <w:rPr>
          <w:rFonts w:ascii="Arial" w:hAnsi="Arial" w:cs="Arial"/>
          <w:b/>
          <w:sz w:val="24"/>
          <w:szCs w:val="24"/>
          <w:lang w:val="en-CA"/>
        </w:rPr>
        <w:t>attributable to service</w:t>
      </w:r>
      <w:r w:rsidRPr="00730523">
        <w:rPr>
          <w:rFonts w:ascii="Arial" w:hAnsi="Arial" w:cs="Arial"/>
          <w:sz w:val="24"/>
          <w:szCs w:val="24"/>
          <w:lang w:val="en-CA"/>
        </w:rPr>
        <w:t xml:space="preserve"> </w:t>
      </w:r>
    </w:p>
    <w:p w:rsidR="004F5F69" w:rsidRPr="00730523" w:rsidRDefault="004F5F69" w:rsidP="00730523">
      <w:pPr>
        <w:pStyle w:val="ListParagraph"/>
        <w:numPr>
          <w:ilvl w:val="0"/>
          <w:numId w:val="35"/>
        </w:numPr>
        <w:rPr>
          <w:rFonts w:ascii="Arial" w:hAnsi="Arial" w:cs="Arial"/>
          <w:sz w:val="24"/>
          <w:szCs w:val="24"/>
          <w:lang w:val="en-CA"/>
        </w:rPr>
      </w:pPr>
      <w:r w:rsidRPr="00730523">
        <w:rPr>
          <w:rFonts w:ascii="Arial" w:hAnsi="Arial" w:cs="Arial"/>
          <w:sz w:val="24"/>
          <w:szCs w:val="24"/>
          <w:lang w:val="en-CA"/>
        </w:rPr>
        <w:t xml:space="preserve">those released for medical reasons </w:t>
      </w:r>
      <w:r w:rsidRPr="00730523">
        <w:rPr>
          <w:rFonts w:ascii="Arial" w:hAnsi="Arial" w:cs="Arial"/>
          <w:b/>
          <w:sz w:val="24"/>
          <w:szCs w:val="24"/>
          <w:lang w:val="en-CA"/>
        </w:rPr>
        <w:t>not attributable to service</w:t>
      </w:r>
    </w:p>
    <w:p w:rsidR="004F5F69" w:rsidRPr="008E068D" w:rsidRDefault="004F5F69" w:rsidP="00177002">
      <w:pPr>
        <w:rPr>
          <w:rFonts w:ascii="Arial" w:hAnsi="Arial" w:cs="Arial"/>
          <w:sz w:val="24"/>
          <w:szCs w:val="24"/>
          <w:lang w:val="en-CA"/>
        </w:rPr>
      </w:pPr>
      <w:r w:rsidRPr="008E068D">
        <w:rPr>
          <w:rFonts w:ascii="Arial" w:hAnsi="Arial" w:cs="Arial"/>
          <w:sz w:val="24"/>
          <w:szCs w:val="24"/>
          <w:lang w:val="en-CA"/>
        </w:rPr>
        <w:t xml:space="preserve">All federal departments and agencies subject to the </w:t>
      </w:r>
      <w:r w:rsidRPr="008E068D">
        <w:rPr>
          <w:rFonts w:ascii="Arial" w:hAnsi="Arial" w:cs="Arial"/>
          <w:i/>
          <w:sz w:val="24"/>
          <w:szCs w:val="24"/>
          <w:lang w:val="en-CA"/>
        </w:rPr>
        <w:t>Public Service Employment Act</w:t>
      </w:r>
      <w:r w:rsidRPr="008E068D">
        <w:rPr>
          <w:rFonts w:ascii="Arial" w:hAnsi="Arial" w:cs="Arial"/>
          <w:iCs/>
          <w:sz w:val="24"/>
          <w:szCs w:val="24"/>
          <w:lang w:val="en-CA"/>
        </w:rPr>
        <w:t xml:space="preserve"> (currently 75 departments and agencies) must</w:t>
      </w:r>
      <w:r w:rsidRPr="008E068D">
        <w:rPr>
          <w:rFonts w:ascii="Arial" w:hAnsi="Arial" w:cs="Arial"/>
          <w:sz w:val="24"/>
          <w:szCs w:val="24"/>
          <w:lang w:val="en-CA"/>
        </w:rPr>
        <w:t xml:space="preserve"> consider persons with a priority entitlement before making an appointment to a position. </w:t>
      </w:r>
    </w:p>
    <w:p w:rsidR="004F5F69" w:rsidRPr="008E068D" w:rsidRDefault="004F5F69" w:rsidP="00177002">
      <w:pPr>
        <w:rPr>
          <w:rFonts w:ascii="Arial" w:hAnsi="Arial" w:cs="Arial"/>
          <w:sz w:val="24"/>
          <w:szCs w:val="24"/>
          <w:lang w:val="en-CA"/>
        </w:rPr>
      </w:pPr>
      <w:r w:rsidRPr="008E068D">
        <w:rPr>
          <w:rFonts w:ascii="Arial" w:hAnsi="Arial" w:cs="Arial"/>
          <w:sz w:val="24"/>
          <w:szCs w:val="24"/>
          <w:lang w:val="en-CA"/>
        </w:rPr>
        <w:t>Priority entitlements provide hiring managers with a talent pool of potentially qualified individuals who can be appointed quickly and efficiently.</w:t>
      </w:r>
    </w:p>
    <w:p w:rsidR="004F5F69" w:rsidRPr="003D74B7" w:rsidRDefault="004F5F69" w:rsidP="00177002">
      <w:pPr>
        <w:rPr>
          <w:rFonts w:ascii="Arial" w:hAnsi="Arial" w:cs="Arial"/>
          <w:sz w:val="24"/>
          <w:szCs w:val="24"/>
          <w:lang w:val="en-CA"/>
        </w:rPr>
      </w:pPr>
      <w:r w:rsidRPr="008E068D">
        <w:rPr>
          <w:rFonts w:ascii="Arial" w:hAnsi="Arial" w:cs="Arial"/>
          <w:sz w:val="24"/>
          <w:szCs w:val="24"/>
          <w:lang w:val="en-CA"/>
        </w:rPr>
        <w:t>Persons with a priority entitlement are to be appointed ahead of all others — if they are found qualified for the position (see Annex B for more details).</w:t>
      </w:r>
    </w:p>
    <w:p w:rsidR="004F5F69" w:rsidRPr="00054BA3" w:rsidRDefault="004F5F69" w:rsidP="00177002">
      <w:pPr>
        <w:pStyle w:val="Heading4"/>
        <w:rPr>
          <w:lang w:val="en-CA"/>
        </w:rPr>
      </w:pPr>
      <w:r w:rsidRPr="00054BA3">
        <w:rPr>
          <w:lang w:val="en-CA"/>
        </w:rPr>
        <w:t>Roles and responsibilities in administering priority entitlements</w:t>
      </w:r>
    </w:p>
    <w:p w:rsidR="004F5F69" w:rsidRPr="00E112CC" w:rsidRDefault="004F5F69" w:rsidP="00177002">
      <w:pPr>
        <w:pStyle w:val="Heading5"/>
        <w:rPr>
          <w:lang w:val="en-CA"/>
        </w:rPr>
      </w:pPr>
      <w:r w:rsidRPr="00E112CC">
        <w:rPr>
          <w:lang w:val="en-CA"/>
        </w:rPr>
        <w:t>Public Service Commission</w:t>
      </w:r>
    </w:p>
    <w:p w:rsidR="004F5F69" w:rsidRPr="003D74B7" w:rsidRDefault="004F5F69" w:rsidP="00177002">
      <w:pPr>
        <w:rPr>
          <w:rFonts w:ascii="Arial" w:hAnsi="Arial" w:cs="Arial"/>
          <w:sz w:val="24"/>
          <w:szCs w:val="24"/>
          <w:lang w:val="en-CA"/>
        </w:rPr>
      </w:pPr>
      <w:r w:rsidRPr="008E068D">
        <w:rPr>
          <w:rFonts w:ascii="Arial" w:hAnsi="Arial" w:cs="Arial"/>
          <w:sz w:val="24"/>
          <w:szCs w:val="24"/>
          <w:lang w:val="en-CA"/>
        </w:rPr>
        <w:t xml:space="preserve">The PSC is responsible for administering and overseeing priority entitlements in accordance with the </w:t>
      </w:r>
      <w:r w:rsidRPr="008E068D">
        <w:rPr>
          <w:rFonts w:ascii="Arial" w:hAnsi="Arial" w:cs="Arial"/>
          <w:i/>
          <w:sz w:val="24"/>
          <w:szCs w:val="24"/>
          <w:lang w:val="en-CA"/>
        </w:rPr>
        <w:t xml:space="preserve">Public Service Employment Act </w:t>
      </w:r>
      <w:r w:rsidRPr="008E068D">
        <w:rPr>
          <w:rFonts w:ascii="Arial" w:hAnsi="Arial" w:cs="Arial"/>
          <w:sz w:val="24"/>
          <w:szCs w:val="24"/>
          <w:lang w:val="en-CA"/>
        </w:rPr>
        <w:t xml:space="preserve">and the </w:t>
      </w:r>
      <w:r w:rsidRPr="008E068D">
        <w:rPr>
          <w:rFonts w:ascii="Arial" w:hAnsi="Arial" w:cs="Arial"/>
          <w:i/>
          <w:sz w:val="24"/>
          <w:szCs w:val="24"/>
          <w:lang w:val="en-CA"/>
        </w:rPr>
        <w:t>Public Service Employment Regulations</w:t>
      </w:r>
      <w:r w:rsidRPr="008E068D">
        <w:rPr>
          <w:rFonts w:ascii="Arial" w:hAnsi="Arial" w:cs="Arial"/>
          <w:sz w:val="24"/>
          <w:szCs w:val="24"/>
          <w:lang w:val="en-CA"/>
        </w:rPr>
        <w:t>. The PSC sets and interprets policies, directives, guides and procedures to support departments and agencies in administering priority entitlements.</w:t>
      </w:r>
    </w:p>
    <w:p w:rsidR="004F5F69" w:rsidRPr="00E112CC" w:rsidRDefault="004F5F69" w:rsidP="00177002">
      <w:pPr>
        <w:pStyle w:val="Heading5"/>
        <w:rPr>
          <w:lang w:val="en-CA"/>
        </w:rPr>
      </w:pPr>
      <w:r w:rsidRPr="00E112CC">
        <w:rPr>
          <w:lang w:val="en-CA"/>
        </w:rPr>
        <w:lastRenderedPageBreak/>
        <w:t>Home and hiring departments and agencies</w:t>
      </w:r>
    </w:p>
    <w:p w:rsidR="004F5F69" w:rsidRPr="003D74B7" w:rsidRDefault="004F5F69" w:rsidP="00177002">
      <w:pPr>
        <w:rPr>
          <w:rFonts w:ascii="Arial" w:hAnsi="Arial" w:cs="Arial"/>
          <w:sz w:val="24"/>
          <w:szCs w:val="24"/>
          <w:lang w:val="en-CA"/>
        </w:rPr>
      </w:pPr>
      <w:r w:rsidRPr="008E068D">
        <w:rPr>
          <w:rFonts w:ascii="Arial" w:hAnsi="Arial" w:cs="Arial"/>
          <w:sz w:val="24"/>
          <w:szCs w:val="24"/>
          <w:lang w:val="en-CA"/>
        </w:rPr>
        <w:t xml:space="preserve">Home and hiring departments and agencies are expected to respect the priority entitlement provisions of the </w:t>
      </w:r>
      <w:r w:rsidRPr="008E068D">
        <w:rPr>
          <w:rFonts w:ascii="Arial" w:hAnsi="Arial" w:cs="Arial"/>
          <w:i/>
          <w:sz w:val="24"/>
          <w:szCs w:val="24"/>
          <w:lang w:val="en-CA"/>
        </w:rPr>
        <w:t>Public Service Employment Act</w:t>
      </w:r>
      <w:r w:rsidRPr="008E068D">
        <w:rPr>
          <w:rFonts w:ascii="Arial" w:hAnsi="Arial" w:cs="Arial"/>
          <w:sz w:val="24"/>
          <w:szCs w:val="24"/>
          <w:lang w:val="en-CA"/>
        </w:rPr>
        <w:t xml:space="preserve"> and the </w:t>
      </w:r>
      <w:r w:rsidRPr="008E068D">
        <w:rPr>
          <w:rFonts w:ascii="Arial" w:hAnsi="Arial" w:cs="Arial"/>
          <w:i/>
          <w:sz w:val="24"/>
          <w:szCs w:val="24"/>
          <w:lang w:val="en-CA"/>
        </w:rPr>
        <w:t>Public Service Employment Regulations</w:t>
      </w:r>
      <w:r w:rsidRPr="008E068D">
        <w:rPr>
          <w:rFonts w:ascii="Arial" w:hAnsi="Arial" w:cs="Arial"/>
          <w:sz w:val="24"/>
          <w:szCs w:val="24"/>
          <w:lang w:val="en-CA"/>
        </w:rPr>
        <w:t xml:space="preserve">, and are accountable to the PSC for their role in administering the entitlements. </w:t>
      </w:r>
    </w:p>
    <w:p w:rsidR="004F5F69" w:rsidRPr="003D74B7" w:rsidRDefault="004F5F69" w:rsidP="00177002">
      <w:pPr>
        <w:rPr>
          <w:rFonts w:ascii="Arial" w:hAnsi="Arial" w:cs="Arial"/>
          <w:sz w:val="24"/>
          <w:szCs w:val="24"/>
          <w:lang w:val="en-CA"/>
        </w:rPr>
      </w:pPr>
      <w:r w:rsidRPr="008E068D">
        <w:rPr>
          <w:rFonts w:ascii="Arial" w:hAnsi="Arial" w:cs="Arial"/>
          <w:sz w:val="24"/>
          <w:szCs w:val="24"/>
          <w:lang w:val="en-CA"/>
        </w:rPr>
        <w:t>Departments and agencies are also responsible for providing support to their own persons with a priority entitlement, and for showing consideration of the circumstances of persons with a priority entitlement in all interactions.</w:t>
      </w:r>
    </w:p>
    <w:p w:rsidR="004F5F69" w:rsidRPr="00054BA3" w:rsidRDefault="004F5F69" w:rsidP="00730523">
      <w:pPr>
        <w:pStyle w:val="Heading3"/>
      </w:pPr>
      <w:r w:rsidRPr="00054BA3">
        <w:t xml:space="preserve">Key information about the </w:t>
      </w:r>
      <w:r w:rsidRPr="005B4264">
        <w:t>Veterans Hiring Act</w:t>
      </w:r>
      <w:r w:rsidRPr="00054BA3">
        <w:t xml:space="preserve"> </w:t>
      </w:r>
    </w:p>
    <w:p w:rsidR="004F5F69" w:rsidRPr="008E068D" w:rsidRDefault="004F5F69" w:rsidP="004F5F69">
      <w:pPr>
        <w:rPr>
          <w:rFonts w:ascii="Arial" w:hAnsi="Arial" w:cs="Arial"/>
          <w:sz w:val="24"/>
          <w:szCs w:val="24"/>
          <w:lang w:val="en-CA"/>
        </w:rPr>
      </w:pPr>
      <w:r w:rsidRPr="008E068D">
        <w:rPr>
          <w:rFonts w:ascii="Arial" w:hAnsi="Arial" w:cs="Arial"/>
          <w:sz w:val="24"/>
          <w:szCs w:val="24"/>
          <w:lang w:val="en"/>
        </w:rPr>
        <w:t xml:space="preserve">On July 1, 2015, the </w:t>
      </w:r>
      <w:r w:rsidRPr="008E068D">
        <w:rPr>
          <w:rFonts w:ascii="Arial" w:hAnsi="Arial" w:cs="Arial"/>
          <w:i/>
          <w:sz w:val="24"/>
          <w:szCs w:val="24"/>
          <w:lang w:val="en"/>
        </w:rPr>
        <w:t>Veterans Hiring Act</w:t>
      </w:r>
      <w:r w:rsidRPr="008E068D">
        <w:rPr>
          <w:rFonts w:ascii="Arial" w:hAnsi="Arial" w:cs="Arial"/>
          <w:sz w:val="24"/>
          <w:szCs w:val="24"/>
          <w:lang w:val="en"/>
        </w:rPr>
        <w:t xml:space="preserve"> amended the </w:t>
      </w:r>
      <w:r w:rsidRPr="008E068D">
        <w:rPr>
          <w:rFonts w:ascii="Arial" w:hAnsi="Arial" w:cs="Arial"/>
          <w:i/>
          <w:sz w:val="24"/>
          <w:szCs w:val="24"/>
          <w:lang w:val="en"/>
        </w:rPr>
        <w:t xml:space="preserve">Public Service Employment Act </w:t>
      </w:r>
      <w:r w:rsidRPr="008E068D">
        <w:rPr>
          <w:rFonts w:ascii="Arial" w:hAnsi="Arial" w:cs="Arial"/>
          <w:sz w:val="24"/>
          <w:szCs w:val="24"/>
          <w:lang w:val="en"/>
        </w:rPr>
        <w:t>to help the transition of Canadian Armed Forces members and veterans into federal public service positions for which they are qualified. For more information about the history of priority entitlements, key dates and mechanisms related to the hiring of veterans in the federal public service, please see Annex A.</w:t>
      </w:r>
      <w:r w:rsidRPr="008E068D">
        <w:rPr>
          <w:rFonts w:ascii="Arial" w:hAnsi="Arial" w:cs="Arial"/>
          <w:sz w:val="24"/>
          <w:szCs w:val="24"/>
          <w:lang w:val="en-CA"/>
        </w:rPr>
        <w:t xml:space="preserve"> </w:t>
      </w:r>
    </w:p>
    <w:p w:rsidR="004F5F69" w:rsidRPr="008E068D" w:rsidRDefault="004F5F69" w:rsidP="004F5F69">
      <w:pPr>
        <w:rPr>
          <w:rFonts w:ascii="Arial" w:hAnsi="Arial" w:cs="Arial"/>
          <w:sz w:val="24"/>
          <w:szCs w:val="24"/>
          <w:lang w:val="en"/>
        </w:rPr>
      </w:pPr>
      <w:r w:rsidRPr="008E068D">
        <w:rPr>
          <w:rFonts w:ascii="Arial" w:hAnsi="Arial" w:cs="Arial"/>
          <w:sz w:val="24"/>
          <w:szCs w:val="24"/>
          <w:lang w:val="en"/>
        </w:rPr>
        <w:t xml:space="preserve">The following 3 provisions were introduced by the </w:t>
      </w:r>
      <w:r w:rsidRPr="008E068D">
        <w:rPr>
          <w:rFonts w:ascii="Arial" w:hAnsi="Arial" w:cs="Arial"/>
          <w:i/>
          <w:sz w:val="24"/>
          <w:szCs w:val="24"/>
          <w:lang w:val="en"/>
        </w:rPr>
        <w:t>Veterans Hiring Act</w:t>
      </w:r>
      <w:r w:rsidRPr="008E068D">
        <w:rPr>
          <w:rFonts w:ascii="Arial" w:hAnsi="Arial" w:cs="Arial"/>
          <w:sz w:val="24"/>
          <w:szCs w:val="24"/>
          <w:lang w:val="en"/>
        </w:rPr>
        <w:t>.</w:t>
      </w:r>
    </w:p>
    <w:p w:rsidR="004F5F69" w:rsidRPr="00FA7F3A" w:rsidRDefault="004F5F69" w:rsidP="00730523">
      <w:pPr>
        <w:pStyle w:val="Heading4"/>
      </w:pPr>
      <w:r w:rsidRPr="00FA7F3A">
        <w:t>Priority entitlement provisions for veterans</w:t>
      </w:r>
    </w:p>
    <w:p w:rsidR="004F5F69" w:rsidRPr="008E068D" w:rsidRDefault="004F5F69" w:rsidP="004F5F69">
      <w:pPr>
        <w:pStyle w:val="ListParagraph"/>
        <w:keepLines w:val="0"/>
        <w:numPr>
          <w:ilvl w:val="0"/>
          <w:numId w:val="12"/>
        </w:numPr>
        <w:spacing w:after="0" w:line="240" w:lineRule="auto"/>
        <w:ind w:left="360"/>
        <w:rPr>
          <w:rFonts w:ascii="Arial" w:hAnsi="Arial" w:cs="Arial"/>
          <w:sz w:val="24"/>
          <w:szCs w:val="24"/>
          <w:lang w:val="en"/>
        </w:rPr>
      </w:pPr>
      <w:r w:rsidRPr="008E068D">
        <w:rPr>
          <w:rFonts w:ascii="Arial" w:hAnsi="Arial" w:cs="Arial"/>
          <w:sz w:val="24"/>
          <w:szCs w:val="24"/>
          <w:lang w:val="en"/>
        </w:rPr>
        <w:t xml:space="preserve">Canadian Armed Forces members who were medically released for service-related reasons have top statutory priority for appointment to any job for which they are qualified. </w:t>
      </w:r>
    </w:p>
    <w:p w:rsidR="004F5F69" w:rsidRPr="008E068D" w:rsidRDefault="004F5F69" w:rsidP="004F5F69">
      <w:pPr>
        <w:pStyle w:val="ListParagraph"/>
        <w:keepLines w:val="0"/>
        <w:numPr>
          <w:ilvl w:val="0"/>
          <w:numId w:val="12"/>
        </w:numPr>
        <w:spacing w:after="0" w:line="240" w:lineRule="auto"/>
        <w:ind w:left="360"/>
        <w:rPr>
          <w:rFonts w:ascii="Arial" w:hAnsi="Arial" w:cs="Arial"/>
          <w:sz w:val="24"/>
          <w:szCs w:val="24"/>
          <w:lang w:val="en"/>
        </w:rPr>
      </w:pPr>
      <w:r w:rsidRPr="008E068D">
        <w:rPr>
          <w:rFonts w:ascii="Arial" w:hAnsi="Arial" w:cs="Arial"/>
          <w:sz w:val="24"/>
          <w:szCs w:val="24"/>
          <w:lang w:val="en"/>
        </w:rPr>
        <w:t xml:space="preserve">Canadian Armed Forces members whose medical release is </w:t>
      </w:r>
      <w:r w:rsidRPr="008E068D">
        <w:rPr>
          <w:rFonts w:ascii="Arial" w:hAnsi="Arial" w:cs="Arial"/>
          <w:b/>
          <w:sz w:val="24"/>
          <w:szCs w:val="24"/>
          <w:lang w:val="en"/>
        </w:rPr>
        <w:t>not</w:t>
      </w:r>
      <w:r w:rsidRPr="008E068D">
        <w:rPr>
          <w:rFonts w:ascii="Arial" w:hAnsi="Arial" w:cs="Arial"/>
          <w:sz w:val="24"/>
          <w:szCs w:val="24"/>
          <w:lang w:val="en"/>
        </w:rPr>
        <w:t xml:space="preserve"> attributable to service continue to have a regulatory priority entitlement. </w:t>
      </w:r>
    </w:p>
    <w:p w:rsidR="004F5F69" w:rsidRPr="008E068D" w:rsidRDefault="004F5F69" w:rsidP="004F5F69">
      <w:pPr>
        <w:pStyle w:val="ListParagraph"/>
        <w:keepLines w:val="0"/>
        <w:numPr>
          <w:ilvl w:val="0"/>
          <w:numId w:val="12"/>
        </w:numPr>
        <w:spacing w:after="0" w:line="240" w:lineRule="auto"/>
        <w:ind w:left="357" w:hanging="357"/>
        <w:rPr>
          <w:rFonts w:ascii="Arial" w:hAnsi="Arial" w:cs="Arial"/>
          <w:sz w:val="24"/>
          <w:szCs w:val="24"/>
          <w:lang w:val="en"/>
        </w:rPr>
      </w:pPr>
      <w:r w:rsidRPr="008E068D">
        <w:rPr>
          <w:rFonts w:ascii="Arial" w:hAnsi="Arial" w:cs="Arial"/>
          <w:sz w:val="24"/>
          <w:szCs w:val="24"/>
          <w:lang w:val="en"/>
        </w:rPr>
        <w:t>In order to qualify for the priority entitlement, Canadian Armed Forces members released for medical reasons must be certified to be ready to return to work within 5 years from their date of release for medical reason.</w:t>
      </w:r>
    </w:p>
    <w:p w:rsidR="004F5F69" w:rsidRPr="003D74B7" w:rsidRDefault="004F5F69" w:rsidP="004F5F69">
      <w:pPr>
        <w:pStyle w:val="ListParagraph"/>
        <w:keepLines w:val="0"/>
        <w:numPr>
          <w:ilvl w:val="0"/>
          <w:numId w:val="12"/>
        </w:numPr>
        <w:spacing w:after="0" w:line="240" w:lineRule="auto"/>
        <w:ind w:left="360"/>
        <w:rPr>
          <w:rFonts w:ascii="Arial" w:hAnsi="Arial" w:cs="Arial"/>
          <w:sz w:val="24"/>
          <w:szCs w:val="24"/>
          <w:lang w:val="en"/>
        </w:rPr>
      </w:pPr>
      <w:r w:rsidRPr="008E068D">
        <w:rPr>
          <w:rFonts w:ascii="Arial" w:hAnsi="Arial" w:cs="Arial"/>
          <w:sz w:val="24"/>
          <w:szCs w:val="24"/>
          <w:lang w:val="en"/>
        </w:rPr>
        <w:t>Once activated, both the statutory and regulatory priority entitlements are for 5 years, or until the person is permanently appointed to a position in the federal public service.</w:t>
      </w:r>
    </w:p>
    <w:p w:rsidR="004F5F69" w:rsidRPr="0078042A" w:rsidRDefault="004F5F69" w:rsidP="00730523">
      <w:pPr>
        <w:pStyle w:val="Heading4"/>
      </w:pPr>
      <w:r w:rsidRPr="0078042A">
        <w:t>Preference for appointment</w:t>
      </w:r>
    </w:p>
    <w:p w:rsidR="004F5F69" w:rsidRPr="008E068D" w:rsidRDefault="004F5F69" w:rsidP="004F5F69">
      <w:pPr>
        <w:pStyle w:val="ListParagraph"/>
        <w:keepNext/>
        <w:numPr>
          <w:ilvl w:val="0"/>
          <w:numId w:val="14"/>
        </w:numPr>
        <w:spacing w:after="0" w:line="240" w:lineRule="auto"/>
        <w:ind w:left="360"/>
        <w:rPr>
          <w:rFonts w:ascii="Arial" w:hAnsi="Arial" w:cs="Arial"/>
          <w:sz w:val="24"/>
          <w:szCs w:val="24"/>
          <w:lang w:val="en-CA"/>
        </w:rPr>
      </w:pPr>
      <w:r w:rsidRPr="008E068D">
        <w:rPr>
          <w:rFonts w:ascii="Arial" w:hAnsi="Arial" w:cs="Arial"/>
          <w:sz w:val="24"/>
          <w:szCs w:val="24"/>
          <w:lang w:val="en-CA"/>
        </w:rPr>
        <w:t>Applies to veterans with a minimum of 3 years of service who were honourably released in the past 5 years.</w:t>
      </w:r>
    </w:p>
    <w:p w:rsidR="004F5F69" w:rsidRPr="003D74B7" w:rsidRDefault="004F5F69" w:rsidP="004F5F69">
      <w:pPr>
        <w:pStyle w:val="ListParagraph"/>
        <w:keepLines w:val="0"/>
        <w:numPr>
          <w:ilvl w:val="0"/>
          <w:numId w:val="14"/>
        </w:numPr>
        <w:spacing w:after="0" w:line="240" w:lineRule="auto"/>
        <w:ind w:left="360"/>
        <w:rPr>
          <w:rFonts w:ascii="Arial" w:hAnsi="Arial" w:cs="Arial"/>
          <w:sz w:val="24"/>
          <w:szCs w:val="24"/>
          <w:lang w:val="en-CA"/>
        </w:rPr>
      </w:pPr>
      <w:r w:rsidRPr="008E068D">
        <w:rPr>
          <w:rFonts w:ascii="Arial" w:hAnsi="Arial" w:cs="Arial"/>
          <w:sz w:val="24"/>
          <w:szCs w:val="24"/>
          <w:lang w:val="en-CA"/>
        </w:rPr>
        <w:t>Veterans have preference for appointment in job postings open to the general public. If found qualified for the position, they must be appointed ahead of other candidates (but only if there are no persons with a priority entitlement qualified for the position).</w:t>
      </w:r>
    </w:p>
    <w:p w:rsidR="004F5F69" w:rsidRPr="0078042A" w:rsidRDefault="004F5F69" w:rsidP="00730523">
      <w:pPr>
        <w:pStyle w:val="Heading4"/>
      </w:pPr>
      <w:r w:rsidRPr="0078042A">
        <w:t>Mobility provision</w:t>
      </w:r>
    </w:p>
    <w:p w:rsidR="004F5F69" w:rsidRPr="008E068D" w:rsidRDefault="004F5F69" w:rsidP="004F5F69">
      <w:pPr>
        <w:pStyle w:val="ListParagraph"/>
        <w:keepLines w:val="0"/>
        <w:numPr>
          <w:ilvl w:val="0"/>
          <w:numId w:val="15"/>
        </w:numPr>
        <w:spacing w:after="0" w:line="240" w:lineRule="auto"/>
        <w:ind w:left="360"/>
        <w:rPr>
          <w:rFonts w:ascii="Arial" w:hAnsi="Arial" w:cs="Arial"/>
          <w:sz w:val="24"/>
          <w:szCs w:val="24"/>
          <w:lang w:val="en-CA"/>
        </w:rPr>
      </w:pPr>
      <w:r w:rsidRPr="008E068D">
        <w:rPr>
          <w:rFonts w:ascii="Arial" w:hAnsi="Arial" w:cs="Arial"/>
          <w:sz w:val="24"/>
          <w:szCs w:val="24"/>
          <w:lang w:val="en-CA"/>
        </w:rPr>
        <w:t>Provides access to public service jobs for veterans and Canadian Armed Forces members who are not indeterminately (permanently) employed in the federal public service.</w:t>
      </w:r>
    </w:p>
    <w:p w:rsidR="004F5F69" w:rsidRPr="008E068D" w:rsidRDefault="004F5F69" w:rsidP="004F5F69">
      <w:pPr>
        <w:pStyle w:val="ListParagraph"/>
        <w:keepLines w:val="0"/>
        <w:numPr>
          <w:ilvl w:val="0"/>
          <w:numId w:val="15"/>
        </w:numPr>
        <w:spacing w:after="0" w:line="240" w:lineRule="auto"/>
        <w:ind w:left="360"/>
        <w:rPr>
          <w:rFonts w:ascii="Arial" w:hAnsi="Arial" w:cs="Arial"/>
          <w:sz w:val="24"/>
          <w:szCs w:val="24"/>
          <w:lang w:val="en-CA"/>
        </w:rPr>
      </w:pPr>
      <w:r w:rsidRPr="008E068D">
        <w:rPr>
          <w:rFonts w:ascii="Arial" w:hAnsi="Arial" w:cs="Arial"/>
          <w:sz w:val="24"/>
          <w:szCs w:val="24"/>
          <w:lang w:val="en-CA"/>
        </w:rPr>
        <w:lastRenderedPageBreak/>
        <w:t>Canadian Armed Forces members and veterans can apply to jobs that are open only to current federal public service employees.</w:t>
      </w:r>
    </w:p>
    <w:p w:rsidR="004F5F69" w:rsidRPr="008E068D" w:rsidRDefault="004F5F69" w:rsidP="004F5F69">
      <w:pPr>
        <w:pStyle w:val="ListParagraph"/>
        <w:keepLines w:val="0"/>
        <w:numPr>
          <w:ilvl w:val="0"/>
          <w:numId w:val="15"/>
        </w:numPr>
        <w:spacing w:after="0" w:line="240" w:lineRule="auto"/>
        <w:ind w:left="360"/>
        <w:rPr>
          <w:rFonts w:ascii="Arial" w:hAnsi="Arial" w:cs="Arial"/>
          <w:sz w:val="24"/>
          <w:szCs w:val="24"/>
          <w:lang w:val="en-CA"/>
        </w:rPr>
      </w:pPr>
      <w:r w:rsidRPr="008E068D">
        <w:rPr>
          <w:rFonts w:ascii="Arial" w:hAnsi="Arial" w:cs="Arial"/>
          <w:sz w:val="24"/>
          <w:szCs w:val="24"/>
          <w:lang w:val="en-CA"/>
        </w:rPr>
        <w:t>Canadian Armed Forces members must have served a minimum of 3 years.</w:t>
      </w:r>
    </w:p>
    <w:p w:rsidR="004F5F69" w:rsidRPr="003D74B7" w:rsidRDefault="004F5F69" w:rsidP="008F0473">
      <w:pPr>
        <w:pStyle w:val="ListParagraph"/>
        <w:keepLines w:val="0"/>
        <w:numPr>
          <w:ilvl w:val="0"/>
          <w:numId w:val="15"/>
        </w:numPr>
        <w:spacing w:line="240" w:lineRule="auto"/>
        <w:ind w:left="360"/>
        <w:rPr>
          <w:rFonts w:ascii="Arial" w:hAnsi="Arial" w:cs="Arial"/>
          <w:sz w:val="24"/>
          <w:szCs w:val="24"/>
          <w:lang w:val="en-CA"/>
        </w:rPr>
      </w:pPr>
      <w:r w:rsidRPr="008E068D">
        <w:rPr>
          <w:rFonts w:ascii="Arial" w:hAnsi="Arial" w:cs="Arial"/>
          <w:sz w:val="24"/>
          <w:szCs w:val="24"/>
          <w:lang w:val="en-CA"/>
        </w:rPr>
        <w:t>Veterans must have a minimum of 3 years of Canadian Armed Forces service, and must have been honourably released in the past 5 years.</w:t>
      </w:r>
    </w:p>
    <w:p w:rsidR="004F5F69" w:rsidRPr="00DE0601" w:rsidRDefault="004F5F69" w:rsidP="005B4264">
      <w:pPr>
        <w:pStyle w:val="Heading2"/>
        <w:rPr>
          <w:highlight w:val="yellow"/>
          <w:lang w:val="en-CA"/>
        </w:rPr>
      </w:pPr>
      <w:bookmarkStart w:id="17" w:name="_Toc35943154"/>
      <w:r w:rsidRPr="00DE0601">
        <w:rPr>
          <w:lang w:val="en-CA"/>
        </w:rPr>
        <w:t xml:space="preserve">Overall results since the </w:t>
      </w:r>
      <w:r w:rsidRPr="00DE0601">
        <w:rPr>
          <w:i/>
          <w:lang w:val="en-CA"/>
        </w:rPr>
        <w:t>Veterans Hiring Act</w:t>
      </w:r>
      <w:r w:rsidRPr="00DE0601">
        <w:rPr>
          <w:lang w:val="en-CA"/>
        </w:rPr>
        <w:t xml:space="preserve"> came into force in July 2015</w:t>
      </w:r>
      <w:bookmarkEnd w:id="17"/>
    </w:p>
    <w:p w:rsidR="004F5F69" w:rsidRPr="008E068D" w:rsidRDefault="004F5F69" w:rsidP="004F5F69">
      <w:pPr>
        <w:rPr>
          <w:rFonts w:ascii="Arial" w:hAnsi="Arial" w:cs="Arial"/>
          <w:sz w:val="24"/>
          <w:szCs w:val="24"/>
          <w:lang w:val="en-CA"/>
        </w:rPr>
      </w:pPr>
      <w:r w:rsidRPr="008E068D">
        <w:rPr>
          <w:rFonts w:ascii="Arial" w:hAnsi="Arial" w:cs="Arial"/>
          <w:sz w:val="24"/>
          <w:szCs w:val="24"/>
          <w:lang w:val="en-CA"/>
        </w:rPr>
        <w:t xml:space="preserve">This section presents the registration and appointments for the 3 </w:t>
      </w:r>
      <w:r w:rsidRPr="008E068D">
        <w:rPr>
          <w:rFonts w:ascii="Arial" w:hAnsi="Arial" w:cs="Arial"/>
          <w:i/>
          <w:sz w:val="24"/>
          <w:szCs w:val="24"/>
          <w:lang w:val="en-CA"/>
        </w:rPr>
        <w:t>Veterans Hiring Act</w:t>
      </w:r>
      <w:r w:rsidRPr="008E068D">
        <w:rPr>
          <w:rFonts w:ascii="Arial" w:hAnsi="Arial" w:cs="Arial"/>
          <w:sz w:val="24"/>
          <w:szCs w:val="24"/>
          <w:lang w:val="en-CA"/>
        </w:rPr>
        <w:t xml:space="preserve"> provisions.</w:t>
      </w:r>
    </w:p>
    <w:p w:rsidR="004F5F69" w:rsidRPr="00E112CC" w:rsidRDefault="004F5F69" w:rsidP="00730523">
      <w:pPr>
        <w:rPr>
          <w:rFonts w:ascii="Arial" w:hAnsi="Arial" w:cs="Arial"/>
          <w:sz w:val="24"/>
          <w:szCs w:val="24"/>
          <w:lang w:val="en-CA"/>
        </w:rPr>
      </w:pPr>
      <w:r w:rsidRPr="00E112CC">
        <w:rPr>
          <w:rFonts w:ascii="Arial" w:hAnsi="Arial" w:cs="Arial"/>
          <w:sz w:val="24"/>
          <w:szCs w:val="24"/>
          <w:lang w:val="en-CA"/>
        </w:rPr>
        <w:t>Veterans released for medical reasons who activated their priority entitlement:</w:t>
      </w:r>
    </w:p>
    <w:p w:rsidR="00036701" w:rsidRDefault="004F5F69" w:rsidP="004F5F69">
      <w:pPr>
        <w:pStyle w:val="ListParagraph"/>
        <w:spacing w:after="120"/>
        <w:rPr>
          <w:rFonts w:ascii="Arial" w:hAnsi="Arial" w:cs="Arial"/>
          <w:sz w:val="24"/>
          <w:szCs w:val="24"/>
          <w:lang w:val="en-CA"/>
        </w:rPr>
      </w:pPr>
      <w:r w:rsidRPr="008E068D">
        <w:rPr>
          <w:rFonts w:ascii="Arial" w:hAnsi="Arial" w:cs="Arial"/>
          <w:sz w:val="24"/>
          <w:szCs w:val="24"/>
          <w:lang w:val="en-CA"/>
        </w:rPr>
        <w:t xml:space="preserve">1 440 medically released veterans (for reasons attributable to service, or not) activated their priority entitlement from July 1, 2015, to March 31, 2019 (see table below for more details). </w:t>
      </w:r>
    </w:p>
    <w:p w:rsidR="00036701" w:rsidRPr="008E068D" w:rsidRDefault="00036701" w:rsidP="003D74B7">
      <w:pPr>
        <w:spacing w:line="240" w:lineRule="auto"/>
        <w:jc w:val="center"/>
        <w:rPr>
          <w:rFonts w:ascii="Arial" w:hAnsi="Arial" w:cs="Arial"/>
          <w:b/>
          <w:sz w:val="24"/>
          <w:szCs w:val="24"/>
          <w:lang w:val="en-CA"/>
        </w:rPr>
      </w:pPr>
      <w:r w:rsidRPr="008E068D">
        <w:rPr>
          <w:rFonts w:ascii="Arial" w:hAnsi="Arial" w:cs="Arial"/>
          <w:b/>
          <w:sz w:val="24"/>
          <w:szCs w:val="24"/>
          <w:lang w:val="en-CA"/>
        </w:rPr>
        <w:t xml:space="preserve">Registration of priority entitlement for </w:t>
      </w:r>
      <w:r>
        <w:rPr>
          <w:rFonts w:ascii="Arial" w:hAnsi="Arial" w:cs="Arial"/>
          <w:b/>
          <w:sz w:val="24"/>
          <w:szCs w:val="24"/>
          <w:lang w:val="en-CA"/>
        </w:rPr>
        <w:br/>
      </w:r>
      <w:r w:rsidRPr="008E068D">
        <w:rPr>
          <w:rFonts w:ascii="Arial" w:hAnsi="Arial" w:cs="Arial"/>
          <w:b/>
          <w:sz w:val="24"/>
          <w:szCs w:val="24"/>
          <w:lang w:val="en-CA"/>
        </w:rPr>
        <w:t>Veterans released for medical reasons</w:t>
      </w:r>
      <w:r>
        <w:rPr>
          <w:rFonts w:ascii="Arial" w:hAnsi="Arial" w:cs="Arial"/>
          <w:b/>
          <w:sz w:val="24"/>
          <w:szCs w:val="24"/>
          <w:lang w:val="en-CA"/>
        </w:rPr>
        <w:br/>
      </w:r>
      <w:r w:rsidRPr="008E068D">
        <w:rPr>
          <w:rFonts w:ascii="Arial" w:hAnsi="Arial" w:cs="Arial"/>
          <w:b/>
          <w:sz w:val="24"/>
          <w:szCs w:val="24"/>
          <w:lang w:val="en-CA"/>
        </w:rPr>
        <w:t>(attributable to service, or not)</w:t>
      </w:r>
      <w:r>
        <w:rPr>
          <w:rFonts w:ascii="Arial" w:hAnsi="Arial" w:cs="Arial"/>
          <w:b/>
          <w:sz w:val="24"/>
          <w:szCs w:val="24"/>
          <w:lang w:val="en-CA"/>
        </w:rPr>
        <w:br/>
      </w:r>
      <w:r w:rsidRPr="00036701">
        <w:rPr>
          <w:rFonts w:ascii="Arial" w:hAnsi="Arial" w:cs="Arial"/>
          <w:b/>
          <w:sz w:val="24"/>
          <w:szCs w:val="24"/>
          <w:lang w:val="en-CA"/>
        </w:rPr>
        <w:t>July 1, 2015, to March 31, 2019</w:t>
      </w:r>
    </w:p>
    <w:tbl>
      <w:tblPr>
        <w:tblStyle w:val="TableGrid"/>
        <w:tblW w:w="9351" w:type="dxa"/>
        <w:tblLook w:val="04A0" w:firstRow="1" w:lastRow="0" w:firstColumn="1" w:lastColumn="0" w:noHBand="0" w:noVBand="1"/>
        <w:tblCaption w:val="Registration of priority entitlement for  Veterans released for medical reasons (attributable to service, or not)"/>
      </w:tblPr>
      <w:tblGrid>
        <w:gridCol w:w="6516"/>
        <w:gridCol w:w="2835"/>
      </w:tblGrid>
      <w:tr w:rsidR="004F5F69" w:rsidRPr="008E068D" w:rsidTr="003D74B7">
        <w:trPr>
          <w:trHeight w:val="340"/>
          <w:tblHeader/>
        </w:trPr>
        <w:tc>
          <w:tcPr>
            <w:tcW w:w="6516" w:type="dxa"/>
            <w:vAlign w:val="center"/>
          </w:tcPr>
          <w:p w:rsidR="004F5F69" w:rsidRPr="005E57BB" w:rsidRDefault="004F5F69" w:rsidP="003D74B7">
            <w:pPr>
              <w:jc w:val="center"/>
              <w:rPr>
                <w:rFonts w:ascii="Arial" w:hAnsi="Arial" w:cs="Arial"/>
                <w:b/>
                <w:sz w:val="24"/>
                <w:szCs w:val="24"/>
                <w:lang w:val="en-CA"/>
              </w:rPr>
            </w:pPr>
          </w:p>
          <w:p w:rsidR="004F5F69" w:rsidRPr="0078042A" w:rsidRDefault="004F5F69" w:rsidP="003D74B7">
            <w:pPr>
              <w:jc w:val="center"/>
              <w:rPr>
                <w:rFonts w:ascii="Arial" w:hAnsi="Arial" w:cs="Arial"/>
                <w:b/>
                <w:sz w:val="24"/>
                <w:szCs w:val="24"/>
                <w:lang w:val="en-CA"/>
              </w:rPr>
            </w:pPr>
            <w:r w:rsidRPr="0078042A">
              <w:rPr>
                <w:rFonts w:ascii="Arial" w:hAnsi="Arial" w:cs="Arial"/>
                <w:b/>
                <w:sz w:val="24"/>
                <w:szCs w:val="24"/>
                <w:lang w:val="en-CA"/>
              </w:rPr>
              <w:t>Period</w:t>
            </w:r>
          </w:p>
        </w:tc>
        <w:tc>
          <w:tcPr>
            <w:tcW w:w="2835" w:type="dxa"/>
            <w:vAlign w:val="center"/>
          </w:tcPr>
          <w:p w:rsidR="004F5F69" w:rsidRPr="0078042A" w:rsidRDefault="004F5F69" w:rsidP="003D74B7">
            <w:pPr>
              <w:jc w:val="center"/>
              <w:rPr>
                <w:rFonts w:ascii="Arial" w:hAnsi="Arial" w:cs="Arial"/>
                <w:b/>
                <w:sz w:val="24"/>
                <w:szCs w:val="24"/>
                <w:lang w:val="en-CA"/>
              </w:rPr>
            </w:pPr>
          </w:p>
          <w:p w:rsidR="004F5F69" w:rsidRPr="008E068D" w:rsidRDefault="004F5F69" w:rsidP="003D74B7">
            <w:pPr>
              <w:jc w:val="center"/>
              <w:rPr>
                <w:rFonts w:ascii="Arial" w:hAnsi="Arial" w:cs="Arial"/>
                <w:b/>
                <w:sz w:val="24"/>
                <w:szCs w:val="24"/>
              </w:rPr>
            </w:pPr>
            <w:r w:rsidRPr="0078042A">
              <w:rPr>
                <w:rFonts w:ascii="Arial" w:hAnsi="Arial" w:cs="Arial"/>
                <w:b/>
                <w:sz w:val="24"/>
                <w:szCs w:val="24"/>
                <w:lang w:val="en-CA"/>
              </w:rPr>
              <w:t>Number of registrations</w:t>
            </w:r>
          </w:p>
        </w:tc>
      </w:tr>
      <w:tr w:rsidR="004F5F69" w:rsidRPr="008E068D" w:rsidTr="003D74B7">
        <w:trPr>
          <w:trHeight w:val="401"/>
        </w:trPr>
        <w:tc>
          <w:tcPr>
            <w:tcW w:w="6516" w:type="dxa"/>
          </w:tcPr>
          <w:p w:rsidR="004F5F69" w:rsidRPr="0078042A" w:rsidRDefault="004F5F69" w:rsidP="004F5F69">
            <w:pPr>
              <w:rPr>
                <w:rFonts w:ascii="Arial" w:hAnsi="Arial" w:cs="Arial"/>
                <w:b/>
                <w:sz w:val="24"/>
                <w:szCs w:val="24"/>
                <w:lang w:val="en-CA"/>
              </w:rPr>
            </w:pPr>
          </w:p>
          <w:p w:rsidR="004F5F69" w:rsidRPr="008E068D" w:rsidRDefault="004F5F69" w:rsidP="004F5F69">
            <w:pPr>
              <w:rPr>
                <w:rFonts w:ascii="Arial" w:hAnsi="Arial" w:cs="Arial"/>
                <w:b/>
                <w:sz w:val="24"/>
                <w:szCs w:val="24"/>
              </w:rPr>
            </w:pPr>
            <w:r w:rsidRPr="0078042A">
              <w:rPr>
                <w:rFonts w:ascii="Arial" w:hAnsi="Arial" w:cs="Arial"/>
                <w:b/>
                <w:sz w:val="24"/>
                <w:szCs w:val="24"/>
                <w:lang w:val="en-CA"/>
              </w:rPr>
              <w:t>July 1, 2015, to March 31,</w:t>
            </w:r>
            <w:r w:rsidRPr="008E068D">
              <w:rPr>
                <w:rFonts w:ascii="Arial" w:hAnsi="Arial" w:cs="Arial"/>
                <w:b/>
                <w:sz w:val="24"/>
                <w:szCs w:val="24"/>
              </w:rPr>
              <w:t xml:space="preserve"> </w:t>
            </w:r>
            <w:r w:rsidRPr="0078042A">
              <w:rPr>
                <w:rFonts w:ascii="Arial" w:hAnsi="Arial" w:cs="Arial"/>
                <w:b/>
                <w:sz w:val="24"/>
                <w:szCs w:val="24"/>
                <w:lang w:val="en-CA"/>
              </w:rPr>
              <w:t>2016</w:t>
            </w:r>
          </w:p>
        </w:tc>
        <w:tc>
          <w:tcPr>
            <w:tcW w:w="2835" w:type="dxa"/>
          </w:tcPr>
          <w:p w:rsidR="004F5F69" w:rsidRPr="00A54832" w:rsidRDefault="004F5F69" w:rsidP="004F5F69">
            <w:pPr>
              <w:jc w:val="center"/>
              <w:rPr>
                <w:rFonts w:ascii="Arial" w:hAnsi="Arial" w:cs="Arial"/>
                <w:sz w:val="24"/>
                <w:szCs w:val="24"/>
                <w:lang w:val="en-CA"/>
              </w:rPr>
            </w:pPr>
          </w:p>
          <w:p w:rsidR="004F5F69" w:rsidRPr="008E068D" w:rsidRDefault="004F5F69" w:rsidP="004F5F69">
            <w:pPr>
              <w:jc w:val="center"/>
              <w:rPr>
                <w:rFonts w:ascii="Arial" w:hAnsi="Arial" w:cs="Arial"/>
                <w:sz w:val="24"/>
                <w:szCs w:val="24"/>
              </w:rPr>
            </w:pPr>
            <w:r w:rsidRPr="00A54832">
              <w:rPr>
                <w:rFonts w:ascii="Arial" w:hAnsi="Arial" w:cs="Arial"/>
                <w:sz w:val="24"/>
                <w:szCs w:val="24"/>
                <w:lang w:val="en-CA"/>
              </w:rPr>
              <w:t>545</w:t>
            </w:r>
          </w:p>
        </w:tc>
      </w:tr>
      <w:tr w:rsidR="004F5F69" w:rsidRPr="008E068D" w:rsidTr="001F49FA">
        <w:tc>
          <w:tcPr>
            <w:tcW w:w="6516" w:type="dxa"/>
          </w:tcPr>
          <w:p w:rsidR="004F5F69" w:rsidRPr="00A54832" w:rsidRDefault="004F5F69" w:rsidP="004F5F69">
            <w:pPr>
              <w:rPr>
                <w:rFonts w:ascii="Arial" w:hAnsi="Arial" w:cs="Arial"/>
                <w:b/>
                <w:sz w:val="24"/>
                <w:szCs w:val="24"/>
                <w:lang w:val="en-CA"/>
              </w:rPr>
            </w:pPr>
          </w:p>
          <w:p w:rsidR="004F5F69" w:rsidRPr="008E068D" w:rsidRDefault="004F5F69" w:rsidP="004F5F69">
            <w:pPr>
              <w:rPr>
                <w:rFonts w:ascii="Arial" w:hAnsi="Arial" w:cs="Arial"/>
                <w:b/>
                <w:sz w:val="24"/>
                <w:szCs w:val="24"/>
              </w:rPr>
            </w:pPr>
            <w:r w:rsidRPr="00A54832">
              <w:rPr>
                <w:rFonts w:ascii="Arial" w:hAnsi="Arial" w:cs="Arial"/>
                <w:b/>
                <w:sz w:val="24"/>
                <w:szCs w:val="24"/>
                <w:lang w:val="en-CA"/>
              </w:rPr>
              <w:t>Fiscal year 2016-17</w:t>
            </w:r>
          </w:p>
        </w:tc>
        <w:tc>
          <w:tcPr>
            <w:tcW w:w="2835" w:type="dxa"/>
          </w:tcPr>
          <w:p w:rsidR="004F5F69" w:rsidRPr="00A54832" w:rsidRDefault="004F5F69" w:rsidP="004F5F69">
            <w:pPr>
              <w:jc w:val="center"/>
              <w:rPr>
                <w:rFonts w:ascii="Arial" w:hAnsi="Arial" w:cs="Arial"/>
                <w:sz w:val="24"/>
                <w:szCs w:val="24"/>
                <w:lang w:val="en-CA"/>
              </w:rPr>
            </w:pPr>
          </w:p>
          <w:p w:rsidR="004F5F69" w:rsidRPr="008E068D" w:rsidRDefault="004F5F69" w:rsidP="004F5F69">
            <w:pPr>
              <w:jc w:val="center"/>
              <w:rPr>
                <w:rFonts w:ascii="Arial" w:hAnsi="Arial" w:cs="Arial"/>
                <w:sz w:val="24"/>
                <w:szCs w:val="24"/>
              </w:rPr>
            </w:pPr>
            <w:r w:rsidRPr="00A54832">
              <w:rPr>
                <w:rFonts w:ascii="Arial" w:hAnsi="Arial" w:cs="Arial"/>
                <w:sz w:val="24"/>
                <w:szCs w:val="24"/>
                <w:lang w:val="en-CA"/>
              </w:rPr>
              <w:t>323</w:t>
            </w:r>
          </w:p>
        </w:tc>
      </w:tr>
      <w:tr w:rsidR="004F5F69" w:rsidRPr="008E068D" w:rsidTr="001F49FA">
        <w:tc>
          <w:tcPr>
            <w:tcW w:w="6516" w:type="dxa"/>
          </w:tcPr>
          <w:p w:rsidR="004F5F69" w:rsidRPr="00A54832" w:rsidRDefault="004F5F69" w:rsidP="004F5F69">
            <w:pPr>
              <w:rPr>
                <w:rFonts w:ascii="Arial" w:hAnsi="Arial" w:cs="Arial"/>
                <w:b/>
                <w:sz w:val="24"/>
                <w:szCs w:val="24"/>
                <w:lang w:val="en-CA"/>
              </w:rPr>
            </w:pPr>
          </w:p>
          <w:p w:rsidR="004F5F69" w:rsidRPr="008E068D" w:rsidRDefault="004F5F69" w:rsidP="004F5F69">
            <w:pPr>
              <w:rPr>
                <w:rFonts w:ascii="Arial" w:hAnsi="Arial" w:cs="Arial"/>
                <w:b/>
                <w:sz w:val="24"/>
                <w:szCs w:val="24"/>
              </w:rPr>
            </w:pPr>
            <w:r w:rsidRPr="00A54832">
              <w:rPr>
                <w:rFonts w:ascii="Arial" w:hAnsi="Arial" w:cs="Arial"/>
                <w:b/>
                <w:sz w:val="24"/>
                <w:szCs w:val="24"/>
                <w:lang w:val="en-CA"/>
              </w:rPr>
              <w:t>Fiscal year 2017-18</w:t>
            </w:r>
          </w:p>
        </w:tc>
        <w:tc>
          <w:tcPr>
            <w:tcW w:w="2835" w:type="dxa"/>
          </w:tcPr>
          <w:p w:rsidR="004F5F69" w:rsidRPr="00A54832" w:rsidRDefault="004F5F69" w:rsidP="004F5F69">
            <w:pPr>
              <w:jc w:val="center"/>
              <w:rPr>
                <w:rFonts w:ascii="Arial" w:hAnsi="Arial" w:cs="Arial"/>
                <w:sz w:val="24"/>
                <w:szCs w:val="24"/>
                <w:lang w:val="en-CA"/>
              </w:rPr>
            </w:pPr>
          </w:p>
          <w:p w:rsidR="004F5F69" w:rsidRPr="008E068D" w:rsidRDefault="004F5F69" w:rsidP="004F5F69">
            <w:pPr>
              <w:jc w:val="center"/>
              <w:rPr>
                <w:rFonts w:ascii="Arial" w:hAnsi="Arial" w:cs="Arial"/>
                <w:sz w:val="24"/>
                <w:szCs w:val="24"/>
              </w:rPr>
            </w:pPr>
            <w:r w:rsidRPr="00A54832">
              <w:rPr>
                <w:rFonts w:ascii="Arial" w:hAnsi="Arial" w:cs="Arial"/>
                <w:sz w:val="24"/>
                <w:szCs w:val="24"/>
                <w:lang w:val="en-CA"/>
              </w:rPr>
              <w:t>306</w:t>
            </w:r>
          </w:p>
        </w:tc>
      </w:tr>
      <w:tr w:rsidR="004F5F69" w:rsidRPr="008E068D" w:rsidTr="001F49FA">
        <w:tc>
          <w:tcPr>
            <w:tcW w:w="6516" w:type="dxa"/>
          </w:tcPr>
          <w:p w:rsidR="004F5F69" w:rsidRPr="00A54832" w:rsidRDefault="004F5F69" w:rsidP="004F5F69">
            <w:pPr>
              <w:rPr>
                <w:rFonts w:ascii="Arial" w:hAnsi="Arial" w:cs="Arial"/>
                <w:b/>
                <w:sz w:val="24"/>
                <w:szCs w:val="24"/>
                <w:lang w:val="en-CA"/>
              </w:rPr>
            </w:pPr>
          </w:p>
          <w:p w:rsidR="004F5F69" w:rsidRPr="008E068D" w:rsidRDefault="004F5F69" w:rsidP="004F5F69">
            <w:pPr>
              <w:rPr>
                <w:rFonts w:ascii="Arial" w:hAnsi="Arial" w:cs="Arial"/>
                <w:b/>
                <w:sz w:val="24"/>
                <w:szCs w:val="24"/>
              </w:rPr>
            </w:pPr>
            <w:r w:rsidRPr="00A54832">
              <w:rPr>
                <w:rFonts w:ascii="Arial" w:hAnsi="Arial" w:cs="Arial"/>
                <w:b/>
                <w:sz w:val="24"/>
                <w:szCs w:val="24"/>
                <w:lang w:val="en-CA"/>
              </w:rPr>
              <w:t>Fiscal year 2018-19</w:t>
            </w:r>
          </w:p>
        </w:tc>
        <w:tc>
          <w:tcPr>
            <w:tcW w:w="2835" w:type="dxa"/>
          </w:tcPr>
          <w:p w:rsidR="004F5F69" w:rsidRPr="00A54832" w:rsidRDefault="004F5F69" w:rsidP="004F5F69">
            <w:pPr>
              <w:jc w:val="center"/>
              <w:rPr>
                <w:rFonts w:ascii="Arial" w:hAnsi="Arial" w:cs="Arial"/>
                <w:sz w:val="24"/>
                <w:szCs w:val="24"/>
                <w:lang w:val="en-CA"/>
              </w:rPr>
            </w:pPr>
          </w:p>
          <w:p w:rsidR="004F5F69" w:rsidRPr="008E068D" w:rsidRDefault="004F5F69" w:rsidP="004F5F69">
            <w:pPr>
              <w:jc w:val="center"/>
              <w:rPr>
                <w:rFonts w:ascii="Arial" w:hAnsi="Arial" w:cs="Arial"/>
                <w:sz w:val="24"/>
                <w:szCs w:val="24"/>
              </w:rPr>
            </w:pPr>
            <w:r w:rsidRPr="00A54832">
              <w:rPr>
                <w:rFonts w:ascii="Arial" w:hAnsi="Arial" w:cs="Arial"/>
                <w:sz w:val="24"/>
                <w:szCs w:val="24"/>
                <w:lang w:val="en-CA"/>
              </w:rPr>
              <w:t>266</w:t>
            </w:r>
          </w:p>
        </w:tc>
      </w:tr>
      <w:tr w:rsidR="004F5F69" w:rsidRPr="008E068D" w:rsidTr="001F49FA">
        <w:tc>
          <w:tcPr>
            <w:tcW w:w="6516" w:type="dxa"/>
          </w:tcPr>
          <w:p w:rsidR="004F5F69" w:rsidRPr="00A54832" w:rsidRDefault="004F5F69" w:rsidP="004F5F69">
            <w:pPr>
              <w:jc w:val="right"/>
              <w:rPr>
                <w:rFonts w:ascii="Arial" w:hAnsi="Arial" w:cs="Arial"/>
                <w:b/>
                <w:sz w:val="24"/>
                <w:szCs w:val="24"/>
                <w:lang w:val="en-CA"/>
              </w:rPr>
            </w:pPr>
          </w:p>
          <w:p w:rsidR="004F5F69" w:rsidRPr="008E068D" w:rsidRDefault="004F5F69" w:rsidP="004F5F69">
            <w:pPr>
              <w:jc w:val="right"/>
              <w:rPr>
                <w:rFonts w:ascii="Arial" w:hAnsi="Arial" w:cs="Arial"/>
                <w:b/>
                <w:sz w:val="24"/>
                <w:szCs w:val="24"/>
              </w:rPr>
            </w:pPr>
            <w:r w:rsidRPr="00A54832">
              <w:rPr>
                <w:rFonts w:ascii="Arial" w:hAnsi="Arial" w:cs="Arial"/>
                <w:b/>
                <w:sz w:val="24"/>
                <w:szCs w:val="24"/>
                <w:lang w:val="en-CA"/>
              </w:rPr>
              <w:t>Total</w:t>
            </w:r>
          </w:p>
        </w:tc>
        <w:tc>
          <w:tcPr>
            <w:tcW w:w="2835" w:type="dxa"/>
          </w:tcPr>
          <w:p w:rsidR="004F5F69" w:rsidRPr="00A54832" w:rsidRDefault="004F5F69" w:rsidP="004F5F69">
            <w:pPr>
              <w:jc w:val="center"/>
              <w:rPr>
                <w:rFonts w:ascii="Arial" w:hAnsi="Arial" w:cs="Arial"/>
                <w:sz w:val="24"/>
                <w:szCs w:val="24"/>
                <w:lang w:val="en-CA"/>
              </w:rPr>
            </w:pPr>
          </w:p>
          <w:p w:rsidR="004F5F69" w:rsidRPr="008E068D" w:rsidRDefault="004F5F69" w:rsidP="004F5F69">
            <w:pPr>
              <w:jc w:val="center"/>
              <w:rPr>
                <w:rFonts w:ascii="Arial" w:hAnsi="Arial" w:cs="Arial"/>
                <w:sz w:val="24"/>
                <w:szCs w:val="24"/>
              </w:rPr>
            </w:pPr>
            <w:r w:rsidRPr="00A54832">
              <w:rPr>
                <w:rFonts w:ascii="Arial" w:hAnsi="Arial" w:cs="Arial"/>
                <w:sz w:val="24"/>
                <w:szCs w:val="24"/>
                <w:lang w:val="en-CA"/>
              </w:rPr>
              <w:t>1 440</w:t>
            </w:r>
          </w:p>
        </w:tc>
      </w:tr>
    </w:tbl>
    <w:p w:rsidR="004F5F69" w:rsidRPr="00A54832" w:rsidRDefault="004F5F69" w:rsidP="004F5F69">
      <w:pPr>
        <w:rPr>
          <w:rFonts w:ascii="Arial" w:hAnsi="Arial" w:cs="Arial"/>
          <w:sz w:val="24"/>
          <w:szCs w:val="24"/>
          <w:lang w:val="en-CA"/>
        </w:rPr>
      </w:pPr>
      <w:r w:rsidRPr="00A54832">
        <w:rPr>
          <w:rFonts w:ascii="Arial" w:hAnsi="Arial" w:cs="Arial"/>
          <w:sz w:val="24"/>
          <w:szCs w:val="24"/>
          <w:lang w:val="en-CA"/>
        </w:rPr>
        <w:t>Source: Priority Information Management System</w:t>
      </w:r>
    </w:p>
    <w:p w:rsidR="004F5F69" w:rsidRPr="00E112CC" w:rsidRDefault="004F5F69" w:rsidP="00730523">
      <w:pPr>
        <w:rPr>
          <w:rFonts w:ascii="Arial" w:hAnsi="Arial" w:cs="Arial"/>
          <w:sz w:val="24"/>
          <w:szCs w:val="24"/>
          <w:lang w:val="en-CA"/>
        </w:rPr>
      </w:pPr>
      <w:r w:rsidRPr="00E112CC">
        <w:rPr>
          <w:rFonts w:ascii="Arial" w:hAnsi="Arial" w:cs="Arial"/>
          <w:sz w:val="24"/>
          <w:szCs w:val="24"/>
          <w:lang w:val="en-CA"/>
        </w:rPr>
        <w:t>Appointments of veterans with a priority entitlement:</w:t>
      </w:r>
    </w:p>
    <w:p w:rsidR="004F5F69" w:rsidRPr="003D74B7" w:rsidRDefault="004F5F69" w:rsidP="003D74B7">
      <w:pPr>
        <w:keepNext/>
        <w:spacing w:after="0" w:line="240" w:lineRule="auto"/>
        <w:rPr>
          <w:rFonts w:ascii="Arial" w:hAnsi="Arial" w:cs="Arial"/>
          <w:sz w:val="24"/>
          <w:szCs w:val="24"/>
          <w:lang w:val="en-CA"/>
        </w:rPr>
      </w:pPr>
      <w:r w:rsidRPr="0045384E">
        <w:rPr>
          <w:rFonts w:ascii="Arial" w:hAnsi="Arial" w:cs="Arial"/>
          <w:sz w:val="24"/>
          <w:szCs w:val="24"/>
          <w:lang w:val="en-CA"/>
        </w:rPr>
        <w:t xml:space="preserve">A total of 799 veterans were appointed through the priority entitlement provisions from July 1, 2015, to March 31, 2019 (see table below for more details). </w:t>
      </w:r>
    </w:p>
    <w:p w:rsidR="00036701" w:rsidRPr="003D74B7" w:rsidRDefault="00036701" w:rsidP="003D74B7">
      <w:pPr>
        <w:spacing w:before="240"/>
        <w:jc w:val="center"/>
        <w:rPr>
          <w:rFonts w:ascii="Arial" w:hAnsi="Arial" w:cs="Arial"/>
          <w:b/>
          <w:bCs/>
          <w:sz w:val="24"/>
          <w:szCs w:val="24"/>
          <w:lang w:val="en-CA"/>
        </w:rPr>
      </w:pPr>
      <w:r w:rsidRPr="00036701">
        <w:rPr>
          <w:rFonts w:ascii="Arial" w:hAnsi="Arial" w:cs="Arial"/>
          <w:b/>
          <w:bCs/>
          <w:sz w:val="24"/>
          <w:szCs w:val="24"/>
          <w:lang w:val="en-CA"/>
        </w:rPr>
        <w:t xml:space="preserve">Appointments of veterans with a priority entitlement to departments and agencies under the </w:t>
      </w:r>
      <w:r w:rsidRPr="00036701">
        <w:rPr>
          <w:rFonts w:ascii="Arial" w:hAnsi="Arial" w:cs="Arial"/>
          <w:b/>
          <w:bCs/>
          <w:i/>
          <w:sz w:val="24"/>
          <w:szCs w:val="24"/>
          <w:lang w:val="en-CA"/>
        </w:rPr>
        <w:t>Public Service Employment Act</w:t>
      </w:r>
      <w:r w:rsidRPr="00036701">
        <w:rPr>
          <w:rFonts w:ascii="Arial" w:hAnsi="Arial" w:cs="Arial"/>
          <w:b/>
          <w:bCs/>
          <w:sz w:val="24"/>
          <w:szCs w:val="24"/>
          <w:lang w:val="en-CA"/>
        </w:rPr>
        <w:t xml:space="preserve"> by type</w:t>
      </w:r>
      <w:r>
        <w:rPr>
          <w:rFonts w:ascii="Arial" w:hAnsi="Arial" w:cs="Arial"/>
          <w:b/>
          <w:bCs/>
          <w:sz w:val="24"/>
          <w:szCs w:val="24"/>
          <w:lang w:val="en-CA"/>
        </w:rPr>
        <w:br/>
      </w:r>
      <w:r w:rsidRPr="00036701">
        <w:rPr>
          <w:rFonts w:ascii="Arial" w:hAnsi="Arial" w:cs="Arial"/>
          <w:b/>
          <w:bCs/>
          <w:sz w:val="24"/>
          <w:szCs w:val="24"/>
          <w:lang w:val="en-CA"/>
        </w:rPr>
        <w:t>July 1, 2015, to March 31, 2019</w:t>
      </w:r>
    </w:p>
    <w:tbl>
      <w:tblPr>
        <w:tblStyle w:val="TableGrid1"/>
        <w:tblW w:w="0" w:type="auto"/>
        <w:tblLook w:val="04A0" w:firstRow="1" w:lastRow="0" w:firstColumn="1" w:lastColumn="0" w:noHBand="0" w:noVBand="1"/>
        <w:tblCaption w:val="Appointments of veterans with a priority entitlement to departments and agencies under the Public Service Employment Act by type"/>
      </w:tblPr>
      <w:tblGrid>
        <w:gridCol w:w="3114"/>
        <w:gridCol w:w="1276"/>
        <w:gridCol w:w="1275"/>
        <w:gridCol w:w="1276"/>
        <w:gridCol w:w="1276"/>
        <w:gridCol w:w="1133"/>
      </w:tblGrid>
      <w:tr w:rsidR="004F5F69" w:rsidRPr="00A54832" w:rsidTr="00BA1E8E">
        <w:trPr>
          <w:trHeight w:val="564"/>
          <w:tblHeader/>
        </w:trPr>
        <w:tc>
          <w:tcPr>
            <w:tcW w:w="3114" w:type="dxa"/>
            <w:hideMark/>
          </w:tcPr>
          <w:p w:rsidR="004F5F69" w:rsidRPr="00A54832" w:rsidRDefault="004F5F69" w:rsidP="004F5F69">
            <w:pPr>
              <w:jc w:val="center"/>
              <w:rPr>
                <w:rFonts w:cs="Arial"/>
                <w:b/>
                <w:bCs/>
                <w:sz w:val="24"/>
                <w:szCs w:val="24"/>
                <w:lang w:val="en-CA"/>
              </w:rPr>
            </w:pPr>
            <w:r w:rsidRPr="00A54832">
              <w:rPr>
                <w:rFonts w:cs="Arial"/>
                <w:b/>
                <w:bCs/>
                <w:sz w:val="24"/>
                <w:szCs w:val="24"/>
                <w:lang w:val="en-CA"/>
              </w:rPr>
              <w:lastRenderedPageBreak/>
              <w:t xml:space="preserve"> Priority type</w:t>
            </w:r>
          </w:p>
        </w:tc>
        <w:tc>
          <w:tcPr>
            <w:tcW w:w="1276" w:type="dxa"/>
            <w:hideMark/>
          </w:tcPr>
          <w:p w:rsidR="004F5F69" w:rsidRPr="00A54832" w:rsidRDefault="004F5F69" w:rsidP="004F5F69">
            <w:pPr>
              <w:jc w:val="center"/>
              <w:rPr>
                <w:rFonts w:cs="Arial"/>
                <w:b/>
                <w:bCs/>
                <w:sz w:val="24"/>
                <w:szCs w:val="24"/>
                <w:lang w:val="en-CA"/>
              </w:rPr>
            </w:pPr>
            <w:r w:rsidRPr="00A54832">
              <w:rPr>
                <w:rFonts w:cs="Arial"/>
                <w:b/>
                <w:bCs/>
                <w:sz w:val="24"/>
                <w:szCs w:val="24"/>
                <w:lang w:val="en-CA"/>
              </w:rPr>
              <w:t>July 1, 2015, to March 31, 2016</w:t>
            </w:r>
          </w:p>
        </w:tc>
        <w:tc>
          <w:tcPr>
            <w:tcW w:w="1275" w:type="dxa"/>
            <w:hideMark/>
          </w:tcPr>
          <w:p w:rsidR="004F5F69" w:rsidRPr="00A54832" w:rsidRDefault="004F5F69" w:rsidP="004F5F69">
            <w:pPr>
              <w:jc w:val="center"/>
              <w:rPr>
                <w:rFonts w:cs="Arial"/>
                <w:b/>
                <w:bCs/>
                <w:sz w:val="24"/>
                <w:szCs w:val="24"/>
                <w:lang w:val="en-CA"/>
              </w:rPr>
            </w:pPr>
            <w:r w:rsidRPr="00A54832">
              <w:rPr>
                <w:rFonts w:cs="Arial"/>
                <w:b/>
                <w:bCs/>
                <w:sz w:val="24"/>
                <w:szCs w:val="24"/>
                <w:lang w:val="en-CA"/>
              </w:rPr>
              <w:t>Fiscal year 2016-17</w:t>
            </w:r>
          </w:p>
        </w:tc>
        <w:tc>
          <w:tcPr>
            <w:tcW w:w="1276" w:type="dxa"/>
            <w:hideMark/>
          </w:tcPr>
          <w:p w:rsidR="004F5F69" w:rsidRPr="00A54832" w:rsidRDefault="004F5F69" w:rsidP="004F5F69">
            <w:pPr>
              <w:jc w:val="center"/>
              <w:rPr>
                <w:rFonts w:cs="Arial"/>
                <w:b/>
                <w:bCs/>
                <w:sz w:val="24"/>
                <w:szCs w:val="24"/>
                <w:lang w:val="en-CA"/>
              </w:rPr>
            </w:pPr>
            <w:r w:rsidRPr="00A54832">
              <w:rPr>
                <w:rFonts w:cs="Arial"/>
                <w:b/>
                <w:bCs/>
                <w:sz w:val="24"/>
                <w:szCs w:val="24"/>
                <w:lang w:val="en-CA"/>
              </w:rPr>
              <w:t>Fiscal year 2017-18</w:t>
            </w:r>
          </w:p>
        </w:tc>
        <w:tc>
          <w:tcPr>
            <w:tcW w:w="1276" w:type="dxa"/>
            <w:hideMark/>
          </w:tcPr>
          <w:p w:rsidR="004F5F69" w:rsidRPr="00A54832" w:rsidRDefault="004F5F69" w:rsidP="004F5F69">
            <w:pPr>
              <w:jc w:val="center"/>
              <w:rPr>
                <w:rFonts w:cs="Arial"/>
                <w:b/>
                <w:bCs/>
                <w:sz w:val="24"/>
                <w:szCs w:val="24"/>
                <w:lang w:val="en-CA"/>
              </w:rPr>
            </w:pPr>
            <w:r w:rsidRPr="00A54832">
              <w:rPr>
                <w:rFonts w:cs="Arial"/>
                <w:b/>
                <w:bCs/>
                <w:sz w:val="24"/>
                <w:szCs w:val="24"/>
                <w:lang w:val="en-CA"/>
              </w:rPr>
              <w:t>Fiscal year 2018-19</w:t>
            </w:r>
          </w:p>
        </w:tc>
        <w:tc>
          <w:tcPr>
            <w:tcW w:w="1133" w:type="dxa"/>
            <w:hideMark/>
          </w:tcPr>
          <w:p w:rsidR="004F5F69" w:rsidRPr="00A54832" w:rsidRDefault="004F5F69" w:rsidP="004F5F69">
            <w:pPr>
              <w:rPr>
                <w:rFonts w:cs="Arial"/>
                <w:b/>
                <w:bCs/>
                <w:sz w:val="24"/>
                <w:szCs w:val="24"/>
                <w:lang w:val="en-CA"/>
              </w:rPr>
            </w:pPr>
            <w:r w:rsidRPr="00A54832">
              <w:rPr>
                <w:rFonts w:cs="Arial"/>
                <w:b/>
                <w:bCs/>
                <w:sz w:val="24"/>
                <w:szCs w:val="24"/>
                <w:lang w:val="en-CA"/>
              </w:rPr>
              <w:t xml:space="preserve"> Total</w:t>
            </w:r>
          </w:p>
        </w:tc>
      </w:tr>
      <w:tr w:rsidR="004F5F69" w:rsidRPr="00A54832" w:rsidTr="004F5F69">
        <w:trPr>
          <w:trHeight w:val="312"/>
        </w:trPr>
        <w:tc>
          <w:tcPr>
            <w:tcW w:w="3114" w:type="dxa"/>
            <w:hideMark/>
          </w:tcPr>
          <w:p w:rsidR="004F5F69" w:rsidRPr="00A54832" w:rsidRDefault="004F5F69" w:rsidP="004F5F69">
            <w:pPr>
              <w:rPr>
                <w:rFonts w:cs="Arial"/>
                <w:sz w:val="24"/>
                <w:szCs w:val="24"/>
                <w:lang w:val="en-CA"/>
              </w:rPr>
            </w:pPr>
            <w:r w:rsidRPr="00A54832">
              <w:rPr>
                <w:rFonts w:cs="Arial"/>
                <w:sz w:val="24"/>
                <w:szCs w:val="24"/>
                <w:lang w:val="en-CA"/>
              </w:rPr>
              <w:t>Veterans released for medical reasons — attributable to service</w:t>
            </w:r>
          </w:p>
          <w:p w:rsidR="004F5F69" w:rsidRPr="00A54832" w:rsidRDefault="004F5F69" w:rsidP="004F5F69">
            <w:pPr>
              <w:rPr>
                <w:rFonts w:cs="Arial"/>
                <w:sz w:val="24"/>
                <w:szCs w:val="24"/>
                <w:lang w:val="en-CA"/>
              </w:rPr>
            </w:pPr>
            <w:r w:rsidRPr="00A54832">
              <w:rPr>
                <w:rFonts w:cs="Arial"/>
                <w:sz w:val="24"/>
                <w:szCs w:val="24"/>
                <w:vertAlign w:val="superscript"/>
                <w:lang w:val="en-CA"/>
              </w:rPr>
              <w:t xml:space="preserve"> </w:t>
            </w:r>
          </w:p>
        </w:tc>
        <w:tc>
          <w:tcPr>
            <w:tcW w:w="1276" w:type="dxa"/>
            <w:hideMark/>
          </w:tcPr>
          <w:p w:rsidR="004F5F69" w:rsidRPr="00A54832" w:rsidRDefault="004F5F69" w:rsidP="004F5F69">
            <w:pPr>
              <w:jc w:val="center"/>
              <w:rPr>
                <w:rFonts w:cs="Arial"/>
                <w:sz w:val="24"/>
                <w:szCs w:val="24"/>
                <w:lang w:val="en-CA"/>
              </w:rPr>
            </w:pPr>
            <w:r w:rsidRPr="00A54832">
              <w:rPr>
                <w:rFonts w:cs="Arial"/>
                <w:sz w:val="24"/>
                <w:szCs w:val="24"/>
                <w:lang w:val="en-CA"/>
              </w:rPr>
              <w:t>20</w:t>
            </w:r>
          </w:p>
        </w:tc>
        <w:tc>
          <w:tcPr>
            <w:tcW w:w="1275" w:type="dxa"/>
            <w:hideMark/>
          </w:tcPr>
          <w:p w:rsidR="004F5F69" w:rsidRPr="00A54832" w:rsidRDefault="004F5F69" w:rsidP="004F5F69">
            <w:pPr>
              <w:jc w:val="center"/>
              <w:rPr>
                <w:rFonts w:cs="Arial"/>
                <w:sz w:val="24"/>
                <w:szCs w:val="24"/>
                <w:lang w:val="en-CA"/>
              </w:rPr>
            </w:pPr>
            <w:r w:rsidRPr="00A54832">
              <w:rPr>
                <w:rFonts w:cs="Arial"/>
                <w:sz w:val="24"/>
                <w:szCs w:val="24"/>
                <w:lang w:val="en-CA"/>
              </w:rPr>
              <w:t>107</w:t>
            </w:r>
          </w:p>
        </w:tc>
        <w:tc>
          <w:tcPr>
            <w:tcW w:w="1276" w:type="dxa"/>
            <w:hideMark/>
          </w:tcPr>
          <w:p w:rsidR="004F5F69" w:rsidRPr="00A54832" w:rsidRDefault="004F5F69" w:rsidP="004F5F69">
            <w:pPr>
              <w:jc w:val="center"/>
              <w:rPr>
                <w:rFonts w:cs="Arial"/>
                <w:sz w:val="24"/>
                <w:szCs w:val="24"/>
                <w:lang w:val="en-CA"/>
              </w:rPr>
            </w:pPr>
            <w:r w:rsidRPr="00A54832">
              <w:rPr>
                <w:rFonts w:cs="Arial"/>
                <w:sz w:val="24"/>
                <w:szCs w:val="24"/>
                <w:lang w:val="en-CA"/>
              </w:rPr>
              <w:t>156</w:t>
            </w:r>
          </w:p>
        </w:tc>
        <w:tc>
          <w:tcPr>
            <w:tcW w:w="1276" w:type="dxa"/>
            <w:hideMark/>
          </w:tcPr>
          <w:p w:rsidR="004F5F69" w:rsidRPr="00A54832" w:rsidRDefault="004F5F69" w:rsidP="004F5F69">
            <w:pPr>
              <w:jc w:val="center"/>
              <w:rPr>
                <w:rFonts w:cs="Arial"/>
                <w:sz w:val="24"/>
                <w:szCs w:val="24"/>
                <w:lang w:val="en-CA"/>
              </w:rPr>
            </w:pPr>
            <w:r w:rsidRPr="00A54832">
              <w:rPr>
                <w:rFonts w:cs="Arial"/>
                <w:sz w:val="24"/>
                <w:szCs w:val="24"/>
                <w:lang w:val="en-CA"/>
              </w:rPr>
              <w:t>154</w:t>
            </w:r>
          </w:p>
        </w:tc>
        <w:tc>
          <w:tcPr>
            <w:tcW w:w="1133" w:type="dxa"/>
            <w:hideMark/>
          </w:tcPr>
          <w:p w:rsidR="004F5F69" w:rsidRPr="00A54832" w:rsidRDefault="004F5F69" w:rsidP="004F5F69">
            <w:pPr>
              <w:jc w:val="center"/>
              <w:rPr>
                <w:rFonts w:cs="Arial"/>
                <w:sz w:val="24"/>
                <w:szCs w:val="24"/>
                <w:lang w:val="en-CA"/>
              </w:rPr>
            </w:pPr>
            <w:r w:rsidRPr="00A54832">
              <w:rPr>
                <w:rFonts w:cs="Arial"/>
                <w:sz w:val="24"/>
                <w:szCs w:val="24"/>
                <w:lang w:val="en-CA"/>
              </w:rPr>
              <w:t>437</w:t>
            </w:r>
          </w:p>
        </w:tc>
      </w:tr>
      <w:tr w:rsidR="004F5F69" w:rsidRPr="00A54832" w:rsidTr="004F5F69">
        <w:trPr>
          <w:trHeight w:val="63"/>
        </w:trPr>
        <w:tc>
          <w:tcPr>
            <w:tcW w:w="3114" w:type="dxa"/>
            <w:hideMark/>
          </w:tcPr>
          <w:p w:rsidR="004F5F69" w:rsidRPr="00A54832" w:rsidRDefault="004F5F69" w:rsidP="004F5F69">
            <w:pPr>
              <w:rPr>
                <w:rFonts w:cs="Arial"/>
                <w:sz w:val="24"/>
                <w:szCs w:val="24"/>
                <w:lang w:val="en-CA"/>
              </w:rPr>
            </w:pPr>
            <w:r w:rsidRPr="00A54832">
              <w:rPr>
                <w:rFonts w:cs="Arial"/>
                <w:sz w:val="24"/>
                <w:szCs w:val="24"/>
                <w:lang w:val="en-CA"/>
              </w:rPr>
              <w:t xml:space="preserve">Veterans released for medical reasons — </w:t>
            </w:r>
            <w:r w:rsidRPr="00A54832">
              <w:rPr>
                <w:rFonts w:cs="Arial"/>
                <w:b/>
                <w:sz w:val="24"/>
                <w:szCs w:val="24"/>
                <w:lang w:val="en-CA"/>
              </w:rPr>
              <w:t>not</w:t>
            </w:r>
            <w:r w:rsidRPr="00A54832">
              <w:rPr>
                <w:rFonts w:cs="Arial"/>
                <w:sz w:val="24"/>
                <w:szCs w:val="24"/>
                <w:lang w:val="en-CA"/>
              </w:rPr>
              <w:t xml:space="preserve"> attributable to service </w:t>
            </w:r>
          </w:p>
          <w:p w:rsidR="004F5F69" w:rsidRPr="00A54832" w:rsidRDefault="004F5F69" w:rsidP="004F5F69">
            <w:pPr>
              <w:rPr>
                <w:rFonts w:cs="Arial"/>
                <w:sz w:val="24"/>
                <w:szCs w:val="24"/>
                <w:lang w:val="en-CA"/>
              </w:rPr>
            </w:pPr>
            <w:r w:rsidRPr="00A54832">
              <w:rPr>
                <w:rFonts w:cs="Arial"/>
                <w:sz w:val="24"/>
                <w:szCs w:val="24"/>
                <w:lang w:val="en-CA"/>
              </w:rPr>
              <w:t xml:space="preserve"> </w:t>
            </w:r>
          </w:p>
        </w:tc>
        <w:tc>
          <w:tcPr>
            <w:tcW w:w="1276" w:type="dxa"/>
            <w:hideMark/>
          </w:tcPr>
          <w:p w:rsidR="004F5F69" w:rsidRPr="00A54832" w:rsidRDefault="004F5F69" w:rsidP="004F5F69">
            <w:pPr>
              <w:jc w:val="center"/>
              <w:rPr>
                <w:rFonts w:cs="Arial"/>
                <w:sz w:val="24"/>
                <w:szCs w:val="24"/>
                <w:lang w:val="en-CA"/>
              </w:rPr>
            </w:pPr>
            <w:r w:rsidRPr="00A54832">
              <w:rPr>
                <w:rFonts w:cs="Arial"/>
                <w:sz w:val="24"/>
                <w:szCs w:val="24"/>
                <w:lang w:val="en-CA"/>
              </w:rPr>
              <w:t>102</w:t>
            </w:r>
          </w:p>
        </w:tc>
        <w:tc>
          <w:tcPr>
            <w:tcW w:w="1275" w:type="dxa"/>
            <w:hideMark/>
          </w:tcPr>
          <w:p w:rsidR="004F5F69" w:rsidRPr="00A54832" w:rsidRDefault="004F5F69" w:rsidP="004F5F69">
            <w:pPr>
              <w:jc w:val="center"/>
              <w:rPr>
                <w:rFonts w:cs="Arial"/>
                <w:sz w:val="24"/>
                <w:szCs w:val="24"/>
                <w:lang w:val="en-CA"/>
              </w:rPr>
            </w:pPr>
            <w:r w:rsidRPr="00A54832">
              <w:rPr>
                <w:rFonts w:cs="Arial"/>
                <w:sz w:val="24"/>
                <w:szCs w:val="24"/>
                <w:lang w:val="en-CA"/>
              </w:rPr>
              <w:t>107</w:t>
            </w:r>
          </w:p>
        </w:tc>
        <w:tc>
          <w:tcPr>
            <w:tcW w:w="1276" w:type="dxa"/>
            <w:hideMark/>
          </w:tcPr>
          <w:p w:rsidR="004F5F69" w:rsidRPr="00A54832" w:rsidRDefault="004F5F69" w:rsidP="004F5F69">
            <w:pPr>
              <w:jc w:val="center"/>
              <w:rPr>
                <w:rFonts w:cs="Arial"/>
                <w:sz w:val="24"/>
                <w:szCs w:val="24"/>
                <w:lang w:val="en-CA"/>
              </w:rPr>
            </w:pPr>
            <w:r w:rsidRPr="00A54832">
              <w:rPr>
                <w:rFonts w:cs="Arial"/>
                <w:sz w:val="24"/>
                <w:szCs w:val="24"/>
                <w:lang w:val="en-CA"/>
              </w:rPr>
              <w:t>81</w:t>
            </w:r>
          </w:p>
        </w:tc>
        <w:tc>
          <w:tcPr>
            <w:tcW w:w="1276" w:type="dxa"/>
            <w:hideMark/>
          </w:tcPr>
          <w:p w:rsidR="004F5F69" w:rsidRPr="00A54832" w:rsidRDefault="004F5F69" w:rsidP="004F5F69">
            <w:pPr>
              <w:jc w:val="center"/>
              <w:rPr>
                <w:rFonts w:cs="Arial"/>
                <w:sz w:val="24"/>
                <w:szCs w:val="24"/>
                <w:lang w:val="en-CA"/>
              </w:rPr>
            </w:pPr>
            <w:r w:rsidRPr="00A54832">
              <w:rPr>
                <w:rFonts w:cs="Arial"/>
                <w:sz w:val="24"/>
                <w:szCs w:val="24"/>
                <w:lang w:val="en-CA"/>
              </w:rPr>
              <w:t>72</w:t>
            </w:r>
          </w:p>
        </w:tc>
        <w:tc>
          <w:tcPr>
            <w:tcW w:w="1133" w:type="dxa"/>
            <w:hideMark/>
          </w:tcPr>
          <w:p w:rsidR="004F5F69" w:rsidRPr="00A54832" w:rsidRDefault="004F5F69" w:rsidP="004F5F69">
            <w:pPr>
              <w:jc w:val="center"/>
              <w:rPr>
                <w:rFonts w:cs="Arial"/>
                <w:sz w:val="24"/>
                <w:szCs w:val="24"/>
                <w:lang w:val="en-CA"/>
              </w:rPr>
            </w:pPr>
            <w:r w:rsidRPr="00A54832">
              <w:rPr>
                <w:rFonts w:cs="Arial"/>
                <w:sz w:val="24"/>
                <w:szCs w:val="24"/>
                <w:lang w:val="en-CA"/>
              </w:rPr>
              <w:t>362</w:t>
            </w:r>
          </w:p>
        </w:tc>
      </w:tr>
      <w:tr w:rsidR="004F5F69" w:rsidRPr="00A54832" w:rsidTr="004F5F69">
        <w:trPr>
          <w:trHeight w:val="312"/>
        </w:trPr>
        <w:tc>
          <w:tcPr>
            <w:tcW w:w="3114" w:type="dxa"/>
            <w:hideMark/>
          </w:tcPr>
          <w:p w:rsidR="004F5F69" w:rsidRPr="00A54832" w:rsidRDefault="004F5F69" w:rsidP="004F5F69">
            <w:pPr>
              <w:jc w:val="right"/>
              <w:rPr>
                <w:rFonts w:cs="Arial"/>
                <w:b/>
                <w:bCs/>
                <w:sz w:val="24"/>
                <w:szCs w:val="24"/>
                <w:lang w:val="en-CA"/>
              </w:rPr>
            </w:pPr>
            <w:r w:rsidRPr="00A54832">
              <w:rPr>
                <w:rFonts w:cs="Arial"/>
                <w:b/>
                <w:bCs/>
                <w:sz w:val="24"/>
                <w:szCs w:val="24"/>
                <w:lang w:val="en-CA"/>
              </w:rPr>
              <w:t>Total</w:t>
            </w:r>
          </w:p>
        </w:tc>
        <w:tc>
          <w:tcPr>
            <w:tcW w:w="1276" w:type="dxa"/>
            <w:hideMark/>
          </w:tcPr>
          <w:p w:rsidR="004F5F69" w:rsidRPr="00A54832" w:rsidRDefault="004F5F69" w:rsidP="004F5F69">
            <w:pPr>
              <w:jc w:val="center"/>
              <w:rPr>
                <w:rFonts w:cs="Arial"/>
                <w:b/>
                <w:bCs/>
                <w:sz w:val="24"/>
                <w:szCs w:val="24"/>
                <w:lang w:val="en-CA"/>
              </w:rPr>
            </w:pPr>
            <w:r w:rsidRPr="00A54832">
              <w:rPr>
                <w:rFonts w:cs="Arial"/>
                <w:b/>
                <w:bCs/>
                <w:sz w:val="24"/>
                <w:szCs w:val="24"/>
                <w:lang w:val="en-CA"/>
              </w:rPr>
              <w:t>122</w:t>
            </w:r>
          </w:p>
        </w:tc>
        <w:tc>
          <w:tcPr>
            <w:tcW w:w="1275" w:type="dxa"/>
            <w:hideMark/>
          </w:tcPr>
          <w:p w:rsidR="004F5F69" w:rsidRPr="00A54832" w:rsidRDefault="004F5F69" w:rsidP="004F5F69">
            <w:pPr>
              <w:jc w:val="center"/>
              <w:rPr>
                <w:rFonts w:cs="Arial"/>
                <w:b/>
                <w:bCs/>
                <w:sz w:val="24"/>
                <w:szCs w:val="24"/>
                <w:lang w:val="en-CA"/>
              </w:rPr>
            </w:pPr>
            <w:r w:rsidRPr="00A54832">
              <w:rPr>
                <w:rFonts w:cs="Arial"/>
                <w:b/>
                <w:bCs/>
                <w:sz w:val="24"/>
                <w:szCs w:val="24"/>
                <w:lang w:val="en-CA"/>
              </w:rPr>
              <w:t>214</w:t>
            </w:r>
          </w:p>
        </w:tc>
        <w:tc>
          <w:tcPr>
            <w:tcW w:w="1276" w:type="dxa"/>
            <w:hideMark/>
          </w:tcPr>
          <w:p w:rsidR="004F5F69" w:rsidRPr="00A54832" w:rsidRDefault="004F5F69" w:rsidP="004F5F69">
            <w:pPr>
              <w:jc w:val="center"/>
              <w:rPr>
                <w:rFonts w:cs="Arial"/>
                <w:b/>
                <w:bCs/>
                <w:sz w:val="24"/>
                <w:szCs w:val="24"/>
                <w:lang w:val="en-CA"/>
              </w:rPr>
            </w:pPr>
            <w:r w:rsidRPr="00A54832">
              <w:rPr>
                <w:rFonts w:cs="Arial"/>
                <w:b/>
                <w:bCs/>
                <w:sz w:val="24"/>
                <w:szCs w:val="24"/>
                <w:lang w:val="en-CA"/>
              </w:rPr>
              <w:t>237</w:t>
            </w:r>
          </w:p>
        </w:tc>
        <w:tc>
          <w:tcPr>
            <w:tcW w:w="1276" w:type="dxa"/>
            <w:hideMark/>
          </w:tcPr>
          <w:p w:rsidR="004F5F69" w:rsidRPr="00A54832" w:rsidRDefault="004F5F69" w:rsidP="004F5F69">
            <w:pPr>
              <w:jc w:val="center"/>
              <w:rPr>
                <w:rFonts w:cs="Arial"/>
                <w:b/>
                <w:bCs/>
                <w:sz w:val="24"/>
                <w:szCs w:val="24"/>
                <w:lang w:val="en-CA"/>
              </w:rPr>
            </w:pPr>
            <w:r w:rsidRPr="00A54832">
              <w:rPr>
                <w:rFonts w:cs="Arial"/>
                <w:b/>
                <w:bCs/>
                <w:sz w:val="24"/>
                <w:szCs w:val="24"/>
                <w:lang w:val="en-CA"/>
              </w:rPr>
              <w:t>226</w:t>
            </w:r>
          </w:p>
        </w:tc>
        <w:tc>
          <w:tcPr>
            <w:tcW w:w="1133" w:type="dxa"/>
            <w:hideMark/>
          </w:tcPr>
          <w:p w:rsidR="004F5F69" w:rsidRPr="00A54832" w:rsidRDefault="004F5F69" w:rsidP="004F5F69">
            <w:pPr>
              <w:jc w:val="center"/>
              <w:rPr>
                <w:rFonts w:cs="Arial"/>
                <w:b/>
                <w:bCs/>
                <w:sz w:val="24"/>
                <w:szCs w:val="24"/>
                <w:lang w:val="en-CA"/>
              </w:rPr>
            </w:pPr>
            <w:r w:rsidRPr="00A54832">
              <w:rPr>
                <w:rFonts w:cs="Arial"/>
                <w:b/>
                <w:bCs/>
                <w:sz w:val="24"/>
                <w:szCs w:val="24"/>
                <w:lang w:val="en-CA"/>
              </w:rPr>
              <w:t>799</w:t>
            </w:r>
          </w:p>
        </w:tc>
      </w:tr>
    </w:tbl>
    <w:p w:rsidR="00327325" w:rsidRPr="00A54832" w:rsidRDefault="004F5F69" w:rsidP="003D74B7">
      <w:pPr>
        <w:rPr>
          <w:rFonts w:ascii="Arial" w:hAnsi="Arial" w:cs="Arial"/>
          <w:sz w:val="24"/>
          <w:szCs w:val="24"/>
          <w:lang w:val="en-CA"/>
        </w:rPr>
      </w:pPr>
      <w:r w:rsidRPr="00A54832">
        <w:rPr>
          <w:rFonts w:ascii="Arial" w:hAnsi="Arial" w:cs="Arial"/>
          <w:sz w:val="24"/>
          <w:szCs w:val="24"/>
          <w:lang w:val="en-CA"/>
        </w:rPr>
        <w:t>Source: Priority Information Management System</w:t>
      </w:r>
    </w:p>
    <w:p w:rsidR="004F5F69" w:rsidRPr="003D74B7" w:rsidRDefault="004F5F69" w:rsidP="003D74B7">
      <w:pPr>
        <w:keepLines w:val="0"/>
        <w:spacing w:line="240" w:lineRule="auto"/>
        <w:rPr>
          <w:rFonts w:ascii="Arial" w:hAnsi="Arial" w:cs="Arial"/>
          <w:sz w:val="24"/>
          <w:szCs w:val="24"/>
          <w:lang w:val="en-CA"/>
        </w:rPr>
      </w:pPr>
      <w:r w:rsidRPr="00A54832">
        <w:rPr>
          <w:rFonts w:ascii="Arial" w:hAnsi="Arial" w:cs="Arial"/>
          <w:sz w:val="24"/>
          <w:szCs w:val="24"/>
          <w:lang w:val="en-CA"/>
        </w:rPr>
        <w:t>The table below indicates the top</w:t>
      </w:r>
      <w:r w:rsidRPr="00327325">
        <w:rPr>
          <w:rFonts w:ascii="Arial" w:hAnsi="Arial" w:cs="Arial"/>
          <w:sz w:val="24"/>
          <w:szCs w:val="24"/>
          <w:lang w:val="en-CA"/>
        </w:rPr>
        <w:t xml:space="preserve"> 10 hiring departments and agencies for veterans with a priority entitlement, from July 1, 2015, to March 31, 2019.</w:t>
      </w:r>
    </w:p>
    <w:tbl>
      <w:tblPr>
        <w:tblStyle w:val="TableGrid"/>
        <w:tblW w:w="9351" w:type="dxa"/>
        <w:jc w:val="center"/>
        <w:tblLook w:val="04A0" w:firstRow="1" w:lastRow="0" w:firstColumn="1" w:lastColumn="0" w:noHBand="0" w:noVBand="1"/>
        <w:tblCaption w:val="top 10 hiring departments and agencies for veterans with a priority entitlement"/>
      </w:tblPr>
      <w:tblGrid>
        <w:gridCol w:w="7017"/>
        <w:gridCol w:w="2334"/>
      </w:tblGrid>
      <w:tr w:rsidR="004F5F69" w:rsidRPr="00AB4D57" w:rsidTr="00FA1005">
        <w:trPr>
          <w:trHeight w:val="312"/>
          <w:tblHeader/>
          <w:jc w:val="center"/>
        </w:trPr>
        <w:tc>
          <w:tcPr>
            <w:tcW w:w="7017" w:type="dxa"/>
            <w:noWrap/>
            <w:hideMark/>
          </w:tcPr>
          <w:p w:rsidR="004F5F69" w:rsidRPr="00AB4D57" w:rsidRDefault="004F5F69" w:rsidP="004F5F69">
            <w:pPr>
              <w:jc w:val="center"/>
              <w:rPr>
                <w:rFonts w:ascii="Arial" w:hAnsi="Arial" w:cs="Arial"/>
                <w:b/>
                <w:bCs/>
                <w:iCs/>
                <w:sz w:val="24"/>
                <w:szCs w:val="24"/>
                <w:lang w:val="en-CA"/>
              </w:rPr>
            </w:pPr>
            <w:r w:rsidRPr="00AB4D57">
              <w:rPr>
                <w:rFonts w:ascii="Arial" w:hAnsi="Arial" w:cs="Arial"/>
                <w:b/>
                <w:bCs/>
                <w:iCs/>
                <w:sz w:val="24"/>
                <w:szCs w:val="24"/>
                <w:lang w:val="en-CA"/>
              </w:rPr>
              <w:t xml:space="preserve">Departments and agencies </w:t>
            </w:r>
          </w:p>
        </w:tc>
        <w:tc>
          <w:tcPr>
            <w:tcW w:w="2334" w:type="dxa"/>
            <w:noWrap/>
            <w:hideMark/>
          </w:tcPr>
          <w:p w:rsidR="004F5F69" w:rsidRPr="00AB4D57" w:rsidRDefault="004F5F69" w:rsidP="004F5F69">
            <w:pPr>
              <w:jc w:val="center"/>
              <w:rPr>
                <w:rFonts w:ascii="Arial" w:hAnsi="Arial" w:cs="Arial"/>
                <w:b/>
                <w:sz w:val="24"/>
                <w:szCs w:val="24"/>
                <w:lang w:val="en-CA"/>
              </w:rPr>
            </w:pPr>
            <w:r w:rsidRPr="00AB4D57">
              <w:rPr>
                <w:rFonts w:ascii="Arial" w:hAnsi="Arial" w:cs="Arial"/>
                <w:b/>
                <w:sz w:val="24"/>
                <w:szCs w:val="24"/>
                <w:lang w:val="en-CA"/>
              </w:rPr>
              <w:t>Number of appointments</w:t>
            </w:r>
          </w:p>
        </w:tc>
      </w:tr>
      <w:tr w:rsidR="004F5F69" w:rsidRPr="00AB4D57" w:rsidTr="004F5F69">
        <w:trPr>
          <w:trHeight w:val="312"/>
          <w:jc w:val="center"/>
        </w:trPr>
        <w:tc>
          <w:tcPr>
            <w:tcW w:w="7017" w:type="dxa"/>
            <w:noWrap/>
            <w:hideMark/>
          </w:tcPr>
          <w:p w:rsidR="004F5F69" w:rsidRPr="00AB4D57" w:rsidRDefault="004F5F69" w:rsidP="004F5F69">
            <w:pPr>
              <w:jc w:val="both"/>
              <w:rPr>
                <w:rFonts w:ascii="Arial" w:hAnsi="Arial" w:cs="Arial"/>
                <w:sz w:val="24"/>
                <w:szCs w:val="24"/>
                <w:lang w:val="en-CA"/>
              </w:rPr>
            </w:pPr>
            <w:r w:rsidRPr="00AB4D57">
              <w:rPr>
                <w:rFonts w:ascii="Arial" w:hAnsi="Arial" w:cs="Arial"/>
                <w:sz w:val="24"/>
                <w:szCs w:val="24"/>
                <w:lang w:val="en-CA"/>
              </w:rPr>
              <w:t>National Defence</w:t>
            </w:r>
          </w:p>
        </w:tc>
        <w:tc>
          <w:tcPr>
            <w:tcW w:w="2334" w:type="dxa"/>
            <w:noWrap/>
            <w:hideMark/>
          </w:tcPr>
          <w:p w:rsidR="004F5F69" w:rsidRPr="00AB4D57" w:rsidRDefault="004F5F69" w:rsidP="004F5F69">
            <w:pPr>
              <w:jc w:val="center"/>
              <w:rPr>
                <w:rFonts w:ascii="Arial" w:hAnsi="Arial" w:cs="Arial"/>
                <w:bCs/>
                <w:sz w:val="24"/>
                <w:szCs w:val="24"/>
                <w:lang w:val="en-CA"/>
              </w:rPr>
            </w:pPr>
            <w:r w:rsidRPr="00AB4D57">
              <w:rPr>
                <w:rFonts w:ascii="Arial" w:hAnsi="Arial" w:cs="Arial"/>
                <w:bCs/>
                <w:sz w:val="24"/>
                <w:szCs w:val="24"/>
                <w:lang w:val="en-CA"/>
              </w:rPr>
              <w:t>514</w:t>
            </w:r>
          </w:p>
        </w:tc>
      </w:tr>
      <w:tr w:rsidR="004F5F69" w:rsidRPr="00AB4D57" w:rsidTr="004F5F69">
        <w:trPr>
          <w:trHeight w:val="312"/>
          <w:jc w:val="center"/>
        </w:trPr>
        <w:tc>
          <w:tcPr>
            <w:tcW w:w="7017" w:type="dxa"/>
            <w:noWrap/>
          </w:tcPr>
          <w:p w:rsidR="004F5F69" w:rsidRPr="00AB4D57" w:rsidRDefault="004F5F69" w:rsidP="004F5F69">
            <w:pPr>
              <w:jc w:val="both"/>
              <w:rPr>
                <w:rFonts w:ascii="Arial" w:hAnsi="Arial" w:cs="Arial"/>
                <w:sz w:val="24"/>
                <w:szCs w:val="24"/>
                <w:lang w:val="en-CA"/>
              </w:rPr>
            </w:pPr>
            <w:r w:rsidRPr="00AB4D57">
              <w:rPr>
                <w:rFonts w:ascii="Arial" w:hAnsi="Arial" w:cs="Arial"/>
                <w:sz w:val="24"/>
                <w:szCs w:val="24"/>
                <w:lang w:val="en-CA"/>
              </w:rPr>
              <w:t>Canada Revenue Agency</w:t>
            </w:r>
          </w:p>
        </w:tc>
        <w:tc>
          <w:tcPr>
            <w:tcW w:w="2334" w:type="dxa"/>
            <w:noWrap/>
          </w:tcPr>
          <w:p w:rsidR="004F5F69" w:rsidRPr="00AB4D57" w:rsidRDefault="004F5F69" w:rsidP="004F5F69">
            <w:pPr>
              <w:jc w:val="center"/>
              <w:rPr>
                <w:rFonts w:ascii="Arial" w:hAnsi="Arial" w:cs="Arial"/>
                <w:bCs/>
                <w:sz w:val="24"/>
                <w:szCs w:val="24"/>
                <w:lang w:val="en-CA"/>
              </w:rPr>
            </w:pPr>
            <w:r w:rsidRPr="00AB4D57">
              <w:rPr>
                <w:rFonts w:ascii="Arial" w:hAnsi="Arial" w:cs="Arial"/>
                <w:bCs/>
                <w:sz w:val="24"/>
                <w:szCs w:val="24"/>
                <w:lang w:val="en-CA"/>
              </w:rPr>
              <w:t>34</w:t>
            </w:r>
          </w:p>
        </w:tc>
      </w:tr>
      <w:tr w:rsidR="004F5F69" w:rsidRPr="00AB4D57" w:rsidTr="004F5F69">
        <w:trPr>
          <w:trHeight w:val="312"/>
          <w:jc w:val="center"/>
        </w:trPr>
        <w:tc>
          <w:tcPr>
            <w:tcW w:w="7017" w:type="dxa"/>
            <w:noWrap/>
            <w:hideMark/>
          </w:tcPr>
          <w:p w:rsidR="004F5F69" w:rsidRPr="00AB4D57" w:rsidRDefault="004F5F69" w:rsidP="004F5F69">
            <w:pPr>
              <w:jc w:val="both"/>
              <w:rPr>
                <w:rFonts w:ascii="Arial" w:hAnsi="Arial" w:cs="Arial"/>
                <w:sz w:val="24"/>
                <w:szCs w:val="24"/>
                <w:lang w:val="en-CA"/>
              </w:rPr>
            </w:pPr>
            <w:r w:rsidRPr="00AB4D57">
              <w:rPr>
                <w:rFonts w:ascii="Arial" w:hAnsi="Arial" w:cs="Arial"/>
                <w:sz w:val="24"/>
                <w:szCs w:val="24"/>
                <w:lang w:val="en-CA"/>
              </w:rPr>
              <w:t>Employment and Social Development Canada</w:t>
            </w:r>
          </w:p>
        </w:tc>
        <w:tc>
          <w:tcPr>
            <w:tcW w:w="2334" w:type="dxa"/>
            <w:noWrap/>
            <w:hideMark/>
          </w:tcPr>
          <w:p w:rsidR="004F5F69" w:rsidRPr="00AB4D57" w:rsidRDefault="004F5F69" w:rsidP="004F5F69">
            <w:pPr>
              <w:jc w:val="center"/>
              <w:rPr>
                <w:rFonts w:ascii="Arial" w:hAnsi="Arial" w:cs="Arial"/>
                <w:bCs/>
                <w:sz w:val="24"/>
                <w:szCs w:val="24"/>
                <w:lang w:val="en-CA"/>
              </w:rPr>
            </w:pPr>
            <w:r w:rsidRPr="00AB4D57">
              <w:rPr>
                <w:rFonts w:ascii="Arial" w:hAnsi="Arial" w:cs="Arial"/>
                <w:bCs/>
                <w:sz w:val="24"/>
                <w:szCs w:val="24"/>
                <w:lang w:val="en-CA"/>
              </w:rPr>
              <w:t>31</w:t>
            </w:r>
          </w:p>
        </w:tc>
      </w:tr>
      <w:tr w:rsidR="004F5F69" w:rsidRPr="00AB4D57" w:rsidTr="004F5F69">
        <w:trPr>
          <w:trHeight w:val="312"/>
          <w:jc w:val="center"/>
        </w:trPr>
        <w:tc>
          <w:tcPr>
            <w:tcW w:w="7017" w:type="dxa"/>
            <w:noWrap/>
            <w:hideMark/>
          </w:tcPr>
          <w:p w:rsidR="004F5F69" w:rsidRPr="00AB4D57" w:rsidRDefault="004F5F69" w:rsidP="004F5F69">
            <w:pPr>
              <w:jc w:val="both"/>
              <w:rPr>
                <w:rFonts w:ascii="Arial" w:hAnsi="Arial" w:cs="Arial"/>
                <w:sz w:val="24"/>
                <w:szCs w:val="24"/>
                <w:lang w:val="en-CA"/>
              </w:rPr>
            </w:pPr>
            <w:r w:rsidRPr="00AB4D57">
              <w:rPr>
                <w:rFonts w:ascii="Arial" w:hAnsi="Arial" w:cs="Arial"/>
                <w:sz w:val="24"/>
                <w:szCs w:val="24"/>
                <w:lang w:val="en-CA"/>
              </w:rPr>
              <w:t>Veterans Affairs Canada</w:t>
            </w:r>
          </w:p>
        </w:tc>
        <w:tc>
          <w:tcPr>
            <w:tcW w:w="2334" w:type="dxa"/>
            <w:noWrap/>
            <w:hideMark/>
          </w:tcPr>
          <w:p w:rsidR="004F5F69" w:rsidRPr="00AB4D57" w:rsidRDefault="004F5F69" w:rsidP="004F5F69">
            <w:pPr>
              <w:jc w:val="center"/>
              <w:rPr>
                <w:rFonts w:ascii="Arial" w:hAnsi="Arial" w:cs="Arial"/>
                <w:bCs/>
                <w:sz w:val="24"/>
                <w:szCs w:val="24"/>
                <w:lang w:val="en-CA"/>
              </w:rPr>
            </w:pPr>
            <w:r w:rsidRPr="00AB4D57">
              <w:rPr>
                <w:rFonts w:ascii="Arial" w:hAnsi="Arial" w:cs="Arial"/>
                <w:bCs/>
                <w:sz w:val="24"/>
                <w:szCs w:val="24"/>
                <w:lang w:val="en-CA"/>
              </w:rPr>
              <w:t>29</w:t>
            </w:r>
          </w:p>
        </w:tc>
      </w:tr>
      <w:tr w:rsidR="004F5F69" w:rsidRPr="00AB4D57" w:rsidTr="004F5F69">
        <w:trPr>
          <w:trHeight w:val="312"/>
          <w:jc w:val="center"/>
        </w:trPr>
        <w:tc>
          <w:tcPr>
            <w:tcW w:w="7017" w:type="dxa"/>
            <w:noWrap/>
            <w:hideMark/>
          </w:tcPr>
          <w:p w:rsidR="004F5F69" w:rsidRPr="00AB4D57" w:rsidRDefault="004F5F69" w:rsidP="004F5F69">
            <w:pPr>
              <w:jc w:val="both"/>
              <w:rPr>
                <w:rFonts w:ascii="Arial" w:hAnsi="Arial" w:cs="Arial"/>
                <w:sz w:val="24"/>
                <w:szCs w:val="24"/>
                <w:lang w:val="en-CA"/>
              </w:rPr>
            </w:pPr>
            <w:r w:rsidRPr="00AB4D57">
              <w:rPr>
                <w:rFonts w:ascii="Arial" w:hAnsi="Arial" w:cs="Arial"/>
                <w:sz w:val="24"/>
                <w:szCs w:val="24"/>
                <w:lang w:val="en-CA"/>
              </w:rPr>
              <w:t>Fisheries and Oceans Canada</w:t>
            </w:r>
          </w:p>
        </w:tc>
        <w:tc>
          <w:tcPr>
            <w:tcW w:w="2334" w:type="dxa"/>
            <w:noWrap/>
            <w:hideMark/>
          </w:tcPr>
          <w:p w:rsidR="004F5F69" w:rsidRPr="00AB4D57" w:rsidRDefault="004F5F69" w:rsidP="004F5F69">
            <w:pPr>
              <w:jc w:val="center"/>
              <w:rPr>
                <w:rFonts w:ascii="Arial" w:hAnsi="Arial" w:cs="Arial"/>
                <w:bCs/>
                <w:sz w:val="24"/>
                <w:szCs w:val="24"/>
                <w:lang w:val="en-CA"/>
              </w:rPr>
            </w:pPr>
            <w:r w:rsidRPr="00AB4D57">
              <w:rPr>
                <w:rFonts w:ascii="Arial" w:hAnsi="Arial" w:cs="Arial"/>
                <w:bCs/>
                <w:sz w:val="24"/>
                <w:szCs w:val="24"/>
                <w:lang w:val="en-CA"/>
              </w:rPr>
              <w:t>28</w:t>
            </w:r>
          </w:p>
        </w:tc>
      </w:tr>
      <w:tr w:rsidR="004F5F69" w:rsidRPr="00AB4D57" w:rsidTr="004F5F69">
        <w:trPr>
          <w:trHeight w:val="312"/>
          <w:jc w:val="center"/>
        </w:trPr>
        <w:tc>
          <w:tcPr>
            <w:tcW w:w="7017" w:type="dxa"/>
            <w:noWrap/>
            <w:hideMark/>
          </w:tcPr>
          <w:p w:rsidR="004F5F69" w:rsidRPr="00AB4D57" w:rsidRDefault="004F5F69" w:rsidP="004F5F69">
            <w:pPr>
              <w:jc w:val="both"/>
              <w:rPr>
                <w:rFonts w:ascii="Arial" w:hAnsi="Arial" w:cs="Arial"/>
                <w:sz w:val="24"/>
                <w:szCs w:val="24"/>
                <w:lang w:val="en-CA"/>
              </w:rPr>
            </w:pPr>
            <w:r w:rsidRPr="00AB4D57">
              <w:rPr>
                <w:rFonts w:ascii="Arial" w:hAnsi="Arial" w:cs="Arial"/>
                <w:sz w:val="24"/>
                <w:szCs w:val="24"/>
                <w:lang w:val="en-CA"/>
              </w:rPr>
              <w:t>Correctional Service Canada</w:t>
            </w:r>
          </w:p>
        </w:tc>
        <w:tc>
          <w:tcPr>
            <w:tcW w:w="2334" w:type="dxa"/>
            <w:noWrap/>
            <w:hideMark/>
          </w:tcPr>
          <w:p w:rsidR="004F5F69" w:rsidRPr="00AB4D57" w:rsidRDefault="004F5F69" w:rsidP="004F5F69">
            <w:pPr>
              <w:jc w:val="center"/>
              <w:rPr>
                <w:rFonts w:ascii="Arial" w:hAnsi="Arial" w:cs="Arial"/>
                <w:bCs/>
                <w:sz w:val="24"/>
                <w:szCs w:val="24"/>
                <w:lang w:val="en-CA"/>
              </w:rPr>
            </w:pPr>
            <w:r w:rsidRPr="00AB4D57">
              <w:rPr>
                <w:rFonts w:ascii="Arial" w:hAnsi="Arial" w:cs="Arial"/>
                <w:bCs/>
                <w:sz w:val="24"/>
                <w:szCs w:val="24"/>
                <w:lang w:val="en-CA"/>
              </w:rPr>
              <w:t>25</w:t>
            </w:r>
          </w:p>
        </w:tc>
      </w:tr>
      <w:tr w:rsidR="004F5F69" w:rsidRPr="00AB4D57" w:rsidTr="004F5F69">
        <w:trPr>
          <w:trHeight w:val="312"/>
          <w:jc w:val="center"/>
        </w:trPr>
        <w:tc>
          <w:tcPr>
            <w:tcW w:w="7017" w:type="dxa"/>
            <w:noWrap/>
            <w:hideMark/>
          </w:tcPr>
          <w:p w:rsidR="004F5F69" w:rsidRPr="00AB4D57" w:rsidRDefault="004F5F69" w:rsidP="004F5F69">
            <w:pPr>
              <w:jc w:val="both"/>
              <w:rPr>
                <w:rFonts w:ascii="Arial" w:hAnsi="Arial" w:cs="Arial"/>
                <w:sz w:val="24"/>
                <w:szCs w:val="24"/>
                <w:lang w:val="en-CA"/>
              </w:rPr>
            </w:pPr>
            <w:r w:rsidRPr="00AB4D57">
              <w:rPr>
                <w:rFonts w:ascii="Arial" w:hAnsi="Arial" w:cs="Arial"/>
                <w:sz w:val="24"/>
                <w:szCs w:val="24"/>
                <w:lang w:val="en-CA"/>
              </w:rPr>
              <w:t>Public Services and Procurement Canada</w:t>
            </w:r>
          </w:p>
        </w:tc>
        <w:tc>
          <w:tcPr>
            <w:tcW w:w="2334" w:type="dxa"/>
            <w:noWrap/>
            <w:hideMark/>
          </w:tcPr>
          <w:p w:rsidR="004F5F69" w:rsidRPr="00AB4D57" w:rsidRDefault="004F5F69" w:rsidP="004F5F69">
            <w:pPr>
              <w:jc w:val="center"/>
              <w:rPr>
                <w:rFonts w:ascii="Arial" w:hAnsi="Arial" w:cs="Arial"/>
                <w:bCs/>
                <w:sz w:val="24"/>
                <w:szCs w:val="24"/>
                <w:lang w:val="en-CA"/>
              </w:rPr>
            </w:pPr>
            <w:r w:rsidRPr="00AB4D57">
              <w:rPr>
                <w:rFonts w:ascii="Arial" w:hAnsi="Arial" w:cs="Arial"/>
                <w:bCs/>
                <w:sz w:val="24"/>
                <w:szCs w:val="24"/>
                <w:lang w:val="en-CA"/>
              </w:rPr>
              <w:t>21</w:t>
            </w:r>
          </w:p>
        </w:tc>
      </w:tr>
      <w:tr w:rsidR="004F5F69" w:rsidRPr="00AB4D57" w:rsidTr="004F5F69">
        <w:trPr>
          <w:trHeight w:val="312"/>
          <w:jc w:val="center"/>
        </w:trPr>
        <w:tc>
          <w:tcPr>
            <w:tcW w:w="7017" w:type="dxa"/>
            <w:noWrap/>
            <w:hideMark/>
          </w:tcPr>
          <w:p w:rsidR="004F5F69" w:rsidRPr="00AB4D57" w:rsidRDefault="004F5F69" w:rsidP="004F5F69">
            <w:pPr>
              <w:jc w:val="both"/>
              <w:rPr>
                <w:rFonts w:ascii="Arial" w:hAnsi="Arial" w:cs="Arial"/>
                <w:sz w:val="24"/>
                <w:szCs w:val="24"/>
                <w:lang w:val="en-CA"/>
              </w:rPr>
            </w:pPr>
            <w:r w:rsidRPr="00AB4D57">
              <w:rPr>
                <w:rFonts w:ascii="Arial" w:hAnsi="Arial" w:cs="Arial"/>
                <w:sz w:val="24"/>
                <w:szCs w:val="24"/>
                <w:lang w:val="en-CA"/>
              </w:rPr>
              <w:t>Shared Services Canada</w:t>
            </w:r>
          </w:p>
        </w:tc>
        <w:tc>
          <w:tcPr>
            <w:tcW w:w="2334" w:type="dxa"/>
            <w:noWrap/>
            <w:hideMark/>
          </w:tcPr>
          <w:p w:rsidR="004F5F69" w:rsidRPr="00AB4D57" w:rsidRDefault="004F5F69" w:rsidP="004F5F69">
            <w:pPr>
              <w:jc w:val="center"/>
              <w:rPr>
                <w:rFonts w:ascii="Arial" w:hAnsi="Arial" w:cs="Arial"/>
                <w:bCs/>
                <w:sz w:val="24"/>
                <w:szCs w:val="24"/>
                <w:lang w:val="en-CA"/>
              </w:rPr>
            </w:pPr>
            <w:r w:rsidRPr="00AB4D57">
              <w:rPr>
                <w:rFonts w:ascii="Arial" w:hAnsi="Arial" w:cs="Arial"/>
                <w:bCs/>
                <w:sz w:val="24"/>
                <w:szCs w:val="24"/>
                <w:lang w:val="en-CA"/>
              </w:rPr>
              <w:t>19</w:t>
            </w:r>
          </w:p>
        </w:tc>
      </w:tr>
      <w:tr w:rsidR="004F5F69" w:rsidRPr="00AB4D57" w:rsidTr="004F5F69">
        <w:trPr>
          <w:trHeight w:val="312"/>
          <w:jc w:val="center"/>
        </w:trPr>
        <w:tc>
          <w:tcPr>
            <w:tcW w:w="7017" w:type="dxa"/>
            <w:noWrap/>
            <w:hideMark/>
          </w:tcPr>
          <w:p w:rsidR="004F5F69" w:rsidRPr="00AB4D57" w:rsidRDefault="004F5F69" w:rsidP="004F5F69">
            <w:pPr>
              <w:jc w:val="both"/>
              <w:rPr>
                <w:rFonts w:ascii="Arial" w:hAnsi="Arial" w:cs="Arial"/>
                <w:sz w:val="24"/>
                <w:szCs w:val="24"/>
                <w:lang w:val="en-CA"/>
              </w:rPr>
            </w:pPr>
            <w:r w:rsidRPr="00AB4D57">
              <w:rPr>
                <w:rFonts w:ascii="Arial" w:hAnsi="Arial" w:cs="Arial"/>
                <w:sz w:val="24"/>
                <w:szCs w:val="24"/>
                <w:lang w:val="en-CA"/>
              </w:rPr>
              <w:t>Royal Canadian Mounted Police</w:t>
            </w:r>
          </w:p>
        </w:tc>
        <w:tc>
          <w:tcPr>
            <w:tcW w:w="2334" w:type="dxa"/>
            <w:noWrap/>
            <w:hideMark/>
          </w:tcPr>
          <w:p w:rsidR="004F5F69" w:rsidRPr="00AB4D57" w:rsidRDefault="004F5F69" w:rsidP="004F5F69">
            <w:pPr>
              <w:jc w:val="center"/>
              <w:rPr>
                <w:rFonts w:ascii="Arial" w:hAnsi="Arial" w:cs="Arial"/>
                <w:bCs/>
                <w:sz w:val="24"/>
                <w:szCs w:val="24"/>
                <w:lang w:val="en-CA"/>
              </w:rPr>
            </w:pPr>
            <w:r w:rsidRPr="00AB4D57">
              <w:rPr>
                <w:rFonts w:ascii="Arial" w:hAnsi="Arial" w:cs="Arial"/>
                <w:bCs/>
                <w:sz w:val="24"/>
                <w:szCs w:val="24"/>
                <w:lang w:val="en-CA"/>
              </w:rPr>
              <w:t>17</w:t>
            </w:r>
          </w:p>
        </w:tc>
      </w:tr>
      <w:tr w:rsidR="004F5F69" w:rsidRPr="00AB4D57" w:rsidTr="004F5F69">
        <w:trPr>
          <w:trHeight w:val="312"/>
          <w:jc w:val="center"/>
        </w:trPr>
        <w:tc>
          <w:tcPr>
            <w:tcW w:w="7017" w:type="dxa"/>
            <w:noWrap/>
            <w:hideMark/>
          </w:tcPr>
          <w:p w:rsidR="004F5F69" w:rsidRPr="00AB4D57" w:rsidRDefault="004F5F69" w:rsidP="004F5F69">
            <w:pPr>
              <w:jc w:val="both"/>
              <w:rPr>
                <w:rFonts w:ascii="Arial" w:hAnsi="Arial" w:cs="Arial"/>
                <w:sz w:val="24"/>
                <w:szCs w:val="24"/>
                <w:lang w:val="en-CA"/>
              </w:rPr>
            </w:pPr>
            <w:r w:rsidRPr="00AB4D57">
              <w:rPr>
                <w:rFonts w:ascii="Arial" w:hAnsi="Arial" w:cs="Arial"/>
                <w:sz w:val="24"/>
                <w:szCs w:val="24"/>
                <w:lang w:val="en-CA"/>
              </w:rPr>
              <w:t>Health Canada</w:t>
            </w:r>
          </w:p>
        </w:tc>
        <w:tc>
          <w:tcPr>
            <w:tcW w:w="2334" w:type="dxa"/>
            <w:noWrap/>
            <w:hideMark/>
          </w:tcPr>
          <w:p w:rsidR="004F5F69" w:rsidRPr="00AB4D57" w:rsidRDefault="004F5F69" w:rsidP="004F5F69">
            <w:pPr>
              <w:jc w:val="center"/>
              <w:rPr>
                <w:rFonts w:ascii="Arial" w:hAnsi="Arial" w:cs="Arial"/>
                <w:bCs/>
                <w:sz w:val="24"/>
                <w:szCs w:val="24"/>
                <w:lang w:val="en-CA"/>
              </w:rPr>
            </w:pPr>
            <w:r w:rsidRPr="00AB4D57">
              <w:rPr>
                <w:rFonts w:ascii="Arial" w:hAnsi="Arial" w:cs="Arial"/>
                <w:bCs/>
                <w:sz w:val="24"/>
                <w:szCs w:val="24"/>
                <w:lang w:val="en-CA"/>
              </w:rPr>
              <w:t>13</w:t>
            </w:r>
          </w:p>
        </w:tc>
      </w:tr>
      <w:tr w:rsidR="004F5F69" w:rsidRPr="00AB4D57" w:rsidTr="004F5F69">
        <w:trPr>
          <w:trHeight w:val="312"/>
          <w:jc w:val="center"/>
        </w:trPr>
        <w:tc>
          <w:tcPr>
            <w:tcW w:w="7017" w:type="dxa"/>
            <w:noWrap/>
          </w:tcPr>
          <w:p w:rsidR="004F5F69" w:rsidRPr="00AB4D57" w:rsidRDefault="004F5F69" w:rsidP="004F5F69">
            <w:pPr>
              <w:rPr>
                <w:rFonts w:ascii="Arial" w:hAnsi="Arial" w:cs="Arial"/>
                <w:sz w:val="24"/>
                <w:szCs w:val="24"/>
                <w:lang w:val="en-CA"/>
              </w:rPr>
            </w:pPr>
            <w:r w:rsidRPr="00AB4D57">
              <w:rPr>
                <w:rFonts w:ascii="Arial" w:hAnsi="Arial" w:cs="Arial"/>
                <w:sz w:val="24"/>
                <w:szCs w:val="24"/>
                <w:lang w:val="en-CA"/>
              </w:rPr>
              <w:t>Other departments and agencies</w:t>
            </w:r>
          </w:p>
        </w:tc>
        <w:tc>
          <w:tcPr>
            <w:tcW w:w="2334" w:type="dxa"/>
            <w:noWrap/>
          </w:tcPr>
          <w:p w:rsidR="004F5F69" w:rsidRPr="00AB4D57" w:rsidRDefault="004F5F69" w:rsidP="004F5F69">
            <w:pPr>
              <w:jc w:val="center"/>
              <w:rPr>
                <w:rFonts w:ascii="Arial" w:hAnsi="Arial" w:cs="Arial"/>
                <w:bCs/>
                <w:sz w:val="24"/>
                <w:szCs w:val="24"/>
                <w:lang w:val="en-CA"/>
              </w:rPr>
            </w:pPr>
            <w:r w:rsidRPr="00AB4D57">
              <w:rPr>
                <w:rFonts w:ascii="Arial" w:hAnsi="Arial" w:cs="Arial"/>
                <w:bCs/>
                <w:sz w:val="24"/>
                <w:szCs w:val="24"/>
                <w:lang w:val="en-CA"/>
              </w:rPr>
              <w:t>68</w:t>
            </w:r>
          </w:p>
        </w:tc>
      </w:tr>
      <w:tr w:rsidR="004F5F69" w:rsidRPr="00AB4D57" w:rsidTr="004F5F69">
        <w:trPr>
          <w:trHeight w:val="312"/>
          <w:jc w:val="center"/>
        </w:trPr>
        <w:tc>
          <w:tcPr>
            <w:tcW w:w="7017" w:type="dxa"/>
            <w:noWrap/>
          </w:tcPr>
          <w:p w:rsidR="004F5F69" w:rsidRPr="00AB4D57" w:rsidRDefault="004F5F69" w:rsidP="004F5F69">
            <w:pPr>
              <w:jc w:val="right"/>
              <w:rPr>
                <w:rFonts w:ascii="Arial" w:hAnsi="Arial" w:cs="Arial"/>
                <w:b/>
                <w:sz w:val="24"/>
                <w:szCs w:val="24"/>
                <w:lang w:val="en-CA"/>
              </w:rPr>
            </w:pPr>
            <w:r w:rsidRPr="00AB4D57">
              <w:rPr>
                <w:rFonts w:ascii="Arial" w:hAnsi="Arial" w:cs="Arial"/>
                <w:b/>
                <w:sz w:val="24"/>
                <w:szCs w:val="24"/>
                <w:lang w:val="en-CA"/>
              </w:rPr>
              <w:t>Total</w:t>
            </w:r>
          </w:p>
        </w:tc>
        <w:tc>
          <w:tcPr>
            <w:tcW w:w="2334" w:type="dxa"/>
            <w:noWrap/>
          </w:tcPr>
          <w:p w:rsidR="004F5F69" w:rsidRPr="00AB4D57" w:rsidRDefault="004F5F69" w:rsidP="004F5F69">
            <w:pPr>
              <w:jc w:val="center"/>
              <w:rPr>
                <w:rFonts w:ascii="Arial" w:hAnsi="Arial" w:cs="Arial"/>
                <w:bCs/>
                <w:sz w:val="24"/>
                <w:szCs w:val="24"/>
                <w:lang w:val="en-CA"/>
              </w:rPr>
            </w:pPr>
            <w:r w:rsidRPr="00AB4D57">
              <w:rPr>
                <w:rFonts w:ascii="Arial" w:hAnsi="Arial" w:cs="Arial"/>
                <w:bCs/>
                <w:sz w:val="24"/>
                <w:szCs w:val="24"/>
                <w:lang w:val="en-CA"/>
              </w:rPr>
              <w:t>799</w:t>
            </w:r>
          </w:p>
        </w:tc>
      </w:tr>
    </w:tbl>
    <w:p w:rsidR="004F5F69" w:rsidRPr="008E068D" w:rsidRDefault="004F5F69" w:rsidP="004F5F69">
      <w:pPr>
        <w:rPr>
          <w:rFonts w:ascii="Arial" w:hAnsi="Arial" w:cs="Arial"/>
          <w:sz w:val="24"/>
          <w:szCs w:val="24"/>
        </w:rPr>
      </w:pPr>
      <w:r w:rsidRPr="00AB4D57">
        <w:rPr>
          <w:rFonts w:ascii="Arial" w:hAnsi="Arial" w:cs="Arial"/>
          <w:sz w:val="24"/>
          <w:szCs w:val="24"/>
          <w:lang w:val="en-CA"/>
        </w:rPr>
        <w:t>Source: Priority</w:t>
      </w:r>
      <w:r w:rsidRPr="008E068D">
        <w:rPr>
          <w:rFonts w:ascii="Arial" w:hAnsi="Arial" w:cs="Arial"/>
          <w:sz w:val="24"/>
          <w:szCs w:val="24"/>
        </w:rPr>
        <w:t xml:space="preserve"> </w:t>
      </w:r>
      <w:r w:rsidRPr="00AB4D57">
        <w:rPr>
          <w:rFonts w:ascii="Arial" w:hAnsi="Arial" w:cs="Arial"/>
          <w:sz w:val="24"/>
          <w:szCs w:val="24"/>
          <w:lang w:val="en-CA"/>
        </w:rPr>
        <w:t>Information Management System</w:t>
      </w:r>
    </w:p>
    <w:p w:rsidR="004F5F69" w:rsidRPr="003D74B7" w:rsidRDefault="004F5F69" w:rsidP="003D74B7">
      <w:pPr>
        <w:keepLines w:val="0"/>
        <w:spacing w:after="0" w:line="240" w:lineRule="auto"/>
        <w:rPr>
          <w:rFonts w:ascii="Arial" w:hAnsi="Arial" w:cs="Arial"/>
          <w:sz w:val="24"/>
          <w:szCs w:val="24"/>
          <w:lang w:val="en-CA"/>
        </w:rPr>
      </w:pPr>
      <w:r w:rsidRPr="00327325">
        <w:rPr>
          <w:rFonts w:ascii="Arial" w:hAnsi="Arial" w:cs="Arial"/>
          <w:sz w:val="24"/>
          <w:szCs w:val="24"/>
          <w:lang w:val="en-CA"/>
        </w:rPr>
        <w:t xml:space="preserve">As highlighted in the table below, trends to date indicate that veterans are more likely to find a job in the public service during the first 2 years of their priority entitlement. </w:t>
      </w:r>
    </w:p>
    <w:p w:rsidR="00036701" w:rsidRPr="003D74B7" w:rsidRDefault="00036701" w:rsidP="003D74B7">
      <w:pPr>
        <w:spacing w:before="240"/>
        <w:jc w:val="center"/>
        <w:rPr>
          <w:rFonts w:ascii="Arial" w:hAnsi="Arial" w:cs="Arial"/>
          <w:b/>
          <w:sz w:val="24"/>
          <w:szCs w:val="24"/>
          <w:lang w:val="en-CA"/>
        </w:rPr>
      </w:pPr>
      <w:r w:rsidRPr="008E068D">
        <w:rPr>
          <w:rFonts w:ascii="Arial" w:hAnsi="Arial" w:cs="Arial"/>
          <w:b/>
          <w:sz w:val="24"/>
          <w:szCs w:val="24"/>
          <w:lang w:val="en-CA"/>
        </w:rPr>
        <w:t>Appointments of veteran priorities per year</w:t>
      </w:r>
    </w:p>
    <w:tbl>
      <w:tblPr>
        <w:tblStyle w:val="TableGrid"/>
        <w:tblW w:w="0" w:type="auto"/>
        <w:tblLook w:val="04A0" w:firstRow="1" w:lastRow="0" w:firstColumn="1" w:lastColumn="0" w:noHBand="0" w:noVBand="1"/>
        <w:tblCaption w:val="Appointments of veteran priorities per year"/>
      </w:tblPr>
      <w:tblGrid>
        <w:gridCol w:w="1158"/>
        <w:gridCol w:w="1377"/>
        <w:gridCol w:w="1363"/>
        <w:gridCol w:w="1363"/>
        <w:gridCol w:w="1363"/>
        <w:gridCol w:w="1363"/>
        <w:gridCol w:w="1363"/>
      </w:tblGrid>
      <w:tr w:rsidR="004F5F69" w:rsidRPr="00AB4D57" w:rsidTr="00FA1005">
        <w:trPr>
          <w:tblHeader/>
        </w:trPr>
        <w:tc>
          <w:tcPr>
            <w:tcW w:w="1158" w:type="dxa"/>
          </w:tcPr>
          <w:p w:rsidR="004F5F69" w:rsidRPr="00AB4D57" w:rsidRDefault="004F5F69" w:rsidP="004F5F69">
            <w:pPr>
              <w:jc w:val="center"/>
              <w:rPr>
                <w:rFonts w:ascii="Arial" w:hAnsi="Arial" w:cs="Arial"/>
                <w:b/>
                <w:sz w:val="24"/>
                <w:szCs w:val="24"/>
                <w:lang w:val="en-CA"/>
              </w:rPr>
            </w:pPr>
          </w:p>
          <w:p w:rsidR="004F5F69" w:rsidRPr="00AB4D57" w:rsidRDefault="004F5F69" w:rsidP="004F5F69">
            <w:pPr>
              <w:jc w:val="center"/>
              <w:rPr>
                <w:rFonts w:ascii="Arial" w:hAnsi="Arial" w:cs="Arial"/>
                <w:b/>
                <w:sz w:val="24"/>
                <w:szCs w:val="24"/>
                <w:lang w:val="en-CA"/>
              </w:rPr>
            </w:pPr>
            <w:r w:rsidRPr="00AB4D57">
              <w:rPr>
                <w:rFonts w:ascii="Arial" w:hAnsi="Arial" w:cs="Arial"/>
                <w:b/>
                <w:sz w:val="24"/>
                <w:szCs w:val="24"/>
                <w:lang w:val="en-CA"/>
              </w:rPr>
              <w:t>Period</w:t>
            </w:r>
          </w:p>
        </w:tc>
        <w:tc>
          <w:tcPr>
            <w:tcW w:w="1377" w:type="dxa"/>
            <w:tcBorders>
              <w:right w:val="double" w:sz="4" w:space="0" w:color="auto"/>
            </w:tcBorders>
          </w:tcPr>
          <w:p w:rsidR="004F5F69" w:rsidRPr="00AB4D57" w:rsidRDefault="004F5F69" w:rsidP="004F5F69">
            <w:pPr>
              <w:rPr>
                <w:rFonts w:ascii="Arial" w:hAnsi="Arial" w:cs="Arial"/>
                <w:b/>
                <w:sz w:val="24"/>
                <w:szCs w:val="24"/>
                <w:lang w:val="en-CA"/>
              </w:rPr>
            </w:pPr>
          </w:p>
          <w:p w:rsidR="004F5F69" w:rsidRPr="00AB4D57" w:rsidRDefault="004F5F69" w:rsidP="004F5F69">
            <w:pPr>
              <w:rPr>
                <w:rFonts w:ascii="Arial" w:hAnsi="Arial" w:cs="Arial"/>
                <w:b/>
                <w:sz w:val="24"/>
                <w:szCs w:val="24"/>
                <w:lang w:val="en-CA"/>
              </w:rPr>
            </w:pPr>
            <w:r w:rsidRPr="00AB4D57">
              <w:rPr>
                <w:rFonts w:ascii="Arial" w:hAnsi="Arial" w:cs="Arial"/>
                <w:b/>
                <w:sz w:val="24"/>
                <w:szCs w:val="24"/>
                <w:lang w:val="en-CA"/>
              </w:rPr>
              <w:t>Total registered</w:t>
            </w:r>
          </w:p>
        </w:tc>
        <w:tc>
          <w:tcPr>
            <w:tcW w:w="1363" w:type="dxa"/>
            <w:tcBorders>
              <w:left w:val="double" w:sz="4" w:space="0" w:color="auto"/>
            </w:tcBorders>
          </w:tcPr>
          <w:p w:rsidR="004F5F69" w:rsidRPr="00AB4D57" w:rsidRDefault="004F5F69" w:rsidP="004F5F69">
            <w:pPr>
              <w:rPr>
                <w:rFonts w:ascii="Arial" w:hAnsi="Arial" w:cs="Arial"/>
                <w:b/>
                <w:sz w:val="24"/>
                <w:szCs w:val="24"/>
                <w:lang w:val="en-CA"/>
              </w:rPr>
            </w:pPr>
          </w:p>
          <w:p w:rsidR="004F5F69" w:rsidRPr="00AB4D57" w:rsidRDefault="004F5F69" w:rsidP="004F5F69">
            <w:pPr>
              <w:rPr>
                <w:rFonts w:ascii="Arial" w:hAnsi="Arial" w:cs="Arial"/>
                <w:b/>
                <w:sz w:val="24"/>
                <w:szCs w:val="24"/>
                <w:lang w:val="en-CA"/>
              </w:rPr>
            </w:pPr>
            <w:r w:rsidRPr="00AB4D57">
              <w:rPr>
                <w:rFonts w:ascii="Arial" w:hAnsi="Arial" w:cs="Arial"/>
                <w:b/>
                <w:sz w:val="24"/>
                <w:szCs w:val="24"/>
                <w:lang w:val="en-CA"/>
              </w:rPr>
              <w:t>Total</w:t>
            </w:r>
          </w:p>
          <w:p w:rsidR="004F5F69" w:rsidRPr="00AB4D57" w:rsidRDefault="004F5F69" w:rsidP="004F5F69">
            <w:pPr>
              <w:rPr>
                <w:rFonts w:ascii="Arial" w:hAnsi="Arial" w:cs="Arial"/>
                <w:b/>
                <w:sz w:val="24"/>
                <w:szCs w:val="24"/>
                <w:lang w:val="en-CA"/>
              </w:rPr>
            </w:pPr>
            <w:r w:rsidRPr="00AB4D57">
              <w:rPr>
                <w:rFonts w:ascii="Arial" w:hAnsi="Arial" w:cs="Arial"/>
                <w:b/>
                <w:sz w:val="24"/>
                <w:szCs w:val="24"/>
                <w:lang w:val="en-CA"/>
              </w:rPr>
              <w:t xml:space="preserve">appointed </w:t>
            </w:r>
          </w:p>
          <w:p w:rsidR="004F5F69" w:rsidRPr="00AB4D57" w:rsidRDefault="004F5F69" w:rsidP="004F5F69">
            <w:pPr>
              <w:rPr>
                <w:rFonts w:ascii="Arial" w:hAnsi="Arial" w:cs="Arial"/>
                <w:b/>
                <w:sz w:val="24"/>
                <w:szCs w:val="24"/>
                <w:lang w:val="en-CA"/>
              </w:rPr>
            </w:pPr>
          </w:p>
          <w:p w:rsidR="004F5F69" w:rsidRPr="00AB4D57" w:rsidRDefault="004F5F69" w:rsidP="004F5F69">
            <w:pPr>
              <w:rPr>
                <w:rFonts w:ascii="Arial" w:hAnsi="Arial" w:cs="Arial"/>
                <w:b/>
                <w:sz w:val="24"/>
                <w:szCs w:val="24"/>
                <w:lang w:val="en-CA"/>
              </w:rPr>
            </w:pPr>
            <w:r w:rsidRPr="00AB4D57">
              <w:rPr>
                <w:rFonts w:ascii="Arial" w:hAnsi="Arial" w:cs="Arial"/>
                <w:b/>
                <w:sz w:val="24"/>
                <w:szCs w:val="24"/>
                <w:lang w:val="en-CA"/>
              </w:rPr>
              <w:t>(2015-7-1 to 2016-3-31)</w:t>
            </w:r>
          </w:p>
        </w:tc>
        <w:tc>
          <w:tcPr>
            <w:tcW w:w="1363" w:type="dxa"/>
          </w:tcPr>
          <w:p w:rsidR="004F5F69" w:rsidRPr="00AB4D57" w:rsidRDefault="004F5F69" w:rsidP="004F5F69">
            <w:pPr>
              <w:rPr>
                <w:rFonts w:ascii="Arial" w:hAnsi="Arial" w:cs="Arial"/>
                <w:b/>
                <w:sz w:val="24"/>
                <w:szCs w:val="24"/>
                <w:lang w:val="en-CA"/>
              </w:rPr>
            </w:pPr>
          </w:p>
          <w:p w:rsidR="004F5F69" w:rsidRPr="00AB4D57" w:rsidRDefault="004F5F69" w:rsidP="004F5F69">
            <w:pPr>
              <w:rPr>
                <w:rFonts w:ascii="Arial" w:hAnsi="Arial" w:cs="Arial"/>
                <w:b/>
                <w:sz w:val="24"/>
                <w:szCs w:val="24"/>
                <w:lang w:val="en-CA"/>
              </w:rPr>
            </w:pPr>
            <w:r w:rsidRPr="00AB4D57">
              <w:rPr>
                <w:rFonts w:ascii="Arial" w:hAnsi="Arial" w:cs="Arial"/>
                <w:b/>
                <w:sz w:val="24"/>
                <w:szCs w:val="24"/>
                <w:lang w:val="en-CA"/>
              </w:rPr>
              <w:t>Total</w:t>
            </w:r>
          </w:p>
          <w:p w:rsidR="004F5F69" w:rsidRPr="00AB4D57" w:rsidRDefault="004F5F69" w:rsidP="004F5F69">
            <w:pPr>
              <w:rPr>
                <w:rFonts w:ascii="Arial" w:hAnsi="Arial" w:cs="Arial"/>
                <w:b/>
                <w:sz w:val="24"/>
                <w:szCs w:val="24"/>
                <w:lang w:val="en-CA"/>
              </w:rPr>
            </w:pPr>
            <w:r w:rsidRPr="00AB4D57">
              <w:rPr>
                <w:rFonts w:ascii="Arial" w:hAnsi="Arial" w:cs="Arial"/>
                <w:b/>
                <w:sz w:val="24"/>
                <w:szCs w:val="24"/>
                <w:lang w:val="en-CA"/>
              </w:rPr>
              <w:t xml:space="preserve">appointed </w:t>
            </w:r>
          </w:p>
          <w:p w:rsidR="004F5F69" w:rsidRPr="00AB4D57" w:rsidRDefault="004F5F69" w:rsidP="004F5F69">
            <w:pPr>
              <w:rPr>
                <w:rFonts w:ascii="Arial" w:hAnsi="Arial" w:cs="Arial"/>
                <w:b/>
                <w:sz w:val="24"/>
                <w:szCs w:val="24"/>
                <w:lang w:val="en-CA"/>
              </w:rPr>
            </w:pPr>
          </w:p>
          <w:p w:rsidR="004F5F69" w:rsidRPr="00AB4D57" w:rsidRDefault="004F5F69" w:rsidP="004F5F69">
            <w:pPr>
              <w:rPr>
                <w:rFonts w:ascii="Arial" w:hAnsi="Arial" w:cs="Arial"/>
                <w:b/>
                <w:sz w:val="24"/>
                <w:szCs w:val="24"/>
                <w:lang w:val="en-CA"/>
              </w:rPr>
            </w:pPr>
            <w:r w:rsidRPr="00AB4D57">
              <w:rPr>
                <w:rFonts w:ascii="Arial" w:hAnsi="Arial" w:cs="Arial"/>
                <w:b/>
                <w:sz w:val="24"/>
                <w:szCs w:val="24"/>
                <w:lang w:val="en-CA"/>
              </w:rPr>
              <w:t>(fiscal year 2016-17)</w:t>
            </w:r>
          </w:p>
        </w:tc>
        <w:tc>
          <w:tcPr>
            <w:tcW w:w="1363" w:type="dxa"/>
          </w:tcPr>
          <w:p w:rsidR="004F5F69" w:rsidRPr="00AB4D57" w:rsidRDefault="004F5F69" w:rsidP="004F5F69">
            <w:pPr>
              <w:rPr>
                <w:rFonts w:ascii="Arial" w:hAnsi="Arial" w:cs="Arial"/>
                <w:b/>
                <w:sz w:val="24"/>
                <w:szCs w:val="24"/>
                <w:lang w:val="en-CA"/>
              </w:rPr>
            </w:pPr>
          </w:p>
          <w:p w:rsidR="004F5F69" w:rsidRPr="00AB4D57" w:rsidRDefault="004F5F69" w:rsidP="004F5F69">
            <w:pPr>
              <w:rPr>
                <w:rFonts w:ascii="Arial" w:hAnsi="Arial" w:cs="Arial"/>
                <w:b/>
                <w:sz w:val="24"/>
                <w:szCs w:val="24"/>
                <w:lang w:val="en-CA"/>
              </w:rPr>
            </w:pPr>
            <w:r w:rsidRPr="00AB4D57">
              <w:rPr>
                <w:rFonts w:ascii="Arial" w:hAnsi="Arial" w:cs="Arial"/>
                <w:b/>
                <w:sz w:val="24"/>
                <w:szCs w:val="24"/>
                <w:lang w:val="en-CA"/>
              </w:rPr>
              <w:t xml:space="preserve">Total appointed </w:t>
            </w:r>
          </w:p>
          <w:p w:rsidR="004F5F69" w:rsidRPr="00AB4D57" w:rsidRDefault="004F5F69" w:rsidP="004F5F69">
            <w:pPr>
              <w:rPr>
                <w:rFonts w:ascii="Arial" w:hAnsi="Arial" w:cs="Arial"/>
                <w:b/>
                <w:sz w:val="24"/>
                <w:szCs w:val="24"/>
                <w:lang w:val="en-CA"/>
              </w:rPr>
            </w:pPr>
          </w:p>
          <w:p w:rsidR="004F5F69" w:rsidRPr="00AB4D57" w:rsidRDefault="004F5F69" w:rsidP="004F5F69">
            <w:pPr>
              <w:rPr>
                <w:rFonts w:ascii="Arial" w:hAnsi="Arial" w:cs="Arial"/>
                <w:b/>
                <w:sz w:val="24"/>
                <w:szCs w:val="24"/>
                <w:lang w:val="en-CA"/>
              </w:rPr>
            </w:pPr>
            <w:r w:rsidRPr="00AB4D57">
              <w:rPr>
                <w:rFonts w:ascii="Arial" w:hAnsi="Arial" w:cs="Arial"/>
                <w:b/>
                <w:sz w:val="24"/>
                <w:szCs w:val="24"/>
                <w:lang w:val="en-CA"/>
              </w:rPr>
              <w:t>(fiscal year 2017-18)</w:t>
            </w:r>
          </w:p>
        </w:tc>
        <w:tc>
          <w:tcPr>
            <w:tcW w:w="1363" w:type="dxa"/>
          </w:tcPr>
          <w:p w:rsidR="004F5F69" w:rsidRPr="00AB4D57" w:rsidRDefault="004F5F69" w:rsidP="004F5F69">
            <w:pPr>
              <w:rPr>
                <w:rFonts w:ascii="Arial" w:hAnsi="Arial" w:cs="Arial"/>
                <w:b/>
                <w:sz w:val="24"/>
                <w:szCs w:val="24"/>
                <w:lang w:val="en-CA"/>
              </w:rPr>
            </w:pPr>
          </w:p>
          <w:p w:rsidR="004F5F69" w:rsidRPr="00AB4D57" w:rsidRDefault="004F5F69" w:rsidP="004F5F69">
            <w:pPr>
              <w:rPr>
                <w:rFonts w:ascii="Arial" w:hAnsi="Arial" w:cs="Arial"/>
                <w:b/>
                <w:sz w:val="24"/>
                <w:szCs w:val="24"/>
                <w:lang w:val="en-CA"/>
              </w:rPr>
            </w:pPr>
            <w:r w:rsidRPr="00AB4D57">
              <w:rPr>
                <w:rFonts w:ascii="Arial" w:hAnsi="Arial" w:cs="Arial"/>
                <w:b/>
                <w:sz w:val="24"/>
                <w:szCs w:val="24"/>
                <w:lang w:val="en-CA"/>
              </w:rPr>
              <w:t xml:space="preserve">Total appointed </w:t>
            </w:r>
          </w:p>
          <w:p w:rsidR="004F5F69" w:rsidRPr="00AB4D57" w:rsidRDefault="004F5F69" w:rsidP="004F5F69">
            <w:pPr>
              <w:rPr>
                <w:rFonts w:ascii="Arial" w:hAnsi="Arial" w:cs="Arial"/>
                <w:b/>
                <w:sz w:val="24"/>
                <w:szCs w:val="24"/>
                <w:lang w:val="en-CA"/>
              </w:rPr>
            </w:pPr>
          </w:p>
          <w:p w:rsidR="004F5F69" w:rsidRPr="00AB4D57" w:rsidRDefault="004F5F69" w:rsidP="004F5F69">
            <w:pPr>
              <w:rPr>
                <w:rFonts w:ascii="Arial" w:hAnsi="Arial" w:cs="Arial"/>
                <w:b/>
                <w:sz w:val="24"/>
                <w:szCs w:val="24"/>
                <w:lang w:val="en-CA"/>
              </w:rPr>
            </w:pPr>
            <w:r w:rsidRPr="00AB4D57">
              <w:rPr>
                <w:rFonts w:ascii="Arial" w:hAnsi="Arial" w:cs="Arial"/>
                <w:b/>
                <w:sz w:val="24"/>
                <w:szCs w:val="24"/>
                <w:lang w:val="en-CA"/>
              </w:rPr>
              <w:t>(fiscal year 2018-19)</w:t>
            </w:r>
          </w:p>
        </w:tc>
        <w:tc>
          <w:tcPr>
            <w:tcW w:w="1363" w:type="dxa"/>
          </w:tcPr>
          <w:p w:rsidR="004F5F69" w:rsidRPr="00AB4D57" w:rsidRDefault="004F5F69" w:rsidP="004F5F69">
            <w:pPr>
              <w:rPr>
                <w:rFonts w:ascii="Arial" w:hAnsi="Arial" w:cs="Arial"/>
                <w:b/>
                <w:sz w:val="24"/>
                <w:szCs w:val="24"/>
                <w:lang w:val="en-CA"/>
              </w:rPr>
            </w:pPr>
          </w:p>
          <w:p w:rsidR="004F5F69" w:rsidRPr="00AB4D57" w:rsidRDefault="004F5F69" w:rsidP="004F5F69">
            <w:pPr>
              <w:rPr>
                <w:rFonts w:ascii="Arial" w:hAnsi="Arial" w:cs="Arial"/>
                <w:b/>
                <w:sz w:val="24"/>
                <w:szCs w:val="24"/>
                <w:lang w:val="en-CA"/>
              </w:rPr>
            </w:pPr>
            <w:r w:rsidRPr="00AB4D57">
              <w:rPr>
                <w:rFonts w:ascii="Arial" w:hAnsi="Arial" w:cs="Arial"/>
                <w:b/>
                <w:sz w:val="24"/>
                <w:szCs w:val="24"/>
                <w:lang w:val="en-CA"/>
              </w:rPr>
              <w:t>Total appointed</w:t>
            </w:r>
          </w:p>
          <w:p w:rsidR="004F5F69" w:rsidRPr="00AB4D57" w:rsidRDefault="004F5F69" w:rsidP="004F5F69">
            <w:pPr>
              <w:rPr>
                <w:rFonts w:ascii="Arial" w:hAnsi="Arial" w:cs="Arial"/>
                <w:b/>
                <w:sz w:val="24"/>
                <w:szCs w:val="24"/>
                <w:lang w:val="en-CA"/>
              </w:rPr>
            </w:pPr>
          </w:p>
          <w:p w:rsidR="004F5F69" w:rsidRPr="00AB4D57" w:rsidRDefault="004F5F69" w:rsidP="004F5F69">
            <w:pPr>
              <w:rPr>
                <w:rFonts w:ascii="Arial" w:hAnsi="Arial" w:cs="Arial"/>
                <w:b/>
                <w:sz w:val="24"/>
                <w:szCs w:val="24"/>
                <w:lang w:val="en-CA"/>
              </w:rPr>
            </w:pPr>
            <w:r w:rsidRPr="00AB4D57">
              <w:rPr>
                <w:rFonts w:ascii="Arial" w:hAnsi="Arial" w:cs="Arial"/>
                <w:b/>
                <w:sz w:val="24"/>
                <w:szCs w:val="24"/>
                <w:lang w:val="en-CA"/>
              </w:rPr>
              <w:t xml:space="preserve">As of </w:t>
            </w:r>
          </w:p>
          <w:p w:rsidR="004F5F69" w:rsidRPr="00AB4D57" w:rsidRDefault="004F5F69" w:rsidP="004F5F69">
            <w:pPr>
              <w:rPr>
                <w:rFonts w:ascii="Arial" w:hAnsi="Arial" w:cs="Arial"/>
                <w:b/>
                <w:sz w:val="24"/>
                <w:szCs w:val="24"/>
                <w:lang w:val="en-CA"/>
              </w:rPr>
            </w:pPr>
            <w:r w:rsidRPr="00AB4D57">
              <w:rPr>
                <w:rFonts w:ascii="Arial" w:hAnsi="Arial" w:cs="Arial"/>
                <w:b/>
                <w:sz w:val="24"/>
                <w:szCs w:val="24"/>
                <w:lang w:val="en-CA"/>
              </w:rPr>
              <w:t xml:space="preserve">2019-3-31 </w:t>
            </w:r>
          </w:p>
        </w:tc>
      </w:tr>
      <w:tr w:rsidR="004F5F69" w:rsidRPr="00AB4D57" w:rsidTr="00036701">
        <w:tc>
          <w:tcPr>
            <w:tcW w:w="1158" w:type="dxa"/>
          </w:tcPr>
          <w:p w:rsidR="004F5F69" w:rsidRPr="00AB4D57" w:rsidRDefault="004F5F69" w:rsidP="004F5F69">
            <w:pPr>
              <w:rPr>
                <w:rFonts w:ascii="Arial" w:hAnsi="Arial" w:cs="Arial"/>
                <w:b/>
                <w:sz w:val="24"/>
                <w:szCs w:val="24"/>
                <w:lang w:val="en-CA"/>
              </w:rPr>
            </w:pPr>
          </w:p>
          <w:p w:rsidR="004F5F69" w:rsidRPr="00AB4D57" w:rsidRDefault="004F5F69" w:rsidP="004F5F69">
            <w:pPr>
              <w:rPr>
                <w:rFonts w:ascii="Arial" w:hAnsi="Arial" w:cs="Arial"/>
                <w:sz w:val="24"/>
                <w:szCs w:val="24"/>
                <w:lang w:val="en-CA"/>
              </w:rPr>
            </w:pPr>
            <w:r w:rsidRPr="00AB4D57">
              <w:rPr>
                <w:rFonts w:ascii="Arial" w:hAnsi="Arial" w:cs="Arial"/>
                <w:b/>
                <w:sz w:val="24"/>
                <w:szCs w:val="24"/>
                <w:lang w:val="en-CA"/>
              </w:rPr>
              <w:t>July 1, 2015, to March 31, 2016</w:t>
            </w:r>
          </w:p>
        </w:tc>
        <w:tc>
          <w:tcPr>
            <w:tcW w:w="1377" w:type="dxa"/>
            <w:tcBorders>
              <w:right w:val="double" w:sz="4" w:space="0" w:color="auto"/>
            </w:tcBorders>
          </w:tcPr>
          <w:p w:rsidR="004F5F69" w:rsidRPr="00AB4D57" w:rsidRDefault="004F5F69" w:rsidP="004F5F69">
            <w:pPr>
              <w:jc w:val="center"/>
              <w:rPr>
                <w:rFonts w:ascii="Arial" w:hAnsi="Arial" w:cs="Arial"/>
                <w:sz w:val="24"/>
                <w:szCs w:val="24"/>
                <w:lang w:val="en-CA"/>
              </w:rPr>
            </w:pPr>
          </w:p>
          <w:p w:rsidR="004F5F69" w:rsidRPr="00AB4D57" w:rsidRDefault="004F5F69" w:rsidP="004F5F69">
            <w:pPr>
              <w:jc w:val="center"/>
              <w:rPr>
                <w:rFonts w:ascii="Arial" w:hAnsi="Arial" w:cs="Arial"/>
                <w:sz w:val="24"/>
                <w:szCs w:val="24"/>
                <w:lang w:val="en-CA"/>
              </w:rPr>
            </w:pPr>
            <w:r w:rsidRPr="00AB4D57">
              <w:rPr>
                <w:rFonts w:ascii="Arial" w:hAnsi="Arial" w:cs="Arial"/>
                <w:sz w:val="24"/>
                <w:szCs w:val="24"/>
                <w:lang w:val="en-CA"/>
              </w:rPr>
              <w:t>545</w:t>
            </w:r>
          </w:p>
        </w:tc>
        <w:tc>
          <w:tcPr>
            <w:tcW w:w="1363" w:type="dxa"/>
            <w:tcBorders>
              <w:left w:val="double" w:sz="4" w:space="0" w:color="auto"/>
            </w:tcBorders>
          </w:tcPr>
          <w:p w:rsidR="004F5F69" w:rsidRPr="00AB4D57" w:rsidRDefault="004F5F69" w:rsidP="004F5F69">
            <w:pPr>
              <w:jc w:val="center"/>
              <w:rPr>
                <w:rFonts w:ascii="Arial" w:hAnsi="Arial" w:cs="Arial"/>
                <w:color w:val="auto"/>
                <w:sz w:val="24"/>
                <w:szCs w:val="24"/>
                <w:lang w:val="en-CA"/>
              </w:rPr>
            </w:pPr>
          </w:p>
          <w:p w:rsidR="004F5F69" w:rsidRPr="00AB4D57" w:rsidRDefault="004F5F69" w:rsidP="004F5F69">
            <w:pPr>
              <w:jc w:val="center"/>
              <w:rPr>
                <w:rFonts w:ascii="Arial" w:hAnsi="Arial" w:cs="Arial"/>
                <w:color w:val="auto"/>
                <w:sz w:val="24"/>
                <w:szCs w:val="24"/>
                <w:lang w:val="en-CA"/>
              </w:rPr>
            </w:pPr>
            <w:r w:rsidRPr="00AB4D57">
              <w:rPr>
                <w:rFonts w:ascii="Arial" w:hAnsi="Arial" w:cs="Arial"/>
                <w:color w:val="auto"/>
                <w:sz w:val="24"/>
                <w:szCs w:val="24"/>
                <w:lang w:val="en-CA"/>
              </w:rPr>
              <w:t>122/545 (22%)</w:t>
            </w:r>
          </w:p>
        </w:tc>
        <w:tc>
          <w:tcPr>
            <w:tcW w:w="1363" w:type="dxa"/>
          </w:tcPr>
          <w:p w:rsidR="004F5F69" w:rsidRPr="00AB4D57" w:rsidRDefault="004F5F69" w:rsidP="004F5F69">
            <w:pPr>
              <w:jc w:val="center"/>
              <w:rPr>
                <w:rFonts w:ascii="Arial" w:hAnsi="Arial" w:cs="Arial"/>
                <w:color w:val="auto"/>
                <w:sz w:val="24"/>
                <w:szCs w:val="24"/>
                <w:lang w:val="en-CA"/>
              </w:rPr>
            </w:pPr>
          </w:p>
          <w:p w:rsidR="004F5F69" w:rsidRPr="00AB4D57" w:rsidRDefault="004F5F69" w:rsidP="004F5F69">
            <w:pPr>
              <w:jc w:val="center"/>
              <w:rPr>
                <w:rFonts w:ascii="Arial" w:hAnsi="Arial" w:cs="Arial"/>
                <w:color w:val="auto"/>
                <w:sz w:val="24"/>
                <w:szCs w:val="24"/>
                <w:lang w:val="en-CA"/>
              </w:rPr>
            </w:pPr>
            <w:r w:rsidRPr="00AB4D57">
              <w:rPr>
                <w:rFonts w:ascii="Arial" w:hAnsi="Arial" w:cs="Arial"/>
                <w:color w:val="auto"/>
                <w:sz w:val="24"/>
                <w:szCs w:val="24"/>
                <w:lang w:val="en-CA"/>
              </w:rPr>
              <w:t>135/545 (25%)</w:t>
            </w:r>
          </w:p>
        </w:tc>
        <w:tc>
          <w:tcPr>
            <w:tcW w:w="1363" w:type="dxa"/>
          </w:tcPr>
          <w:p w:rsidR="004F5F69" w:rsidRPr="00AB4D57" w:rsidRDefault="004F5F69" w:rsidP="004F5F69">
            <w:pPr>
              <w:jc w:val="center"/>
              <w:rPr>
                <w:rFonts w:ascii="Arial" w:hAnsi="Arial" w:cs="Arial"/>
                <w:color w:val="auto"/>
                <w:sz w:val="24"/>
                <w:szCs w:val="24"/>
                <w:lang w:val="en-CA"/>
              </w:rPr>
            </w:pPr>
          </w:p>
          <w:p w:rsidR="004F5F69" w:rsidRPr="00AB4D57" w:rsidRDefault="004F5F69" w:rsidP="004F5F69">
            <w:pPr>
              <w:jc w:val="center"/>
              <w:rPr>
                <w:rFonts w:ascii="Arial" w:hAnsi="Arial" w:cs="Arial"/>
                <w:color w:val="auto"/>
                <w:sz w:val="24"/>
                <w:szCs w:val="24"/>
                <w:lang w:val="en-CA"/>
              </w:rPr>
            </w:pPr>
            <w:r w:rsidRPr="00AB4D57">
              <w:rPr>
                <w:rFonts w:ascii="Arial" w:hAnsi="Arial" w:cs="Arial"/>
                <w:color w:val="auto"/>
                <w:sz w:val="24"/>
                <w:szCs w:val="24"/>
                <w:lang w:val="en-CA"/>
              </w:rPr>
              <w:t>40/545</w:t>
            </w:r>
          </w:p>
          <w:p w:rsidR="004F5F69" w:rsidRPr="00AB4D57" w:rsidRDefault="004F5F69" w:rsidP="004F5F69">
            <w:pPr>
              <w:jc w:val="center"/>
              <w:rPr>
                <w:rFonts w:ascii="Arial" w:hAnsi="Arial" w:cs="Arial"/>
                <w:color w:val="auto"/>
                <w:sz w:val="24"/>
                <w:szCs w:val="24"/>
                <w:lang w:val="en-CA"/>
              </w:rPr>
            </w:pPr>
            <w:r w:rsidRPr="00AB4D57">
              <w:rPr>
                <w:rFonts w:ascii="Arial" w:hAnsi="Arial" w:cs="Arial"/>
                <w:color w:val="auto"/>
                <w:sz w:val="24"/>
                <w:szCs w:val="24"/>
                <w:lang w:val="en-CA"/>
              </w:rPr>
              <w:t>(7%)</w:t>
            </w:r>
          </w:p>
        </w:tc>
        <w:tc>
          <w:tcPr>
            <w:tcW w:w="1363" w:type="dxa"/>
          </w:tcPr>
          <w:p w:rsidR="004F5F69" w:rsidRPr="00AB4D57" w:rsidRDefault="004F5F69" w:rsidP="004F5F69">
            <w:pPr>
              <w:jc w:val="center"/>
              <w:rPr>
                <w:rFonts w:ascii="Arial" w:hAnsi="Arial" w:cs="Arial"/>
                <w:color w:val="auto"/>
                <w:sz w:val="24"/>
                <w:szCs w:val="24"/>
                <w:lang w:val="en-CA"/>
              </w:rPr>
            </w:pPr>
          </w:p>
          <w:p w:rsidR="004F5F69" w:rsidRPr="00AB4D57" w:rsidRDefault="004F5F69" w:rsidP="004F5F69">
            <w:pPr>
              <w:jc w:val="center"/>
              <w:rPr>
                <w:rFonts w:ascii="Arial" w:hAnsi="Arial" w:cs="Arial"/>
                <w:color w:val="auto"/>
                <w:sz w:val="24"/>
                <w:szCs w:val="24"/>
                <w:lang w:val="en-CA"/>
              </w:rPr>
            </w:pPr>
            <w:r w:rsidRPr="00AB4D57">
              <w:rPr>
                <w:rFonts w:ascii="Arial" w:hAnsi="Arial" w:cs="Arial"/>
                <w:color w:val="auto"/>
                <w:sz w:val="24"/>
                <w:szCs w:val="24"/>
                <w:lang w:val="en-CA"/>
              </w:rPr>
              <w:t>20/545</w:t>
            </w:r>
          </w:p>
          <w:p w:rsidR="004F5F69" w:rsidRPr="00AB4D57" w:rsidRDefault="004F5F69" w:rsidP="004F5F69">
            <w:pPr>
              <w:jc w:val="center"/>
              <w:rPr>
                <w:rFonts w:ascii="Arial" w:hAnsi="Arial" w:cs="Arial"/>
                <w:color w:val="auto"/>
                <w:sz w:val="24"/>
                <w:szCs w:val="24"/>
                <w:lang w:val="en-CA"/>
              </w:rPr>
            </w:pPr>
            <w:r w:rsidRPr="00AB4D57">
              <w:rPr>
                <w:rFonts w:ascii="Arial" w:hAnsi="Arial" w:cs="Arial"/>
                <w:color w:val="auto"/>
                <w:sz w:val="24"/>
                <w:szCs w:val="24"/>
                <w:lang w:val="en-CA"/>
              </w:rPr>
              <w:t>(4%)</w:t>
            </w:r>
          </w:p>
        </w:tc>
        <w:tc>
          <w:tcPr>
            <w:tcW w:w="1363" w:type="dxa"/>
          </w:tcPr>
          <w:p w:rsidR="004F5F69" w:rsidRPr="00AB4D57" w:rsidRDefault="004F5F69" w:rsidP="004F5F69">
            <w:pPr>
              <w:jc w:val="center"/>
              <w:rPr>
                <w:rFonts w:ascii="Arial" w:hAnsi="Arial" w:cs="Arial"/>
                <w:sz w:val="24"/>
                <w:szCs w:val="24"/>
                <w:lang w:val="en-CA"/>
              </w:rPr>
            </w:pPr>
          </w:p>
          <w:p w:rsidR="004F5F69" w:rsidRPr="00AB4D57" w:rsidRDefault="004F5F69" w:rsidP="004F5F69">
            <w:pPr>
              <w:jc w:val="center"/>
              <w:rPr>
                <w:rFonts w:ascii="Arial" w:hAnsi="Arial" w:cs="Arial"/>
                <w:sz w:val="24"/>
                <w:szCs w:val="24"/>
                <w:lang w:val="en-CA"/>
              </w:rPr>
            </w:pPr>
            <w:r w:rsidRPr="00AB4D57">
              <w:rPr>
                <w:rFonts w:ascii="Arial" w:hAnsi="Arial" w:cs="Arial"/>
                <w:sz w:val="24"/>
                <w:szCs w:val="24"/>
                <w:lang w:val="en-CA"/>
              </w:rPr>
              <w:t>317/545</w:t>
            </w:r>
          </w:p>
          <w:p w:rsidR="004F5F69" w:rsidRPr="00AB4D57" w:rsidRDefault="004F5F69" w:rsidP="004F5F69">
            <w:pPr>
              <w:jc w:val="center"/>
              <w:rPr>
                <w:rFonts w:ascii="Arial" w:hAnsi="Arial" w:cs="Arial"/>
                <w:sz w:val="24"/>
                <w:szCs w:val="24"/>
                <w:lang w:val="en-CA"/>
              </w:rPr>
            </w:pPr>
            <w:r w:rsidRPr="00AB4D57">
              <w:rPr>
                <w:rFonts w:ascii="Arial" w:hAnsi="Arial" w:cs="Arial"/>
                <w:sz w:val="24"/>
                <w:szCs w:val="24"/>
                <w:lang w:val="en-CA"/>
              </w:rPr>
              <w:t>(58%)</w:t>
            </w:r>
          </w:p>
        </w:tc>
      </w:tr>
      <w:tr w:rsidR="004F5F69" w:rsidRPr="00AB4D57" w:rsidTr="00036701">
        <w:tc>
          <w:tcPr>
            <w:tcW w:w="1158" w:type="dxa"/>
          </w:tcPr>
          <w:p w:rsidR="004F5F69" w:rsidRPr="00AB4D57" w:rsidRDefault="004F5F69" w:rsidP="004F5F69">
            <w:pPr>
              <w:rPr>
                <w:rFonts w:ascii="Arial" w:hAnsi="Arial" w:cs="Arial"/>
                <w:b/>
                <w:sz w:val="24"/>
                <w:szCs w:val="24"/>
                <w:lang w:val="en-CA"/>
              </w:rPr>
            </w:pPr>
          </w:p>
          <w:p w:rsidR="004F5F69" w:rsidRPr="00AB4D57" w:rsidRDefault="004F5F69" w:rsidP="004F5F69">
            <w:pPr>
              <w:rPr>
                <w:rFonts w:ascii="Arial" w:hAnsi="Arial" w:cs="Arial"/>
                <w:sz w:val="24"/>
                <w:szCs w:val="24"/>
                <w:lang w:val="en-CA"/>
              </w:rPr>
            </w:pPr>
            <w:r w:rsidRPr="00AB4D57">
              <w:rPr>
                <w:rFonts w:ascii="Arial" w:hAnsi="Arial" w:cs="Arial"/>
                <w:b/>
                <w:sz w:val="24"/>
                <w:szCs w:val="24"/>
                <w:lang w:val="en-CA"/>
              </w:rPr>
              <w:t>Fiscal year 2016-17</w:t>
            </w:r>
          </w:p>
        </w:tc>
        <w:tc>
          <w:tcPr>
            <w:tcW w:w="1377" w:type="dxa"/>
            <w:tcBorders>
              <w:right w:val="double" w:sz="4" w:space="0" w:color="auto"/>
            </w:tcBorders>
          </w:tcPr>
          <w:p w:rsidR="004F5F69" w:rsidRPr="00AB4D57" w:rsidRDefault="004F5F69" w:rsidP="004F5F69">
            <w:pPr>
              <w:jc w:val="center"/>
              <w:rPr>
                <w:rFonts w:ascii="Arial" w:hAnsi="Arial" w:cs="Arial"/>
                <w:sz w:val="24"/>
                <w:szCs w:val="24"/>
                <w:lang w:val="en-CA"/>
              </w:rPr>
            </w:pPr>
          </w:p>
          <w:p w:rsidR="004F5F69" w:rsidRPr="00AB4D57" w:rsidRDefault="004F5F69" w:rsidP="004F5F69">
            <w:pPr>
              <w:jc w:val="center"/>
              <w:rPr>
                <w:rFonts w:ascii="Arial" w:hAnsi="Arial" w:cs="Arial"/>
                <w:sz w:val="24"/>
                <w:szCs w:val="24"/>
                <w:lang w:val="en-CA"/>
              </w:rPr>
            </w:pPr>
            <w:r w:rsidRPr="00AB4D57">
              <w:rPr>
                <w:rFonts w:ascii="Arial" w:hAnsi="Arial" w:cs="Arial"/>
                <w:sz w:val="24"/>
                <w:szCs w:val="24"/>
                <w:lang w:val="en-CA"/>
              </w:rPr>
              <w:t>323</w:t>
            </w:r>
          </w:p>
        </w:tc>
        <w:tc>
          <w:tcPr>
            <w:tcW w:w="1363" w:type="dxa"/>
            <w:tcBorders>
              <w:left w:val="double" w:sz="4" w:space="0" w:color="auto"/>
            </w:tcBorders>
          </w:tcPr>
          <w:p w:rsidR="004F5F69" w:rsidRPr="00AB4D57" w:rsidRDefault="004F5F69" w:rsidP="004F5F69">
            <w:pPr>
              <w:jc w:val="center"/>
              <w:rPr>
                <w:rFonts w:ascii="Arial" w:hAnsi="Arial" w:cs="Arial"/>
                <w:color w:val="auto"/>
                <w:sz w:val="24"/>
                <w:szCs w:val="24"/>
                <w:lang w:val="en-CA"/>
              </w:rPr>
            </w:pPr>
          </w:p>
          <w:p w:rsidR="004F5F69" w:rsidRPr="00AB4D57" w:rsidRDefault="004F5F69" w:rsidP="004F5F69">
            <w:pPr>
              <w:jc w:val="center"/>
              <w:rPr>
                <w:rFonts w:ascii="Arial" w:hAnsi="Arial" w:cs="Arial"/>
                <w:color w:val="auto"/>
                <w:sz w:val="24"/>
                <w:szCs w:val="24"/>
                <w:lang w:val="en-CA"/>
              </w:rPr>
            </w:pPr>
          </w:p>
        </w:tc>
        <w:tc>
          <w:tcPr>
            <w:tcW w:w="1363" w:type="dxa"/>
          </w:tcPr>
          <w:p w:rsidR="004F5F69" w:rsidRPr="00AB4D57" w:rsidRDefault="004F5F69" w:rsidP="004F5F69">
            <w:pPr>
              <w:jc w:val="center"/>
              <w:rPr>
                <w:rFonts w:ascii="Arial" w:hAnsi="Arial" w:cs="Arial"/>
                <w:color w:val="auto"/>
                <w:sz w:val="24"/>
                <w:szCs w:val="24"/>
                <w:lang w:val="en-CA"/>
              </w:rPr>
            </w:pPr>
          </w:p>
          <w:p w:rsidR="004F5F69" w:rsidRPr="00AB4D57" w:rsidRDefault="004F5F69" w:rsidP="004F5F69">
            <w:pPr>
              <w:jc w:val="center"/>
              <w:rPr>
                <w:rFonts w:ascii="Arial" w:hAnsi="Arial" w:cs="Arial"/>
                <w:color w:val="auto"/>
                <w:sz w:val="24"/>
                <w:szCs w:val="24"/>
                <w:lang w:val="en-CA"/>
              </w:rPr>
            </w:pPr>
            <w:r w:rsidRPr="00AB4D57">
              <w:rPr>
                <w:rFonts w:ascii="Arial" w:hAnsi="Arial" w:cs="Arial"/>
                <w:color w:val="auto"/>
                <w:sz w:val="24"/>
                <w:szCs w:val="24"/>
                <w:lang w:val="en-CA"/>
              </w:rPr>
              <w:t>79/323</w:t>
            </w:r>
          </w:p>
          <w:p w:rsidR="004F5F69" w:rsidRPr="00AB4D57" w:rsidRDefault="004F5F69" w:rsidP="004F5F69">
            <w:pPr>
              <w:jc w:val="center"/>
              <w:rPr>
                <w:rFonts w:ascii="Arial" w:hAnsi="Arial" w:cs="Arial"/>
                <w:color w:val="auto"/>
                <w:sz w:val="24"/>
                <w:szCs w:val="24"/>
                <w:lang w:val="en-CA"/>
              </w:rPr>
            </w:pPr>
            <w:r w:rsidRPr="00AB4D57">
              <w:rPr>
                <w:rFonts w:ascii="Arial" w:hAnsi="Arial" w:cs="Arial"/>
                <w:color w:val="auto"/>
                <w:sz w:val="24"/>
                <w:szCs w:val="24"/>
                <w:lang w:val="en-CA"/>
              </w:rPr>
              <w:t>(24%)</w:t>
            </w:r>
          </w:p>
        </w:tc>
        <w:tc>
          <w:tcPr>
            <w:tcW w:w="1363" w:type="dxa"/>
          </w:tcPr>
          <w:p w:rsidR="004F5F69" w:rsidRPr="00AB4D57" w:rsidRDefault="004F5F69" w:rsidP="004F5F69">
            <w:pPr>
              <w:jc w:val="center"/>
              <w:rPr>
                <w:rFonts w:ascii="Arial" w:hAnsi="Arial" w:cs="Arial"/>
                <w:color w:val="auto"/>
                <w:sz w:val="24"/>
                <w:szCs w:val="24"/>
                <w:lang w:val="en-CA"/>
              </w:rPr>
            </w:pPr>
          </w:p>
          <w:p w:rsidR="004F5F69" w:rsidRPr="00AB4D57" w:rsidRDefault="004F5F69" w:rsidP="004F5F69">
            <w:pPr>
              <w:jc w:val="center"/>
              <w:rPr>
                <w:rFonts w:ascii="Arial" w:hAnsi="Arial" w:cs="Arial"/>
                <w:color w:val="auto"/>
                <w:sz w:val="24"/>
                <w:szCs w:val="24"/>
                <w:lang w:val="en-CA"/>
              </w:rPr>
            </w:pPr>
            <w:r w:rsidRPr="00AB4D57">
              <w:rPr>
                <w:rFonts w:ascii="Arial" w:hAnsi="Arial" w:cs="Arial"/>
                <w:color w:val="auto"/>
                <w:sz w:val="24"/>
                <w:szCs w:val="24"/>
                <w:lang w:val="en-CA"/>
              </w:rPr>
              <w:t>104/323</w:t>
            </w:r>
          </w:p>
          <w:p w:rsidR="004F5F69" w:rsidRPr="00AB4D57" w:rsidRDefault="004F5F69" w:rsidP="004F5F69">
            <w:pPr>
              <w:jc w:val="center"/>
              <w:rPr>
                <w:rFonts w:ascii="Arial" w:hAnsi="Arial" w:cs="Arial"/>
                <w:color w:val="auto"/>
                <w:sz w:val="24"/>
                <w:szCs w:val="24"/>
                <w:lang w:val="en-CA"/>
              </w:rPr>
            </w:pPr>
            <w:r w:rsidRPr="00AB4D57">
              <w:rPr>
                <w:rFonts w:ascii="Arial" w:hAnsi="Arial" w:cs="Arial"/>
                <w:color w:val="auto"/>
                <w:sz w:val="24"/>
                <w:szCs w:val="24"/>
                <w:lang w:val="en-CA"/>
              </w:rPr>
              <w:t>(32%)</w:t>
            </w:r>
          </w:p>
        </w:tc>
        <w:tc>
          <w:tcPr>
            <w:tcW w:w="1363" w:type="dxa"/>
          </w:tcPr>
          <w:p w:rsidR="004F5F69" w:rsidRPr="00AB4D57" w:rsidRDefault="004F5F69" w:rsidP="004F5F69">
            <w:pPr>
              <w:jc w:val="center"/>
              <w:rPr>
                <w:rFonts w:ascii="Arial" w:hAnsi="Arial" w:cs="Arial"/>
                <w:color w:val="auto"/>
                <w:sz w:val="24"/>
                <w:szCs w:val="24"/>
                <w:lang w:val="en-CA"/>
              </w:rPr>
            </w:pPr>
          </w:p>
          <w:p w:rsidR="004F5F69" w:rsidRPr="00AB4D57" w:rsidRDefault="004F5F69" w:rsidP="004F5F69">
            <w:pPr>
              <w:jc w:val="center"/>
              <w:rPr>
                <w:rFonts w:ascii="Arial" w:hAnsi="Arial" w:cs="Arial"/>
                <w:color w:val="auto"/>
                <w:sz w:val="24"/>
                <w:szCs w:val="24"/>
                <w:lang w:val="en-CA"/>
              </w:rPr>
            </w:pPr>
            <w:r w:rsidRPr="00AB4D57">
              <w:rPr>
                <w:rFonts w:ascii="Arial" w:hAnsi="Arial" w:cs="Arial"/>
                <w:color w:val="auto"/>
                <w:sz w:val="24"/>
                <w:szCs w:val="24"/>
                <w:lang w:val="en-CA"/>
              </w:rPr>
              <w:t>25/323</w:t>
            </w:r>
          </w:p>
          <w:p w:rsidR="004F5F69" w:rsidRPr="00AB4D57" w:rsidRDefault="004F5F69" w:rsidP="004F5F69">
            <w:pPr>
              <w:jc w:val="center"/>
              <w:rPr>
                <w:rFonts w:ascii="Arial" w:hAnsi="Arial" w:cs="Arial"/>
                <w:color w:val="auto"/>
                <w:sz w:val="24"/>
                <w:szCs w:val="24"/>
                <w:lang w:val="en-CA"/>
              </w:rPr>
            </w:pPr>
            <w:r w:rsidRPr="00AB4D57">
              <w:rPr>
                <w:rFonts w:ascii="Arial" w:hAnsi="Arial" w:cs="Arial"/>
                <w:color w:val="auto"/>
                <w:sz w:val="24"/>
                <w:szCs w:val="24"/>
                <w:lang w:val="en-CA"/>
              </w:rPr>
              <w:t>(8%)</w:t>
            </w:r>
          </w:p>
        </w:tc>
        <w:tc>
          <w:tcPr>
            <w:tcW w:w="1363" w:type="dxa"/>
          </w:tcPr>
          <w:p w:rsidR="004F5F69" w:rsidRPr="00AB4D57" w:rsidRDefault="004F5F69" w:rsidP="004F5F69">
            <w:pPr>
              <w:jc w:val="center"/>
              <w:rPr>
                <w:rFonts w:ascii="Arial" w:hAnsi="Arial" w:cs="Arial"/>
                <w:sz w:val="24"/>
                <w:szCs w:val="24"/>
                <w:lang w:val="en-CA"/>
              </w:rPr>
            </w:pPr>
          </w:p>
          <w:p w:rsidR="004F5F69" w:rsidRPr="00AB4D57" w:rsidRDefault="004F5F69" w:rsidP="004F5F69">
            <w:pPr>
              <w:jc w:val="center"/>
              <w:rPr>
                <w:rFonts w:ascii="Arial" w:hAnsi="Arial" w:cs="Arial"/>
                <w:sz w:val="24"/>
                <w:szCs w:val="24"/>
                <w:lang w:val="en-CA"/>
              </w:rPr>
            </w:pPr>
            <w:r w:rsidRPr="00AB4D57">
              <w:rPr>
                <w:rFonts w:ascii="Arial" w:hAnsi="Arial" w:cs="Arial"/>
                <w:sz w:val="24"/>
                <w:szCs w:val="24"/>
                <w:lang w:val="en-CA"/>
              </w:rPr>
              <w:t>208/323</w:t>
            </w:r>
          </w:p>
          <w:p w:rsidR="004F5F69" w:rsidRPr="00AB4D57" w:rsidRDefault="004F5F69" w:rsidP="004F5F69">
            <w:pPr>
              <w:jc w:val="center"/>
              <w:rPr>
                <w:rFonts w:ascii="Arial" w:hAnsi="Arial" w:cs="Arial"/>
                <w:sz w:val="24"/>
                <w:szCs w:val="24"/>
                <w:lang w:val="en-CA"/>
              </w:rPr>
            </w:pPr>
            <w:r w:rsidRPr="00AB4D57">
              <w:rPr>
                <w:rFonts w:ascii="Arial" w:hAnsi="Arial" w:cs="Arial"/>
                <w:sz w:val="24"/>
                <w:szCs w:val="24"/>
                <w:lang w:val="en-CA"/>
              </w:rPr>
              <w:t>(64%)</w:t>
            </w:r>
          </w:p>
        </w:tc>
      </w:tr>
      <w:tr w:rsidR="004F5F69" w:rsidRPr="00AB4D57" w:rsidTr="00036701">
        <w:tc>
          <w:tcPr>
            <w:tcW w:w="1158" w:type="dxa"/>
          </w:tcPr>
          <w:p w:rsidR="004F5F69" w:rsidRPr="00AB4D57" w:rsidRDefault="004F5F69" w:rsidP="004F5F69">
            <w:pPr>
              <w:rPr>
                <w:rFonts w:ascii="Arial" w:hAnsi="Arial" w:cs="Arial"/>
                <w:b/>
                <w:sz w:val="24"/>
                <w:szCs w:val="24"/>
                <w:lang w:val="en-CA"/>
              </w:rPr>
            </w:pPr>
          </w:p>
          <w:p w:rsidR="004F5F69" w:rsidRPr="00AB4D57" w:rsidRDefault="004F5F69" w:rsidP="004F5F69">
            <w:pPr>
              <w:rPr>
                <w:rFonts w:ascii="Arial" w:hAnsi="Arial" w:cs="Arial"/>
                <w:sz w:val="24"/>
                <w:szCs w:val="24"/>
                <w:lang w:val="en-CA"/>
              </w:rPr>
            </w:pPr>
            <w:r w:rsidRPr="00AB4D57">
              <w:rPr>
                <w:rFonts w:ascii="Arial" w:hAnsi="Arial" w:cs="Arial"/>
                <w:b/>
                <w:sz w:val="24"/>
                <w:szCs w:val="24"/>
                <w:lang w:val="en-CA"/>
              </w:rPr>
              <w:t>Fiscal year 2017-18</w:t>
            </w:r>
          </w:p>
        </w:tc>
        <w:tc>
          <w:tcPr>
            <w:tcW w:w="1377" w:type="dxa"/>
            <w:tcBorders>
              <w:right w:val="double" w:sz="4" w:space="0" w:color="auto"/>
            </w:tcBorders>
          </w:tcPr>
          <w:p w:rsidR="004F5F69" w:rsidRPr="00AB4D57" w:rsidRDefault="004F5F69" w:rsidP="004F5F69">
            <w:pPr>
              <w:jc w:val="center"/>
              <w:rPr>
                <w:rFonts w:ascii="Arial" w:hAnsi="Arial" w:cs="Arial"/>
                <w:sz w:val="24"/>
                <w:szCs w:val="24"/>
                <w:lang w:val="en-CA"/>
              </w:rPr>
            </w:pPr>
          </w:p>
          <w:p w:rsidR="004F5F69" w:rsidRPr="00AB4D57" w:rsidRDefault="004F5F69" w:rsidP="004F5F69">
            <w:pPr>
              <w:jc w:val="center"/>
              <w:rPr>
                <w:rFonts w:ascii="Arial" w:hAnsi="Arial" w:cs="Arial"/>
                <w:sz w:val="24"/>
                <w:szCs w:val="24"/>
                <w:lang w:val="en-CA"/>
              </w:rPr>
            </w:pPr>
            <w:r w:rsidRPr="00AB4D57">
              <w:rPr>
                <w:rFonts w:ascii="Arial" w:hAnsi="Arial" w:cs="Arial"/>
                <w:sz w:val="24"/>
                <w:szCs w:val="24"/>
                <w:lang w:val="en-CA"/>
              </w:rPr>
              <w:t>306</w:t>
            </w:r>
          </w:p>
        </w:tc>
        <w:tc>
          <w:tcPr>
            <w:tcW w:w="1363" w:type="dxa"/>
            <w:tcBorders>
              <w:left w:val="double" w:sz="4" w:space="0" w:color="auto"/>
            </w:tcBorders>
          </w:tcPr>
          <w:p w:rsidR="004F5F69" w:rsidRPr="00AB4D57" w:rsidRDefault="004F5F69" w:rsidP="004F5F69">
            <w:pPr>
              <w:jc w:val="center"/>
              <w:rPr>
                <w:rFonts w:ascii="Arial" w:hAnsi="Arial" w:cs="Arial"/>
                <w:color w:val="auto"/>
                <w:sz w:val="24"/>
                <w:szCs w:val="24"/>
                <w:lang w:val="en-CA"/>
              </w:rPr>
            </w:pPr>
          </w:p>
        </w:tc>
        <w:tc>
          <w:tcPr>
            <w:tcW w:w="1363" w:type="dxa"/>
          </w:tcPr>
          <w:p w:rsidR="004F5F69" w:rsidRPr="00AB4D57" w:rsidRDefault="004F5F69" w:rsidP="004F5F69">
            <w:pPr>
              <w:jc w:val="center"/>
              <w:rPr>
                <w:rFonts w:ascii="Arial" w:hAnsi="Arial" w:cs="Arial"/>
                <w:color w:val="auto"/>
                <w:sz w:val="24"/>
                <w:szCs w:val="24"/>
                <w:lang w:val="en-CA"/>
              </w:rPr>
            </w:pPr>
          </w:p>
        </w:tc>
        <w:tc>
          <w:tcPr>
            <w:tcW w:w="1363" w:type="dxa"/>
          </w:tcPr>
          <w:p w:rsidR="004F5F69" w:rsidRPr="00AB4D57" w:rsidRDefault="004F5F69" w:rsidP="004F5F69">
            <w:pPr>
              <w:jc w:val="center"/>
              <w:rPr>
                <w:rFonts w:ascii="Arial" w:hAnsi="Arial" w:cs="Arial"/>
                <w:color w:val="auto"/>
                <w:sz w:val="24"/>
                <w:szCs w:val="24"/>
                <w:lang w:val="en-CA"/>
              </w:rPr>
            </w:pPr>
          </w:p>
          <w:p w:rsidR="004F5F69" w:rsidRPr="00AB4D57" w:rsidRDefault="004F5F69" w:rsidP="004F5F69">
            <w:pPr>
              <w:jc w:val="center"/>
              <w:rPr>
                <w:rFonts w:ascii="Arial" w:hAnsi="Arial" w:cs="Arial"/>
                <w:color w:val="auto"/>
                <w:sz w:val="24"/>
                <w:szCs w:val="24"/>
                <w:lang w:val="en-CA"/>
              </w:rPr>
            </w:pPr>
            <w:r w:rsidRPr="00AB4D57">
              <w:rPr>
                <w:rFonts w:ascii="Arial" w:hAnsi="Arial" w:cs="Arial"/>
                <w:color w:val="auto"/>
                <w:sz w:val="24"/>
                <w:szCs w:val="24"/>
                <w:lang w:val="en-CA"/>
              </w:rPr>
              <w:t>93/306</w:t>
            </w:r>
          </w:p>
          <w:p w:rsidR="004F5F69" w:rsidRPr="00AB4D57" w:rsidRDefault="004F5F69" w:rsidP="004F5F69">
            <w:pPr>
              <w:jc w:val="center"/>
              <w:rPr>
                <w:rFonts w:ascii="Arial" w:hAnsi="Arial" w:cs="Arial"/>
                <w:color w:val="auto"/>
                <w:sz w:val="24"/>
                <w:szCs w:val="24"/>
                <w:lang w:val="en-CA"/>
              </w:rPr>
            </w:pPr>
            <w:r w:rsidRPr="00AB4D57">
              <w:rPr>
                <w:rFonts w:ascii="Arial" w:hAnsi="Arial" w:cs="Arial"/>
                <w:color w:val="auto"/>
                <w:sz w:val="24"/>
                <w:szCs w:val="24"/>
                <w:lang w:val="en-CA"/>
              </w:rPr>
              <w:t>(30%)</w:t>
            </w:r>
          </w:p>
        </w:tc>
        <w:tc>
          <w:tcPr>
            <w:tcW w:w="1363" w:type="dxa"/>
          </w:tcPr>
          <w:p w:rsidR="004F5F69" w:rsidRPr="00AB4D57" w:rsidRDefault="004F5F69" w:rsidP="004F5F69">
            <w:pPr>
              <w:jc w:val="center"/>
              <w:rPr>
                <w:rFonts w:ascii="Arial" w:hAnsi="Arial" w:cs="Arial"/>
                <w:color w:val="auto"/>
                <w:sz w:val="24"/>
                <w:szCs w:val="24"/>
                <w:lang w:val="en-CA"/>
              </w:rPr>
            </w:pPr>
          </w:p>
          <w:p w:rsidR="004F5F69" w:rsidRPr="00AB4D57" w:rsidRDefault="004F5F69" w:rsidP="004F5F69">
            <w:pPr>
              <w:jc w:val="center"/>
              <w:rPr>
                <w:rFonts w:ascii="Arial" w:hAnsi="Arial" w:cs="Arial"/>
                <w:color w:val="auto"/>
                <w:sz w:val="24"/>
                <w:szCs w:val="24"/>
                <w:lang w:val="en-CA"/>
              </w:rPr>
            </w:pPr>
            <w:r w:rsidRPr="00AB4D57">
              <w:rPr>
                <w:rFonts w:ascii="Arial" w:hAnsi="Arial" w:cs="Arial"/>
                <w:color w:val="auto"/>
                <w:sz w:val="24"/>
                <w:szCs w:val="24"/>
                <w:lang w:val="en-CA"/>
              </w:rPr>
              <w:t>96/306</w:t>
            </w:r>
          </w:p>
          <w:p w:rsidR="004F5F69" w:rsidRPr="00AB4D57" w:rsidRDefault="004F5F69" w:rsidP="004F5F69">
            <w:pPr>
              <w:jc w:val="center"/>
              <w:rPr>
                <w:rFonts w:ascii="Arial" w:hAnsi="Arial" w:cs="Arial"/>
                <w:color w:val="auto"/>
                <w:sz w:val="24"/>
                <w:szCs w:val="24"/>
                <w:lang w:val="en-CA"/>
              </w:rPr>
            </w:pPr>
            <w:r w:rsidRPr="00AB4D57">
              <w:rPr>
                <w:rFonts w:ascii="Arial" w:hAnsi="Arial" w:cs="Arial"/>
                <w:color w:val="auto"/>
                <w:sz w:val="24"/>
                <w:szCs w:val="24"/>
                <w:lang w:val="en-CA"/>
              </w:rPr>
              <w:t>(31%)</w:t>
            </w:r>
          </w:p>
        </w:tc>
        <w:tc>
          <w:tcPr>
            <w:tcW w:w="1363" w:type="dxa"/>
          </w:tcPr>
          <w:p w:rsidR="004F5F69" w:rsidRPr="00AB4D57" w:rsidRDefault="004F5F69" w:rsidP="004F5F69">
            <w:pPr>
              <w:jc w:val="center"/>
              <w:rPr>
                <w:rFonts w:ascii="Arial" w:hAnsi="Arial" w:cs="Arial"/>
                <w:sz w:val="24"/>
                <w:szCs w:val="24"/>
                <w:lang w:val="en-CA"/>
              </w:rPr>
            </w:pPr>
          </w:p>
          <w:p w:rsidR="004F5F69" w:rsidRPr="00AB4D57" w:rsidRDefault="004F5F69" w:rsidP="004F5F69">
            <w:pPr>
              <w:jc w:val="center"/>
              <w:rPr>
                <w:rFonts w:ascii="Arial" w:hAnsi="Arial" w:cs="Arial"/>
                <w:sz w:val="24"/>
                <w:szCs w:val="24"/>
                <w:lang w:val="en-CA"/>
              </w:rPr>
            </w:pPr>
            <w:r w:rsidRPr="00AB4D57">
              <w:rPr>
                <w:rFonts w:ascii="Arial" w:hAnsi="Arial" w:cs="Arial"/>
                <w:sz w:val="24"/>
                <w:szCs w:val="24"/>
                <w:lang w:val="en-CA"/>
              </w:rPr>
              <w:t>189/306</w:t>
            </w:r>
          </w:p>
          <w:p w:rsidR="004F5F69" w:rsidRPr="00AB4D57" w:rsidRDefault="004F5F69" w:rsidP="004F5F69">
            <w:pPr>
              <w:jc w:val="center"/>
              <w:rPr>
                <w:rFonts w:ascii="Arial" w:hAnsi="Arial" w:cs="Arial"/>
                <w:sz w:val="24"/>
                <w:szCs w:val="24"/>
                <w:lang w:val="en-CA"/>
              </w:rPr>
            </w:pPr>
            <w:r w:rsidRPr="00AB4D57">
              <w:rPr>
                <w:rFonts w:ascii="Arial" w:hAnsi="Arial" w:cs="Arial"/>
                <w:sz w:val="24"/>
                <w:szCs w:val="24"/>
                <w:lang w:val="en-CA"/>
              </w:rPr>
              <w:t>(62%)</w:t>
            </w:r>
          </w:p>
        </w:tc>
      </w:tr>
      <w:tr w:rsidR="004F5F69" w:rsidRPr="00AB4D57" w:rsidTr="00036701">
        <w:tc>
          <w:tcPr>
            <w:tcW w:w="1158" w:type="dxa"/>
          </w:tcPr>
          <w:p w:rsidR="004F5F69" w:rsidRPr="00AB4D57" w:rsidRDefault="004F5F69" w:rsidP="004F5F69">
            <w:pPr>
              <w:rPr>
                <w:rFonts w:ascii="Arial" w:hAnsi="Arial" w:cs="Arial"/>
                <w:b/>
                <w:sz w:val="24"/>
                <w:szCs w:val="24"/>
                <w:lang w:val="en-CA"/>
              </w:rPr>
            </w:pPr>
          </w:p>
          <w:p w:rsidR="004F5F69" w:rsidRPr="00AB4D57" w:rsidRDefault="004F5F69" w:rsidP="004F5F69">
            <w:pPr>
              <w:rPr>
                <w:rFonts w:ascii="Arial" w:hAnsi="Arial" w:cs="Arial"/>
                <w:sz w:val="24"/>
                <w:szCs w:val="24"/>
                <w:lang w:val="en-CA"/>
              </w:rPr>
            </w:pPr>
            <w:r w:rsidRPr="00AB4D57">
              <w:rPr>
                <w:rFonts w:ascii="Arial" w:hAnsi="Arial" w:cs="Arial"/>
                <w:b/>
                <w:sz w:val="24"/>
                <w:szCs w:val="24"/>
                <w:lang w:val="en-CA"/>
              </w:rPr>
              <w:t>Fiscal year 2018-19</w:t>
            </w:r>
          </w:p>
        </w:tc>
        <w:tc>
          <w:tcPr>
            <w:tcW w:w="1377" w:type="dxa"/>
            <w:tcBorders>
              <w:bottom w:val="double" w:sz="4" w:space="0" w:color="auto"/>
              <w:right w:val="double" w:sz="4" w:space="0" w:color="auto"/>
            </w:tcBorders>
          </w:tcPr>
          <w:p w:rsidR="004F5F69" w:rsidRPr="00AB4D57" w:rsidRDefault="004F5F69" w:rsidP="004F5F69">
            <w:pPr>
              <w:jc w:val="center"/>
              <w:rPr>
                <w:rFonts w:ascii="Arial" w:hAnsi="Arial" w:cs="Arial"/>
                <w:sz w:val="24"/>
                <w:szCs w:val="24"/>
                <w:lang w:val="en-CA"/>
              </w:rPr>
            </w:pPr>
          </w:p>
          <w:p w:rsidR="004F5F69" w:rsidRPr="00AB4D57" w:rsidRDefault="004F5F69" w:rsidP="004F5F69">
            <w:pPr>
              <w:jc w:val="center"/>
              <w:rPr>
                <w:rFonts w:ascii="Arial" w:hAnsi="Arial" w:cs="Arial"/>
                <w:sz w:val="24"/>
                <w:szCs w:val="24"/>
                <w:lang w:val="en-CA"/>
              </w:rPr>
            </w:pPr>
            <w:r w:rsidRPr="00AB4D57">
              <w:rPr>
                <w:rFonts w:ascii="Arial" w:hAnsi="Arial" w:cs="Arial"/>
                <w:sz w:val="24"/>
                <w:szCs w:val="24"/>
                <w:lang w:val="en-CA"/>
              </w:rPr>
              <w:t>266</w:t>
            </w:r>
          </w:p>
        </w:tc>
        <w:tc>
          <w:tcPr>
            <w:tcW w:w="1363" w:type="dxa"/>
            <w:tcBorders>
              <w:left w:val="double" w:sz="4" w:space="0" w:color="auto"/>
              <w:bottom w:val="double" w:sz="4" w:space="0" w:color="auto"/>
            </w:tcBorders>
          </w:tcPr>
          <w:p w:rsidR="004F5F69" w:rsidRPr="00AB4D57" w:rsidRDefault="004F5F69" w:rsidP="004F5F69">
            <w:pPr>
              <w:jc w:val="center"/>
              <w:rPr>
                <w:rFonts w:ascii="Arial" w:hAnsi="Arial" w:cs="Arial"/>
                <w:color w:val="auto"/>
                <w:sz w:val="24"/>
                <w:szCs w:val="24"/>
                <w:lang w:val="en-CA"/>
              </w:rPr>
            </w:pPr>
          </w:p>
        </w:tc>
        <w:tc>
          <w:tcPr>
            <w:tcW w:w="1363" w:type="dxa"/>
            <w:tcBorders>
              <w:bottom w:val="double" w:sz="4" w:space="0" w:color="auto"/>
            </w:tcBorders>
          </w:tcPr>
          <w:p w:rsidR="004F5F69" w:rsidRPr="00AB4D57" w:rsidRDefault="004F5F69" w:rsidP="004F5F69">
            <w:pPr>
              <w:jc w:val="center"/>
              <w:rPr>
                <w:rFonts w:ascii="Arial" w:hAnsi="Arial" w:cs="Arial"/>
                <w:color w:val="auto"/>
                <w:sz w:val="24"/>
                <w:szCs w:val="24"/>
                <w:lang w:val="en-CA"/>
              </w:rPr>
            </w:pPr>
          </w:p>
        </w:tc>
        <w:tc>
          <w:tcPr>
            <w:tcW w:w="1363" w:type="dxa"/>
            <w:tcBorders>
              <w:bottom w:val="double" w:sz="4" w:space="0" w:color="auto"/>
            </w:tcBorders>
          </w:tcPr>
          <w:p w:rsidR="004F5F69" w:rsidRPr="00AB4D57" w:rsidRDefault="004F5F69" w:rsidP="004F5F69">
            <w:pPr>
              <w:jc w:val="center"/>
              <w:rPr>
                <w:rFonts w:ascii="Arial" w:hAnsi="Arial" w:cs="Arial"/>
                <w:color w:val="auto"/>
                <w:sz w:val="24"/>
                <w:szCs w:val="24"/>
                <w:lang w:val="en-CA"/>
              </w:rPr>
            </w:pPr>
          </w:p>
        </w:tc>
        <w:tc>
          <w:tcPr>
            <w:tcW w:w="1363" w:type="dxa"/>
            <w:tcBorders>
              <w:bottom w:val="double" w:sz="4" w:space="0" w:color="auto"/>
            </w:tcBorders>
          </w:tcPr>
          <w:p w:rsidR="004F5F69" w:rsidRPr="00AB4D57" w:rsidRDefault="004F5F69" w:rsidP="004F5F69">
            <w:pPr>
              <w:jc w:val="center"/>
              <w:rPr>
                <w:rFonts w:ascii="Arial" w:hAnsi="Arial" w:cs="Arial"/>
                <w:color w:val="auto"/>
                <w:sz w:val="24"/>
                <w:szCs w:val="24"/>
                <w:lang w:val="en-CA"/>
              </w:rPr>
            </w:pPr>
          </w:p>
          <w:p w:rsidR="004F5F69" w:rsidRPr="00AB4D57" w:rsidRDefault="004F5F69" w:rsidP="004F5F69">
            <w:pPr>
              <w:jc w:val="center"/>
              <w:rPr>
                <w:rFonts w:ascii="Arial" w:hAnsi="Arial" w:cs="Arial"/>
                <w:color w:val="auto"/>
                <w:sz w:val="24"/>
                <w:szCs w:val="24"/>
                <w:lang w:val="en-CA"/>
              </w:rPr>
            </w:pPr>
            <w:r w:rsidRPr="00AB4D57">
              <w:rPr>
                <w:rFonts w:ascii="Arial" w:hAnsi="Arial" w:cs="Arial"/>
                <w:color w:val="auto"/>
                <w:sz w:val="24"/>
                <w:szCs w:val="24"/>
                <w:lang w:val="en-CA"/>
              </w:rPr>
              <w:t>85/266</w:t>
            </w:r>
          </w:p>
          <w:p w:rsidR="004F5F69" w:rsidRPr="00AB4D57" w:rsidRDefault="004F5F69" w:rsidP="004F5F69">
            <w:pPr>
              <w:jc w:val="center"/>
              <w:rPr>
                <w:rFonts w:ascii="Arial" w:hAnsi="Arial" w:cs="Arial"/>
                <w:color w:val="auto"/>
                <w:sz w:val="24"/>
                <w:szCs w:val="24"/>
                <w:lang w:val="en-CA"/>
              </w:rPr>
            </w:pPr>
            <w:r w:rsidRPr="00AB4D57">
              <w:rPr>
                <w:rFonts w:ascii="Arial" w:hAnsi="Arial" w:cs="Arial"/>
                <w:color w:val="auto"/>
                <w:sz w:val="24"/>
                <w:szCs w:val="24"/>
                <w:lang w:val="en-CA"/>
              </w:rPr>
              <w:t>(32%)</w:t>
            </w:r>
          </w:p>
        </w:tc>
        <w:tc>
          <w:tcPr>
            <w:tcW w:w="1363" w:type="dxa"/>
            <w:tcBorders>
              <w:bottom w:val="double" w:sz="4" w:space="0" w:color="auto"/>
            </w:tcBorders>
          </w:tcPr>
          <w:p w:rsidR="004F5F69" w:rsidRPr="00AB4D57" w:rsidRDefault="004F5F69" w:rsidP="004F5F69">
            <w:pPr>
              <w:jc w:val="center"/>
              <w:rPr>
                <w:rFonts w:ascii="Arial" w:hAnsi="Arial" w:cs="Arial"/>
                <w:sz w:val="24"/>
                <w:szCs w:val="24"/>
                <w:lang w:val="en-CA"/>
              </w:rPr>
            </w:pPr>
          </w:p>
          <w:p w:rsidR="004F5F69" w:rsidRPr="00AB4D57" w:rsidRDefault="004F5F69" w:rsidP="004F5F69">
            <w:pPr>
              <w:jc w:val="center"/>
              <w:rPr>
                <w:rFonts w:ascii="Arial" w:hAnsi="Arial" w:cs="Arial"/>
                <w:sz w:val="24"/>
                <w:szCs w:val="24"/>
                <w:lang w:val="en-CA"/>
              </w:rPr>
            </w:pPr>
            <w:r w:rsidRPr="00AB4D57">
              <w:rPr>
                <w:rFonts w:ascii="Arial" w:hAnsi="Arial" w:cs="Arial"/>
                <w:sz w:val="24"/>
                <w:szCs w:val="24"/>
                <w:lang w:val="en-CA"/>
              </w:rPr>
              <w:t>85/266</w:t>
            </w:r>
          </w:p>
          <w:p w:rsidR="004F5F69" w:rsidRPr="00AB4D57" w:rsidRDefault="004F5F69" w:rsidP="004F5F69">
            <w:pPr>
              <w:jc w:val="center"/>
              <w:rPr>
                <w:rFonts w:ascii="Arial" w:hAnsi="Arial" w:cs="Arial"/>
                <w:sz w:val="24"/>
                <w:szCs w:val="24"/>
                <w:lang w:val="en-CA"/>
              </w:rPr>
            </w:pPr>
            <w:r w:rsidRPr="00AB4D57">
              <w:rPr>
                <w:rFonts w:ascii="Arial" w:hAnsi="Arial" w:cs="Arial"/>
                <w:sz w:val="24"/>
                <w:szCs w:val="24"/>
                <w:lang w:val="en-CA"/>
              </w:rPr>
              <w:t>(32%)</w:t>
            </w:r>
          </w:p>
        </w:tc>
      </w:tr>
      <w:tr w:rsidR="004F5F69" w:rsidRPr="00AB4D57" w:rsidTr="00036701">
        <w:tc>
          <w:tcPr>
            <w:tcW w:w="1158" w:type="dxa"/>
          </w:tcPr>
          <w:p w:rsidR="004F5F69" w:rsidRPr="00AB4D57" w:rsidRDefault="004F5F69" w:rsidP="004F5F69">
            <w:pPr>
              <w:jc w:val="right"/>
              <w:rPr>
                <w:rFonts w:ascii="Arial" w:hAnsi="Arial" w:cs="Arial"/>
                <w:b/>
                <w:sz w:val="24"/>
                <w:szCs w:val="24"/>
                <w:lang w:val="en-CA"/>
              </w:rPr>
            </w:pPr>
          </w:p>
          <w:p w:rsidR="004F5F69" w:rsidRPr="00AB4D57" w:rsidRDefault="004F5F69" w:rsidP="004F5F69">
            <w:pPr>
              <w:jc w:val="right"/>
              <w:rPr>
                <w:rFonts w:ascii="Arial" w:hAnsi="Arial" w:cs="Arial"/>
                <w:b/>
                <w:sz w:val="24"/>
                <w:szCs w:val="24"/>
                <w:lang w:val="en-CA"/>
              </w:rPr>
            </w:pPr>
          </w:p>
        </w:tc>
        <w:tc>
          <w:tcPr>
            <w:tcW w:w="1377" w:type="dxa"/>
            <w:tcBorders>
              <w:top w:val="double" w:sz="4" w:space="0" w:color="auto"/>
              <w:right w:val="double" w:sz="4" w:space="0" w:color="auto"/>
            </w:tcBorders>
          </w:tcPr>
          <w:p w:rsidR="004F5F69" w:rsidRPr="00AB4D57" w:rsidRDefault="004F5F69" w:rsidP="004F5F69">
            <w:pPr>
              <w:jc w:val="center"/>
              <w:rPr>
                <w:rFonts w:ascii="Arial" w:hAnsi="Arial" w:cs="Arial"/>
                <w:sz w:val="24"/>
                <w:szCs w:val="24"/>
                <w:lang w:val="en-CA"/>
              </w:rPr>
            </w:pPr>
          </w:p>
          <w:p w:rsidR="004F5F69" w:rsidRPr="00AB4D57" w:rsidRDefault="004F5F69" w:rsidP="004F5F69">
            <w:pPr>
              <w:jc w:val="center"/>
              <w:rPr>
                <w:rFonts w:ascii="Arial" w:hAnsi="Arial" w:cs="Arial"/>
                <w:sz w:val="24"/>
                <w:szCs w:val="24"/>
                <w:lang w:val="en-CA"/>
              </w:rPr>
            </w:pPr>
            <w:r w:rsidRPr="00AB4D57">
              <w:rPr>
                <w:rFonts w:ascii="Arial" w:hAnsi="Arial" w:cs="Arial"/>
                <w:sz w:val="24"/>
                <w:szCs w:val="24"/>
                <w:lang w:val="en-CA"/>
              </w:rPr>
              <w:t>1 440</w:t>
            </w:r>
          </w:p>
        </w:tc>
        <w:tc>
          <w:tcPr>
            <w:tcW w:w="1363" w:type="dxa"/>
            <w:tcBorders>
              <w:top w:val="double" w:sz="4" w:space="0" w:color="auto"/>
              <w:left w:val="double" w:sz="4" w:space="0" w:color="auto"/>
            </w:tcBorders>
          </w:tcPr>
          <w:p w:rsidR="004F5F69" w:rsidRPr="00AB4D57" w:rsidRDefault="004F5F69" w:rsidP="004F5F69">
            <w:pPr>
              <w:jc w:val="center"/>
              <w:rPr>
                <w:rFonts w:ascii="Arial" w:hAnsi="Arial" w:cs="Arial"/>
                <w:sz w:val="24"/>
                <w:szCs w:val="24"/>
                <w:lang w:val="en-CA"/>
              </w:rPr>
            </w:pPr>
          </w:p>
          <w:p w:rsidR="004F5F69" w:rsidRPr="00AB4D57" w:rsidRDefault="004F5F69" w:rsidP="004F5F69">
            <w:pPr>
              <w:jc w:val="center"/>
              <w:rPr>
                <w:rFonts w:ascii="Arial" w:hAnsi="Arial" w:cs="Arial"/>
                <w:sz w:val="24"/>
                <w:szCs w:val="24"/>
                <w:lang w:val="en-CA"/>
              </w:rPr>
            </w:pPr>
            <w:r w:rsidRPr="00AB4D57">
              <w:rPr>
                <w:rFonts w:ascii="Arial" w:hAnsi="Arial" w:cs="Arial"/>
                <w:sz w:val="24"/>
                <w:szCs w:val="24"/>
                <w:lang w:val="en-CA"/>
              </w:rPr>
              <w:t>122</w:t>
            </w:r>
          </w:p>
        </w:tc>
        <w:tc>
          <w:tcPr>
            <w:tcW w:w="1363" w:type="dxa"/>
            <w:tcBorders>
              <w:top w:val="double" w:sz="4" w:space="0" w:color="auto"/>
            </w:tcBorders>
          </w:tcPr>
          <w:p w:rsidR="004F5F69" w:rsidRPr="00AB4D57" w:rsidRDefault="004F5F69" w:rsidP="004F5F69">
            <w:pPr>
              <w:jc w:val="center"/>
              <w:rPr>
                <w:rFonts w:ascii="Arial" w:hAnsi="Arial" w:cs="Arial"/>
                <w:sz w:val="24"/>
                <w:szCs w:val="24"/>
                <w:lang w:val="en-CA"/>
              </w:rPr>
            </w:pPr>
          </w:p>
          <w:p w:rsidR="004F5F69" w:rsidRPr="00AB4D57" w:rsidRDefault="004F5F69" w:rsidP="004F5F69">
            <w:pPr>
              <w:jc w:val="center"/>
              <w:rPr>
                <w:rFonts w:ascii="Arial" w:hAnsi="Arial" w:cs="Arial"/>
                <w:sz w:val="24"/>
                <w:szCs w:val="24"/>
                <w:lang w:val="en-CA"/>
              </w:rPr>
            </w:pPr>
            <w:r w:rsidRPr="00AB4D57">
              <w:rPr>
                <w:rFonts w:ascii="Arial" w:hAnsi="Arial" w:cs="Arial"/>
                <w:sz w:val="24"/>
                <w:szCs w:val="24"/>
                <w:lang w:val="en-CA"/>
              </w:rPr>
              <w:t>214</w:t>
            </w:r>
          </w:p>
        </w:tc>
        <w:tc>
          <w:tcPr>
            <w:tcW w:w="1363" w:type="dxa"/>
            <w:tcBorders>
              <w:top w:val="double" w:sz="4" w:space="0" w:color="auto"/>
            </w:tcBorders>
          </w:tcPr>
          <w:p w:rsidR="004F5F69" w:rsidRPr="00AB4D57" w:rsidRDefault="004F5F69" w:rsidP="004F5F69">
            <w:pPr>
              <w:jc w:val="center"/>
              <w:rPr>
                <w:rFonts w:ascii="Arial" w:hAnsi="Arial" w:cs="Arial"/>
                <w:sz w:val="24"/>
                <w:szCs w:val="24"/>
                <w:lang w:val="en-CA"/>
              </w:rPr>
            </w:pPr>
          </w:p>
          <w:p w:rsidR="004F5F69" w:rsidRPr="00AB4D57" w:rsidRDefault="004F5F69" w:rsidP="004F5F69">
            <w:pPr>
              <w:jc w:val="center"/>
              <w:rPr>
                <w:rFonts w:ascii="Arial" w:hAnsi="Arial" w:cs="Arial"/>
                <w:sz w:val="24"/>
                <w:szCs w:val="24"/>
                <w:lang w:val="en-CA"/>
              </w:rPr>
            </w:pPr>
            <w:r w:rsidRPr="00AB4D57">
              <w:rPr>
                <w:rFonts w:ascii="Arial" w:hAnsi="Arial" w:cs="Arial"/>
                <w:sz w:val="24"/>
                <w:szCs w:val="24"/>
                <w:lang w:val="en-CA"/>
              </w:rPr>
              <w:t>237</w:t>
            </w:r>
          </w:p>
        </w:tc>
        <w:tc>
          <w:tcPr>
            <w:tcW w:w="1363" w:type="dxa"/>
            <w:tcBorders>
              <w:top w:val="double" w:sz="4" w:space="0" w:color="auto"/>
            </w:tcBorders>
          </w:tcPr>
          <w:p w:rsidR="004F5F69" w:rsidRPr="00AB4D57" w:rsidRDefault="004F5F69" w:rsidP="004F5F69">
            <w:pPr>
              <w:jc w:val="center"/>
              <w:rPr>
                <w:rFonts w:ascii="Arial" w:hAnsi="Arial" w:cs="Arial"/>
                <w:sz w:val="24"/>
                <w:szCs w:val="24"/>
                <w:lang w:val="en-CA"/>
              </w:rPr>
            </w:pPr>
          </w:p>
          <w:p w:rsidR="004F5F69" w:rsidRPr="00AB4D57" w:rsidRDefault="004F5F69" w:rsidP="004F5F69">
            <w:pPr>
              <w:jc w:val="center"/>
              <w:rPr>
                <w:rFonts w:ascii="Arial" w:hAnsi="Arial" w:cs="Arial"/>
                <w:sz w:val="24"/>
                <w:szCs w:val="24"/>
                <w:lang w:val="en-CA"/>
              </w:rPr>
            </w:pPr>
            <w:r w:rsidRPr="00AB4D57">
              <w:rPr>
                <w:rFonts w:ascii="Arial" w:hAnsi="Arial" w:cs="Arial"/>
                <w:sz w:val="24"/>
                <w:szCs w:val="24"/>
                <w:lang w:val="en-CA"/>
              </w:rPr>
              <w:t>226</w:t>
            </w:r>
          </w:p>
        </w:tc>
        <w:tc>
          <w:tcPr>
            <w:tcW w:w="1363" w:type="dxa"/>
            <w:tcBorders>
              <w:top w:val="double" w:sz="4" w:space="0" w:color="auto"/>
            </w:tcBorders>
          </w:tcPr>
          <w:p w:rsidR="004F5F69" w:rsidRPr="00AB4D57" w:rsidRDefault="004F5F69" w:rsidP="004F5F69">
            <w:pPr>
              <w:jc w:val="center"/>
              <w:rPr>
                <w:rFonts w:ascii="Arial" w:hAnsi="Arial" w:cs="Arial"/>
                <w:sz w:val="24"/>
                <w:szCs w:val="24"/>
                <w:lang w:val="en-CA"/>
              </w:rPr>
            </w:pPr>
          </w:p>
          <w:p w:rsidR="004F5F69" w:rsidRPr="00AB4D57" w:rsidRDefault="004F5F69" w:rsidP="004F5F69">
            <w:pPr>
              <w:jc w:val="center"/>
              <w:rPr>
                <w:rFonts w:ascii="Arial" w:hAnsi="Arial" w:cs="Arial"/>
                <w:sz w:val="24"/>
                <w:szCs w:val="24"/>
                <w:lang w:val="en-CA"/>
              </w:rPr>
            </w:pPr>
            <w:r w:rsidRPr="00AB4D57">
              <w:rPr>
                <w:rFonts w:ascii="Arial" w:hAnsi="Arial" w:cs="Arial"/>
                <w:sz w:val="24"/>
                <w:szCs w:val="24"/>
                <w:lang w:val="en-CA"/>
              </w:rPr>
              <w:t>799</w:t>
            </w:r>
          </w:p>
        </w:tc>
      </w:tr>
    </w:tbl>
    <w:p w:rsidR="004F5F69" w:rsidRPr="00054BA3" w:rsidRDefault="004F5F69" w:rsidP="00BA1325">
      <w:pPr>
        <w:rPr>
          <w:lang w:val="en-CA"/>
        </w:rPr>
      </w:pPr>
      <w:r w:rsidRPr="00054BA3">
        <w:rPr>
          <w:lang w:val="en-CA"/>
        </w:rPr>
        <w:t>Appointments through preference for appointment and mobility (permanent and term appointments):</w:t>
      </w:r>
    </w:p>
    <w:p w:rsidR="002543C7" w:rsidRPr="003D74B7" w:rsidRDefault="004F5F69" w:rsidP="003D74B7">
      <w:pPr>
        <w:pStyle w:val="ListParagraph"/>
        <w:keepLines w:val="0"/>
        <w:numPr>
          <w:ilvl w:val="0"/>
          <w:numId w:val="16"/>
        </w:numPr>
        <w:spacing w:after="0" w:line="240" w:lineRule="auto"/>
        <w:rPr>
          <w:rFonts w:ascii="Arial" w:hAnsi="Arial" w:cs="Arial"/>
          <w:b/>
          <w:sz w:val="24"/>
          <w:szCs w:val="24"/>
          <w:lang w:val="en-CA"/>
        </w:rPr>
      </w:pPr>
      <w:r w:rsidRPr="00AB4D57">
        <w:rPr>
          <w:rFonts w:ascii="Arial" w:hAnsi="Arial" w:cs="Arial"/>
          <w:sz w:val="24"/>
          <w:szCs w:val="24"/>
          <w:lang w:val="en-CA"/>
        </w:rPr>
        <w:t xml:space="preserve">From July 1, 2015, to March 31, 2019, </w:t>
      </w:r>
      <w:r w:rsidRPr="00AB4D57">
        <w:rPr>
          <w:rFonts w:ascii="Arial" w:hAnsi="Arial" w:cs="Arial"/>
          <w:b/>
          <w:i/>
          <w:sz w:val="24"/>
          <w:szCs w:val="24"/>
          <w:lang w:val="en-CA"/>
        </w:rPr>
        <w:t>359 veterans were appointed through the</w:t>
      </w:r>
      <w:r w:rsidRPr="00AB4D57">
        <w:rPr>
          <w:rFonts w:ascii="Arial" w:hAnsi="Arial" w:cs="Arial"/>
          <w:sz w:val="24"/>
          <w:szCs w:val="24"/>
          <w:lang w:val="en-CA"/>
        </w:rPr>
        <w:t xml:space="preserve"> </w:t>
      </w:r>
      <w:r w:rsidRPr="00AB4D57">
        <w:rPr>
          <w:rFonts w:ascii="Arial" w:hAnsi="Arial" w:cs="Arial"/>
          <w:b/>
          <w:i/>
          <w:sz w:val="24"/>
          <w:szCs w:val="24"/>
          <w:u w:val="single"/>
          <w:lang w:val="en-CA"/>
        </w:rPr>
        <w:t>preference</w:t>
      </w:r>
      <w:r w:rsidRPr="00AB4D57">
        <w:rPr>
          <w:rFonts w:ascii="Arial" w:hAnsi="Arial" w:cs="Arial"/>
          <w:sz w:val="24"/>
          <w:szCs w:val="24"/>
          <w:lang w:val="en-CA"/>
        </w:rPr>
        <w:t xml:space="preserve"> </w:t>
      </w:r>
      <w:r w:rsidRPr="00AB4D57">
        <w:rPr>
          <w:rFonts w:ascii="Arial" w:hAnsi="Arial" w:cs="Arial"/>
          <w:b/>
          <w:i/>
          <w:sz w:val="24"/>
          <w:szCs w:val="24"/>
          <w:lang w:val="en-CA"/>
        </w:rPr>
        <w:t>provision</w:t>
      </w:r>
      <w:r w:rsidRPr="00AB4D57">
        <w:rPr>
          <w:rFonts w:ascii="Arial" w:hAnsi="Arial" w:cs="Arial"/>
          <w:sz w:val="24"/>
          <w:szCs w:val="24"/>
          <w:lang w:val="en-CA"/>
        </w:rPr>
        <w:t xml:space="preserve"> of the </w:t>
      </w:r>
      <w:r w:rsidRPr="00AB4D57">
        <w:rPr>
          <w:rFonts w:ascii="Arial" w:hAnsi="Arial" w:cs="Arial"/>
          <w:i/>
          <w:sz w:val="24"/>
          <w:szCs w:val="24"/>
          <w:lang w:val="en-CA"/>
        </w:rPr>
        <w:t>Veterans Hiring Act,</w:t>
      </w:r>
      <w:r w:rsidRPr="00AB4D57">
        <w:rPr>
          <w:rFonts w:ascii="Arial" w:hAnsi="Arial" w:cs="Arial"/>
          <w:sz w:val="24"/>
          <w:szCs w:val="24"/>
          <w:lang w:val="en-CA"/>
        </w:rPr>
        <w:t xml:space="preserve"> and </w:t>
      </w:r>
      <w:r w:rsidRPr="00AB4D57">
        <w:rPr>
          <w:rFonts w:ascii="Arial" w:hAnsi="Arial" w:cs="Arial"/>
          <w:b/>
          <w:i/>
          <w:sz w:val="24"/>
          <w:szCs w:val="24"/>
          <w:lang w:val="en-CA"/>
        </w:rPr>
        <w:t xml:space="preserve">509 Canadian Armed Forces members and veterans were appointed through the </w:t>
      </w:r>
      <w:r w:rsidRPr="00AB4D57">
        <w:rPr>
          <w:rFonts w:ascii="Arial" w:hAnsi="Arial" w:cs="Arial"/>
          <w:b/>
          <w:i/>
          <w:sz w:val="24"/>
          <w:szCs w:val="24"/>
          <w:u w:val="single"/>
          <w:lang w:val="en-CA"/>
        </w:rPr>
        <w:t>mobility</w:t>
      </w:r>
      <w:r w:rsidRPr="00AB4D57">
        <w:rPr>
          <w:rFonts w:ascii="Arial" w:hAnsi="Arial" w:cs="Arial"/>
          <w:b/>
          <w:i/>
          <w:sz w:val="24"/>
          <w:szCs w:val="24"/>
          <w:lang w:val="en-CA"/>
        </w:rPr>
        <w:t xml:space="preserve"> provision</w:t>
      </w:r>
      <w:r w:rsidRPr="00AB4D57">
        <w:rPr>
          <w:rFonts w:ascii="Arial" w:hAnsi="Arial" w:cs="Arial"/>
          <w:sz w:val="24"/>
          <w:szCs w:val="24"/>
          <w:lang w:val="en-CA"/>
        </w:rPr>
        <w:t xml:space="preserve"> of the </w:t>
      </w:r>
      <w:r w:rsidRPr="00AB4D57">
        <w:rPr>
          <w:rFonts w:ascii="Arial" w:hAnsi="Arial" w:cs="Arial"/>
          <w:i/>
          <w:sz w:val="24"/>
          <w:szCs w:val="24"/>
          <w:lang w:val="en-CA"/>
        </w:rPr>
        <w:t>Public Service Employment Act</w:t>
      </w:r>
      <w:r w:rsidRPr="00AB4D57">
        <w:rPr>
          <w:rFonts w:ascii="Arial" w:hAnsi="Arial" w:cs="Arial"/>
          <w:sz w:val="24"/>
          <w:szCs w:val="24"/>
          <w:lang w:val="en-CA"/>
        </w:rPr>
        <w:t>.</w:t>
      </w:r>
    </w:p>
    <w:p w:rsidR="004F5F69" w:rsidRPr="003D74B7" w:rsidRDefault="004F5F69" w:rsidP="004F5F69">
      <w:pPr>
        <w:pStyle w:val="ListParagraph"/>
        <w:keepLines w:val="0"/>
        <w:numPr>
          <w:ilvl w:val="0"/>
          <w:numId w:val="16"/>
        </w:numPr>
        <w:spacing w:after="0" w:line="240" w:lineRule="auto"/>
        <w:rPr>
          <w:rFonts w:ascii="Arial" w:hAnsi="Arial" w:cs="Arial"/>
          <w:b/>
          <w:sz w:val="24"/>
          <w:szCs w:val="24"/>
          <w:lang w:val="en-CA"/>
        </w:rPr>
      </w:pPr>
      <w:r w:rsidRPr="00AB4D57">
        <w:rPr>
          <w:rFonts w:ascii="Arial" w:hAnsi="Arial" w:cs="Arial"/>
          <w:sz w:val="24"/>
          <w:szCs w:val="24"/>
          <w:lang w:val="en-CA"/>
        </w:rPr>
        <w:t>Over the last 4-year period, starting July 1, 2015, the minimum number of appointments for the 3 provisions is 1 667, detailed as preference (359), mobility (509) and priority entitlements (799).</w:t>
      </w:r>
    </w:p>
    <w:p w:rsidR="004F5F69" w:rsidRPr="00DE0601" w:rsidRDefault="004F5F69" w:rsidP="00BA1325">
      <w:pPr>
        <w:pStyle w:val="Heading2"/>
        <w:rPr>
          <w:lang w:val="en-CA"/>
        </w:rPr>
      </w:pPr>
      <w:bookmarkStart w:id="18" w:name="_Toc35943155"/>
      <w:r w:rsidRPr="00DE0601">
        <w:rPr>
          <w:lang w:val="en-CA"/>
        </w:rPr>
        <w:t xml:space="preserve">Key </w:t>
      </w:r>
      <w:r w:rsidR="007B35B5" w:rsidRPr="00DE0601">
        <w:rPr>
          <w:lang w:val="en-CA"/>
        </w:rPr>
        <w:t>PSC</w:t>
      </w:r>
      <w:r w:rsidRPr="00DE0601">
        <w:rPr>
          <w:lang w:val="en-CA"/>
        </w:rPr>
        <w:t xml:space="preserve"> initiatives to support the hiring of veterans</w:t>
      </w:r>
      <w:bookmarkEnd w:id="18"/>
      <w:r w:rsidRPr="00DE0601">
        <w:rPr>
          <w:lang w:val="en-CA"/>
        </w:rPr>
        <w:t xml:space="preserve"> </w:t>
      </w:r>
    </w:p>
    <w:p w:rsidR="004F5F69" w:rsidRPr="003D74B7" w:rsidRDefault="004F5F69" w:rsidP="00BA1325">
      <w:pPr>
        <w:pStyle w:val="Heading3"/>
      </w:pPr>
      <w:r w:rsidRPr="00AB4D57">
        <w:t xml:space="preserve">PSC’s veterans advisors </w:t>
      </w:r>
    </w:p>
    <w:p w:rsidR="004F5F69" w:rsidRPr="00AB4D57" w:rsidRDefault="004F5F69" w:rsidP="004F5F69">
      <w:pPr>
        <w:pStyle w:val="ListParagraph"/>
        <w:keepNext/>
        <w:keepLines w:val="0"/>
        <w:numPr>
          <w:ilvl w:val="0"/>
          <w:numId w:val="17"/>
        </w:numPr>
        <w:spacing w:after="0" w:line="240" w:lineRule="auto"/>
        <w:ind w:left="357"/>
        <w:rPr>
          <w:rFonts w:ascii="Arial" w:eastAsiaTheme="minorEastAsia" w:hAnsi="Arial" w:cs="Arial"/>
          <w:sz w:val="24"/>
          <w:szCs w:val="24"/>
          <w:lang w:val="en-CA"/>
        </w:rPr>
      </w:pPr>
      <w:r w:rsidRPr="00AB4D57">
        <w:rPr>
          <w:rFonts w:ascii="Arial" w:hAnsi="Arial" w:cs="Arial"/>
          <w:sz w:val="24"/>
          <w:szCs w:val="24"/>
          <w:lang w:val="en-CA"/>
        </w:rPr>
        <w:t>As part of its efforts to support veterans, t</w:t>
      </w:r>
      <w:r w:rsidRPr="00AB4D57">
        <w:rPr>
          <w:rFonts w:ascii="Arial" w:eastAsiaTheme="minorEastAsia" w:hAnsi="Arial" w:cs="Arial"/>
          <w:sz w:val="24"/>
          <w:szCs w:val="24"/>
          <w:lang w:val="en-CA"/>
        </w:rPr>
        <w:t xml:space="preserve">he PSC hired 2 veterans as veterans advisors. </w:t>
      </w:r>
      <w:r w:rsidR="006B279E" w:rsidRPr="002F773E">
        <w:rPr>
          <w:rFonts w:ascii="Arial" w:eastAsiaTheme="minorEastAsia" w:hAnsi="Arial" w:cs="Arial"/>
          <w:sz w:val="24"/>
          <w:szCs w:val="24"/>
          <w:lang w:val="en-CA"/>
        </w:rPr>
        <w:t>[</w:t>
      </w:r>
      <w:r w:rsidR="006B279E">
        <w:rPr>
          <w:rFonts w:ascii="Arial" w:eastAsiaTheme="minorEastAsia" w:hAnsi="Arial" w:cs="Arial"/>
          <w:sz w:val="24"/>
          <w:szCs w:val="24"/>
          <w:lang w:val="en-CA"/>
        </w:rPr>
        <w:t>Content Protected</w:t>
      </w:r>
      <w:r w:rsidR="006B279E" w:rsidRPr="002F773E">
        <w:rPr>
          <w:rFonts w:ascii="Arial" w:eastAsiaTheme="minorEastAsia" w:hAnsi="Arial" w:cs="Arial"/>
          <w:sz w:val="24"/>
          <w:szCs w:val="24"/>
          <w:lang w:val="en-CA"/>
        </w:rPr>
        <w:t>]</w:t>
      </w:r>
      <w:r w:rsidR="006B279E">
        <w:rPr>
          <w:rFonts w:ascii="Arial" w:eastAsiaTheme="minorEastAsia" w:hAnsi="Arial" w:cs="Arial"/>
          <w:sz w:val="24"/>
          <w:szCs w:val="24"/>
          <w:lang w:val="en-CA"/>
        </w:rPr>
        <w:t xml:space="preserve"> </w:t>
      </w:r>
      <w:r w:rsidRPr="00AB4D57">
        <w:rPr>
          <w:rFonts w:ascii="Arial" w:eastAsiaTheme="minorEastAsia" w:hAnsi="Arial" w:cs="Arial"/>
          <w:sz w:val="24"/>
          <w:szCs w:val="24"/>
          <w:lang w:val="en-CA"/>
        </w:rPr>
        <w:t xml:space="preserve">They specialize in providing guidance and advice concerning policies, practices and procedures related to priority entitlements to former Canadian Armed Forces members with a priority entitlement. PSC veterans advisors use the same language, can relate to veterans and can explain how the </w:t>
      </w:r>
      <w:r w:rsidRPr="00AB4D57">
        <w:rPr>
          <w:rFonts w:ascii="Arial" w:eastAsiaTheme="minorEastAsia" w:hAnsi="Arial" w:cs="Arial"/>
          <w:sz w:val="24"/>
          <w:szCs w:val="24"/>
          <w:lang w:val="en-CA"/>
        </w:rPr>
        <w:lastRenderedPageBreak/>
        <w:t>priority system works by sharing their own experience and knowledge. They also consult with veterans to improve PSC services.</w:t>
      </w:r>
    </w:p>
    <w:p w:rsidR="004F5F69" w:rsidRPr="003D74B7" w:rsidRDefault="004F5F69" w:rsidP="00CF1920">
      <w:pPr>
        <w:pStyle w:val="Heading3"/>
      </w:pPr>
      <w:r w:rsidRPr="00AB4D57">
        <w:t>Consulting veterans</w:t>
      </w:r>
    </w:p>
    <w:p w:rsidR="004F5F69" w:rsidRPr="003D74B7" w:rsidRDefault="004F5F69" w:rsidP="003D74B7">
      <w:pPr>
        <w:pStyle w:val="ListParagraph"/>
        <w:keepLines w:val="0"/>
        <w:numPr>
          <w:ilvl w:val="0"/>
          <w:numId w:val="17"/>
        </w:numPr>
        <w:spacing w:after="0" w:line="240" w:lineRule="auto"/>
        <w:ind w:left="360"/>
        <w:rPr>
          <w:rFonts w:ascii="Arial" w:hAnsi="Arial" w:cs="Arial"/>
          <w:sz w:val="24"/>
          <w:szCs w:val="24"/>
          <w:lang w:val="en-CA"/>
        </w:rPr>
      </w:pPr>
      <w:r w:rsidRPr="00AB4D57">
        <w:rPr>
          <w:rFonts w:ascii="Arial" w:hAnsi="Arial" w:cs="Arial"/>
          <w:sz w:val="24"/>
          <w:szCs w:val="24"/>
          <w:lang w:val="en-CA"/>
        </w:rPr>
        <w:t>Starting fiscal year 2017-18, the PSC’s veterans advisors consulted 2 groups of veterans with a priority entitlement, for a total of 115 veterans, to gather intelligence on their experience and needs to date. The results show that veterans are generally satisfied with the job opportunities identified for them, but that they still need information about the processes related to public service staffing and priority entitlements.</w:t>
      </w:r>
    </w:p>
    <w:p w:rsidR="004F5F69" w:rsidRPr="003D74B7" w:rsidRDefault="004F5F69" w:rsidP="003D74B7">
      <w:pPr>
        <w:pStyle w:val="ListParagraph"/>
        <w:keepLines w:val="0"/>
        <w:numPr>
          <w:ilvl w:val="0"/>
          <w:numId w:val="17"/>
        </w:numPr>
        <w:spacing w:after="0" w:line="240" w:lineRule="auto"/>
        <w:ind w:left="360"/>
        <w:rPr>
          <w:rFonts w:ascii="Arial" w:hAnsi="Arial" w:cs="Arial"/>
          <w:sz w:val="24"/>
          <w:szCs w:val="24"/>
          <w:lang w:val="en-CA"/>
        </w:rPr>
      </w:pPr>
      <w:r w:rsidRPr="00AB4D57">
        <w:rPr>
          <w:rFonts w:ascii="Arial" w:hAnsi="Arial" w:cs="Arial"/>
          <w:sz w:val="24"/>
          <w:szCs w:val="24"/>
          <w:lang w:val="en-CA"/>
        </w:rPr>
        <w:t>After these consultations were completed, PSC veterans advisors have continued to contact veterans registered in the Priority Information Management System</w:t>
      </w:r>
      <w:r w:rsidRPr="00AB4D57">
        <w:rPr>
          <w:rStyle w:val="FootnoteReference"/>
          <w:rFonts w:ascii="Arial" w:hAnsi="Arial" w:cs="Arial"/>
          <w:sz w:val="24"/>
          <w:szCs w:val="24"/>
          <w:lang w:val="en-CA"/>
        </w:rPr>
        <w:footnoteReference w:id="1"/>
      </w:r>
      <w:r w:rsidRPr="00AB4D57" w:rsidDel="001A6203">
        <w:rPr>
          <w:rStyle w:val="FootnoteReference"/>
          <w:rFonts w:ascii="Arial" w:hAnsi="Arial" w:cs="Arial"/>
          <w:sz w:val="24"/>
          <w:szCs w:val="24"/>
          <w:lang w:val="en-CA"/>
        </w:rPr>
        <w:t xml:space="preserve"> </w:t>
      </w:r>
      <w:r w:rsidRPr="00AB4D57">
        <w:rPr>
          <w:rFonts w:ascii="Arial" w:hAnsi="Arial" w:cs="Arial"/>
          <w:sz w:val="24"/>
          <w:szCs w:val="24"/>
          <w:lang w:val="en-CA"/>
        </w:rPr>
        <w:t>to offer assistance and key information (as of April 25, 75% of veterans registered in the System have been contacted). In some instances, the advisors were able to resolve veterans' public service staffing issues by providing personalized guidance. This approach also ensures that veterans have a contact at the PSC, should they have any questions about their priority entitlement or staffing process.</w:t>
      </w:r>
      <w:r w:rsidRPr="00AB4D57" w:rsidDel="009522D0">
        <w:rPr>
          <w:rFonts w:ascii="Arial" w:hAnsi="Arial" w:cs="Arial"/>
          <w:sz w:val="24"/>
          <w:szCs w:val="24"/>
          <w:lang w:val="en-CA"/>
        </w:rPr>
        <w:t xml:space="preserve"> </w:t>
      </w:r>
    </w:p>
    <w:p w:rsidR="004F5F69" w:rsidRPr="003D74B7" w:rsidRDefault="004F5F69" w:rsidP="003D74B7">
      <w:pPr>
        <w:pStyle w:val="ListParagraph"/>
        <w:keepLines w:val="0"/>
        <w:numPr>
          <w:ilvl w:val="0"/>
          <w:numId w:val="17"/>
        </w:numPr>
        <w:spacing w:after="0" w:line="240" w:lineRule="auto"/>
        <w:ind w:left="360"/>
        <w:rPr>
          <w:rFonts w:ascii="Arial" w:hAnsi="Arial" w:cs="Arial"/>
          <w:sz w:val="24"/>
          <w:szCs w:val="24"/>
          <w:lang w:val="en-CA"/>
        </w:rPr>
      </w:pPr>
      <w:r w:rsidRPr="00AB4D57">
        <w:rPr>
          <w:rFonts w:ascii="Arial" w:hAnsi="Arial" w:cs="Arial"/>
          <w:sz w:val="24"/>
          <w:szCs w:val="24"/>
          <w:lang w:val="en-CA"/>
        </w:rPr>
        <w:t xml:space="preserve">During PSC consultations, the following reasons were mentioned by those veterans who were not actively looking for a position in the public service: </w:t>
      </w:r>
    </w:p>
    <w:p w:rsidR="004F5F69" w:rsidRPr="00AB4D57" w:rsidRDefault="004F5F69" w:rsidP="004F5F69">
      <w:pPr>
        <w:pStyle w:val="ListParagraph"/>
        <w:keepLines w:val="0"/>
        <w:numPr>
          <w:ilvl w:val="0"/>
          <w:numId w:val="20"/>
        </w:numPr>
        <w:spacing w:after="0" w:line="240" w:lineRule="auto"/>
        <w:rPr>
          <w:rFonts w:ascii="Arial" w:hAnsi="Arial" w:cs="Arial"/>
          <w:sz w:val="24"/>
          <w:szCs w:val="24"/>
          <w:lang w:val="en-CA"/>
        </w:rPr>
      </w:pPr>
      <w:r w:rsidRPr="00AB4D57">
        <w:rPr>
          <w:rFonts w:ascii="Arial" w:hAnsi="Arial" w:cs="Arial"/>
          <w:sz w:val="24"/>
          <w:szCs w:val="24"/>
          <w:lang w:val="en-CA"/>
        </w:rPr>
        <w:t>still grieving military life and navigating military career management process</w:t>
      </w:r>
    </w:p>
    <w:p w:rsidR="004F5F69" w:rsidRPr="00AB4D57" w:rsidRDefault="004F5F69" w:rsidP="004F5F69">
      <w:pPr>
        <w:pStyle w:val="ListParagraph"/>
        <w:keepLines w:val="0"/>
        <w:numPr>
          <w:ilvl w:val="0"/>
          <w:numId w:val="20"/>
        </w:numPr>
        <w:spacing w:after="0" w:line="240" w:lineRule="auto"/>
        <w:rPr>
          <w:rFonts w:ascii="Arial" w:hAnsi="Arial" w:cs="Arial"/>
          <w:sz w:val="24"/>
          <w:szCs w:val="24"/>
          <w:lang w:val="en-CA"/>
        </w:rPr>
      </w:pPr>
      <w:r w:rsidRPr="00AB4D57">
        <w:rPr>
          <w:rFonts w:ascii="Arial" w:hAnsi="Arial" w:cs="Arial"/>
          <w:sz w:val="24"/>
          <w:szCs w:val="24"/>
          <w:lang w:val="en-CA"/>
        </w:rPr>
        <w:t xml:space="preserve">experiencing psychological and/or physical after-effects </w:t>
      </w:r>
    </w:p>
    <w:p w:rsidR="004F5F69" w:rsidRPr="00AB4D57" w:rsidRDefault="004F5F69" w:rsidP="004F5F69">
      <w:pPr>
        <w:pStyle w:val="ListParagraph"/>
        <w:keepLines w:val="0"/>
        <w:numPr>
          <w:ilvl w:val="0"/>
          <w:numId w:val="20"/>
        </w:numPr>
        <w:spacing w:after="0" w:line="240" w:lineRule="auto"/>
        <w:rPr>
          <w:rFonts w:ascii="Arial" w:hAnsi="Arial" w:cs="Arial"/>
          <w:sz w:val="24"/>
          <w:szCs w:val="24"/>
          <w:lang w:val="en-CA"/>
        </w:rPr>
      </w:pPr>
      <w:r w:rsidRPr="00AB4D57">
        <w:rPr>
          <w:rFonts w:ascii="Arial" w:hAnsi="Arial" w:cs="Arial"/>
          <w:sz w:val="24"/>
          <w:szCs w:val="24"/>
          <w:lang w:val="en-CA"/>
        </w:rPr>
        <w:t xml:space="preserve">already have a job in the private sector (remain registered in the system in case they find a better job in the public service) </w:t>
      </w:r>
    </w:p>
    <w:p w:rsidR="004F5F69" w:rsidRPr="00AB4D57" w:rsidRDefault="004F5F69" w:rsidP="004F5F69">
      <w:pPr>
        <w:pStyle w:val="ListParagraph"/>
        <w:keepLines w:val="0"/>
        <w:numPr>
          <w:ilvl w:val="0"/>
          <w:numId w:val="20"/>
        </w:numPr>
        <w:spacing w:after="0" w:line="240" w:lineRule="auto"/>
        <w:rPr>
          <w:rFonts w:ascii="Arial" w:hAnsi="Arial" w:cs="Arial"/>
          <w:sz w:val="24"/>
          <w:szCs w:val="24"/>
          <w:lang w:val="en-CA"/>
        </w:rPr>
      </w:pPr>
      <w:r w:rsidRPr="00AB4D57">
        <w:rPr>
          <w:rFonts w:ascii="Arial" w:hAnsi="Arial" w:cs="Arial"/>
          <w:sz w:val="24"/>
          <w:szCs w:val="24"/>
          <w:lang w:val="en-CA"/>
        </w:rPr>
        <w:t xml:space="preserve">not interested in office type work </w:t>
      </w:r>
    </w:p>
    <w:p w:rsidR="004F5F69" w:rsidRPr="003D74B7" w:rsidRDefault="004F5F69" w:rsidP="004F5F69">
      <w:pPr>
        <w:pStyle w:val="ListParagraph"/>
        <w:keepLines w:val="0"/>
        <w:numPr>
          <w:ilvl w:val="0"/>
          <w:numId w:val="20"/>
        </w:numPr>
        <w:spacing w:after="0" w:line="240" w:lineRule="auto"/>
        <w:rPr>
          <w:rFonts w:ascii="Arial" w:hAnsi="Arial" w:cs="Arial"/>
          <w:sz w:val="24"/>
          <w:szCs w:val="24"/>
          <w:lang w:val="en-CA"/>
        </w:rPr>
      </w:pPr>
      <w:r w:rsidRPr="00AB4D57">
        <w:rPr>
          <w:rFonts w:ascii="Arial" w:hAnsi="Arial" w:cs="Arial"/>
          <w:sz w:val="24"/>
          <w:szCs w:val="24"/>
          <w:lang w:val="en-CA"/>
        </w:rPr>
        <w:t>want to remain in their community</w:t>
      </w:r>
    </w:p>
    <w:p w:rsidR="004F5F69" w:rsidRPr="00054BA3" w:rsidRDefault="004F5F69" w:rsidP="00CF1920">
      <w:pPr>
        <w:pStyle w:val="Heading3"/>
      </w:pPr>
      <w:r w:rsidRPr="00054BA3">
        <w:t>Orientation Program for Persons with a Priority Entitlement</w:t>
      </w:r>
    </w:p>
    <w:p w:rsidR="004F5F69" w:rsidRPr="003D74B7" w:rsidRDefault="004F5F69" w:rsidP="003D74B7">
      <w:pPr>
        <w:pStyle w:val="ListParagraph"/>
        <w:keepLines w:val="0"/>
        <w:numPr>
          <w:ilvl w:val="0"/>
          <w:numId w:val="17"/>
        </w:numPr>
        <w:spacing w:after="0" w:line="240" w:lineRule="auto"/>
        <w:ind w:left="360"/>
        <w:rPr>
          <w:rFonts w:ascii="Arial" w:hAnsi="Arial" w:cs="Arial"/>
          <w:sz w:val="24"/>
          <w:szCs w:val="24"/>
          <w:lang w:val="en-CA"/>
        </w:rPr>
      </w:pPr>
      <w:r w:rsidRPr="00AB4D57">
        <w:rPr>
          <w:rFonts w:ascii="Arial" w:hAnsi="Arial" w:cs="Arial"/>
          <w:sz w:val="24"/>
          <w:szCs w:val="24"/>
          <w:lang w:val="en-CA"/>
        </w:rPr>
        <w:t xml:space="preserve">In December 2018, the PSC launched an </w:t>
      </w:r>
      <w:r w:rsidRPr="00AB4D57">
        <w:rPr>
          <w:rStyle w:val="Hyperlink"/>
          <w:rFonts w:ascii="Arial" w:hAnsi="Arial" w:cs="Arial"/>
          <w:color w:val="auto"/>
          <w:sz w:val="24"/>
          <w:szCs w:val="24"/>
          <w:u w:val="none"/>
          <w:lang w:val="en-CA"/>
        </w:rPr>
        <w:t>Orientation Program for Persons with a Priority Entitlement</w:t>
      </w:r>
      <w:r w:rsidRPr="00AB4D57">
        <w:rPr>
          <w:rFonts w:ascii="Arial" w:hAnsi="Arial" w:cs="Arial"/>
          <w:sz w:val="24"/>
          <w:szCs w:val="24"/>
          <w:lang w:val="en-CA"/>
        </w:rPr>
        <w:t>. The program provides persons with a priority entitlement, including veterans, with the information they need to increase the likelihood that their entitlement will lead to a public service job. It provides a guide, videos and orientation sessions to help them better understand, and make full use of, their priority entitlement.</w:t>
      </w:r>
    </w:p>
    <w:p w:rsidR="004F5F69" w:rsidRPr="003D74B7" w:rsidRDefault="004F5F69" w:rsidP="003D74B7">
      <w:pPr>
        <w:pStyle w:val="ListParagraph"/>
        <w:keepLines w:val="0"/>
        <w:numPr>
          <w:ilvl w:val="0"/>
          <w:numId w:val="17"/>
        </w:numPr>
        <w:spacing w:after="0" w:line="240" w:lineRule="auto"/>
        <w:ind w:left="360"/>
        <w:rPr>
          <w:rFonts w:ascii="Arial" w:hAnsi="Arial" w:cs="Arial"/>
          <w:sz w:val="24"/>
          <w:szCs w:val="24"/>
          <w:lang w:val="en-CA"/>
        </w:rPr>
      </w:pPr>
      <w:r w:rsidRPr="00AB4D57">
        <w:rPr>
          <w:rFonts w:ascii="Arial" w:hAnsi="Arial" w:cs="Arial"/>
          <w:sz w:val="24"/>
          <w:szCs w:val="24"/>
          <w:lang w:val="en-CA"/>
        </w:rPr>
        <w:t xml:space="preserve">The orientation sessions are offered by the PSC on a regular basis, across the country, in person and through WebEx for those who cannot travel. A total of 49 veterans with a medically released priority entitlement have participated in one of 15 orientation sessions, 5 of which were offered on military bases in March 2019. A new series of orientation sessions will be offered over the next 5 months. A </w:t>
      </w:r>
      <w:hyperlink r:id="rId19" w:history="1">
        <w:r w:rsidRPr="00AB4D57">
          <w:rPr>
            <w:rStyle w:val="Hyperlink"/>
            <w:rFonts w:ascii="Arial" w:hAnsi="Arial" w:cs="Arial"/>
            <w:sz w:val="24"/>
            <w:szCs w:val="24"/>
            <w:lang w:val="en-CA"/>
          </w:rPr>
          <w:t>calendar of these sessions</w:t>
        </w:r>
      </w:hyperlink>
      <w:r w:rsidRPr="00AB4D57">
        <w:rPr>
          <w:rFonts w:ascii="Arial" w:hAnsi="Arial" w:cs="Arial"/>
          <w:sz w:val="24"/>
          <w:szCs w:val="24"/>
          <w:lang w:val="en-CA"/>
        </w:rPr>
        <w:t xml:space="preserve"> will be sent to all persons with a priority entitlement, and is posted on </w:t>
      </w:r>
      <w:r w:rsidRPr="00AB4D57">
        <w:rPr>
          <w:rFonts w:ascii="Arial" w:hAnsi="Arial" w:cs="Arial"/>
          <w:sz w:val="24"/>
          <w:szCs w:val="24"/>
          <w:lang w:val="en-CA"/>
        </w:rPr>
        <w:lastRenderedPageBreak/>
        <w:t>the Government of Canada website. By providing relevant and timely information, the PSC is helping persons with a priority entitlement:</w:t>
      </w:r>
    </w:p>
    <w:p w:rsidR="004F5F69" w:rsidRPr="00AB4D57" w:rsidRDefault="004F5F69" w:rsidP="004F5F69">
      <w:pPr>
        <w:pStyle w:val="ListParagraph"/>
        <w:keepLines w:val="0"/>
        <w:numPr>
          <w:ilvl w:val="0"/>
          <w:numId w:val="19"/>
        </w:numPr>
        <w:spacing w:after="0" w:line="240" w:lineRule="auto"/>
        <w:rPr>
          <w:rFonts w:ascii="Arial" w:hAnsi="Arial" w:cs="Arial"/>
          <w:sz w:val="24"/>
          <w:szCs w:val="24"/>
          <w:lang w:val="en-CA"/>
        </w:rPr>
      </w:pPr>
      <w:r w:rsidRPr="00AB4D57">
        <w:rPr>
          <w:rFonts w:ascii="Arial" w:hAnsi="Arial" w:cs="Arial"/>
          <w:sz w:val="24"/>
          <w:szCs w:val="24"/>
          <w:lang w:val="en-CA"/>
        </w:rPr>
        <w:t>better understand how their priority entitlement works</w:t>
      </w:r>
    </w:p>
    <w:p w:rsidR="004F5F69" w:rsidRPr="00AB4D57" w:rsidRDefault="004F5F69" w:rsidP="004F5F69">
      <w:pPr>
        <w:pStyle w:val="ListParagraph"/>
        <w:keepLines w:val="0"/>
        <w:numPr>
          <w:ilvl w:val="0"/>
          <w:numId w:val="19"/>
        </w:numPr>
        <w:spacing w:after="0" w:line="240" w:lineRule="auto"/>
        <w:rPr>
          <w:rFonts w:ascii="Arial" w:hAnsi="Arial" w:cs="Arial"/>
          <w:sz w:val="24"/>
          <w:szCs w:val="24"/>
          <w:lang w:val="en-CA"/>
        </w:rPr>
      </w:pPr>
      <w:r w:rsidRPr="00AB4D57">
        <w:rPr>
          <w:rFonts w:ascii="Arial" w:hAnsi="Arial" w:cs="Arial"/>
          <w:sz w:val="24"/>
          <w:szCs w:val="24"/>
          <w:lang w:val="en-CA"/>
        </w:rPr>
        <w:t>prepare to actively and effectively search for employment opportunities</w:t>
      </w:r>
    </w:p>
    <w:p w:rsidR="004F5F69" w:rsidRPr="003D74B7" w:rsidRDefault="004F5F69" w:rsidP="003D74B7">
      <w:pPr>
        <w:pStyle w:val="ListParagraph"/>
        <w:keepLines w:val="0"/>
        <w:numPr>
          <w:ilvl w:val="0"/>
          <w:numId w:val="19"/>
        </w:numPr>
        <w:spacing w:after="0" w:line="240" w:lineRule="auto"/>
        <w:rPr>
          <w:rFonts w:ascii="Arial" w:hAnsi="Arial" w:cs="Arial"/>
          <w:sz w:val="24"/>
          <w:szCs w:val="24"/>
          <w:lang w:val="en-CA"/>
        </w:rPr>
      </w:pPr>
      <w:r w:rsidRPr="00AB4D57">
        <w:rPr>
          <w:rFonts w:ascii="Arial" w:hAnsi="Arial" w:cs="Arial"/>
          <w:sz w:val="24"/>
          <w:szCs w:val="24"/>
          <w:lang w:val="en-CA"/>
        </w:rPr>
        <w:t>improve their likelihood of finding a job in the federal public service</w:t>
      </w:r>
    </w:p>
    <w:p w:rsidR="004F5F69" w:rsidRPr="00AB4D57" w:rsidRDefault="004F5F69" w:rsidP="00CF1920">
      <w:pPr>
        <w:pStyle w:val="Heading3"/>
      </w:pPr>
      <w:r w:rsidRPr="00AB4D57">
        <w:t>Collaboration with other organizations</w:t>
      </w:r>
    </w:p>
    <w:p w:rsidR="004F5F69" w:rsidRPr="003D74B7" w:rsidRDefault="004F5F69" w:rsidP="003D74B7">
      <w:pPr>
        <w:pStyle w:val="ListParagraph"/>
        <w:keepLines w:val="0"/>
        <w:numPr>
          <w:ilvl w:val="0"/>
          <w:numId w:val="17"/>
        </w:numPr>
        <w:spacing w:after="0" w:line="240" w:lineRule="auto"/>
        <w:ind w:left="360"/>
        <w:rPr>
          <w:rFonts w:ascii="Arial" w:hAnsi="Arial" w:cs="Arial"/>
          <w:sz w:val="24"/>
          <w:szCs w:val="24"/>
          <w:lang w:val="en-CA"/>
        </w:rPr>
      </w:pPr>
      <w:r w:rsidRPr="00AB4D57">
        <w:rPr>
          <w:rFonts w:ascii="Arial" w:hAnsi="Arial" w:cs="Arial"/>
          <w:sz w:val="24"/>
          <w:szCs w:val="24"/>
          <w:lang w:val="en-CA"/>
        </w:rPr>
        <w:t>Since 2015, the PSC has worked with other federal organizations to support veterans, including with the Department of National Defence and Veterans Affairs Canada:</w:t>
      </w:r>
    </w:p>
    <w:p w:rsidR="004F5F69" w:rsidRPr="00AB4D57" w:rsidRDefault="004F5F69" w:rsidP="004F5F69">
      <w:pPr>
        <w:pStyle w:val="ListParagraph"/>
        <w:keepLines w:val="0"/>
        <w:numPr>
          <w:ilvl w:val="0"/>
          <w:numId w:val="18"/>
        </w:numPr>
        <w:spacing w:after="0" w:line="240" w:lineRule="auto"/>
        <w:rPr>
          <w:rFonts w:ascii="Arial" w:hAnsi="Arial" w:cs="Arial"/>
          <w:sz w:val="24"/>
          <w:szCs w:val="24"/>
          <w:lang w:val="en-CA"/>
        </w:rPr>
      </w:pPr>
      <w:r w:rsidRPr="00AB4D57">
        <w:rPr>
          <w:rFonts w:ascii="Arial" w:hAnsi="Arial" w:cs="Arial"/>
          <w:sz w:val="24"/>
          <w:szCs w:val="24"/>
          <w:lang w:val="en-CA"/>
        </w:rPr>
        <w:t>to provide timely, adapted and targeted services to releasing Canadian Armed Forces members</w:t>
      </w:r>
    </w:p>
    <w:p w:rsidR="004F5F69" w:rsidRPr="003D74B7" w:rsidRDefault="004F5F69" w:rsidP="003D74B7">
      <w:pPr>
        <w:pStyle w:val="ListParagraph"/>
        <w:keepLines w:val="0"/>
        <w:numPr>
          <w:ilvl w:val="0"/>
          <w:numId w:val="18"/>
        </w:numPr>
        <w:spacing w:after="0" w:line="240" w:lineRule="auto"/>
        <w:rPr>
          <w:rFonts w:ascii="Arial" w:hAnsi="Arial" w:cs="Arial"/>
          <w:sz w:val="24"/>
          <w:szCs w:val="24"/>
          <w:lang w:val="en-CA"/>
        </w:rPr>
      </w:pPr>
      <w:r w:rsidRPr="00AB4D57">
        <w:rPr>
          <w:rFonts w:ascii="Arial" w:hAnsi="Arial" w:cs="Arial"/>
          <w:sz w:val="24"/>
          <w:szCs w:val="24"/>
          <w:lang w:val="en-CA"/>
        </w:rPr>
        <w:t>to update the Second Career Assistance Network seminars, which help prepare releasing Canadian Armed Forces members for a return to civilian life</w:t>
      </w:r>
    </w:p>
    <w:p w:rsidR="004F5F69" w:rsidRPr="003D74B7" w:rsidRDefault="004F5F69" w:rsidP="004F5F69">
      <w:pPr>
        <w:pStyle w:val="ListParagraph"/>
        <w:keepLines w:val="0"/>
        <w:numPr>
          <w:ilvl w:val="0"/>
          <w:numId w:val="17"/>
        </w:numPr>
        <w:spacing w:after="0" w:line="240" w:lineRule="auto"/>
        <w:ind w:left="360"/>
        <w:rPr>
          <w:rFonts w:ascii="Arial" w:hAnsi="Arial" w:cs="Arial"/>
          <w:sz w:val="24"/>
          <w:szCs w:val="24"/>
          <w:lang w:val="en-CA"/>
        </w:rPr>
      </w:pPr>
      <w:r w:rsidRPr="00AB4D57">
        <w:rPr>
          <w:rFonts w:ascii="Arial" w:hAnsi="Arial" w:cs="Arial"/>
          <w:sz w:val="24"/>
          <w:szCs w:val="24"/>
          <w:lang w:val="en-CA"/>
        </w:rPr>
        <w:t>The PSC also supported recruitment initiatives such as Veterans Affairs Canada’s Vet-Select, Invictus Games and the Canadian Border Services Agency Facebook live event.</w:t>
      </w:r>
    </w:p>
    <w:p w:rsidR="004F5F69" w:rsidRPr="00AB4D57" w:rsidRDefault="004F5F69" w:rsidP="00CF1920">
      <w:pPr>
        <w:pStyle w:val="Heading3"/>
      </w:pPr>
      <w:r w:rsidRPr="00AB4D57">
        <w:t>Looking ahead</w:t>
      </w:r>
    </w:p>
    <w:p w:rsidR="004F5F69" w:rsidRPr="00AB4D57" w:rsidRDefault="004F5F69" w:rsidP="004F5F69">
      <w:pPr>
        <w:pStyle w:val="ListParagraph"/>
        <w:keepLines w:val="0"/>
        <w:numPr>
          <w:ilvl w:val="0"/>
          <w:numId w:val="17"/>
        </w:numPr>
        <w:spacing w:after="0" w:line="240" w:lineRule="auto"/>
        <w:ind w:left="360"/>
        <w:rPr>
          <w:rFonts w:ascii="Arial" w:hAnsi="Arial" w:cs="Arial"/>
          <w:sz w:val="24"/>
          <w:szCs w:val="24"/>
          <w:lang w:val="en-CA"/>
        </w:rPr>
      </w:pPr>
      <w:r w:rsidRPr="00AB4D57">
        <w:rPr>
          <w:rFonts w:ascii="Arial" w:hAnsi="Arial" w:cs="Arial"/>
          <w:sz w:val="24"/>
          <w:szCs w:val="24"/>
          <w:lang w:val="en-CA"/>
        </w:rPr>
        <w:t>In the coming months, the PSC will continue to:</w:t>
      </w:r>
    </w:p>
    <w:p w:rsidR="004F5F69" w:rsidRPr="00AB4D57" w:rsidRDefault="004F5F69" w:rsidP="004F5F69">
      <w:pPr>
        <w:pStyle w:val="ListParagraph"/>
        <w:keepLines w:val="0"/>
        <w:numPr>
          <w:ilvl w:val="0"/>
          <w:numId w:val="21"/>
        </w:numPr>
        <w:spacing w:after="0" w:line="240" w:lineRule="auto"/>
        <w:rPr>
          <w:rFonts w:ascii="Arial" w:hAnsi="Arial" w:cs="Arial"/>
          <w:sz w:val="24"/>
          <w:szCs w:val="24"/>
          <w:lang w:val="en-CA"/>
        </w:rPr>
      </w:pPr>
      <w:r w:rsidRPr="00AB4D57">
        <w:rPr>
          <w:rFonts w:ascii="Arial" w:hAnsi="Arial" w:cs="Arial"/>
          <w:sz w:val="24"/>
          <w:szCs w:val="24"/>
          <w:lang w:val="en-CA"/>
        </w:rPr>
        <w:t>oversee cohort appointments to identify trends and challenges in the hiring of veterans</w:t>
      </w:r>
    </w:p>
    <w:p w:rsidR="004F5F69" w:rsidRPr="00AB4D57" w:rsidRDefault="004F5F69" w:rsidP="004F5F69">
      <w:pPr>
        <w:pStyle w:val="ListParagraph"/>
        <w:keepLines w:val="0"/>
        <w:numPr>
          <w:ilvl w:val="0"/>
          <w:numId w:val="21"/>
        </w:numPr>
        <w:spacing w:after="0" w:line="240" w:lineRule="auto"/>
        <w:rPr>
          <w:rFonts w:ascii="Arial" w:hAnsi="Arial" w:cs="Arial"/>
          <w:sz w:val="24"/>
          <w:szCs w:val="24"/>
          <w:lang w:val="en-CA"/>
        </w:rPr>
      </w:pPr>
      <w:r w:rsidRPr="00AB4D57">
        <w:rPr>
          <w:rFonts w:ascii="Arial" w:hAnsi="Arial" w:cs="Arial"/>
          <w:sz w:val="24"/>
          <w:szCs w:val="24"/>
          <w:lang w:val="en-CA"/>
        </w:rPr>
        <w:t>engage with veterans to gather intelligence on their experience and needs</w:t>
      </w:r>
    </w:p>
    <w:p w:rsidR="004F5F69" w:rsidRPr="00AB4D57" w:rsidRDefault="004F5F69" w:rsidP="004F5F69">
      <w:pPr>
        <w:pStyle w:val="ListParagraph"/>
        <w:keepLines w:val="0"/>
        <w:numPr>
          <w:ilvl w:val="0"/>
          <w:numId w:val="21"/>
        </w:numPr>
        <w:spacing w:after="0" w:line="240" w:lineRule="auto"/>
        <w:rPr>
          <w:rFonts w:ascii="Arial" w:hAnsi="Arial" w:cs="Arial"/>
          <w:sz w:val="24"/>
          <w:szCs w:val="24"/>
          <w:lang w:val="en-CA"/>
        </w:rPr>
      </w:pPr>
      <w:r w:rsidRPr="00AB4D57">
        <w:rPr>
          <w:rFonts w:ascii="Arial" w:hAnsi="Arial" w:cs="Arial"/>
          <w:sz w:val="24"/>
          <w:szCs w:val="24"/>
          <w:lang w:val="en-CA"/>
        </w:rPr>
        <w:t>promote and deliver orientation sessions to provide timely and relevant information</w:t>
      </w:r>
    </w:p>
    <w:p w:rsidR="004F5F69" w:rsidRPr="00AB4D57" w:rsidRDefault="004F5F69" w:rsidP="004F5F69">
      <w:pPr>
        <w:pStyle w:val="ListParagraph"/>
        <w:keepLines w:val="0"/>
        <w:numPr>
          <w:ilvl w:val="0"/>
          <w:numId w:val="21"/>
        </w:numPr>
        <w:spacing w:after="0" w:line="240" w:lineRule="auto"/>
        <w:rPr>
          <w:rFonts w:ascii="Arial" w:hAnsi="Arial" w:cs="Arial"/>
          <w:sz w:val="24"/>
          <w:szCs w:val="24"/>
          <w:lang w:val="en-CA"/>
        </w:rPr>
      </w:pPr>
      <w:r w:rsidRPr="00AB4D57">
        <w:rPr>
          <w:rFonts w:ascii="Arial" w:hAnsi="Arial" w:cs="Arial"/>
          <w:sz w:val="24"/>
          <w:szCs w:val="24"/>
          <w:lang w:val="en-CA"/>
        </w:rPr>
        <w:t>collaborate with partners to better support veteran hiring</w:t>
      </w:r>
    </w:p>
    <w:p w:rsidR="004F5F69" w:rsidRPr="00AB4D57" w:rsidRDefault="004F5F69" w:rsidP="004F5F69">
      <w:pPr>
        <w:pStyle w:val="ListParagraph"/>
        <w:keepLines w:val="0"/>
        <w:numPr>
          <w:ilvl w:val="0"/>
          <w:numId w:val="21"/>
        </w:numPr>
        <w:spacing w:after="0" w:line="240" w:lineRule="auto"/>
        <w:rPr>
          <w:rFonts w:ascii="Arial" w:hAnsi="Arial" w:cs="Arial"/>
          <w:sz w:val="24"/>
          <w:szCs w:val="24"/>
          <w:lang w:val="en-CA"/>
        </w:rPr>
      </w:pPr>
      <w:r w:rsidRPr="00AB4D57">
        <w:rPr>
          <w:rFonts w:ascii="Arial" w:hAnsi="Arial" w:cs="Arial"/>
          <w:sz w:val="24"/>
          <w:szCs w:val="24"/>
          <w:lang w:val="en-CA"/>
        </w:rPr>
        <w:t>further develop tools and strategies to improve the hiring of veterans in the federal public service</w:t>
      </w:r>
    </w:p>
    <w:p w:rsidR="004F5F69" w:rsidRPr="00DE0601" w:rsidRDefault="004F5F69" w:rsidP="00CF1920">
      <w:pPr>
        <w:pStyle w:val="Heading2"/>
        <w:rPr>
          <w:lang w:val="en-CA"/>
        </w:rPr>
      </w:pPr>
      <w:bookmarkStart w:id="19" w:name="_Toc35943156"/>
      <w:r w:rsidRPr="00DE0601">
        <w:rPr>
          <w:lang w:val="en-CA"/>
        </w:rPr>
        <w:t>Annex A – History of priority entitlements</w:t>
      </w:r>
      <w:bookmarkEnd w:id="19"/>
    </w:p>
    <w:p w:rsidR="003B6164" w:rsidRPr="00AB4D57" w:rsidRDefault="004F5F69" w:rsidP="003B6164">
      <w:pPr>
        <w:rPr>
          <w:rFonts w:ascii="Arial" w:eastAsiaTheme="minorEastAsia" w:hAnsi="Arial" w:cs="Arial"/>
          <w:i/>
          <w:sz w:val="24"/>
          <w:szCs w:val="24"/>
          <w:lang w:val="en-CA"/>
        </w:rPr>
      </w:pPr>
      <w:r w:rsidRPr="00AB4D57">
        <w:rPr>
          <w:rFonts w:ascii="Arial" w:eastAsiaTheme="minorEastAsia" w:hAnsi="Arial" w:cs="Arial"/>
          <w:sz w:val="24"/>
          <w:szCs w:val="24"/>
          <w:lang w:val="en-CA"/>
        </w:rPr>
        <w:t xml:space="preserve">Introduction of priority entitlements in the </w:t>
      </w:r>
      <w:r w:rsidRPr="00AB4D57">
        <w:rPr>
          <w:rFonts w:ascii="Arial" w:eastAsiaTheme="minorEastAsia" w:hAnsi="Arial" w:cs="Arial"/>
          <w:i/>
          <w:sz w:val="24"/>
          <w:szCs w:val="24"/>
          <w:lang w:val="en-CA"/>
        </w:rPr>
        <w:t>Public Service Employment Act</w:t>
      </w:r>
      <w:r w:rsidRPr="00AB4D57">
        <w:rPr>
          <w:rFonts w:ascii="Arial" w:eastAsiaTheme="minorEastAsia" w:hAnsi="Arial" w:cs="Arial"/>
          <w:sz w:val="24"/>
          <w:szCs w:val="24"/>
          <w:lang w:val="en-CA"/>
        </w:rPr>
        <w:t xml:space="preserve"> and </w:t>
      </w:r>
      <w:r w:rsidRPr="00AB4D57">
        <w:rPr>
          <w:rFonts w:ascii="Arial" w:eastAsiaTheme="minorEastAsia" w:hAnsi="Arial" w:cs="Arial"/>
          <w:i/>
          <w:sz w:val="24"/>
          <w:szCs w:val="24"/>
          <w:lang w:val="en-CA"/>
        </w:rPr>
        <w:t>Public Service Employment Regulations.</w:t>
      </w:r>
    </w:p>
    <w:tbl>
      <w:tblPr>
        <w:tblStyle w:val="TableGrid"/>
        <w:tblW w:w="0" w:type="auto"/>
        <w:tblLook w:val="04A0" w:firstRow="1" w:lastRow="0" w:firstColumn="1" w:lastColumn="0" w:noHBand="0" w:noVBand="1"/>
        <w:tblCaption w:val="Introduction of priority entitlements in the Public Service Employment Act and Public Service Employment Regulations."/>
      </w:tblPr>
      <w:tblGrid>
        <w:gridCol w:w="1696"/>
        <w:gridCol w:w="3686"/>
      </w:tblGrid>
      <w:tr w:rsidR="000A613E" w:rsidRPr="00AB4D57" w:rsidTr="00FA1005">
        <w:trPr>
          <w:tblHeader/>
        </w:trPr>
        <w:tc>
          <w:tcPr>
            <w:tcW w:w="1696" w:type="dxa"/>
          </w:tcPr>
          <w:p w:rsidR="000A613E" w:rsidRPr="00AB4D57" w:rsidRDefault="000A613E" w:rsidP="0045384E">
            <w:pPr>
              <w:rPr>
                <w:rFonts w:ascii="Arial" w:hAnsi="Arial" w:cs="Arial"/>
                <w:sz w:val="24"/>
                <w:szCs w:val="24"/>
                <w:lang w:val="en-CA"/>
              </w:rPr>
            </w:pPr>
            <w:r w:rsidRPr="00AB4D57">
              <w:rPr>
                <w:rFonts w:ascii="Arial" w:hAnsi="Arial" w:cs="Arial"/>
                <w:sz w:val="24"/>
                <w:szCs w:val="24"/>
                <w:lang w:val="en-CA"/>
              </w:rPr>
              <w:t>1952</w:t>
            </w:r>
          </w:p>
        </w:tc>
        <w:tc>
          <w:tcPr>
            <w:tcW w:w="3686" w:type="dxa"/>
          </w:tcPr>
          <w:p w:rsidR="000A613E" w:rsidRPr="00AB4D57" w:rsidRDefault="000A613E" w:rsidP="0045384E">
            <w:pPr>
              <w:rPr>
                <w:rFonts w:ascii="Arial" w:hAnsi="Arial" w:cs="Arial"/>
                <w:sz w:val="24"/>
                <w:szCs w:val="24"/>
                <w:lang w:val="en-CA"/>
              </w:rPr>
            </w:pPr>
            <w:r w:rsidRPr="00AB4D57">
              <w:rPr>
                <w:rFonts w:ascii="Arial" w:hAnsi="Arial" w:cs="Arial"/>
                <w:sz w:val="24"/>
                <w:szCs w:val="24"/>
                <w:lang w:val="en-CA"/>
              </w:rPr>
              <w:t>Person laid off</w:t>
            </w:r>
          </w:p>
        </w:tc>
      </w:tr>
      <w:tr w:rsidR="000A613E" w:rsidRPr="00AB4D57" w:rsidTr="0045384E">
        <w:tc>
          <w:tcPr>
            <w:tcW w:w="1696" w:type="dxa"/>
          </w:tcPr>
          <w:p w:rsidR="000A613E" w:rsidRPr="00AB4D57" w:rsidRDefault="000A613E" w:rsidP="0045384E">
            <w:pPr>
              <w:rPr>
                <w:rFonts w:ascii="Arial" w:hAnsi="Arial" w:cs="Arial"/>
                <w:sz w:val="24"/>
                <w:szCs w:val="24"/>
                <w:lang w:val="en-CA"/>
              </w:rPr>
            </w:pPr>
            <w:r w:rsidRPr="00AB4D57">
              <w:rPr>
                <w:rFonts w:ascii="Arial" w:hAnsi="Arial" w:cs="Arial"/>
                <w:sz w:val="24"/>
                <w:szCs w:val="24"/>
                <w:lang w:val="en-CA"/>
              </w:rPr>
              <w:t>1967</w:t>
            </w:r>
          </w:p>
        </w:tc>
        <w:tc>
          <w:tcPr>
            <w:tcW w:w="3686" w:type="dxa"/>
          </w:tcPr>
          <w:p w:rsidR="000A613E" w:rsidRPr="00AB4D57" w:rsidRDefault="000A613E" w:rsidP="0045384E">
            <w:pPr>
              <w:rPr>
                <w:rFonts w:ascii="Arial" w:hAnsi="Arial" w:cs="Arial"/>
                <w:sz w:val="24"/>
                <w:szCs w:val="24"/>
                <w:lang w:val="en-CA"/>
              </w:rPr>
            </w:pPr>
            <w:r w:rsidRPr="00AB4D57">
              <w:rPr>
                <w:rFonts w:ascii="Arial" w:hAnsi="Arial" w:cs="Arial"/>
                <w:sz w:val="24"/>
                <w:szCs w:val="24"/>
                <w:lang w:val="en-CA"/>
              </w:rPr>
              <w:t>Person on leave</w:t>
            </w:r>
          </w:p>
        </w:tc>
      </w:tr>
      <w:tr w:rsidR="000A613E" w:rsidRPr="00AB4D57" w:rsidTr="0045384E">
        <w:tc>
          <w:tcPr>
            <w:tcW w:w="1696" w:type="dxa"/>
          </w:tcPr>
          <w:p w:rsidR="000A613E" w:rsidRPr="00AB4D57" w:rsidRDefault="000A613E" w:rsidP="0045384E">
            <w:pPr>
              <w:rPr>
                <w:rFonts w:ascii="Arial" w:hAnsi="Arial" w:cs="Arial"/>
                <w:sz w:val="24"/>
                <w:szCs w:val="24"/>
                <w:lang w:val="en-CA"/>
              </w:rPr>
            </w:pPr>
            <w:r w:rsidRPr="00AB4D57">
              <w:rPr>
                <w:rFonts w:ascii="Arial" w:hAnsi="Arial" w:cs="Arial"/>
                <w:sz w:val="24"/>
                <w:szCs w:val="24"/>
                <w:lang w:val="en-CA"/>
              </w:rPr>
              <w:t>1993</w:t>
            </w:r>
          </w:p>
        </w:tc>
        <w:tc>
          <w:tcPr>
            <w:tcW w:w="3686" w:type="dxa"/>
          </w:tcPr>
          <w:p w:rsidR="000A613E" w:rsidRPr="00AB4D57" w:rsidRDefault="000A613E" w:rsidP="0045384E">
            <w:pPr>
              <w:rPr>
                <w:rFonts w:ascii="Arial" w:hAnsi="Arial" w:cs="Arial"/>
                <w:sz w:val="24"/>
                <w:szCs w:val="24"/>
                <w:lang w:val="en-CA"/>
              </w:rPr>
            </w:pPr>
            <w:r w:rsidRPr="00AB4D57">
              <w:rPr>
                <w:rFonts w:ascii="Arial" w:hAnsi="Arial" w:cs="Arial"/>
                <w:sz w:val="24"/>
                <w:szCs w:val="24"/>
                <w:lang w:val="en-CA"/>
              </w:rPr>
              <w:t>- Surplus employee</w:t>
            </w:r>
          </w:p>
          <w:p w:rsidR="000A613E" w:rsidRPr="00AB4D57" w:rsidRDefault="000A613E" w:rsidP="0045384E">
            <w:pPr>
              <w:rPr>
                <w:rFonts w:ascii="Arial" w:hAnsi="Arial" w:cs="Arial"/>
                <w:sz w:val="24"/>
                <w:szCs w:val="24"/>
                <w:lang w:val="en-CA"/>
              </w:rPr>
            </w:pPr>
            <w:r w:rsidRPr="00AB4D57">
              <w:rPr>
                <w:rFonts w:ascii="Arial" w:hAnsi="Arial" w:cs="Arial"/>
                <w:sz w:val="24"/>
                <w:szCs w:val="24"/>
                <w:lang w:val="en-CA"/>
              </w:rPr>
              <w:t>- Employee who becomes disabled</w:t>
            </w:r>
          </w:p>
          <w:p w:rsidR="000A613E" w:rsidRPr="00AB4D57" w:rsidRDefault="000A613E" w:rsidP="0045384E">
            <w:pPr>
              <w:rPr>
                <w:rFonts w:ascii="Arial" w:hAnsi="Arial" w:cs="Arial"/>
                <w:sz w:val="24"/>
                <w:szCs w:val="24"/>
                <w:lang w:val="en-CA"/>
              </w:rPr>
            </w:pPr>
            <w:r w:rsidRPr="00AB4D57">
              <w:rPr>
                <w:rFonts w:ascii="Arial" w:hAnsi="Arial" w:cs="Arial"/>
                <w:sz w:val="24"/>
                <w:szCs w:val="24"/>
                <w:lang w:val="en-CA"/>
              </w:rPr>
              <w:t>- Relocation of spouse</w:t>
            </w:r>
          </w:p>
          <w:p w:rsidR="000A613E" w:rsidRPr="00AB4D57" w:rsidRDefault="000A613E" w:rsidP="0045384E">
            <w:pPr>
              <w:rPr>
                <w:rFonts w:ascii="Arial" w:hAnsi="Arial" w:cs="Arial"/>
                <w:sz w:val="24"/>
                <w:szCs w:val="24"/>
                <w:lang w:val="en-CA"/>
              </w:rPr>
            </w:pPr>
            <w:r w:rsidRPr="00AB4D57">
              <w:rPr>
                <w:rFonts w:ascii="Arial" w:hAnsi="Arial" w:cs="Arial"/>
                <w:sz w:val="24"/>
                <w:szCs w:val="24"/>
                <w:lang w:val="en-CA"/>
              </w:rPr>
              <w:t>- Reinstatement</w:t>
            </w:r>
          </w:p>
        </w:tc>
      </w:tr>
      <w:tr w:rsidR="000A613E" w:rsidRPr="00E112CC" w:rsidTr="0045384E">
        <w:tc>
          <w:tcPr>
            <w:tcW w:w="1696" w:type="dxa"/>
          </w:tcPr>
          <w:p w:rsidR="000A613E" w:rsidRPr="00AB4D57" w:rsidRDefault="000A613E" w:rsidP="0045384E">
            <w:pPr>
              <w:rPr>
                <w:rFonts w:ascii="Arial" w:hAnsi="Arial" w:cs="Arial"/>
                <w:sz w:val="24"/>
                <w:szCs w:val="24"/>
                <w:lang w:val="en-CA"/>
              </w:rPr>
            </w:pPr>
            <w:r w:rsidRPr="00AB4D57">
              <w:rPr>
                <w:rFonts w:ascii="Arial" w:hAnsi="Arial" w:cs="Arial"/>
                <w:sz w:val="24"/>
                <w:szCs w:val="24"/>
                <w:lang w:val="en-CA"/>
              </w:rPr>
              <w:t>1997</w:t>
            </w:r>
          </w:p>
        </w:tc>
        <w:tc>
          <w:tcPr>
            <w:tcW w:w="3686" w:type="dxa"/>
          </w:tcPr>
          <w:p w:rsidR="000A613E" w:rsidRPr="00AB4D57" w:rsidRDefault="000A613E" w:rsidP="0045384E">
            <w:pPr>
              <w:rPr>
                <w:rFonts w:ascii="Arial" w:hAnsi="Arial" w:cs="Arial"/>
                <w:sz w:val="24"/>
                <w:szCs w:val="24"/>
                <w:lang w:val="en-CA"/>
              </w:rPr>
            </w:pPr>
            <w:r w:rsidRPr="00AB4D57">
              <w:rPr>
                <w:rFonts w:ascii="Arial" w:hAnsi="Arial" w:cs="Arial"/>
                <w:sz w:val="24"/>
                <w:szCs w:val="24"/>
                <w:lang w:val="en-CA"/>
              </w:rPr>
              <w:t>CAF member who becomes disabled as a result of an injury sustained in special duty area</w:t>
            </w:r>
          </w:p>
        </w:tc>
      </w:tr>
      <w:tr w:rsidR="000A613E" w:rsidRPr="00E112CC" w:rsidTr="0045384E">
        <w:tc>
          <w:tcPr>
            <w:tcW w:w="1696" w:type="dxa"/>
          </w:tcPr>
          <w:p w:rsidR="000A613E" w:rsidRPr="00AB4D57" w:rsidRDefault="000A613E" w:rsidP="0045384E">
            <w:pPr>
              <w:rPr>
                <w:rFonts w:ascii="Arial" w:hAnsi="Arial" w:cs="Arial"/>
                <w:sz w:val="24"/>
                <w:szCs w:val="24"/>
                <w:lang w:val="en-CA"/>
              </w:rPr>
            </w:pPr>
            <w:r w:rsidRPr="00AB4D57">
              <w:rPr>
                <w:rFonts w:ascii="Arial" w:hAnsi="Arial" w:cs="Arial"/>
                <w:sz w:val="24"/>
                <w:szCs w:val="24"/>
                <w:lang w:val="en-CA"/>
              </w:rPr>
              <w:lastRenderedPageBreak/>
              <w:t>2000</w:t>
            </w:r>
          </w:p>
        </w:tc>
        <w:tc>
          <w:tcPr>
            <w:tcW w:w="3686" w:type="dxa"/>
          </w:tcPr>
          <w:p w:rsidR="000A613E" w:rsidRPr="00AB4D57" w:rsidRDefault="000A613E" w:rsidP="0045384E">
            <w:pPr>
              <w:rPr>
                <w:rFonts w:ascii="Arial" w:hAnsi="Arial" w:cs="Arial"/>
                <w:sz w:val="24"/>
                <w:szCs w:val="24"/>
                <w:lang w:val="en-CA"/>
              </w:rPr>
            </w:pPr>
            <w:r w:rsidRPr="00AB4D57">
              <w:rPr>
                <w:rFonts w:ascii="Arial" w:hAnsi="Arial" w:cs="Arial"/>
                <w:sz w:val="24"/>
                <w:szCs w:val="24"/>
                <w:lang w:val="en-CA"/>
              </w:rPr>
              <w:t>RCMP member who becomes disabled as a result of service in a special duty area</w:t>
            </w:r>
          </w:p>
        </w:tc>
      </w:tr>
      <w:tr w:rsidR="000A613E" w:rsidRPr="00E112CC" w:rsidTr="0045384E">
        <w:tc>
          <w:tcPr>
            <w:tcW w:w="1696" w:type="dxa"/>
          </w:tcPr>
          <w:p w:rsidR="000A613E" w:rsidRPr="00AB4D57" w:rsidRDefault="000A613E" w:rsidP="0045384E">
            <w:pPr>
              <w:rPr>
                <w:rFonts w:ascii="Arial" w:hAnsi="Arial" w:cs="Arial"/>
                <w:sz w:val="24"/>
                <w:szCs w:val="24"/>
                <w:lang w:val="en-CA"/>
              </w:rPr>
            </w:pPr>
            <w:r w:rsidRPr="00AB4D57">
              <w:rPr>
                <w:rFonts w:ascii="Arial" w:hAnsi="Arial" w:cs="Arial"/>
                <w:sz w:val="24"/>
                <w:szCs w:val="24"/>
                <w:lang w:val="en-CA"/>
              </w:rPr>
              <w:t>2005</w:t>
            </w:r>
          </w:p>
        </w:tc>
        <w:tc>
          <w:tcPr>
            <w:tcW w:w="3686" w:type="dxa"/>
          </w:tcPr>
          <w:p w:rsidR="000A613E" w:rsidRPr="00AB4D57" w:rsidRDefault="000A613E" w:rsidP="0045384E">
            <w:pPr>
              <w:rPr>
                <w:rFonts w:ascii="Arial" w:hAnsi="Arial" w:cs="Arial"/>
                <w:sz w:val="24"/>
                <w:szCs w:val="24"/>
                <w:lang w:val="en-CA"/>
              </w:rPr>
            </w:pPr>
            <w:r w:rsidRPr="00AB4D57">
              <w:rPr>
                <w:rFonts w:ascii="Arial" w:hAnsi="Arial" w:cs="Arial"/>
                <w:sz w:val="24"/>
                <w:szCs w:val="24"/>
                <w:lang w:val="en-CA"/>
              </w:rPr>
              <w:t>CAF or RCMP member released or discharged for medical reasons</w:t>
            </w:r>
          </w:p>
        </w:tc>
      </w:tr>
      <w:tr w:rsidR="000A613E" w:rsidRPr="00E112CC" w:rsidTr="0045384E">
        <w:tc>
          <w:tcPr>
            <w:tcW w:w="1696" w:type="dxa"/>
          </w:tcPr>
          <w:p w:rsidR="000A613E" w:rsidRPr="00AB4D57" w:rsidRDefault="000A613E" w:rsidP="0045384E">
            <w:pPr>
              <w:rPr>
                <w:rFonts w:ascii="Arial" w:hAnsi="Arial" w:cs="Arial"/>
                <w:sz w:val="24"/>
                <w:szCs w:val="24"/>
                <w:lang w:val="en-CA"/>
              </w:rPr>
            </w:pPr>
            <w:r w:rsidRPr="00AB4D57">
              <w:rPr>
                <w:rFonts w:ascii="Arial" w:hAnsi="Arial" w:cs="Arial"/>
                <w:sz w:val="24"/>
                <w:szCs w:val="24"/>
                <w:lang w:val="en-CA"/>
              </w:rPr>
              <w:t>2010</w:t>
            </w:r>
          </w:p>
        </w:tc>
        <w:tc>
          <w:tcPr>
            <w:tcW w:w="3686" w:type="dxa"/>
          </w:tcPr>
          <w:p w:rsidR="000A613E" w:rsidRPr="00AB4D57" w:rsidRDefault="000A613E" w:rsidP="0045384E">
            <w:pPr>
              <w:rPr>
                <w:rFonts w:ascii="Arial" w:hAnsi="Arial" w:cs="Arial"/>
                <w:sz w:val="24"/>
                <w:szCs w:val="24"/>
                <w:lang w:val="en-CA"/>
              </w:rPr>
            </w:pPr>
            <w:r w:rsidRPr="00AB4D57">
              <w:rPr>
                <w:rFonts w:ascii="Arial" w:hAnsi="Arial" w:cs="Arial"/>
                <w:sz w:val="24"/>
                <w:szCs w:val="24"/>
                <w:lang w:val="en-CA"/>
              </w:rPr>
              <w:t>Surviving spouse or common law partner</w:t>
            </w:r>
          </w:p>
        </w:tc>
      </w:tr>
      <w:tr w:rsidR="000A613E" w:rsidRPr="00E112CC" w:rsidTr="0045384E">
        <w:tc>
          <w:tcPr>
            <w:tcW w:w="1696" w:type="dxa"/>
          </w:tcPr>
          <w:p w:rsidR="000A613E" w:rsidRPr="00AB4D57" w:rsidRDefault="000A613E" w:rsidP="0045384E">
            <w:pPr>
              <w:rPr>
                <w:rFonts w:ascii="Arial" w:hAnsi="Arial" w:cs="Arial"/>
                <w:sz w:val="24"/>
                <w:szCs w:val="24"/>
                <w:lang w:val="en-CA"/>
              </w:rPr>
            </w:pPr>
            <w:r w:rsidRPr="00AB4D57">
              <w:rPr>
                <w:rFonts w:ascii="Arial" w:hAnsi="Arial" w:cs="Arial"/>
                <w:sz w:val="24"/>
                <w:szCs w:val="24"/>
                <w:lang w:val="en-CA"/>
              </w:rPr>
              <w:t xml:space="preserve">2015 </w:t>
            </w:r>
          </w:p>
        </w:tc>
        <w:tc>
          <w:tcPr>
            <w:tcW w:w="3686" w:type="dxa"/>
          </w:tcPr>
          <w:p w:rsidR="000A613E" w:rsidRPr="00AB4D57" w:rsidRDefault="000A613E" w:rsidP="0045384E">
            <w:pPr>
              <w:rPr>
                <w:rFonts w:ascii="Arial" w:hAnsi="Arial" w:cs="Arial"/>
                <w:sz w:val="24"/>
                <w:szCs w:val="24"/>
                <w:lang w:val="en-CA"/>
              </w:rPr>
            </w:pPr>
            <w:r w:rsidRPr="00AB4D57">
              <w:rPr>
                <w:rFonts w:ascii="Arial" w:hAnsi="Arial" w:cs="Arial"/>
                <w:sz w:val="24"/>
                <w:szCs w:val="24"/>
                <w:lang w:val="en-CA"/>
              </w:rPr>
              <w:t>VHA - New Statutory priority for CAF members released for medical reasons attributable to service</w:t>
            </w:r>
          </w:p>
        </w:tc>
      </w:tr>
    </w:tbl>
    <w:p w:rsidR="004F5F69" w:rsidRPr="00054BA3" w:rsidRDefault="004F5F69" w:rsidP="00CF1920">
      <w:pPr>
        <w:pStyle w:val="Heading3"/>
      </w:pPr>
      <w:r w:rsidRPr="00054BA3">
        <w:t>Key dates and mechanisms related to hiring veterans in the federal public service</w:t>
      </w:r>
    </w:p>
    <w:p w:rsidR="004F5F69" w:rsidRPr="00E112CC" w:rsidRDefault="004F5F69" w:rsidP="00730523">
      <w:pPr>
        <w:pStyle w:val="Heading4"/>
        <w:rPr>
          <w:lang w:val="en-CA"/>
        </w:rPr>
      </w:pPr>
      <w:r w:rsidRPr="00E112CC">
        <w:rPr>
          <w:lang w:val="en-CA"/>
        </w:rPr>
        <w:t>Priority entitlement</w:t>
      </w:r>
    </w:p>
    <w:p w:rsidR="004F5F69" w:rsidRPr="00AB4D57" w:rsidRDefault="004F5F69" w:rsidP="004F5F69">
      <w:pPr>
        <w:ind w:left="360"/>
        <w:rPr>
          <w:rFonts w:ascii="Arial" w:hAnsi="Arial" w:cs="Arial"/>
          <w:sz w:val="24"/>
          <w:szCs w:val="24"/>
          <w:lang w:val="en-CA"/>
        </w:rPr>
      </w:pPr>
      <w:r w:rsidRPr="00AB4D57">
        <w:rPr>
          <w:rFonts w:ascii="Arial" w:hAnsi="Arial" w:cs="Arial"/>
          <w:b/>
          <w:sz w:val="24"/>
          <w:szCs w:val="24"/>
          <w:lang w:val="en-CA"/>
        </w:rPr>
        <w:t>March 1997</w:t>
      </w:r>
      <w:r w:rsidRPr="00AB4D57">
        <w:rPr>
          <w:rFonts w:ascii="Arial" w:hAnsi="Arial" w:cs="Arial"/>
          <w:sz w:val="24"/>
          <w:szCs w:val="24"/>
          <w:lang w:val="en-CA"/>
        </w:rPr>
        <w:t xml:space="preserve">: A new priority entitlement was established under the </w:t>
      </w:r>
      <w:r w:rsidRPr="00AB4D57">
        <w:rPr>
          <w:rFonts w:ascii="Arial" w:hAnsi="Arial" w:cs="Arial"/>
          <w:i/>
          <w:sz w:val="24"/>
          <w:szCs w:val="24"/>
          <w:lang w:val="en-CA"/>
        </w:rPr>
        <w:t>Public Service Employment Regulations</w:t>
      </w:r>
      <w:r w:rsidRPr="00AB4D57">
        <w:rPr>
          <w:rFonts w:ascii="Arial" w:hAnsi="Arial" w:cs="Arial"/>
          <w:sz w:val="24"/>
          <w:szCs w:val="24"/>
          <w:lang w:val="en-CA"/>
        </w:rPr>
        <w:t xml:space="preserve"> for Canadian Armed Forces members who were disabled because of an injury sustained while on military duty in a special duty area </w:t>
      </w:r>
      <w:r w:rsidRPr="00AB4D57">
        <w:rPr>
          <w:rFonts w:ascii="Arial" w:hAnsi="Arial" w:cs="Arial"/>
          <w:b/>
          <w:sz w:val="24"/>
          <w:szCs w:val="24"/>
          <w:lang w:val="en-CA"/>
        </w:rPr>
        <w:t>outside Canada</w:t>
      </w:r>
      <w:r w:rsidRPr="00AB4D57">
        <w:rPr>
          <w:rFonts w:ascii="Arial" w:hAnsi="Arial" w:cs="Arial"/>
          <w:sz w:val="24"/>
          <w:szCs w:val="24"/>
          <w:lang w:val="en-CA"/>
        </w:rPr>
        <w:t>. The entitlement was for 2 years and the member had to be ready to return to work within 2 years after the member became disabled.</w:t>
      </w:r>
    </w:p>
    <w:p w:rsidR="004F5F69" w:rsidRPr="00AB4D57" w:rsidRDefault="004F5F69" w:rsidP="004F5F69">
      <w:pPr>
        <w:ind w:left="360"/>
        <w:rPr>
          <w:rFonts w:ascii="Arial" w:hAnsi="Arial" w:cs="Arial"/>
          <w:sz w:val="24"/>
          <w:szCs w:val="24"/>
          <w:lang w:val="en-CA"/>
        </w:rPr>
      </w:pPr>
      <w:r w:rsidRPr="00AB4D57">
        <w:rPr>
          <w:rFonts w:ascii="Arial" w:hAnsi="Arial" w:cs="Arial"/>
          <w:b/>
          <w:sz w:val="24"/>
          <w:szCs w:val="24"/>
          <w:lang w:val="en-CA"/>
        </w:rPr>
        <w:t>July 1998</w:t>
      </w:r>
      <w:r w:rsidRPr="00AB4D57">
        <w:rPr>
          <w:rFonts w:ascii="Arial" w:hAnsi="Arial" w:cs="Arial"/>
          <w:sz w:val="24"/>
          <w:szCs w:val="24"/>
          <w:lang w:val="en-CA"/>
        </w:rPr>
        <w:t>: The priority for appointment for members of the Canadian Armed Forces was amended to align the provision with the Canadian Forces Administrative Orders and thus correctly describe those who are eligible for the priority for appointment.</w:t>
      </w:r>
    </w:p>
    <w:p w:rsidR="004F5F69" w:rsidRPr="00AB4D57" w:rsidRDefault="004F5F69" w:rsidP="004F5F69">
      <w:pPr>
        <w:ind w:left="360"/>
        <w:rPr>
          <w:rFonts w:ascii="Arial" w:hAnsi="Arial" w:cs="Arial"/>
          <w:sz w:val="24"/>
          <w:szCs w:val="24"/>
          <w:lang w:val="en-CA"/>
        </w:rPr>
      </w:pPr>
      <w:r w:rsidRPr="00AB4D57">
        <w:rPr>
          <w:rFonts w:ascii="Arial" w:hAnsi="Arial" w:cs="Arial"/>
          <w:b/>
          <w:sz w:val="24"/>
          <w:szCs w:val="24"/>
          <w:lang w:val="en-CA"/>
        </w:rPr>
        <w:t>July 2004</w:t>
      </w:r>
      <w:r w:rsidRPr="00AB4D57">
        <w:rPr>
          <w:rFonts w:ascii="Arial" w:hAnsi="Arial" w:cs="Arial"/>
          <w:sz w:val="24"/>
          <w:szCs w:val="24"/>
          <w:lang w:val="en-CA"/>
        </w:rPr>
        <w:t xml:space="preserve">: The term “special duty area” (outside Canada) in the regulations was changed to “special duty service,” to expand the priority entitlement to members on special duty </w:t>
      </w:r>
      <w:r w:rsidRPr="00AB4D57">
        <w:rPr>
          <w:rFonts w:ascii="Arial" w:hAnsi="Arial" w:cs="Arial"/>
          <w:b/>
          <w:sz w:val="24"/>
          <w:szCs w:val="24"/>
          <w:lang w:val="en-CA"/>
        </w:rPr>
        <w:t>in Canada</w:t>
      </w:r>
      <w:r w:rsidRPr="00AB4D57">
        <w:rPr>
          <w:rFonts w:ascii="Arial" w:hAnsi="Arial" w:cs="Arial"/>
          <w:sz w:val="24"/>
          <w:szCs w:val="24"/>
          <w:lang w:val="en-CA"/>
        </w:rPr>
        <w:t>.</w:t>
      </w:r>
    </w:p>
    <w:p w:rsidR="004F5F69" w:rsidRPr="00AB4D57" w:rsidRDefault="004F5F69" w:rsidP="004F5F69">
      <w:pPr>
        <w:ind w:left="360"/>
        <w:rPr>
          <w:rFonts w:ascii="Arial" w:hAnsi="Arial" w:cs="Arial"/>
          <w:sz w:val="24"/>
          <w:szCs w:val="24"/>
          <w:lang w:val="en-CA"/>
        </w:rPr>
      </w:pPr>
      <w:r w:rsidRPr="00AB4D57">
        <w:rPr>
          <w:rFonts w:ascii="Arial" w:hAnsi="Arial" w:cs="Arial"/>
          <w:b/>
          <w:sz w:val="24"/>
          <w:szCs w:val="24"/>
          <w:lang w:val="en-CA"/>
        </w:rPr>
        <w:t>December 2005</w:t>
      </w:r>
      <w:r w:rsidRPr="00AB4D57">
        <w:rPr>
          <w:rFonts w:ascii="Arial" w:hAnsi="Arial" w:cs="Arial"/>
          <w:sz w:val="24"/>
          <w:szCs w:val="24"/>
          <w:lang w:val="en-CA"/>
        </w:rPr>
        <w:t xml:space="preserve">: The priority for appointment for members of the Canadian Armed Forces was amended to include members who were medically released, as opposed to only those who became disabled during special duty service. In addition, the eligibility period within which the Canadian Armed Forces member had to be certified as being ready to return to work was extended from </w:t>
      </w:r>
      <w:r w:rsidRPr="00AB4D57">
        <w:rPr>
          <w:rFonts w:ascii="Arial" w:hAnsi="Arial" w:cs="Arial"/>
          <w:b/>
          <w:sz w:val="24"/>
          <w:szCs w:val="24"/>
          <w:lang w:val="en-CA"/>
        </w:rPr>
        <w:t xml:space="preserve">2 years after the member became disabled </w:t>
      </w:r>
      <w:r w:rsidRPr="00AB4D57">
        <w:rPr>
          <w:rFonts w:ascii="Arial" w:hAnsi="Arial" w:cs="Arial"/>
          <w:sz w:val="24"/>
          <w:szCs w:val="24"/>
          <w:lang w:val="en-CA"/>
        </w:rPr>
        <w:t xml:space="preserve">to </w:t>
      </w:r>
      <w:r w:rsidRPr="00AB4D57">
        <w:rPr>
          <w:rFonts w:ascii="Arial" w:hAnsi="Arial" w:cs="Arial"/>
          <w:b/>
          <w:sz w:val="24"/>
          <w:szCs w:val="24"/>
          <w:lang w:val="en-CA"/>
        </w:rPr>
        <w:t>5 years after the day on which they were medically released</w:t>
      </w:r>
      <w:r w:rsidRPr="00AB4D57">
        <w:rPr>
          <w:rFonts w:ascii="Arial" w:hAnsi="Arial" w:cs="Arial"/>
          <w:sz w:val="24"/>
          <w:szCs w:val="24"/>
          <w:lang w:val="en-CA"/>
        </w:rPr>
        <w:t>.</w:t>
      </w:r>
    </w:p>
    <w:p w:rsidR="004F5F69" w:rsidRPr="00AB4D57" w:rsidRDefault="004F5F69" w:rsidP="004F5F69">
      <w:pPr>
        <w:ind w:left="360"/>
        <w:rPr>
          <w:rFonts w:ascii="Arial" w:hAnsi="Arial" w:cs="Arial"/>
          <w:sz w:val="24"/>
          <w:szCs w:val="24"/>
          <w:lang w:val="en-CA"/>
        </w:rPr>
      </w:pPr>
      <w:r w:rsidRPr="00AB4D57">
        <w:rPr>
          <w:rFonts w:ascii="Arial" w:hAnsi="Arial" w:cs="Arial"/>
          <w:b/>
          <w:sz w:val="24"/>
          <w:szCs w:val="24"/>
          <w:lang w:val="en-CA"/>
        </w:rPr>
        <w:t>July 1, 2015</w:t>
      </w:r>
      <w:r w:rsidRPr="00AB4D57">
        <w:rPr>
          <w:rFonts w:ascii="Arial" w:hAnsi="Arial" w:cs="Arial"/>
          <w:sz w:val="24"/>
          <w:szCs w:val="24"/>
          <w:lang w:val="en-CA"/>
        </w:rPr>
        <w:t xml:space="preserve">: The </w:t>
      </w:r>
      <w:r w:rsidRPr="00AB4D57">
        <w:rPr>
          <w:rFonts w:ascii="Arial" w:hAnsi="Arial" w:cs="Arial"/>
          <w:i/>
          <w:sz w:val="24"/>
          <w:szCs w:val="24"/>
          <w:lang w:val="en-CA"/>
        </w:rPr>
        <w:t>Veterans Hiring Act</w:t>
      </w:r>
      <w:r w:rsidRPr="00AB4D57">
        <w:rPr>
          <w:rFonts w:ascii="Arial" w:hAnsi="Arial" w:cs="Arial"/>
          <w:sz w:val="24"/>
          <w:szCs w:val="24"/>
          <w:lang w:val="en-CA"/>
        </w:rPr>
        <w:t xml:space="preserve"> amended the </w:t>
      </w:r>
      <w:r w:rsidRPr="00AB4D57">
        <w:rPr>
          <w:rFonts w:ascii="Arial" w:hAnsi="Arial" w:cs="Arial"/>
          <w:i/>
          <w:sz w:val="24"/>
          <w:szCs w:val="24"/>
          <w:lang w:val="en-CA"/>
        </w:rPr>
        <w:t>Public Service Employment Act</w:t>
      </w:r>
      <w:r w:rsidRPr="00AB4D57">
        <w:rPr>
          <w:rFonts w:ascii="Arial" w:hAnsi="Arial" w:cs="Arial"/>
          <w:sz w:val="24"/>
          <w:szCs w:val="24"/>
          <w:lang w:val="en-CA"/>
        </w:rPr>
        <w:t xml:space="preserve"> to provide better access to public service employment opportunities for veterans. Canadian Armed Forces members who are medically released for service-related reasons now have </w:t>
      </w:r>
      <w:r w:rsidRPr="00AB4D57">
        <w:rPr>
          <w:rFonts w:ascii="Arial" w:hAnsi="Arial" w:cs="Arial"/>
          <w:b/>
          <w:sz w:val="24"/>
          <w:szCs w:val="24"/>
          <w:lang w:val="en-CA"/>
        </w:rPr>
        <w:t>top statutory priority for appointment</w:t>
      </w:r>
      <w:r w:rsidRPr="00AB4D57">
        <w:rPr>
          <w:rFonts w:ascii="Arial" w:hAnsi="Arial" w:cs="Arial"/>
          <w:sz w:val="24"/>
          <w:szCs w:val="24"/>
          <w:lang w:val="en-CA"/>
        </w:rPr>
        <w:t>.</w:t>
      </w:r>
    </w:p>
    <w:p w:rsidR="004F5F69" w:rsidRPr="00054BA3" w:rsidRDefault="004F5F69" w:rsidP="00CF1920">
      <w:pPr>
        <w:pStyle w:val="Heading3"/>
      </w:pPr>
      <w:r w:rsidRPr="00054BA3">
        <w:lastRenderedPageBreak/>
        <w:t>Transition measures</w:t>
      </w:r>
    </w:p>
    <w:p w:rsidR="004F5F69" w:rsidRPr="00AB4D57" w:rsidRDefault="004F5F69" w:rsidP="004F5F69">
      <w:pPr>
        <w:ind w:left="360"/>
        <w:rPr>
          <w:rFonts w:ascii="Arial" w:hAnsi="Arial" w:cs="Arial"/>
          <w:sz w:val="24"/>
          <w:szCs w:val="24"/>
          <w:lang w:val="en-CA"/>
        </w:rPr>
      </w:pPr>
      <w:r w:rsidRPr="00AB4D57">
        <w:rPr>
          <w:rFonts w:ascii="Arial" w:hAnsi="Arial" w:cs="Arial"/>
          <w:sz w:val="24"/>
          <w:szCs w:val="24"/>
          <w:lang w:val="en-CA"/>
        </w:rPr>
        <w:t xml:space="preserve">Through transitional provisions of the </w:t>
      </w:r>
      <w:r w:rsidRPr="00AB4D57">
        <w:rPr>
          <w:rFonts w:ascii="Arial" w:hAnsi="Arial" w:cs="Arial"/>
          <w:i/>
          <w:sz w:val="24"/>
          <w:szCs w:val="24"/>
          <w:lang w:val="en-CA"/>
        </w:rPr>
        <w:t>Veterans Hiring Act</w:t>
      </w:r>
      <w:r w:rsidRPr="00AB4D57">
        <w:rPr>
          <w:rFonts w:ascii="Arial" w:hAnsi="Arial" w:cs="Arial"/>
          <w:sz w:val="24"/>
          <w:szCs w:val="24"/>
          <w:lang w:val="en-CA"/>
        </w:rPr>
        <w:t>, all medically released Canadian Armed Forces members who benefitted from a priority entitlement as of April 1, 2012, and who had not been indeterminately (permanently) appointed, were offered a new 5-year priority entitlement.  At the time, 67 veterans took advantage of the transition measures. The priority for these veterans will expire on June 30, 2020.</w:t>
      </w:r>
    </w:p>
    <w:p w:rsidR="007360BE" w:rsidRPr="00AB4D57" w:rsidRDefault="004F5F69" w:rsidP="00453924">
      <w:pPr>
        <w:pStyle w:val="Heading3"/>
      </w:pPr>
      <w:r w:rsidRPr="00AB4D57">
        <w:t>Annex B</w:t>
      </w:r>
    </w:p>
    <w:p w:rsidR="000A613E" w:rsidRPr="00730523" w:rsidRDefault="000A613E" w:rsidP="00730523">
      <w:pPr>
        <w:rPr>
          <w:sz w:val="24"/>
          <w:szCs w:val="24"/>
          <w:lang w:val="en-CA"/>
        </w:rPr>
      </w:pPr>
      <w:r w:rsidRPr="00730523">
        <w:rPr>
          <w:sz w:val="24"/>
          <w:szCs w:val="24"/>
          <w:lang w:val="en-CA"/>
        </w:rPr>
        <w:t>Consideration of Persons with a Priority Entitlement (PPE) - How it works</w:t>
      </w:r>
    </w:p>
    <w:p w:rsidR="00237C24" w:rsidRPr="00AB4D57" w:rsidRDefault="00237C24" w:rsidP="00237C24">
      <w:pPr>
        <w:rPr>
          <w:rFonts w:ascii="Arial" w:hAnsi="Arial" w:cs="Arial"/>
          <w:sz w:val="24"/>
          <w:szCs w:val="24"/>
          <w:lang w:val="en-CA"/>
        </w:rPr>
      </w:pPr>
      <w:r>
        <w:rPr>
          <w:rFonts w:ascii="Arial" w:hAnsi="Arial" w:cs="Arial"/>
          <w:sz w:val="24"/>
          <w:szCs w:val="24"/>
          <w:lang w:val="en-CA"/>
        </w:rPr>
        <w:t xml:space="preserve">Step 1) </w:t>
      </w:r>
      <w:r w:rsidRPr="00AB4D57">
        <w:rPr>
          <w:rFonts w:ascii="Arial" w:hAnsi="Arial" w:cs="Arial"/>
          <w:sz w:val="24"/>
          <w:szCs w:val="24"/>
          <w:lang w:val="en-CA"/>
        </w:rPr>
        <w:t>Hiring Manager identifies a need and advertises a job opportunity.</w:t>
      </w:r>
    </w:p>
    <w:p w:rsidR="00237C24" w:rsidRDefault="00237C24" w:rsidP="000A613E">
      <w:pPr>
        <w:rPr>
          <w:rFonts w:ascii="Arial" w:hAnsi="Arial" w:cs="Arial"/>
          <w:sz w:val="24"/>
          <w:szCs w:val="24"/>
          <w:lang w:val="en-CA"/>
        </w:rPr>
      </w:pPr>
      <w:r>
        <w:rPr>
          <w:rFonts w:ascii="Arial" w:hAnsi="Arial" w:cs="Arial"/>
          <w:sz w:val="24"/>
          <w:szCs w:val="24"/>
          <w:lang w:val="en-CA"/>
        </w:rPr>
        <w:t>Step 2)</w:t>
      </w:r>
    </w:p>
    <w:p w:rsidR="00237C24" w:rsidRPr="00AB4D57" w:rsidRDefault="00237C24" w:rsidP="00237C24">
      <w:pPr>
        <w:pStyle w:val="ListParagraph"/>
        <w:keepLines w:val="0"/>
        <w:numPr>
          <w:ilvl w:val="0"/>
          <w:numId w:val="17"/>
        </w:numPr>
        <w:spacing w:after="0"/>
        <w:rPr>
          <w:rFonts w:ascii="Arial" w:hAnsi="Arial" w:cs="Arial"/>
          <w:sz w:val="24"/>
          <w:szCs w:val="24"/>
          <w:lang w:val="en-CA"/>
        </w:rPr>
      </w:pPr>
      <w:r w:rsidRPr="00AB4D57">
        <w:rPr>
          <w:rFonts w:ascii="Arial" w:hAnsi="Arial" w:cs="Arial"/>
          <w:sz w:val="24"/>
          <w:szCs w:val="24"/>
          <w:lang w:val="en-CA"/>
        </w:rPr>
        <w:t>PPEs are identified by the PSC and decide if they want to be considered for the job opportunity.</w:t>
      </w:r>
    </w:p>
    <w:p w:rsidR="00237C24" w:rsidRDefault="00237C24" w:rsidP="00237C24">
      <w:pPr>
        <w:pStyle w:val="ListParagraph"/>
        <w:keepLines w:val="0"/>
        <w:numPr>
          <w:ilvl w:val="0"/>
          <w:numId w:val="17"/>
        </w:numPr>
        <w:spacing w:after="0"/>
        <w:rPr>
          <w:rFonts w:ascii="Arial" w:hAnsi="Arial" w:cs="Arial"/>
          <w:sz w:val="24"/>
          <w:szCs w:val="24"/>
          <w:lang w:val="en-CA"/>
        </w:rPr>
      </w:pPr>
      <w:r w:rsidRPr="00AB4D57">
        <w:rPr>
          <w:rFonts w:ascii="Arial" w:hAnsi="Arial" w:cs="Arial"/>
          <w:sz w:val="24"/>
          <w:szCs w:val="24"/>
          <w:lang w:val="en-CA"/>
        </w:rPr>
        <w:t>PPEs self-identify to be considered for the job opportunity. (Possible until the point of appointment)</w:t>
      </w:r>
    </w:p>
    <w:p w:rsidR="00237C24" w:rsidRDefault="00237C24" w:rsidP="00237C24">
      <w:pPr>
        <w:rPr>
          <w:rFonts w:ascii="Arial" w:hAnsi="Arial" w:cs="Arial"/>
          <w:sz w:val="24"/>
          <w:szCs w:val="24"/>
          <w:lang w:val="en-CA"/>
        </w:rPr>
      </w:pPr>
      <w:r>
        <w:rPr>
          <w:rFonts w:ascii="Arial" w:hAnsi="Arial" w:cs="Arial"/>
          <w:sz w:val="24"/>
          <w:szCs w:val="24"/>
          <w:lang w:val="en-CA"/>
        </w:rPr>
        <w:t xml:space="preserve">Step 3) </w:t>
      </w:r>
      <w:r w:rsidRPr="00AB4D57">
        <w:rPr>
          <w:rFonts w:ascii="Arial" w:hAnsi="Arial" w:cs="Arial"/>
          <w:sz w:val="24"/>
          <w:szCs w:val="24"/>
          <w:lang w:val="en-CA"/>
        </w:rPr>
        <w:t>Hiring Manager assesses PPEs who expressed their interest for the job opportunity.</w:t>
      </w:r>
    </w:p>
    <w:p w:rsidR="00237C24" w:rsidRDefault="00237C24" w:rsidP="00237C24">
      <w:pPr>
        <w:rPr>
          <w:rFonts w:ascii="Arial" w:hAnsi="Arial" w:cs="Arial"/>
          <w:sz w:val="24"/>
          <w:szCs w:val="24"/>
          <w:lang w:val="en-CA"/>
        </w:rPr>
      </w:pPr>
      <w:r>
        <w:rPr>
          <w:rFonts w:ascii="Arial" w:hAnsi="Arial" w:cs="Arial"/>
          <w:sz w:val="24"/>
          <w:szCs w:val="24"/>
          <w:lang w:val="en-CA"/>
        </w:rPr>
        <w:t xml:space="preserve">Step 4) </w:t>
      </w:r>
    </w:p>
    <w:p w:rsidR="00237C24" w:rsidRPr="00AB4D57" w:rsidRDefault="00237C24" w:rsidP="00237C24">
      <w:pPr>
        <w:pStyle w:val="ListParagraph"/>
        <w:keepLines w:val="0"/>
        <w:numPr>
          <w:ilvl w:val="0"/>
          <w:numId w:val="27"/>
        </w:numPr>
        <w:spacing w:after="0"/>
        <w:rPr>
          <w:rFonts w:ascii="Arial" w:hAnsi="Arial" w:cs="Arial"/>
          <w:sz w:val="24"/>
          <w:szCs w:val="24"/>
          <w:lang w:val="en-CA"/>
        </w:rPr>
      </w:pPr>
      <w:r w:rsidRPr="00AB4D57">
        <w:rPr>
          <w:rFonts w:ascii="Arial" w:hAnsi="Arial" w:cs="Arial"/>
          <w:sz w:val="24"/>
          <w:szCs w:val="24"/>
          <w:lang w:val="en-CA"/>
        </w:rPr>
        <w:t>If PPEs do not qualify, the hiring manager provides feedback to them.</w:t>
      </w:r>
    </w:p>
    <w:p w:rsidR="00237C24" w:rsidRDefault="00237C24" w:rsidP="00237C24">
      <w:pPr>
        <w:pStyle w:val="ListParagraph"/>
        <w:numPr>
          <w:ilvl w:val="0"/>
          <w:numId w:val="27"/>
        </w:numPr>
        <w:rPr>
          <w:rFonts w:ascii="Arial" w:hAnsi="Arial" w:cs="Arial"/>
          <w:sz w:val="24"/>
          <w:szCs w:val="24"/>
          <w:lang w:val="en-CA"/>
        </w:rPr>
      </w:pPr>
      <w:r w:rsidRPr="00AB4D57">
        <w:rPr>
          <w:rFonts w:ascii="Arial" w:hAnsi="Arial" w:cs="Arial"/>
          <w:sz w:val="24"/>
          <w:szCs w:val="24"/>
          <w:lang w:val="en-CA"/>
        </w:rPr>
        <w:t>If qualified, PPEs are appointed.</w:t>
      </w:r>
    </w:p>
    <w:p w:rsidR="00237C24" w:rsidRPr="00AB4D57" w:rsidRDefault="00237C24" w:rsidP="00237C24">
      <w:pPr>
        <w:rPr>
          <w:rFonts w:ascii="Arial" w:hAnsi="Arial" w:cs="Arial"/>
          <w:sz w:val="24"/>
          <w:szCs w:val="24"/>
          <w:lang w:val="en-CA"/>
        </w:rPr>
      </w:pPr>
      <w:r>
        <w:rPr>
          <w:rFonts w:ascii="Arial" w:hAnsi="Arial" w:cs="Arial"/>
          <w:sz w:val="24"/>
          <w:szCs w:val="24"/>
          <w:lang w:val="en-CA"/>
        </w:rPr>
        <w:t xml:space="preserve">Step 5) </w:t>
      </w:r>
      <w:r w:rsidRPr="00AB4D57">
        <w:rPr>
          <w:rFonts w:ascii="Arial" w:hAnsi="Arial" w:cs="Arial"/>
          <w:sz w:val="24"/>
          <w:szCs w:val="24"/>
          <w:lang w:val="en-CA"/>
        </w:rPr>
        <w:t>Hiring Manager assesses all candidates who expressed their interest for the job opportunity, including any new PPE’s who self-identified, if applicable.</w:t>
      </w:r>
    </w:p>
    <w:p w:rsidR="00237C24" w:rsidRPr="00AB4D57" w:rsidRDefault="00237C24" w:rsidP="00237C24">
      <w:pPr>
        <w:rPr>
          <w:rFonts w:ascii="Arial" w:hAnsi="Arial" w:cs="Arial"/>
          <w:sz w:val="24"/>
          <w:szCs w:val="24"/>
          <w:lang w:val="en-CA"/>
        </w:rPr>
      </w:pPr>
      <w:r>
        <w:rPr>
          <w:rFonts w:ascii="Arial" w:hAnsi="Arial" w:cs="Arial"/>
          <w:sz w:val="24"/>
          <w:szCs w:val="24"/>
          <w:lang w:val="en-CA"/>
        </w:rPr>
        <w:t xml:space="preserve">Step 6) </w:t>
      </w:r>
      <w:r w:rsidRPr="00AB4D57">
        <w:rPr>
          <w:rFonts w:ascii="Arial" w:hAnsi="Arial" w:cs="Arial"/>
          <w:sz w:val="24"/>
          <w:szCs w:val="24"/>
          <w:lang w:val="en-CA"/>
        </w:rPr>
        <w:t>If qualified, PPEs are appointed ahead of all other qualified candidates.</w:t>
      </w:r>
    </w:p>
    <w:p w:rsidR="004F5F69" w:rsidRPr="00AB4D57" w:rsidRDefault="00B33523" w:rsidP="00730523">
      <w:pPr>
        <w:rPr>
          <w:lang w:val="en-CA"/>
        </w:rPr>
      </w:pPr>
      <w:hyperlink r:id="rId20" w:history="1">
        <w:r w:rsidR="008E068D" w:rsidRPr="00AB4D57">
          <w:rPr>
            <w:rStyle w:val="Hyperlink"/>
            <w:lang w:val="en-CA"/>
          </w:rPr>
          <w:t>Veterans: A Valuable Resource for the Federal Public Service</w:t>
        </w:r>
      </w:hyperlink>
    </w:p>
    <w:p w:rsidR="008E068D" w:rsidRPr="00AB4D57" w:rsidRDefault="008E068D" w:rsidP="000F5777">
      <w:pPr>
        <w:pStyle w:val="Heading2"/>
        <w:rPr>
          <w:rFonts w:eastAsiaTheme="minorEastAsia"/>
          <w:lang w:val="en-CA"/>
        </w:rPr>
      </w:pPr>
      <w:bookmarkStart w:id="20" w:name="_Toc35943157"/>
      <w:r w:rsidRPr="00AB4D57">
        <w:rPr>
          <w:rFonts w:eastAsiaTheme="minorEastAsia"/>
          <w:lang w:val="en-CA"/>
        </w:rPr>
        <w:t>GC Jobs Transformation</w:t>
      </w:r>
      <w:bookmarkEnd w:id="20"/>
    </w:p>
    <w:p w:rsidR="008E068D" w:rsidRPr="00AB4D57" w:rsidRDefault="008E068D" w:rsidP="003D74B7">
      <w:pPr>
        <w:pStyle w:val="Heading3"/>
      </w:pPr>
      <w:r w:rsidRPr="00AB4D57">
        <w:t>Background / Context</w:t>
      </w:r>
    </w:p>
    <w:p w:rsidR="008E068D" w:rsidRPr="00AB4D57" w:rsidRDefault="008E068D" w:rsidP="008E068D">
      <w:pPr>
        <w:autoSpaceDE w:val="0"/>
        <w:autoSpaceDN w:val="0"/>
        <w:adjustRightInd w:val="0"/>
        <w:rPr>
          <w:rFonts w:ascii="Arial" w:eastAsiaTheme="minorEastAsia" w:hAnsi="Arial" w:cs="Arial"/>
          <w:bCs/>
          <w:color w:val="000000"/>
          <w:sz w:val="24"/>
          <w:szCs w:val="24"/>
          <w:lang w:val="en-CA"/>
        </w:rPr>
      </w:pPr>
      <w:r w:rsidRPr="00AB4D57">
        <w:rPr>
          <w:rFonts w:ascii="Arial" w:eastAsiaTheme="minorEastAsia" w:hAnsi="Arial" w:cs="Arial"/>
          <w:bCs/>
          <w:color w:val="000000"/>
          <w:sz w:val="24"/>
          <w:szCs w:val="24"/>
          <w:lang w:val="en-CA"/>
        </w:rPr>
        <w:t>The Public Service Commission of Canada (PSC) is transforming the Government of Canada's recruitment platform. The current system is outdated and no longer serves the needs of job seekers, hiring managers and human resources professionals, particularly in a digital age.</w:t>
      </w:r>
    </w:p>
    <w:p w:rsidR="008E068D" w:rsidRPr="00AB4D57" w:rsidRDefault="008E068D" w:rsidP="008E068D">
      <w:pPr>
        <w:autoSpaceDE w:val="0"/>
        <w:autoSpaceDN w:val="0"/>
        <w:adjustRightInd w:val="0"/>
        <w:rPr>
          <w:rFonts w:ascii="Arial" w:eastAsiaTheme="minorEastAsia" w:hAnsi="Arial" w:cs="Arial"/>
          <w:bCs/>
          <w:color w:val="000000"/>
          <w:sz w:val="24"/>
          <w:szCs w:val="24"/>
          <w:lang w:val="en-CA"/>
        </w:rPr>
      </w:pPr>
      <w:r w:rsidRPr="00AB4D57">
        <w:rPr>
          <w:rFonts w:ascii="Arial" w:eastAsiaTheme="minorEastAsia" w:hAnsi="Arial" w:cs="Arial"/>
          <w:bCs/>
          <w:color w:val="000000"/>
          <w:sz w:val="24"/>
          <w:szCs w:val="24"/>
          <w:lang w:val="en-CA"/>
        </w:rPr>
        <w:t>What's needed is a flexible, modern, inclusive and user-centric solution that can attract current and future talent to the federal public service, one that provides Canadians with an equal opportunity to apply to federal government jobs.</w:t>
      </w:r>
    </w:p>
    <w:p w:rsidR="008E068D" w:rsidRPr="00AB4D57" w:rsidRDefault="008E068D" w:rsidP="008E068D">
      <w:pPr>
        <w:autoSpaceDE w:val="0"/>
        <w:autoSpaceDN w:val="0"/>
        <w:adjustRightInd w:val="0"/>
        <w:rPr>
          <w:rFonts w:ascii="Arial" w:eastAsiaTheme="minorEastAsia" w:hAnsi="Arial" w:cs="Arial"/>
          <w:bCs/>
          <w:color w:val="000000"/>
          <w:sz w:val="24"/>
          <w:szCs w:val="24"/>
          <w:lang w:val="en-CA"/>
        </w:rPr>
      </w:pPr>
      <w:r w:rsidRPr="00AB4D57">
        <w:rPr>
          <w:rFonts w:ascii="Arial" w:eastAsiaTheme="minorEastAsia" w:hAnsi="Arial" w:cs="Arial"/>
          <w:bCs/>
          <w:color w:val="000000"/>
          <w:sz w:val="24"/>
          <w:szCs w:val="24"/>
          <w:lang w:val="en-CA"/>
        </w:rPr>
        <w:lastRenderedPageBreak/>
        <w:t>Because the recruitment system is part of an overall human resources continuum, and existing and future systems need to work with one another, the PSC continues to work with key partners, including Next Gen HR and Pay, to align efforts.</w:t>
      </w:r>
    </w:p>
    <w:p w:rsidR="008E068D" w:rsidRPr="00AB4D57" w:rsidRDefault="008E068D" w:rsidP="008E068D">
      <w:pPr>
        <w:autoSpaceDE w:val="0"/>
        <w:autoSpaceDN w:val="0"/>
        <w:adjustRightInd w:val="0"/>
        <w:rPr>
          <w:rFonts w:ascii="Arial" w:hAnsi="Arial" w:cs="Arial"/>
          <w:color w:val="000000"/>
          <w:lang w:val="en-CA" w:eastAsia="en-CA"/>
        </w:rPr>
      </w:pPr>
      <w:r w:rsidRPr="00AB4D57">
        <w:rPr>
          <w:rFonts w:ascii="Arial" w:eastAsiaTheme="minorEastAsia" w:hAnsi="Arial" w:cs="Arial"/>
          <w:bCs/>
          <w:color w:val="000000"/>
          <w:sz w:val="24"/>
          <w:szCs w:val="24"/>
          <w:lang w:val="en-CA"/>
        </w:rPr>
        <w:t>Transforming recruitment across the public service will take place iteratively, through a phased approach. The PSC will thoroughly test and pilot options to make sure they meet users’ needs before deploying a solution to departments and agencies.</w:t>
      </w:r>
      <w:r w:rsidRPr="00AB4D57">
        <w:rPr>
          <w:rFonts w:ascii="Arial" w:hAnsi="Arial" w:cs="Arial"/>
          <w:color w:val="000000"/>
          <w:lang w:val="en-CA" w:eastAsia="en-CA"/>
        </w:rPr>
        <w:t xml:space="preserve"> </w:t>
      </w:r>
    </w:p>
    <w:p w:rsidR="008E068D" w:rsidRPr="00AB4D57" w:rsidRDefault="008E068D" w:rsidP="008E068D">
      <w:pPr>
        <w:autoSpaceDE w:val="0"/>
        <w:autoSpaceDN w:val="0"/>
        <w:adjustRightInd w:val="0"/>
        <w:rPr>
          <w:rFonts w:ascii="Arial" w:eastAsiaTheme="minorEastAsia" w:hAnsi="Arial" w:cs="Arial"/>
          <w:bCs/>
          <w:color w:val="000000"/>
          <w:sz w:val="24"/>
          <w:szCs w:val="24"/>
          <w:lang w:val="en-CA"/>
        </w:rPr>
      </w:pPr>
      <w:r w:rsidRPr="00AB4D57">
        <w:rPr>
          <w:rFonts w:ascii="Arial" w:eastAsiaTheme="minorEastAsia" w:hAnsi="Arial" w:cs="Arial"/>
          <w:bCs/>
          <w:color w:val="000000"/>
          <w:sz w:val="24"/>
          <w:szCs w:val="24"/>
          <w:lang w:val="en-CA"/>
        </w:rPr>
        <w:t>GC Jobs Transformation will enable departments and hiring managers to reduce time to staff, a key priority of the Government of Canada.</w:t>
      </w:r>
    </w:p>
    <w:p w:rsidR="008E068D" w:rsidRPr="00AB4D57" w:rsidRDefault="008E068D" w:rsidP="003D74B7">
      <w:pPr>
        <w:pStyle w:val="Heading3"/>
      </w:pPr>
      <w:bookmarkStart w:id="21" w:name="_Toc34912719"/>
      <w:r w:rsidRPr="00AB4D57">
        <w:t>Current status</w:t>
      </w:r>
      <w:bookmarkEnd w:id="21"/>
    </w:p>
    <w:p w:rsidR="008E068D" w:rsidRPr="00AB4D57" w:rsidRDefault="008E068D" w:rsidP="008E068D">
      <w:pPr>
        <w:autoSpaceDE w:val="0"/>
        <w:autoSpaceDN w:val="0"/>
        <w:adjustRightInd w:val="0"/>
        <w:rPr>
          <w:rFonts w:ascii="Arial" w:eastAsiaTheme="minorEastAsia" w:hAnsi="Arial" w:cs="Arial"/>
          <w:b/>
          <w:bCs/>
          <w:color w:val="000000"/>
          <w:sz w:val="24"/>
          <w:szCs w:val="24"/>
          <w:lang w:val="en-CA"/>
        </w:rPr>
      </w:pPr>
      <w:r w:rsidRPr="00AB4D57">
        <w:rPr>
          <w:rFonts w:ascii="Arial" w:eastAsiaTheme="minorEastAsia" w:hAnsi="Arial" w:cs="Arial"/>
          <w:bCs/>
          <w:color w:val="000000"/>
          <w:sz w:val="24"/>
          <w:szCs w:val="24"/>
          <w:lang w:val="en-CA"/>
        </w:rPr>
        <w:t>GC Jobs Transformation is currently in the Pre-Project Discovery Phase. The PSC has held consultations and gathered requirements, and will be conducting further discovery through proofs of concepts and testing followed by a Treasury Board Submission planned for 2020. The PSC also plans to conduct a proof of concept on reach solutions to promote jobs outside the public service.</w:t>
      </w:r>
    </w:p>
    <w:p w:rsidR="008E068D" w:rsidRPr="00AB4D57" w:rsidRDefault="008E068D" w:rsidP="003D74B7">
      <w:pPr>
        <w:pStyle w:val="Heading3"/>
      </w:pPr>
      <w:bookmarkStart w:id="22" w:name="_Toc34912720"/>
      <w:r w:rsidRPr="00AB4D57">
        <w:t>Going forward</w:t>
      </w:r>
      <w:bookmarkEnd w:id="22"/>
      <w:r w:rsidRPr="00AB4D57">
        <w:t xml:space="preserve"> </w:t>
      </w:r>
    </w:p>
    <w:p w:rsidR="008E068D" w:rsidRPr="00AB4D57" w:rsidRDefault="008E068D" w:rsidP="008E068D">
      <w:pPr>
        <w:autoSpaceDE w:val="0"/>
        <w:autoSpaceDN w:val="0"/>
        <w:adjustRightInd w:val="0"/>
        <w:rPr>
          <w:rFonts w:ascii="Arial" w:eastAsiaTheme="minorEastAsia" w:hAnsi="Arial" w:cs="Arial"/>
          <w:bCs/>
          <w:color w:val="000000"/>
          <w:sz w:val="24"/>
          <w:szCs w:val="24"/>
          <w:lang w:val="en-CA"/>
        </w:rPr>
      </w:pPr>
      <w:r w:rsidRPr="00AB4D57">
        <w:rPr>
          <w:rFonts w:ascii="Arial" w:eastAsiaTheme="minorEastAsia" w:hAnsi="Arial" w:cs="Arial"/>
          <w:bCs/>
          <w:color w:val="000000"/>
          <w:sz w:val="24"/>
          <w:szCs w:val="24"/>
          <w:lang w:val="en-CA"/>
        </w:rPr>
        <w:t>Phase 1 ─ Pilot Deployment (2021-22)</w:t>
      </w:r>
    </w:p>
    <w:p w:rsidR="008E068D" w:rsidRPr="00AB4D57" w:rsidRDefault="008E068D" w:rsidP="008E068D">
      <w:pPr>
        <w:autoSpaceDE w:val="0"/>
        <w:autoSpaceDN w:val="0"/>
        <w:adjustRightInd w:val="0"/>
        <w:rPr>
          <w:rFonts w:ascii="Arial" w:eastAsiaTheme="minorEastAsia" w:hAnsi="Arial" w:cs="Arial"/>
          <w:bCs/>
          <w:color w:val="000000"/>
          <w:sz w:val="24"/>
          <w:szCs w:val="24"/>
          <w:lang w:val="en-CA"/>
        </w:rPr>
      </w:pPr>
      <w:r w:rsidRPr="00AB4D57">
        <w:rPr>
          <w:rFonts w:ascii="Arial" w:eastAsiaTheme="minorEastAsia" w:hAnsi="Arial" w:cs="Arial"/>
          <w:bCs/>
          <w:color w:val="000000"/>
          <w:sz w:val="24"/>
          <w:szCs w:val="24"/>
          <w:lang w:val="en-CA"/>
        </w:rPr>
        <w:t>Live pilots will be conducted with selected departments and agencies to gather user feedback on the solution, validate assumptions and inform further configuration efforts.</w:t>
      </w:r>
    </w:p>
    <w:p w:rsidR="008E068D" w:rsidRPr="00AB4D57" w:rsidRDefault="008E068D" w:rsidP="008E068D">
      <w:pPr>
        <w:autoSpaceDE w:val="0"/>
        <w:autoSpaceDN w:val="0"/>
        <w:adjustRightInd w:val="0"/>
        <w:rPr>
          <w:rFonts w:ascii="Arial" w:eastAsiaTheme="minorEastAsia" w:hAnsi="Arial" w:cs="Arial"/>
          <w:bCs/>
          <w:color w:val="000000"/>
          <w:sz w:val="24"/>
          <w:szCs w:val="24"/>
          <w:lang w:val="en-CA"/>
        </w:rPr>
      </w:pPr>
      <w:r w:rsidRPr="00AB4D57">
        <w:rPr>
          <w:rFonts w:ascii="Arial" w:eastAsiaTheme="minorEastAsia" w:hAnsi="Arial" w:cs="Arial"/>
          <w:bCs/>
          <w:color w:val="000000"/>
          <w:sz w:val="24"/>
          <w:szCs w:val="24"/>
          <w:lang w:val="en-CA"/>
        </w:rPr>
        <w:t>Phase 2 ─ Implementation (2022 and beyond)</w:t>
      </w:r>
    </w:p>
    <w:p w:rsidR="008E068D" w:rsidRPr="00AB4D57" w:rsidRDefault="008E068D" w:rsidP="008E068D">
      <w:pPr>
        <w:autoSpaceDE w:val="0"/>
        <w:autoSpaceDN w:val="0"/>
        <w:adjustRightInd w:val="0"/>
        <w:rPr>
          <w:rFonts w:ascii="Arial" w:eastAsiaTheme="minorEastAsia" w:hAnsi="Arial" w:cs="Arial"/>
          <w:bCs/>
          <w:color w:val="000000"/>
          <w:sz w:val="24"/>
          <w:szCs w:val="24"/>
          <w:lang w:val="en-CA"/>
        </w:rPr>
      </w:pPr>
      <w:r w:rsidRPr="00AB4D57">
        <w:rPr>
          <w:rFonts w:ascii="Arial" w:eastAsiaTheme="minorEastAsia" w:hAnsi="Arial" w:cs="Arial"/>
          <w:bCs/>
          <w:color w:val="000000"/>
          <w:sz w:val="24"/>
          <w:szCs w:val="24"/>
          <w:lang w:val="en-CA"/>
        </w:rPr>
        <w:t>Implementation across the public service begins, including final configuration work pursuant to findings from pilot evaluations. The project will then transition to product management, and the PSC will solicit feedback on the new recruitment solution to inform enhancements and continuously improve user experience.</w:t>
      </w:r>
    </w:p>
    <w:p w:rsidR="008E068D" w:rsidRPr="00AB4D57" w:rsidRDefault="008E068D" w:rsidP="000F5777">
      <w:pPr>
        <w:pStyle w:val="Heading2"/>
        <w:rPr>
          <w:rFonts w:eastAsia="Arial"/>
          <w:lang w:val="en-CA"/>
        </w:rPr>
      </w:pPr>
      <w:bookmarkStart w:id="23" w:name="_Toc34912721"/>
      <w:bookmarkStart w:id="24" w:name="_Toc35943158"/>
      <w:r w:rsidRPr="00AB4D57">
        <w:rPr>
          <w:lang w:val="en-CA"/>
        </w:rPr>
        <w:t>Employment Equity Representation in Recruitment</w:t>
      </w:r>
      <w:bookmarkEnd w:id="23"/>
      <w:bookmarkEnd w:id="24"/>
    </w:p>
    <w:p w:rsidR="008E068D" w:rsidRPr="00AB4D57" w:rsidRDefault="008E068D" w:rsidP="003D74B7">
      <w:pPr>
        <w:pStyle w:val="Heading3"/>
      </w:pPr>
      <w:bookmarkStart w:id="25" w:name="_Toc34912722"/>
      <w:r w:rsidRPr="00AB4D57">
        <w:t>Background / Context</w:t>
      </w:r>
      <w:bookmarkEnd w:id="25"/>
    </w:p>
    <w:p w:rsidR="008E068D" w:rsidRPr="00AB4D57" w:rsidRDefault="008E068D" w:rsidP="008E068D">
      <w:pPr>
        <w:rPr>
          <w:rFonts w:ascii="Arial" w:hAnsi="Arial" w:cs="Arial"/>
          <w:sz w:val="24"/>
          <w:lang w:val="en-CA"/>
        </w:rPr>
      </w:pPr>
      <w:r w:rsidRPr="00AB4D57">
        <w:rPr>
          <w:rFonts w:ascii="Arial" w:hAnsi="Arial" w:cs="Arial"/>
          <w:sz w:val="24"/>
          <w:lang w:val="en-CA"/>
        </w:rPr>
        <w:t xml:space="preserve">The Public Service Commission of Canada launched the </w:t>
      </w:r>
      <w:r w:rsidRPr="00AB4D57">
        <w:rPr>
          <w:rFonts w:ascii="Arial" w:hAnsi="Arial" w:cs="Arial"/>
          <w:i/>
          <w:sz w:val="24"/>
          <w:lang w:val="en-CA"/>
        </w:rPr>
        <w:t>Audit of Employment Equity Representation in Recruitment</w:t>
      </w:r>
      <w:r w:rsidRPr="00AB4D57">
        <w:rPr>
          <w:rFonts w:ascii="Arial" w:hAnsi="Arial" w:cs="Arial"/>
          <w:sz w:val="24"/>
          <w:lang w:val="en-CA"/>
        </w:rPr>
        <w:t xml:space="preserve"> in October 2018 in follow-up to its Anonymized Recruitment Pilot Project. The pilot project looked at whether anonymizing job applications (concealing information that could identify a candidate as a member of a visible minority) affected hiring managers’ decisions to screen them in. It compared the anonymizing method against the traditional method of screening in, which does not conceal any personal information provided by the applicant.</w:t>
      </w:r>
    </w:p>
    <w:p w:rsidR="008E068D" w:rsidRPr="00AB4D57" w:rsidRDefault="008E068D" w:rsidP="008E068D">
      <w:pPr>
        <w:rPr>
          <w:rFonts w:ascii="Arial" w:hAnsi="Arial" w:cs="Arial"/>
          <w:sz w:val="24"/>
          <w:lang w:val="en-CA"/>
        </w:rPr>
      </w:pPr>
      <w:r w:rsidRPr="00AB4D57">
        <w:rPr>
          <w:rFonts w:ascii="Arial" w:hAnsi="Arial" w:cs="Arial"/>
          <w:sz w:val="24"/>
          <w:lang w:val="en-CA"/>
        </w:rPr>
        <w:lastRenderedPageBreak/>
        <w:t>The pilot project’s report found no net benefit to anonymizing versus the traditional method of screening visible minority applicants. What’s more, within the traditional assessment method, no significant difference was observed in the screen-in rates of visible minority members versus all other candidates.</w:t>
      </w:r>
    </w:p>
    <w:p w:rsidR="008E068D" w:rsidRPr="00AB4D57" w:rsidRDefault="008E068D" w:rsidP="008E068D">
      <w:pPr>
        <w:rPr>
          <w:rFonts w:ascii="Arial" w:hAnsi="Arial" w:cs="Arial"/>
          <w:sz w:val="24"/>
          <w:lang w:val="en-CA"/>
        </w:rPr>
      </w:pPr>
      <w:r w:rsidRPr="00AB4D57">
        <w:rPr>
          <w:rFonts w:ascii="Arial" w:hAnsi="Arial" w:cs="Arial"/>
          <w:sz w:val="24"/>
          <w:lang w:val="en-CA"/>
        </w:rPr>
        <w:t xml:space="preserve">The </w:t>
      </w:r>
      <w:r w:rsidRPr="00AB4D57">
        <w:rPr>
          <w:rFonts w:ascii="Arial" w:hAnsi="Arial" w:cs="Arial"/>
          <w:i/>
          <w:sz w:val="24"/>
          <w:lang w:val="en-CA"/>
        </w:rPr>
        <w:t>Audit of Employment Equity Representation in Recruitment</w:t>
      </w:r>
      <w:r w:rsidRPr="00AB4D57">
        <w:rPr>
          <w:rFonts w:ascii="Arial" w:hAnsi="Arial" w:cs="Arial"/>
          <w:sz w:val="24"/>
          <w:lang w:val="en-CA"/>
        </w:rPr>
        <w:t xml:space="preserve"> will provide complementary information on the screen-in rates of employment equity groups (including visible minorities) within the traditional assessment method, by examining external appointment processes that have already occurred, and not relying on volunteer organizations. The audit is therefore less hindered by the research limitations that are common in anonymized assessment studies such as the Anonymized Recruitment Pilot Project.</w:t>
      </w:r>
    </w:p>
    <w:p w:rsidR="008E068D" w:rsidRPr="00AB4D57" w:rsidRDefault="008E068D" w:rsidP="008E068D">
      <w:pPr>
        <w:rPr>
          <w:rFonts w:ascii="Arial" w:hAnsi="Arial" w:cs="Arial"/>
          <w:sz w:val="24"/>
          <w:lang w:val="en-CA"/>
        </w:rPr>
      </w:pPr>
      <w:r w:rsidRPr="00AB4D57">
        <w:rPr>
          <w:rFonts w:ascii="Arial" w:hAnsi="Arial" w:cs="Arial"/>
          <w:sz w:val="24"/>
          <w:lang w:val="en-CA"/>
        </w:rPr>
        <w:t>The audit’s objectives are:</w:t>
      </w:r>
    </w:p>
    <w:p w:rsidR="008E068D" w:rsidRPr="00AB4D57" w:rsidRDefault="008E068D" w:rsidP="008E068D">
      <w:pPr>
        <w:keepLines w:val="0"/>
        <w:numPr>
          <w:ilvl w:val="0"/>
          <w:numId w:val="22"/>
        </w:numPr>
        <w:spacing w:after="0" w:line="240" w:lineRule="auto"/>
        <w:contextualSpacing/>
        <w:rPr>
          <w:rFonts w:ascii="Arial" w:hAnsi="Arial" w:cs="Arial"/>
          <w:sz w:val="24"/>
          <w:lang w:val="en-CA"/>
        </w:rPr>
      </w:pPr>
      <w:r w:rsidRPr="00AB4D57">
        <w:rPr>
          <w:rFonts w:ascii="Arial" w:hAnsi="Arial" w:cs="Arial"/>
          <w:sz w:val="24"/>
          <w:lang w:val="en-CA"/>
        </w:rPr>
        <w:t>to determine whether the 4 designated employment equity groups are proportionately represented at key steps of the recruitment process</w:t>
      </w:r>
    </w:p>
    <w:p w:rsidR="008E068D" w:rsidRPr="00AB4D57" w:rsidRDefault="008E068D" w:rsidP="003D74B7">
      <w:pPr>
        <w:keepLines w:val="0"/>
        <w:numPr>
          <w:ilvl w:val="0"/>
          <w:numId w:val="22"/>
        </w:numPr>
        <w:spacing w:line="240" w:lineRule="auto"/>
        <w:contextualSpacing/>
        <w:rPr>
          <w:rFonts w:ascii="Arial" w:hAnsi="Arial" w:cs="Arial"/>
          <w:sz w:val="24"/>
          <w:lang w:val="en-CA"/>
        </w:rPr>
      </w:pPr>
      <w:r w:rsidRPr="00AB4D57">
        <w:rPr>
          <w:rFonts w:ascii="Arial" w:hAnsi="Arial" w:cs="Arial"/>
          <w:sz w:val="24"/>
          <w:lang w:val="en-CA"/>
        </w:rPr>
        <w:t>to identify key factors that influence representation in the appointment system among the 4 designated employment equity groups</w:t>
      </w:r>
    </w:p>
    <w:p w:rsidR="008E068D" w:rsidRPr="00AB4D57" w:rsidRDefault="008E068D" w:rsidP="003D74B7">
      <w:pPr>
        <w:spacing w:before="240"/>
        <w:rPr>
          <w:rFonts w:ascii="Arial" w:hAnsi="Arial" w:cs="Arial"/>
          <w:sz w:val="24"/>
          <w:lang w:val="en-CA"/>
        </w:rPr>
      </w:pPr>
      <w:r w:rsidRPr="00AB4D57">
        <w:rPr>
          <w:rFonts w:ascii="Arial" w:hAnsi="Arial" w:cs="Arial"/>
          <w:sz w:val="24"/>
          <w:lang w:val="en-CA"/>
        </w:rPr>
        <w:t xml:space="preserve">The audit is based on a sample of 181 completed, externally advertised term and indeterminate recruitment processes with closing dates between April 1, 2016, and March 31, 2017, randomly drawn from 30 departments and agencies. </w:t>
      </w:r>
    </w:p>
    <w:p w:rsidR="008E068D" w:rsidRPr="00AB4D57" w:rsidRDefault="008E068D" w:rsidP="003D74B7">
      <w:pPr>
        <w:pStyle w:val="Heading3"/>
      </w:pPr>
      <w:bookmarkStart w:id="26" w:name="_Toc34912723"/>
      <w:r w:rsidRPr="00AB4D57">
        <w:t>Going forward</w:t>
      </w:r>
      <w:bookmarkEnd w:id="26"/>
      <w:r w:rsidRPr="00AB4D57">
        <w:tab/>
      </w:r>
    </w:p>
    <w:p w:rsidR="008E068D" w:rsidRPr="00AB4D57" w:rsidRDefault="008E068D" w:rsidP="008E068D">
      <w:pPr>
        <w:pStyle w:val="BodyText"/>
        <w:keepNext/>
        <w:widowControl/>
        <w:tabs>
          <w:tab w:val="left" w:pos="2009"/>
        </w:tabs>
        <w:ind w:left="0" w:right="975" w:firstLine="0"/>
        <w:rPr>
          <w:rFonts w:cs="Arial"/>
          <w:i w:val="0"/>
          <w:lang w:val="en-CA"/>
        </w:rPr>
      </w:pPr>
      <w:r w:rsidRPr="00AB4D57">
        <w:rPr>
          <w:rFonts w:cs="Arial"/>
          <w:i w:val="0"/>
          <w:spacing w:val="-1"/>
          <w:lang w:val="en-CA"/>
        </w:rPr>
        <w:t xml:space="preserve">The publication of the audit report is planned for late 2020. </w:t>
      </w:r>
    </w:p>
    <w:sectPr w:rsidR="008E068D" w:rsidRPr="00AB4D57" w:rsidSect="004F5F69">
      <w:footerReference w:type="even" r:id="rId21"/>
      <w:footerReference w:type="default" r:id="rId22"/>
      <w:pgSz w:w="12240" w:h="15840"/>
      <w:pgMar w:top="1560" w:right="1440" w:bottom="1985" w:left="1440" w:header="709" w:footer="353"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3523" w:rsidRDefault="00B33523" w:rsidP="004F5F69">
      <w:pPr>
        <w:spacing w:after="0" w:line="240" w:lineRule="auto"/>
      </w:pPr>
      <w:r>
        <w:separator/>
      </w:r>
    </w:p>
  </w:endnote>
  <w:endnote w:type="continuationSeparator" w:id="0">
    <w:p w:rsidR="00B33523" w:rsidRDefault="00B33523" w:rsidP="004F5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Noto Sans">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7860177"/>
      <w:docPartObj>
        <w:docPartGallery w:val="Page Numbers (Bottom of Page)"/>
        <w:docPartUnique/>
      </w:docPartObj>
    </w:sdtPr>
    <w:sdtEndPr>
      <w:rPr>
        <w:noProof/>
      </w:rPr>
    </w:sdtEndPr>
    <w:sdtContent>
      <w:p w:rsidR="00177002" w:rsidRDefault="00177002" w:rsidP="004F5F69">
        <w:pPr>
          <w:pStyle w:val="Footer"/>
          <w:rPr>
            <w:noProof/>
          </w:rPr>
        </w:pPr>
        <w:r>
          <w:rPr>
            <w:noProof/>
            <w:lang w:val="en-CA" w:eastAsia="en-CA"/>
          </w:rPr>
          <w:drawing>
            <wp:inline distT="0" distB="0" distL="0" distR="0">
              <wp:extent cx="7829550" cy="651510"/>
              <wp:effectExtent l="19050" t="19050" r="19050" b="15240"/>
              <wp:docPr id="527" name="Picture 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 name="Word-Inside-colorbars.png"/>
                      <pic:cNvPicPr/>
                    </pic:nvPicPr>
                    <pic:blipFill>
                      <a:blip r:embed="rId1">
                        <a:extLst>
                          <a:ext uri="{28A0092B-C50C-407E-A947-70E740481C1C}">
                            <a14:useLocalDpi xmlns:a14="http://schemas.microsoft.com/office/drawing/2010/main" val="0"/>
                          </a:ext>
                        </a:extLst>
                      </a:blip>
                      <a:stretch>
                        <a:fillRect/>
                      </a:stretch>
                    </pic:blipFill>
                    <pic:spPr>
                      <a:xfrm>
                        <a:off x="0" y="0"/>
                        <a:ext cx="7829550" cy="651510"/>
                      </a:xfrm>
                      <a:prstGeom prst="rect">
                        <a:avLst/>
                      </a:prstGeom>
                      <a:ln>
                        <a:solidFill>
                          <a:srgbClr val="FF0000"/>
                        </a:solidFill>
                      </a:ln>
                    </pic:spPr>
                  </pic:pic>
                </a:graphicData>
              </a:graphic>
            </wp:inline>
          </w:drawing>
        </w:r>
        <w:r>
          <w:fldChar w:fldCharType="begin"/>
        </w:r>
        <w:r>
          <w:instrText xml:space="preserve"> PAGE   \* MERGEFORMAT </w:instrText>
        </w:r>
        <w:r>
          <w:fldChar w:fldCharType="separate"/>
        </w:r>
        <w:r>
          <w:rPr>
            <w:noProof/>
          </w:rPr>
          <w:t>1</w:t>
        </w:r>
        <w:r>
          <w:rPr>
            <w:noProof/>
          </w:rPr>
          <w:fldChar w:fldCharType="end"/>
        </w:r>
      </w:p>
      <w:p w:rsidR="00177002" w:rsidRDefault="00B33523" w:rsidP="004F5F69">
        <w:pPr>
          <w:pStyle w:val="Footer"/>
        </w:pPr>
      </w:p>
    </w:sdtContent>
  </w:sdt>
  <w:p w:rsidR="00177002" w:rsidRDefault="00177002" w:rsidP="004F5F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002" w:rsidRDefault="00177002" w:rsidP="008B72F5">
    <w:pPr>
      <w:pStyle w:val="Footer"/>
    </w:pPr>
    <w:r>
      <w:fldChar w:fldCharType="begin"/>
    </w:r>
    <w:r>
      <w:instrText xml:space="preserve"> PAGE   \* MERGEFORMAT </w:instrText>
    </w:r>
    <w:r>
      <w:fldChar w:fldCharType="separate"/>
    </w:r>
    <w:r w:rsidR="00A600A2">
      <w:rPr>
        <w:noProof/>
      </w:rPr>
      <w:t>2</w:t>
    </w:r>
    <w:r>
      <w:rPr>
        <w:noProof/>
      </w:rPr>
      <w:fldChar w:fldCharType="end"/>
    </w:r>
    <w:r>
      <w:rPr>
        <w:noProof/>
      </w:rPr>
      <w:t xml:space="preserve"> – </w:t>
    </w:r>
    <w:r>
      <w:t>[Briefing Binder January 2020]</w:t>
    </w:r>
  </w:p>
  <w:p w:rsidR="00177002" w:rsidRDefault="00177002" w:rsidP="004F5F69">
    <w:pPr>
      <w:pStyle w:val="Footer"/>
    </w:pPr>
  </w:p>
  <w:p w:rsidR="00177002" w:rsidRDefault="00177002" w:rsidP="004F5F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3523" w:rsidRDefault="00B33523" w:rsidP="004F5F69">
      <w:pPr>
        <w:spacing w:after="0" w:line="240" w:lineRule="auto"/>
      </w:pPr>
      <w:r>
        <w:separator/>
      </w:r>
    </w:p>
  </w:footnote>
  <w:footnote w:type="continuationSeparator" w:id="0">
    <w:p w:rsidR="00B33523" w:rsidRDefault="00B33523" w:rsidP="004F5F69">
      <w:pPr>
        <w:spacing w:after="0" w:line="240" w:lineRule="auto"/>
      </w:pPr>
      <w:r>
        <w:continuationSeparator/>
      </w:r>
    </w:p>
  </w:footnote>
  <w:footnote w:id="1">
    <w:p w:rsidR="00177002" w:rsidRPr="00E42C4E" w:rsidRDefault="00177002" w:rsidP="004F5F69">
      <w:pPr>
        <w:pStyle w:val="FootnoteText"/>
      </w:pPr>
      <w:r w:rsidRPr="00EE1C1E">
        <w:rPr>
          <w:rStyle w:val="FootnoteReference"/>
        </w:rPr>
        <w:footnoteRef/>
      </w:r>
      <w:r>
        <w:t xml:space="preserve"> </w:t>
      </w:r>
      <w:r>
        <w:rPr>
          <w:rFonts w:ascii="Noto Sans" w:hAnsi="Noto Sans" w:cs="Arial"/>
          <w:color w:val="333333"/>
          <w:lang w:val="en"/>
        </w:rPr>
        <w:t xml:space="preserve">The Priority Information Management System is an automated, web-based tool </w:t>
      </w:r>
      <w:r w:rsidRPr="00EE1C1E">
        <w:rPr>
          <w:rFonts w:ascii="Noto Sans" w:hAnsi="Noto Sans" w:cs="Arial"/>
          <w:color w:val="333333"/>
          <w:lang w:val="en"/>
        </w:rPr>
        <w:t>developed</w:t>
      </w:r>
      <w:r>
        <w:rPr>
          <w:rFonts w:ascii="Noto Sans" w:hAnsi="Noto Sans" w:cs="Arial"/>
          <w:color w:val="333333"/>
          <w:lang w:val="en"/>
        </w:rPr>
        <w:t xml:space="preserve"> and maintained by the PSC. It helps ensure that priority entitlements, as mandated by the </w:t>
      </w:r>
      <w:r w:rsidRPr="00EE1C1E">
        <w:rPr>
          <w:rFonts w:ascii="Noto Sans" w:hAnsi="Noto Sans" w:cs="Arial"/>
          <w:i/>
          <w:color w:val="333333"/>
          <w:lang w:val="en"/>
        </w:rPr>
        <w:t>Public Service Employment Act</w:t>
      </w:r>
      <w:r>
        <w:rPr>
          <w:rFonts w:ascii="Noto Sans" w:hAnsi="Noto Sans" w:cs="Arial"/>
          <w:color w:val="333333"/>
          <w:lang w:val="en"/>
        </w:rPr>
        <w:t xml:space="preserve"> and the </w:t>
      </w:r>
      <w:r w:rsidRPr="00EE1C1E">
        <w:rPr>
          <w:rFonts w:ascii="Noto Sans" w:hAnsi="Noto Sans" w:cs="Arial"/>
          <w:i/>
          <w:color w:val="333333"/>
          <w:lang w:val="en"/>
        </w:rPr>
        <w:t>Public Service Employment Regulations</w:t>
      </w:r>
      <w:r>
        <w:rPr>
          <w:rFonts w:ascii="Noto Sans" w:hAnsi="Noto Sans" w:cs="Arial"/>
          <w:color w:val="333333"/>
          <w:lang w:val="en"/>
        </w:rPr>
        <w:t>, are valid, and that they are applied. It lists persons with a priority entitlement in an inventory which managers use to fill vacant positions, and is the primary tool used to match persons with a priority entitlement to job opportunities.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55796"/>
    <w:multiLevelType w:val="hybridMultilevel"/>
    <w:tmpl w:val="AFB65D5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09A662DB"/>
    <w:multiLevelType w:val="hybridMultilevel"/>
    <w:tmpl w:val="780CEE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C0A08D1"/>
    <w:multiLevelType w:val="hybridMultilevel"/>
    <w:tmpl w:val="A9222BA2"/>
    <w:lvl w:ilvl="0" w:tplc="10090001">
      <w:start w:val="1"/>
      <w:numFmt w:val="bullet"/>
      <w:lvlText w:val=""/>
      <w:lvlJc w:val="left"/>
      <w:pPr>
        <w:ind w:left="2149" w:hanging="360"/>
      </w:pPr>
      <w:rPr>
        <w:rFonts w:ascii="Symbol" w:hAnsi="Symbol" w:hint="default"/>
      </w:rPr>
    </w:lvl>
    <w:lvl w:ilvl="1" w:tplc="10090003" w:tentative="1">
      <w:start w:val="1"/>
      <w:numFmt w:val="bullet"/>
      <w:lvlText w:val="o"/>
      <w:lvlJc w:val="left"/>
      <w:pPr>
        <w:ind w:left="2869" w:hanging="360"/>
      </w:pPr>
      <w:rPr>
        <w:rFonts w:ascii="Courier New" w:hAnsi="Courier New" w:cs="Courier New" w:hint="default"/>
      </w:rPr>
    </w:lvl>
    <w:lvl w:ilvl="2" w:tplc="10090005" w:tentative="1">
      <w:start w:val="1"/>
      <w:numFmt w:val="bullet"/>
      <w:lvlText w:val=""/>
      <w:lvlJc w:val="left"/>
      <w:pPr>
        <w:ind w:left="3589" w:hanging="360"/>
      </w:pPr>
      <w:rPr>
        <w:rFonts w:ascii="Wingdings" w:hAnsi="Wingdings" w:hint="default"/>
      </w:rPr>
    </w:lvl>
    <w:lvl w:ilvl="3" w:tplc="10090001" w:tentative="1">
      <w:start w:val="1"/>
      <w:numFmt w:val="bullet"/>
      <w:lvlText w:val=""/>
      <w:lvlJc w:val="left"/>
      <w:pPr>
        <w:ind w:left="4309" w:hanging="360"/>
      </w:pPr>
      <w:rPr>
        <w:rFonts w:ascii="Symbol" w:hAnsi="Symbol" w:hint="default"/>
      </w:rPr>
    </w:lvl>
    <w:lvl w:ilvl="4" w:tplc="10090003" w:tentative="1">
      <w:start w:val="1"/>
      <w:numFmt w:val="bullet"/>
      <w:lvlText w:val="o"/>
      <w:lvlJc w:val="left"/>
      <w:pPr>
        <w:ind w:left="5029" w:hanging="360"/>
      </w:pPr>
      <w:rPr>
        <w:rFonts w:ascii="Courier New" w:hAnsi="Courier New" w:cs="Courier New" w:hint="default"/>
      </w:rPr>
    </w:lvl>
    <w:lvl w:ilvl="5" w:tplc="10090005" w:tentative="1">
      <w:start w:val="1"/>
      <w:numFmt w:val="bullet"/>
      <w:lvlText w:val=""/>
      <w:lvlJc w:val="left"/>
      <w:pPr>
        <w:ind w:left="5749" w:hanging="360"/>
      </w:pPr>
      <w:rPr>
        <w:rFonts w:ascii="Wingdings" w:hAnsi="Wingdings" w:hint="default"/>
      </w:rPr>
    </w:lvl>
    <w:lvl w:ilvl="6" w:tplc="10090001" w:tentative="1">
      <w:start w:val="1"/>
      <w:numFmt w:val="bullet"/>
      <w:lvlText w:val=""/>
      <w:lvlJc w:val="left"/>
      <w:pPr>
        <w:ind w:left="6469" w:hanging="360"/>
      </w:pPr>
      <w:rPr>
        <w:rFonts w:ascii="Symbol" w:hAnsi="Symbol" w:hint="default"/>
      </w:rPr>
    </w:lvl>
    <w:lvl w:ilvl="7" w:tplc="10090003" w:tentative="1">
      <w:start w:val="1"/>
      <w:numFmt w:val="bullet"/>
      <w:lvlText w:val="o"/>
      <w:lvlJc w:val="left"/>
      <w:pPr>
        <w:ind w:left="7189" w:hanging="360"/>
      </w:pPr>
      <w:rPr>
        <w:rFonts w:ascii="Courier New" w:hAnsi="Courier New" w:cs="Courier New" w:hint="default"/>
      </w:rPr>
    </w:lvl>
    <w:lvl w:ilvl="8" w:tplc="10090005" w:tentative="1">
      <w:start w:val="1"/>
      <w:numFmt w:val="bullet"/>
      <w:lvlText w:val=""/>
      <w:lvlJc w:val="left"/>
      <w:pPr>
        <w:ind w:left="7909" w:hanging="360"/>
      </w:pPr>
      <w:rPr>
        <w:rFonts w:ascii="Wingdings" w:hAnsi="Wingdings" w:hint="default"/>
      </w:rPr>
    </w:lvl>
  </w:abstractNum>
  <w:abstractNum w:abstractNumId="3" w15:restartNumberingAfterBreak="0">
    <w:nsid w:val="137D4BBB"/>
    <w:multiLevelType w:val="hybridMultilevel"/>
    <w:tmpl w:val="499C44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1857727D"/>
    <w:multiLevelType w:val="hybridMultilevel"/>
    <w:tmpl w:val="4DF0449C"/>
    <w:lvl w:ilvl="0" w:tplc="1009000F">
      <w:start w:val="1"/>
      <w:numFmt w:val="decimal"/>
      <w:lvlText w:val="%1."/>
      <w:lvlJc w:val="left"/>
      <w:pPr>
        <w:ind w:left="1080" w:hanging="360"/>
      </w:pPr>
      <w:rPr>
        <w:rFont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243D0224"/>
    <w:multiLevelType w:val="hybridMultilevel"/>
    <w:tmpl w:val="9FEEFB9A"/>
    <w:lvl w:ilvl="0" w:tplc="10090003">
      <w:start w:val="1"/>
      <w:numFmt w:val="bullet"/>
      <w:lvlText w:val="o"/>
      <w:lvlJc w:val="left"/>
      <w:pPr>
        <w:ind w:left="1080" w:hanging="360"/>
      </w:pPr>
      <w:rPr>
        <w:rFonts w:ascii="Courier New" w:hAnsi="Courier New" w:cs="Courier New" w:hint="default"/>
      </w:rPr>
    </w:lvl>
    <w:lvl w:ilvl="1" w:tplc="10090009">
      <w:start w:val="1"/>
      <w:numFmt w:val="bullet"/>
      <w:lvlText w:val=""/>
      <w:lvlJc w:val="left"/>
      <w:pPr>
        <w:ind w:left="1800" w:hanging="360"/>
      </w:pPr>
      <w:rPr>
        <w:rFonts w:ascii="Wingdings" w:hAnsi="Wingdings" w:hint="default"/>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27DA1456"/>
    <w:multiLevelType w:val="hybridMultilevel"/>
    <w:tmpl w:val="514C61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8655F2A"/>
    <w:multiLevelType w:val="hybridMultilevel"/>
    <w:tmpl w:val="33FA656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8F04B3C"/>
    <w:multiLevelType w:val="hybridMultilevel"/>
    <w:tmpl w:val="422E347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A6105EB"/>
    <w:multiLevelType w:val="hybridMultilevel"/>
    <w:tmpl w:val="24C62F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10C51E9"/>
    <w:multiLevelType w:val="hybridMultilevel"/>
    <w:tmpl w:val="24FEA860"/>
    <w:lvl w:ilvl="0" w:tplc="10090001">
      <w:start w:val="1"/>
      <w:numFmt w:val="bullet"/>
      <w:lvlText w:val=""/>
      <w:lvlJc w:val="left"/>
      <w:pPr>
        <w:ind w:left="360" w:hanging="360"/>
      </w:pPr>
      <w:rPr>
        <w:rFonts w:ascii="Symbol" w:hAnsi="Symbol" w:hint="default"/>
      </w:rPr>
    </w:lvl>
    <w:lvl w:ilvl="1" w:tplc="C07AA41A">
      <w:start w:val="1"/>
      <w:numFmt w:val="bullet"/>
      <w:lvlText w:val="­"/>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33783857"/>
    <w:multiLevelType w:val="hybridMultilevel"/>
    <w:tmpl w:val="0C2447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5B766F5"/>
    <w:multiLevelType w:val="hybridMultilevel"/>
    <w:tmpl w:val="2D36EA4C"/>
    <w:lvl w:ilvl="0" w:tplc="10090003">
      <w:start w:val="1"/>
      <w:numFmt w:val="bullet"/>
      <w:lvlText w:val="o"/>
      <w:lvlJc w:val="left"/>
      <w:pPr>
        <w:ind w:left="1080" w:hanging="360"/>
      </w:pPr>
      <w:rPr>
        <w:rFonts w:ascii="Courier New" w:hAnsi="Courier New" w:cs="Courier New" w:hint="default"/>
      </w:rPr>
    </w:lvl>
    <w:lvl w:ilvl="1" w:tplc="10090009">
      <w:start w:val="1"/>
      <w:numFmt w:val="bullet"/>
      <w:lvlText w:val=""/>
      <w:lvlJc w:val="left"/>
      <w:pPr>
        <w:ind w:left="1800" w:hanging="360"/>
      </w:pPr>
      <w:rPr>
        <w:rFonts w:ascii="Wingdings" w:hAnsi="Wingdings" w:hint="default"/>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3D5111E1"/>
    <w:multiLevelType w:val="hybridMultilevel"/>
    <w:tmpl w:val="82F2052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D9E0867"/>
    <w:multiLevelType w:val="hybridMultilevel"/>
    <w:tmpl w:val="2E0846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108236F"/>
    <w:multiLevelType w:val="hybridMultilevel"/>
    <w:tmpl w:val="05A00C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5C31105"/>
    <w:multiLevelType w:val="hybridMultilevel"/>
    <w:tmpl w:val="637CEB2A"/>
    <w:lvl w:ilvl="0" w:tplc="10090003">
      <w:start w:val="1"/>
      <w:numFmt w:val="bullet"/>
      <w:lvlText w:val="o"/>
      <w:lvlJc w:val="left"/>
      <w:pPr>
        <w:ind w:left="1080" w:hanging="360"/>
      </w:pPr>
      <w:rPr>
        <w:rFonts w:ascii="Courier New" w:hAnsi="Courier New" w:cs="Courier New" w:hint="default"/>
      </w:rPr>
    </w:lvl>
    <w:lvl w:ilvl="1" w:tplc="10090009">
      <w:start w:val="1"/>
      <w:numFmt w:val="bullet"/>
      <w:lvlText w:val=""/>
      <w:lvlJc w:val="left"/>
      <w:pPr>
        <w:ind w:left="1800" w:hanging="360"/>
      </w:pPr>
      <w:rPr>
        <w:rFonts w:ascii="Wingdings" w:hAnsi="Wingdings" w:hint="default"/>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52CB0E05"/>
    <w:multiLevelType w:val="multilevel"/>
    <w:tmpl w:val="9502D842"/>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30D5793"/>
    <w:multiLevelType w:val="hybridMultilevel"/>
    <w:tmpl w:val="D504BC0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9666F5E"/>
    <w:multiLevelType w:val="hybridMultilevel"/>
    <w:tmpl w:val="E7A2D5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A054D67"/>
    <w:multiLevelType w:val="hybridMultilevel"/>
    <w:tmpl w:val="46DA89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AF53022"/>
    <w:multiLevelType w:val="hybridMultilevel"/>
    <w:tmpl w:val="69D6C8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C1E3AB4"/>
    <w:multiLevelType w:val="hybridMultilevel"/>
    <w:tmpl w:val="9AC64A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EA7761C"/>
    <w:multiLevelType w:val="hybridMultilevel"/>
    <w:tmpl w:val="C110FF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FFC19B5"/>
    <w:multiLevelType w:val="hybridMultilevel"/>
    <w:tmpl w:val="C6A2EA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5FD5D8D"/>
    <w:multiLevelType w:val="hybridMultilevel"/>
    <w:tmpl w:val="6C1E43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7E46FFE"/>
    <w:multiLevelType w:val="hybridMultilevel"/>
    <w:tmpl w:val="D91817A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97205AA"/>
    <w:multiLevelType w:val="hybridMultilevel"/>
    <w:tmpl w:val="D710FD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CCF1154"/>
    <w:multiLevelType w:val="hybridMultilevel"/>
    <w:tmpl w:val="040EC8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E395597"/>
    <w:multiLevelType w:val="hybridMultilevel"/>
    <w:tmpl w:val="A7F8503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0" w15:restartNumberingAfterBreak="0">
    <w:nsid w:val="70DE404B"/>
    <w:multiLevelType w:val="hybridMultilevel"/>
    <w:tmpl w:val="D8060646"/>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1" w15:restartNumberingAfterBreak="0">
    <w:nsid w:val="713B37BF"/>
    <w:multiLevelType w:val="hybridMultilevel"/>
    <w:tmpl w:val="C0F0638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729A586D"/>
    <w:multiLevelType w:val="hybridMultilevel"/>
    <w:tmpl w:val="AD7600D2"/>
    <w:lvl w:ilvl="0" w:tplc="330A7DC0">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3" w15:restartNumberingAfterBreak="0">
    <w:nsid w:val="7C227817"/>
    <w:multiLevelType w:val="hybridMultilevel"/>
    <w:tmpl w:val="CB1C83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F7F0452"/>
    <w:multiLevelType w:val="hybridMultilevel"/>
    <w:tmpl w:val="846A5B3E"/>
    <w:lvl w:ilvl="0" w:tplc="10090001">
      <w:start w:val="1"/>
      <w:numFmt w:val="bullet"/>
      <w:lvlText w:val=""/>
      <w:lvlJc w:val="left"/>
      <w:pPr>
        <w:ind w:left="785" w:hanging="360"/>
      </w:pPr>
      <w:rPr>
        <w:rFonts w:ascii="Symbol" w:hAnsi="Symbol" w:hint="default"/>
      </w:rPr>
    </w:lvl>
    <w:lvl w:ilvl="1" w:tplc="10090003" w:tentative="1">
      <w:start w:val="1"/>
      <w:numFmt w:val="bullet"/>
      <w:lvlText w:val="o"/>
      <w:lvlJc w:val="left"/>
      <w:pPr>
        <w:ind w:left="1505" w:hanging="360"/>
      </w:pPr>
      <w:rPr>
        <w:rFonts w:ascii="Courier New" w:hAnsi="Courier New" w:cs="Courier New" w:hint="default"/>
      </w:rPr>
    </w:lvl>
    <w:lvl w:ilvl="2" w:tplc="10090005" w:tentative="1">
      <w:start w:val="1"/>
      <w:numFmt w:val="bullet"/>
      <w:lvlText w:val=""/>
      <w:lvlJc w:val="left"/>
      <w:pPr>
        <w:ind w:left="2225" w:hanging="360"/>
      </w:pPr>
      <w:rPr>
        <w:rFonts w:ascii="Wingdings" w:hAnsi="Wingdings" w:hint="default"/>
      </w:rPr>
    </w:lvl>
    <w:lvl w:ilvl="3" w:tplc="10090001" w:tentative="1">
      <w:start w:val="1"/>
      <w:numFmt w:val="bullet"/>
      <w:lvlText w:val=""/>
      <w:lvlJc w:val="left"/>
      <w:pPr>
        <w:ind w:left="2945" w:hanging="360"/>
      </w:pPr>
      <w:rPr>
        <w:rFonts w:ascii="Symbol" w:hAnsi="Symbol" w:hint="default"/>
      </w:rPr>
    </w:lvl>
    <w:lvl w:ilvl="4" w:tplc="10090003" w:tentative="1">
      <w:start w:val="1"/>
      <w:numFmt w:val="bullet"/>
      <w:lvlText w:val="o"/>
      <w:lvlJc w:val="left"/>
      <w:pPr>
        <w:ind w:left="3665" w:hanging="360"/>
      </w:pPr>
      <w:rPr>
        <w:rFonts w:ascii="Courier New" w:hAnsi="Courier New" w:cs="Courier New" w:hint="default"/>
      </w:rPr>
    </w:lvl>
    <w:lvl w:ilvl="5" w:tplc="10090005" w:tentative="1">
      <w:start w:val="1"/>
      <w:numFmt w:val="bullet"/>
      <w:lvlText w:val=""/>
      <w:lvlJc w:val="left"/>
      <w:pPr>
        <w:ind w:left="4385" w:hanging="360"/>
      </w:pPr>
      <w:rPr>
        <w:rFonts w:ascii="Wingdings" w:hAnsi="Wingdings" w:hint="default"/>
      </w:rPr>
    </w:lvl>
    <w:lvl w:ilvl="6" w:tplc="10090001" w:tentative="1">
      <w:start w:val="1"/>
      <w:numFmt w:val="bullet"/>
      <w:lvlText w:val=""/>
      <w:lvlJc w:val="left"/>
      <w:pPr>
        <w:ind w:left="5105" w:hanging="360"/>
      </w:pPr>
      <w:rPr>
        <w:rFonts w:ascii="Symbol" w:hAnsi="Symbol" w:hint="default"/>
      </w:rPr>
    </w:lvl>
    <w:lvl w:ilvl="7" w:tplc="10090003" w:tentative="1">
      <w:start w:val="1"/>
      <w:numFmt w:val="bullet"/>
      <w:lvlText w:val="o"/>
      <w:lvlJc w:val="left"/>
      <w:pPr>
        <w:ind w:left="5825" w:hanging="360"/>
      </w:pPr>
      <w:rPr>
        <w:rFonts w:ascii="Courier New" w:hAnsi="Courier New" w:cs="Courier New" w:hint="default"/>
      </w:rPr>
    </w:lvl>
    <w:lvl w:ilvl="8" w:tplc="10090005" w:tentative="1">
      <w:start w:val="1"/>
      <w:numFmt w:val="bullet"/>
      <w:lvlText w:val=""/>
      <w:lvlJc w:val="left"/>
      <w:pPr>
        <w:ind w:left="6545" w:hanging="360"/>
      </w:pPr>
      <w:rPr>
        <w:rFonts w:ascii="Wingdings" w:hAnsi="Wingdings" w:hint="default"/>
      </w:rPr>
    </w:lvl>
  </w:abstractNum>
  <w:num w:numId="1">
    <w:abstractNumId w:val="9"/>
  </w:num>
  <w:num w:numId="2">
    <w:abstractNumId w:val="19"/>
  </w:num>
  <w:num w:numId="3">
    <w:abstractNumId w:val="25"/>
  </w:num>
  <w:num w:numId="4">
    <w:abstractNumId w:val="22"/>
  </w:num>
  <w:num w:numId="5">
    <w:abstractNumId w:val="11"/>
  </w:num>
  <w:num w:numId="6">
    <w:abstractNumId w:val="2"/>
  </w:num>
  <w:num w:numId="7">
    <w:abstractNumId w:val="23"/>
  </w:num>
  <w:num w:numId="8">
    <w:abstractNumId w:val="21"/>
  </w:num>
  <w:num w:numId="9">
    <w:abstractNumId w:val="10"/>
  </w:num>
  <w:num w:numId="10">
    <w:abstractNumId w:val="0"/>
  </w:num>
  <w:num w:numId="11">
    <w:abstractNumId w:val="17"/>
  </w:num>
  <w:num w:numId="12">
    <w:abstractNumId w:val="31"/>
  </w:num>
  <w:num w:numId="13">
    <w:abstractNumId w:val="32"/>
  </w:num>
  <w:num w:numId="14">
    <w:abstractNumId w:val="14"/>
  </w:num>
  <w:num w:numId="15">
    <w:abstractNumId w:val="20"/>
  </w:num>
  <w:num w:numId="16">
    <w:abstractNumId w:val="3"/>
  </w:num>
  <w:num w:numId="17">
    <w:abstractNumId w:val="13"/>
  </w:num>
  <w:num w:numId="18">
    <w:abstractNumId w:val="30"/>
  </w:num>
  <w:num w:numId="19">
    <w:abstractNumId w:val="16"/>
  </w:num>
  <w:num w:numId="20">
    <w:abstractNumId w:val="5"/>
  </w:num>
  <w:num w:numId="21">
    <w:abstractNumId w:val="12"/>
  </w:num>
  <w:num w:numId="22">
    <w:abstractNumId w:val="27"/>
  </w:num>
  <w:num w:numId="23">
    <w:abstractNumId w:val="8"/>
  </w:num>
  <w:num w:numId="24">
    <w:abstractNumId w:val="28"/>
  </w:num>
  <w:num w:numId="25">
    <w:abstractNumId w:val="6"/>
  </w:num>
  <w:num w:numId="26">
    <w:abstractNumId w:val="34"/>
  </w:num>
  <w:num w:numId="27">
    <w:abstractNumId w:val="1"/>
  </w:num>
  <w:num w:numId="28">
    <w:abstractNumId w:val="26"/>
  </w:num>
  <w:num w:numId="29">
    <w:abstractNumId w:val="33"/>
  </w:num>
  <w:num w:numId="30">
    <w:abstractNumId w:val="15"/>
  </w:num>
  <w:num w:numId="31">
    <w:abstractNumId w:val="29"/>
  </w:num>
  <w:num w:numId="32">
    <w:abstractNumId w:val="4"/>
  </w:num>
  <w:num w:numId="33">
    <w:abstractNumId w:val="18"/>
  </w:num>
  <w:num w:numId="34">
    <w:abstractNumId w:val="7"/>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7A8"/>
    <w:rsid w:val="00036701"/>
    <w:rsid w:val="00054BA3"/>
    <w:rsid w:val="00082054"/>
    <w:rsid w:val="0009772F"/>
    <w:rsid w:val="000A613E"/>
    <w:rsid w:val="000B1AA6"/>
    <w:rsid w:val="000B2478"/>
    <w:rsid w:val="000C26F4"/>
    <w:rsid w:val="000F5777"/>
    <w:rsid w:val="000F79D4"/>
    <w:rsid w:val="0017127D"/>
    <w:rsid w:val="00177002"/>
    <w:rsid w:val="001A27A8"/>
    <w:rsid w:val="001B423C"/>
    <w:rsid w:val="001B4C3D"/>
    <w:rsid w:val="001B7F5D"/>
    <w:rsid w:val="001E150C"/>
    <w:rsid w:val="001F49FA"/>
    <w:rsid w:val="00237C24"/>
    <w:rsid w:val="002525A9"/>
    <w:rsid w:val="002543C7"/>
    <w:rsid w:val="002731CF"/>
    <w:rsid w:val="002732C6"/>
    <w:rsid w:val="002B15BF"/>
    <w:rsid w:val="002C3A3B"/>
    <w:rsid w:val="002F7356"/>
    <w:rsid w:val="0031215A"/>
    <w:rsid w:val="00327325"/>
    <w:rsid w:val="0036040E"/>
    <w:rsid w:val="003B42C8"/>
    <w:rsid w:val="003B6164"/>
    <w:rsid w:val="003D74B7"/>
    <w:rsid w:val="003E535E"/>
    <w:rsid w:val="003E638D"/>
    <w:rsid w:val="00414FC9"/>
    <w:rsid w:val="0045384E"/>
    <w:rsid w:val="00453924"/>
    <w:rsid w:val="004601F5"/>
    <w:rsid w:val="00463A23"/>
    <w:rsid w:val="004837E5"/>
    <w:rsid w:val="004F5F69"/>
    <w:rsid w:val="004F7E30"/>
    <w:rsid w:val="005026F4"/>
    <w:rsid w:val="00517D09"/>
    <w:rsid w:val="0054349B"/>
    <w:rsid w:val="0056594E"/>
    <w:rsid w:val="00573B11"/>
    <w:rsid w:val="00586D78"/>
    <w:rsid w:val="005A0789"/>
    <w:rsid w:val="005A71D9"/>
    <w:rsid w:val="005B4264"/>
    <w:rsid w:val="005B4D4D"/>
    <w:rsid w:val="005E57BB"/>
    <w:rsid w:val="006004D3"/>
    <w:rsid w:val="0060055E"/>
    <w:rsid w:val="00616675"/>
    <w:rsid w:val="00623083"/>
    <w:rsid w:val="006263B6"/>
    <w:rsid w:val="00634A15"/>
    <w:rsid w:val="00640C16"/>
    <w:rsid w:val="0065354F"/>
    <w:rsid w:val="00662A79"/>
    <w:rsid w:val="00685DD9"/>
    <w:rsid w:val="006941AA"/>
    <w:rsid w:val="006B279E"/>
    <w:rsid w:val="006C6C17"/>
    <w:rsid w:val="006D2A88"/>
    <w:rsid w:val="006F7891"/>
    <w:rsid w:val="00730523"/>
    <w:rsid w:val="00734159"/>
    <w:rsid w:val="007360BE"/>
    <w:rsid w:val="00757083"/>
    <w:rsid w:val="0078042A"/>
    <w:rsid w:val="00787FDE"/>
    <w:rsid w:val="007B35B5"/>
    <w:rsid w:val="007E7D31"/>
    <w:rsid w:val="0082759D"/>
    <w:rsid w:val="008B72F5"/>
    <w:rsid w:val="008D1BFA"/>
    <w:rsid w:val="008E068D"/>
    <w:rsid w:val="008E1808"/>
    <w:rsid w:val="008F0473"/>
    <w:rsid w:val="0090260C"/>
    <w:rsid w:val="00912FE5"/>
    <w:rsid w:val="00936604"/>
    <w:rsid w:val="009A66FD"/>
    <w:rsid w:val="009E2919"/>
    <w:rsid w:val="00A1438F"/>
    <w:rsid w:val="00A231FA"/>
    <w:rsid w:val="00A2400C"/>
    <w:rsid w:val="00A54832"/>
    <w:rsid w:val="00A600A2"/>
    <w:rsid w:val="00A9776E"/>
    <w:rsid w:val="00AB38C8"/>
    <w:rsid w:val="00AB4D57"/>
    <w:rsid w:val="00AE3E73"/>
    <w:rsid w:val="00B16663"/>
    <w:rsid w:val="00B25A62"/>
    <w:rsid w:val="00B33523"/>
    <w:rsid w:val="00BA1325"/>
    <w:rsid w:val="00BA1E8E"/>
    <w:rsid w:val="00BB5206"/>
    <w:rsid w:val="00BD566C"/>
    <w:rsid w:val="00C311E0"/>
    <w:rsid w:val="00C644AA"/>
    <w:rsid w:val="00CF1920"/>
    <w:rsid w:val="00D40B1D"/>
    <w:rsid w:val="00D76F07"/>
    <w:rsid w:val="00D8087A"/>
    <w:rsid w:val="00DE0601"/>
    <w:rsid w:val="00E03F25"/>
    <w:rsid w:val="00E112CC"/>
    <w:rsid w:val="00E22346"/>
    <w:rsid w:val="00E70AC3"/>
    <w:rsid w:val="00E955DD"/>
    <w:rsid w:val="00F027A2"/>
    <w:rsid w:val="00F051E8"/>
    <w:rsid w:val="00FA1005"/>
    <w:rsid w:val="00FA7F3A"/>
    <w:rsid w:val="00FC649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38B7226-7AED-4EFD-BB8A-DDF95314E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74B7"/>
    <w:pPr>
      <w:keepLines/>
    </w:pPr>
    <w:rPr>
      <w:color w:val="000000" w:themeColor="text1"/>
      <w:lang w:val="fr-CA"/>
    </w:rPr>
  </w:style>
  <w:style w:type="paragraph" w:styleId="Heading1">
    <w:name w:val="heading 1"/>
    <w:basedOn w:val="Normal"/>
    <w:next w:val="Normal"/>
    <w:link w:val="Heading1Char"/>
    <w:uiPriority w:val="9"/>
    <w:qFormat/>
    <w:rsid w:val="005026F4"/>
    <w:pPr>
      <w:keepNext/>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D74B7"/>
    <w:pPr>
      <w:keepNext/>
      <w:spacing w:before="4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D74B7"/>
    <w:pPr>
      <w:keepNext/>
      <w:spacing w:before="120" w:after="120"/>
      <w:outlineLvl w:val="2"/>
    </w:pPr>
    <w:rPr>
      <w:rFonts w:asciiTheme="majorHAnsi" w:eastAsiaTheme="majorEastAsia" w:hAnsiTheme="majorHAnsi" w:cstheme="majorBidi"/>
      <w:color w:val="1F4D78" w:themeColor="accent1" w:themeShade="7F"/>
      <w:sz w:val="24"/>
      <w:szCs w:val="24"/>
      <w:lang w:val="en-CA"/>
    </w:rPr>
  </w:style>
  <w:style w:type="paragraph" w:styleId="Heading4">
    <w:name w:val="heading 4"/>
    <w:basedOn w:val="Normal"/>
    <w:next w:val="Normal"/>
    <w:link w:val="Heading4Char"/>
    <w:uiPriority w:val="9"/>
    <w:unhideWhenUsed/>
    <w:qFormat/>
    <w:rsid w:val="003D74B7"/>
    <w:pPr>
      <w:keepNext/>
      <w:spacing w:before="40" w:after="12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36040E"/>
    <w:pPr>
      <w:keepNext/>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5B4264"/>
    <w:pPr>
      <w:keepNext/>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BA1325"/>
    <w:pPr>
      <w:keepNext/>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27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27A8"/>
    <w:rPr>
      <w:color w:val="000000" w:themeColor="text1"/>
      <w:lang w:val="fr-CA"/>
    </w:rPr>
  </w:style>
  <w:style w:type="paragraph" w:styleId="Footer">
    <w:name w:val="footer"/>
    <w:basedOn w:val="Normal"/>
    <w:link w:val="FooterChar"/>
    <w:uiPriority w:val="99"/>
    <w:unhideWhenUsed/>
    <w:rsid w:val="001A27A8"/>
    <w:pPr>
      <w:tabs>
        <w:tab w:val="center" w:pos="4680"/>
        <w:tab w:val="right" w:pos="9360"/>
      </w:tabs>
      <w:spacing w:after="0" w:line="240" w:lineRule="auto"/>
    </w:pPr>
    <w:rPr>
      <w:sz w:val="18"/>
    </w:rPr>
  </w:style>
  <w:style w:type="character" w:customStyle="1" w:styleId="FooterChar">
    <w:name w:val="Footer Char"/>
    <w:basedOn w:val="DefaultParagraphFont"/>
    <w:link w:val="Footer"/>
    <w:uiPriority w:val="99"/>
    <w:rsid w:val="001A27A8"/>
    <w:rPr>
      <w:color w:val="000000" w:themeColor="text1"/>
      <w:sz w:val="18"/>
      <w:lang w:val="fr-CA"/>
    </w:rPr>
  </w:style>
  <w:style w:type="paragraph" w:styleId="Title">
    <w:name w:val="Title"/>
    <w:basedOn w:val="Normal"/>
    <w:next w:val="Normal"/>
    <w:link w:val="TitleChar"/>
    <w:autoRedefine/>
    <w:uiPriority w:val="10"/>
    <w:qFormat/>
    <w:rsid w:val="001A27A8"/>
    <w:pPr>
      <w:spacing w:before="1200" w:after="0" w:line="1200" w:lineRule="exact"/>
      <w:contextualSpacing/>
    </w:pPr>
    <w:rPr>
      <w:rFonts w:ascii="Segoe UI Light" w:eastAsiaTheme="majorEastAsia" w:hAnsi="Segoe UI Light" w:cs="Segoe UI Light"/>
      <w:spacing w:val="-10"/>
      <w:kern w:val="28"/>
      <w:sz w:val="36"/>
      <w:szCs w:val="36"/>
      <w:lang w:val="en-CA"/>
    </w:rPr>
  </w:style>
  <w:style w:type="character" w:customStyle="1" w:styleId="TitleChar">
    <w:name w:val="Title Char"/>
    <w:basedOn w:val="DefaultParagraphFont"/>
    <w:link w:val="Title"/>
    <w:uiPriority w:val="10"/>
    <w:rsid w:val="001A27A8"/>
    <w:rPr>
      <w:rFonts w:ascii="Segoe UI Light" w:eastAsiaTheme="majorEastAsia" w:hAnsi="Segoe UI Light" w:cs="Segoe UI Light"/>
      <w:color w:val="000000" w:themeColor="text1"/>
      <w:spacing w:val="-10"/>
      <w:kern w:val="28"/>
      <w:sz w:val="36"/>
      <w:szCs w:val="36"/>
    </w:rPr>
  </w:style>
  <w:style w:type="paragraph" w:styleId="Subtitle">
    <w:name w:val="Subtitle"/>
    <w:basedOn w:val="Normal"/>
    <w:next w:val="Normal"/>
    <w:link w:val="SubtitleChar"/>
    <w:uiPriority w:val="11"/>
    <w:qFormat/>
    <w:rsid w:val="001A27A8"/>
    <w:rPr>
      <w:rFonts w:ascii="Segoe UI Light" w:hAnsi="Segoe UI Light" w:cs="Segoe UI Light"/>
      <w:sz w:val="36"/>
      <w:szCs w:val="36"/>
    </w:rPr>
  </w:style>
  <w:style w:type="character" w:customStyle="1" w:styleId="SubtitleChar">
    <w:name w:val="Subtitle Char"/>
    <w:basedOn w:val="DefaultParagraphFont"/>
    <w:link w:val="Subtitle"/>
    <w:uiPriority w:val="11"/>
    <w:rsid w:val="001A27A8"/>
    <w:rPr>
      <w:rFonts w:ascii="Segoe UI Light" w:hAnsi="Segoe UI Light" w:cs="Segoe UI Light"/>
      <w:color w:val="000000" w:themeColor="text1"/>
      <w:sz w:val="36"/>
      <w:szCs w:val="36"/>
      <w:lang w:val="fr-CA"/>
    </w:rPr>
  </w:style>
  <w:style w:type="paragraph" w:styleId="ListParagraph">
    <w:name w:val="List Paragraph"/>
    <w:basedOn w:val="Normal"/>
    <w:uiPriority w:val="34"/>
    <w:qFormat/>
    <w:rsid w:val="001A27A8"/>
    <w:pPr>
      <w:spacing w:after="320"/>
      <w:contextualSpacing/>
    </w:pPr>
  </w:style>
  <w:style w:type="table" w:styleId="TableGrid">
    <w:name w:val="Table Grid"/>
    <w:basedOn w:val="TableNormal"/>
    <w:uiPriority w:val="39"/>
    <w:rsid w:val="001A27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A27A8"/>
    <w:pPr>
      <w:spacing w:after="0" w:line="240" w:lineRule="auto"/>
    </w:pPr>
  </w:style>
  <w:style w:type="paragraph" w:styleId="PlainText">
    <w:name w:val="Plain Text"/>
    <w:basedOn w:val="Normal"/>
    <w:link w:val="PlainTextChar"/>
    <w:uiPriority w:val="99"/>
    <w:unhideWhenUsed/>
    <w:rsid w:val="001A27A8"/>
    <w:pPr>
      <w:keepLines w:val="0"/>
      <w:spacing w:after="0" w:line="240" w:lineRule="auto"/>
    </w:pPr>
    <w:rPr>
      <w:rFonts w:ascii="Calibri" w:eastAsia="Times New Roman" w:hAnsi="Calibri" w:cs="Times New Roman"/>
      <w:color w:val="auto"/>
      <w:szCs w:val="21"/>
      <w:lang w:val="en-CA"/>
    </w:rPr>
  </w:style>
  <w:style w:type="character" w:customStyle="1" w:styleId="PlainTextChar">
    <w:name w:val="Plain Text Char"/>
    <w:basedOn w:val="DefaultParagraphFont"/>
    <w:link w:val="PlainText"/>
    <w:uiPriority w:val="99"/>
    <w:rsid w:val="001A27A8"/>
    <w:rPr>
      <w:rFonts w:ascii="Calibri" w:eastAsia="Times New Roman" w:hAnsi="Calibri" w:cs="Times New Roman"/>
      <w:szCs w:val="21"/>
    </w:rPr>
  </w:style>
  <w:style w:type="character" w:styleId="Hyperlink">
    <w:name w:val="Hyperlink"/>
    <w:basedOn w:val="DefaultParagraphFont"/>
    <w:uiPriority w:val="99"/>
    <w:unhideWhenUsed/>
    <w:rsid w:val="001A27A8"/>
    <w:rPr>
      <w:color w:val="0563C1" w:themeColor="hyperlink"/>
      <w:u w:val="single"/>
    </w:rPr>
  </w:style>
  <w:style w:type="character" w:styleId="FollowedHyperlink">
    <w:name w:val="FollowedHyperlink"/>
    <w:basedOn w:val="DefaultParagraphFont"/>
    <w:uiPriority w:val="99"/>
    <w:semiHidden/>
    <w:unhideWhenUsed/>
    <w:rsid w:val="001A27A8"/>
    <w:rPr>
      <w:color w:val="954F72" w:themeColor="followedHyperlink"/>
      <w:u w:val="single"/>
    </w:rPr>
  </w:style>
  <w:style w:type="paragraph" w:customStyle="1" w:styleId="subsection">
    <w:name w:val="subsection"/>
    <w:basedOn w:val="Normal"/>
    <w:rsid w:val="005A0789"/>
    <w:pPr>
      <w:keepLines w:val="0"/>
      <w:spacing w:before="168" w:after="120" w:line="240" w:lineRule="auto"/>
    </w:pPr>
    <w:rPr>
      <w:rFonts w:ascii="Times New Roman" w:eastAsia="Times New Roman" w:hAnsi="Times New Roman" w:cs="Times New Roman"/>
      <w:color w:val="auto"/>
      <w:sz w:val="24"/>
      <w:szCs w:val="24"/>
      <w:lang w:val="en-CA" w:eastAsia="en-CA"/>
    </w:rPr>
  </w:style>
  <w:style w:type="character" w:customStyle="1" w:styleId="sectionlabel">
    <w:name w:val="sectionlabel"/>
    <w:basedOn w:val="DefaultParagraphFont"/>
    <w:rsid w:val="005A0789"/>
    <w:rPr>
      <w:b/>
      <w:bCs/>
      <w:color w:val="000000"/>
    </w:rPr>
  </w:style>
  <w:style w:type="character" w:customStyle="1" w:styleId="lawlabel2">
    <w:name w:val="lawlabel2"/>
    <w:basedOn w:val="DefaultParagraphFont"/>
    <w:rsid w:val="005A0789"/>
    <w:rPr>
      <w:b/>
      <w:bCs/>
      <w:color w:val="000000"/>
    </w:rPr>
  </w:style>
  <w:style w:type="paragraph" w:styleId="NormalWeb">
    <w:name w:val="Normal (Web)"/>
    <w:basedOn w:val="Normal"/>
    <w:uiPriority w:val="99"/>
    <w:unhideWhenUsed/>
    <w:rsid w:val="004837E5"/>
    <w:pPr>
      <w:keepLines w:val="0"/>
      <w:spacing w:before="100" w:beforeAutospacing="1" w:after="100" w:afterAutospacing="1" w:line="240" w:lineRule="auto"/>
    </w:pPr>
    <w:rPr>
      <w:rFonts w:ascii="Times New Roman" w:eastAsiaTheme="minorEastAsia" w:hAnsi="Times New Roman" w:cs="Times New Roman"/>
      <w:color w:val="auto"/>
      <w:sz w:val="24"/>
      <w:szCs w:val="24"/>
      <w:lang w:val="en-CA" w:eastAsia="en-CA"/>
    </w:rPr>
  </w:style>
  <w:style w:type="table" w:customStyle="1" w:styleId="TableGrid1">
    <w:name w:val="Table Grid1"/>
    <w:basedOn w:val="TableNormal"/>
    <w:next w:val="TableGrid"/>
    <w:uiPriority w:val="39"/>
    <w:rsid w:val="004F5F69"/>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F5F69"/>
    <w:pPr>
      <w:keepLines w:val="0"/>
      <w:spacing w:after="0" w:line="240" w:lineRule="auto"/>
    </w:pPr>
    <w:rPr>
      <w:rFonts w:ascii="Arial" w:hAnsi="Arial"/>
      <w:color w:val="auto"/>
      <w:sz w:val="20"/>
      <w:szCs w:val="20"/>
      <w:lang w:val="en-CA"/>
    </w:rPr>
  </w:style>
  <w:style w:type="character" w:customStyle="1" w:styleId="FootnoteTextChar">
    <w:name w:val="Footnote Text Char"/>
    <w:basedOn w:val="DefaultParagraphFont"/>
    <w:link w:val="FootnoteText"/>
    <w:uiPriority w:val="99"/>
    <w:semiHidden/>
    <w:rsid w:val="004F5F69"/>
    <w:rPr>
      <w:rFonts w:ascii="Arial" w:hAnsi="Arial"/>
      <w:sz w:val="20"/>
      <w:szCs w:val="20"/>
    </w:rPr>
  </w:style>
  <w:style w:type="character" w:styleId="FootnoteReference">
    <w:name w:val="footnote reference"/>
    <w:basedOn w:val="DefaultParagraphFont"/>
    <w:uiPriority w:val="99"/>
    <w:semiHidden/>
    <w:unhideWhenUsed/>
    <w:rsid w:val="004F5F69"/>
    <w:rPr>
      <w:vertAlign w:val="superscript"/>
    </w:rPr>
  </w:style>
  <w:style w:type="paragraph" w:styleId="BodyText">
    <w:name w:val="Body Text"/>
    <w:basedOn w:val="Normal"/>
    <w:link w:val="BodyTextChar"/>
    <w:uiPriority w:val="1"/>
    <w:qFormat/>
    <w:rsid w:val="008E068D"/>
    <w:pPr>
      <w:keepLines w:val="0"/>
      <w:widowControl w:val="0"/>
      <w:spacing w:after="0" w:line="240" w:lineRule="auto"/>
      <w:ind w:left="102" w:hanging="360"/>
    </w:pPr>
    <w:rPr>
      <w:rFonts w:ascii="Arial" w:eastAsia="Arial" w:hAnsi="Arial"/>
      <w:i/>
      <w:color w:val="auto"/>
      <w:sz w:val="24"/>
      <w:szCs w:val="24"/>
      <w:lang w:val="en-US"/>
    </w:rPr>
  </w:style>
  <w:style w:type="character" w:customStyle="1" w:styleId="BodyTextChar">
    <w:name w:val="Body Text Char"/>
    <w:basedOn w:val="DefaultParagraphFont"/>
    <w:link w:val="BodyText"/>
    <w:uiPriority w:val="1"/>
    <w:rsid w:val="008E068D"/>
    <w:rPr>
      <w:rFonts w:ascii="Arial" w:eastAsia="Arial" w:hAnsi="Arial"/>
      <w:i/>
      <w:sz w:val="24"/>
      <w:szCs w:val="24"/>
      <w:lang w:val="en-US"/>
    </w:rPr>
  </w:style>
  <w:style w:type="paragraph" w:styleId="BalloonText">
    <w:name w:val="Balloon Text"/>
    <w:basedOn w:val="Normal"/>
    <w:link w:val="BalloonTextChar"/>
    <w:uiPriority w:val="99"/>
    <w:semiHidden/>
    <w:unhideWhenUsed/>
    <w:rsid w:val="004538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384E"/>
    <w:rPr>
      <w:rFonts w:ascii="Segoe UI" w:hAnsi="Segoe UI" w:cs="Segoe UI"/>
      <w:color w:val="000000" w:themeColor="text1"/>
      <w:sz w:val="18"/>
      <w:szCs w:val="18"/>
      <w:lang w:val="fr-CA"/>
    </w:rPr>
  </w:style>
  <w:style w:type="character" w:customStyle="1" w:styleId="Heading1Char">
    <w:name w:val="Heading 1 Char"/>
    <w:basedOn w:val="DefaultParagraphFont"/>
    <w:link w:val="Heading1"/>
    <w:uiPriority w:val="9"/>
    <w:rsid w:val="005026F4"/>
    <w:rPr>
      <w:rFonts w:asciiTheme="majorHAnsi" w:eastAsiaTheme="majorEastAsia" w:hAnsiTheme="majorHAnsi" w:cstheme="majorBidi"/>
      <w:color w:val="2E74B5" w:themeColor="accent1" w:themeShade="BF"/>
      <w:sz w:val="32"/>
      <w:szCs w:val="32"/>
      <w:lang w:val="fr-CA"/>
    </w:rPr>
  </w:style>
  <w:style w:type="character" w:customStyle="1" w:styleId="Heading2Char">
    <w:name w:val="Heading 2 Char"/>
    <w:basedOn w:val="DefaultParagraphFont"/>
    <w:link w:val="Heading2"/>
    <w:uiPriority w:val="9"/>
    <w:rsid w:val="003D74B7"/>
    <w:rPr>
      <w:rFonts w:asciiTheme="majorHAnsi" w:eastAsiaTheme="majorEastAsia" w:hAnsiTheme="majorHAnsi" w:cstheme="majorBidi"/>
      <w:color w:val="2E74B5" w:themeColor="accent1" w:themeShade="BF"/>
      <w:sz w:val="26"/>
      <w:szCs w:val="26"/>
      <w:lang w:val="fr-CA"/>
    </w:rPr>
  </w:style>
  <w:style w:type="character" w:customStyle="1" w:styleId="Heading3Char">
    <w:name w:val="Heading 3 Char"/>
    <w:basedOn w:val="DefaultParagraphFont"/>
    <w:link w:val="Heading3"/>
    <w:uiPriority w:val="9"/>
    <w:rsid w:val="003D74B7"/>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5E57BB"/>
    <w:pPr>
      <w:outlineLvl w:val="9"/>
    </w:pPr>
    <w:rPr>
      <w:lang w:val="en-US"/>
    </w:rPr>
  </w:style>
  <w:style w:type="paragraph" w:styleId="TOC1">
    <w:name w:val="toc 1"/>
    <w:basedOn w:val="Normal"/>
    <w:next w:val="Normal"/>
    <w:autoRedefine/>
    <w:uiPriority w:val="39"/>
    <w:unhideWhenUsed/>
    <w:rsid w:val="005E57BB"/>
    <w:pPr>
      <w:spacing w:after="100"/>
    </w:pPr>
  </w:style>
  <w:style w:type="paragraph" w:styleId="TOC3">
    <w:name w:val="toc 3"/>
    <w:basedOn w:val="Normal"/>
    <w:next w:val="Normal"/>
    <w:autoRedefine/>
    <w:uiPriority w:val="39"/>
    <w:unhideWhenUsed/>
    <w:rsid w:val="005E57BB"/>
    <w:pPr>
      <w:spacing w:after="100"/>
      <w:ind w:left="440"/>
    </w:pPr>
  </w:style>
  <w:style w:type="paragraph" w:styleId="TOC2">
    <w:name w:val="toc 2"/>
    <w:basedOn w:val="Normal"/>
    <w:next w:val="Normal"/>
    <w:autoRedefine/>
    <w:uiPriority w:val="39"/>
    <w:unhideWhenUsed/>
    <w:rsid w:val="005E57BB"/>
    <w:pPr>
      <w:spacing w:after="100"/>
      <w:ind w:left="220"/>
    </w:pPr>
  </w:style>
  <w:style w:type="character" w:customStyle="1" w:styleId="Heading4Char">
    <w:name w:val="Heading 4 Char"/>
    <w:basedOn w:val="DefaultParagraphFont"/>
    <w:link w:val="Heading4"/>
    <w:uiPriority w:val="9"/>
    <w:rsid w:val="003D74B7"/>
    <w:rPr>
      <w:rFonts w:asciiTheme="majorHAnsi" w:eastAsiaTheme="majorEastAsia" w:hAnsiTheme="majorHAnsi" w:cstheme="majorBidi"/>
      <w:i/>
      <w:iCs/>
      <w:color w:val="2E74B5" w:themeColor="accent1" w:themeShade="BF"/>
      <w:lang w:val="fr-CA"/>
    </w:rPr>
  </w:style>
  <w:style w:type="character" w:customStyle="1" w:styleId="Heading5Char">
    <w:name w:val="Heading 5 Char"/>
    <w:basedOn w:val="DefaultParagraphFont"/>
    <w:link w:val="Heading5"/>
    <w:uiPriority w:val="9"/>
    <w:rsid w:val="0036040E"/>
    <w:rPr>
      <w:rFonts w:asciiTheme="majorHAnsi" w:eastAsiaTheme="majorEastAsia" w:hAnsiTheme="majorHAnsi" w:cstheme="majorBidi"/>
      <w:color w:val="2E74B5" w:themeColor="accent1" w:themeShade="BF"/>
      <w:lang w:val="fr-CA"/>
    </w:rPr>
  </w:style>
  <w:style w:type="character" w:customStyle="1" w:styleId="Heading6Char">
    <w:name w:val="Heading 6 Char"/>
    <w:basedOn w:val="DefaultParagraphFont"/>
    <w:link w:val="Heading6"/>
    <w:uiPriority w:val="9"/>
    <w:rsid w:val="005B4264"/>
    <w:rPr>
      <w:rFonts w:asciiTheme="majorHAnsi" w:eastAsiaTheme="majorEastAsia" w:hAnsiTheme="majorHAnsi" w:cstheme="majorBidi"/>
      <w:color w:val="1F4D78" w:themeColor="accent1" w:themeShade="7F"/>
      <w:lang w:val="fr-CA"/>
    </w:rPr>
  </w:style>
  <w:style w:type="character" w:customStyle="1" w:styleId="Heading7Char">
    <w:name w:val="Heading 7 Char"/>
    <w:basedOn w:val="DefaultParagraphFont"/>
    <w:link w:val="Heading7"/>
    <w:uiPriority w:val="9"/>
    <w:rsid w:val="00BA1325"/>
    <w:rPr>
      <w:rFonts w:asciiTheme="majorHAnsi" w:eastAsiaTheme="majorEastAsia" w:hAnsiTheme="majorHAnsi" w:cstheme="majorBidi"/>
      <w:i/>
      <w:iCs/>
      <w:color w:val="1F4D78" w:themeColor="accent1" w:themeShade="7F"/>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bs-sct.gc.ca/ems-sgd/edb-bdd/index-eng.html" TargetMode="External"/><Relationship Id="rId13" Type="http://schemas.openxmlformats.org/officeDocument/2006/relationships/hyperlink" Target="https://www.canada.ca/en/public-service-commission/services/publications/annual-reports/annual-report-administration-access-to-information-act-april-1-2018-march-31-2019.html" TargetMode="External"/><Relationship Id="rId18" Type="http://schemas.openxmlformats.org/officeDocument/2006/relationships/hyperlink" Target="https://www.canada.ca/en/public-service-commission/services/staffing-assessment-tools-resources/human-resources-specialists-hiring-managers/learn-about-priority-administration/priority-types.htm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canada.ca/en/public-service-commission/services/publications/annual-report-2018-19.html" TargetMode="External"/><Relationship Id="rId17" Type="http://schemas.openxmlformats.org/officeDocument/2006/relationships/hyperlink" Target="https://www.parl.ca/DocumentViewer/en/42-1/bill/C-81/royal-assent" TargetMode="External"/><Relationship Id="rId2" Type="http://schemas.openxmlformats.org/officeDocument/2006/relationships/numbering" Target="numbering.xml"/><Relationship Id="rId16" Type="http://schemas.openxmlformats.org/officeDocument/2006/relationships/hyperlink" Target="https://www.canada.ca/en/government/publicservice/wellness-inclusion-diversity-public-service/diversity-inclusion-public-service/accessibility-public-service/accessibility-strategy-public-service-toc.html" TargetMode="External"/><Relationship Id="rId20" Type="http://schemas.openxmlformats.org/officeDocument/2006/relationships/hyperlink" Target="https://www.ourcommons.ca/Content/Committee/421/OGGO/Reports/RP10579508/oggorp19/oggorp19-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nada.ca/en/public-service-commission/services/publications/departmental-results-report-2018-2019/full-report.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ourcommons.ca/Content/Committee/421/OGGO/Reports/RP10557134/oggorp17/oggorp17-e.pdf" TargetMode="External"/><Relationship Id="rId23" Type="http://schemas.openxmlformats.org/officeDocument/2006/relationships/fontTable" Target="fontTable.xml"/><Relationship Id="rId10" Type="http://schemas.openxmlformats.org/officeDocument/2006/relationships/hyperlink" Target="https://www.canada.ca/en/public-service-commission/services/publications/2019-20-departmental-plan.html" TargetMode="External"/><Relationship Id="rId19" Type="http://schemas.openxmlformats.org/officeDocument/2006/relationships/hyperlink" Target="https://www.canada.ca/en/public-service-commission/services/information-priority-administration/orientation-program-persons-priority-entitlement/registration-orientation-sessions.html" TargetMode="External"/><Relationship Id="rId4" Type="http://schemas.openxmlformats.org/officeDocument/2006/relationships/settings" Target="settings.xml"/><Relationship Id="rId9" Type="http://schemas.openxmlformats.org/officeDocument/2006/relationships/hyperlink" Target="https://www.canada.ca/en/public-service-commission/services/publications/2019-20-departmental-plan.html" TargetMode="External"/><Relationship Id="rId14" Type="http://schemas.openxmlformats.org/officeDocument/2006/relationships/hyperlink" Target="https://www.canada.ca/en/public-service-commission/services/publications/annual-reports/annual-report-administration-privacy-act-april-1-2018-march-31-2019.html"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90497-BFCA-472F-865C-F9A6BAAD3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6882</Words>
  <Characters>39234</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
    </vt:vector>
  </TitlesOfParts>
  <Company>CFP-PSC</Company>
  <LinksUpToDate>false</LinksUpToDate>
  <CharactersWithSpaces>46024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Gingras</dc:creator>
  <cp:keywords/>
  <dc:description/>
  <cp:lastModifiedBy>Snjezana Kulic</cp:lastModifiedBy>
  <cp:revision>2</cp:revision>
  <cp:lastPrinted>2020-03-12T17:59:00Z</cp:lastPrinted>
  <dcterms:created xsi:type="dcterms:W3CDTF">2020-04-02T20:40:00Z</dcterms:created>
  <dcterms:modified xsi:type="dcterms:W3CDTF">2020-04-02T20:40:00Z</dcterms:modified>
</cp:coreProperties>
</file>