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5ECBB" w14:textId="77777777" w:rsidR="00CF05BF" w:rsidRPr="00E25BF4" w:rsidRDefault="00EC205D" w:rsidP="00F50DD2">
      <w:pPr>
        <w:pStyle w:val="NoSpacing"/>
      </w:pPr>
      <w:r w:rsidRPr="00E25BF4">
        <w:rPr>
          <w:noProof/>
          <w:lang w:val="en-CA" w:eastAsia="en-CA"/>
        </w:rPr>
        <w:drawing>
          <wp:anchor distT="0" distB="0" distL="114300" distR="114300" simplePos="0" relativeHeight="251658240" behindDoc="1" locked="0" layoutInCell="1" allowOverlap="1" wp14:anchorId="072666AC" wp14:editId="6487F9B8">
            <wp:simplePos x="0" y="0"/>
            <wp:positionH relativeFrom="margin">
              <wp:posOffset>-828675</wp:posOffset>
            </wp:positionH>
            <wp:positionV relativeFrom="margin">
              <wp:posOffset>-2153920</wp:posOffset>
            </wp:positionV>
            <wp:extent cx="7759700" cy="11202670"/>
            <wp:effectExtent l="0" t="0" r="0" b="0"/>
            <wp:wrapNone/>
            <wp:docPr id="14" name="Picture 1" descr="Image reads &quot;New Direction In Staffing Interface Project Char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40123\couverture\couverture_F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9700" cy="11202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BF4">
        <w:rPr>
          <w:b/>
          <w:noProof/>
          <w:lang w:val="en-CA" w:eastAsia="en-CA"/>
        </w:rPr>
        <w:drawing>
          <wp:anchor distT="0" distB="0" distL="114300" distR="114300" simplePos="0" relativeHeight="251657216" behindDoc="0" locked="0" layoutInCell="0" allowOverlap="1" wp14:anchorId="409B22C3" wp14:editId="65DAEC30">
            <wp:simplePos x="0" y="0"/>
            <wp:positionH relativeFrom="page">
              <wp:posOffset>919480</wp:posOffset>
            </wp:positionH>
            <wp:positionV relativeFrom="page">
              <wp:posOffset>635000</wp:posOffset>
            </wp:positionV>
            <wp:extent cx="3382645" cy="459105"/>
            <wp:effectExtent l="0" t="0" r="8255" b="0"/>
            <wp:wrapTopAndBottom/>
            <wp:docPr id="5" name="Picture 14" descr="Image reads &quot;Public Service Commission of Canada&quot; and &quot;Commission de la fonction publique du Canada&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s\psc-e.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2645" cy="459105"/>
                    </a:xfrm>
                    <a:prstGeom prst="rect">
                      <a:avLst/>
                    </a:prstGeom>
                    <a:noFill/>
                  </pic:spPr>
                </pic:pic>
              </a:graphicData>
            </a:graphic>
            <wp14:sizeRelH relativeFrom="page">
              <wp14:pctWidth>0</wp14:pctWidth>
            </wp14:sizeRelH>
            <wp14:sizeRelV relativeFrom="page">
              <wp14:pctHeight>0</wp14:pctHeight>
            </wp14:sizeRelV>
          </wp:anchor>
        </w:drawing>
      </w:r>
    </w:p>
    <w:tbl>
      <w:tblPr>
        <w:tblW w:w="10031" w:type="dxa"/>
        <w:jc w:val="center"/>
        <w:tblLook w:val="04A0" w:firstRow="1" w:lastRow="0" w:firstColumn="1" w:lastColumn="0" w:noHBand="0" w:noVBand="1"/>
      </w:tblPr>
      <w:tblGrid>
        <w:gridCol w:w="2179"/>
        <w:gridCol w:w="7852"/>
      </w:tblGrid>
      <w:tr w:rsidR="00F50DD2" w:rsidRPr="00CB0737" w14:paraId="4A3DD516" w14:textId="77777777" w:rsidTr="00595E71">
        <w:trPr>
          <w:trHeight w:val="5813"/>
          <w:jc w:val="center"/>
        </w:trPr>
        <w:tc>
          <w:tcPr>
            <w:tcW w:w="10031" w:type="dxa"/>
            <w:gridSpan w:val="2"/>
          </w:tcPr>
          <w:p w14:paraId="70C1FAA0" w14:textId="77777777" w:rsidR="003464D7" w:rsidRDefault="003464D7" w:rsidP="003464D7">
            <w:pPr>
              <w:pStyle w:val="NoSpacing"/>
              <w:jc w:val="center"/>
              <w:rPr>
                <w:b/>
                <w:color w:val="00A995"/>
                <w:sz w:val="48"/>
                <w:szCs w:val="52"/>
              </w:rPr>
            </w:pPr>
          </w:p>
          <w:p w14:paraId="3B6482BE" w14:textId="77777777" w:rsidR="003464D7" w:rsidRPr="007C30AE" w:rsidRDefault="003464D7" w:rsidP="003464D7">
            <w:pPr>
              <w:pStyle w:val="NoSpacing"/>
              <w:jc w:val="center"/>
              <w:rPr>
                <w:b/>
                <w:color w:val="00A995"/>
                <w:sz w:val="52"/>
                <w:szCs w:val="52"/>
              </w:rPr>
            </w:pPr>
            <w:r w:rsidRPr="007C30AE">
              <w:rPr>
                <w:b/>
                <w:color w:val="00A995"/>
                <w:sz w:val="52"/>
                <w:szCs w:val="52"/>
              </w:rPr>
              <w:t>I</w:t>
            </w:r>
            <w:r w:rsidR="00FA7801" w:rsidRPr="007C30AE">
              <w:rPr>
                <w:b/>
                <w:color w:val="00A995"/>
                <w:sz w:val="52"/>
                <w:szCs w:val="52"/>
              </w:rPr>
              <w:t xml:space="preserve">nterface de la </w:t>
            </w:r>
          </w:p>
          <w:p w14:paraId="1A47A97D" w14:textId="19F896E8" w:rsidR="00F50DD2" w:rsidRPr="00DC5EA0" w:rsidRDefault="00FA7801" w:rsidP="003464D7">
            <w:pPr>
              <w:pStyle w:val="NoSpacing"/>
              <w:jc w:val="center"/>
              <w:rPr>
                <w:color w:val="00A995"/>
                <w:sz w:val="52"/>
                <w:szCs w:val="52"/>
              </w:rPr>
            </w:pPr>
            <w:r w:rsidRPr="007C30AE">
              <w:rPr>
                <w:b/>
                <w:color w:val="00A995"/>
                <w:sz w:val="52"/>
                <w:szCs w:val="52"/>
              </w:rPr>
              <w:t>Nouvelle orientation en dotation</w:t>
            </w:r>
          </w:p>
        </w:tc>
      </w:tr>
      <w:tr w:rsidR="00F50DD2" w:rsidRPr="00CB0737" w14:paraId="13C9BA48" w14:textId="77777777" w:rsidTr="00595E71">
        <w:trPr>
          <w:trHeight w:val="239"/>
          <w:jc w:val="center"/>
        </w:trPr>
        <w:tc>
          <w:tcPr>
            <w:tcW w:w="2179" w:type="dxa"/>
          </w:tcPr>
          <w:p w14:paraId="41247B11" w14:textId="77777777" w:rsidR="00F50DD2" w:rsidRPr="00A62383" w:rsidRDefault="00F50DD2" w:rsidP="00F50DD2">
            <w:pPr>
              <w:pStyle w:val="NoSpacing"/>
              <w:ind w:right="-2517"/>
              <w:rPr>
                <w:lang w:val="fr-CA"/>
              </w:rPr>
            </w:pPr>
          </w:p>
        </w:tc>
        <w:tc>
          <w:tcPr>
            <w:tcW w:w="7852" w:type="dxa"/>
          </w:tcPr>
          <w:p w14:paraId="2F921F5B" w14:textId="77777777" w:rsidR="00F50DD2" w:rsidRPr="00A62383" w:rsidRDefault="00F50DD2" w:rsidP="00F50DD2">
            <w:pPr>
              <w:pStyle w:val="NoSpacing"/>
              <w:rPr>
                <w:lang w:val="fr-CA"/>
              </w:rPr>
            </w:pPr>
          </w:p>
        </w:tc>
      </w:tr>
      <w:tr w:rsidR="00CF05BF" w:rsidRPr="00CB0737" w14:paraId="52402BE2" w14:textId="77777777" w:rsidTr="00595E71">
        <w:trPr>
          <w:trHeight w:val="239"/>
          <w:jc w:val="center"/>
        </w:trPr>
        <w:tc>
          <w:tcPr>
            <w:tcW w:w="2179" w:type="dxa"/>
          </w:tcPr>
          <w:p w14:paraId="3CFC15ED" w14:textId="77777777" w:rsidR="00CF05BF" w:rsidRPr="00A62383" w:rsidRDefault="00CF05BF" w:rsidP="00F50DD2">
            <w:pPr>
              <w:pStyle w:val="NoSpacing"/>
              <w:ind w:right="-2517"/>
              <w:rPr>
                <w:lang w:val="fr-CA"/>
              </w:rPr>
            </w:pPr>
          </w:p>
        </w:tc>
        <w:tc>
          <w:tcPr>
            <w:tcW w:w="7852" w:type="dxa"/>
          </w:tcPr>
          <w:p w14:paraId="2DE200A9" w14:textId="77777777" w:rsidR="00CF05BF" w:rsidRPr="00A62383" w:rsidRDefault="00CF05BF" w:rsidP="00F50DD2">
            <w:pPr>
              <w:pStyle w:val="NoSpacing"/>
              <w:rPr>
                <w:lang w:val="fr-CA"/>
              </w:rPr>
            </w:pPr>
          </w:p>
        </w:tc>
      </w:tr>
      <w:tr w:rsidR="00CF05BF" w:rsidRPr="00CB0737" w14:paraId="71DB5A1F" w14:textId="77777777" w:rsidTr="00595E71">
        <w:trPr>
          <w:trHeight w:val="228"/>
          <w:jc w:val="center"/>
        </w:trPr>
        <w:tc>
          <w:tcPr>
            <w:tcW w:w="2179" w:type="dxa"/>
          </w:tcPr>
          <w:p w14:paraId="02E06ACD" w14:textId="77777777" w:rsidR="00CF05BF" w:rsidRPr="00A62383" w:rsidRDefault="00CF05BF" w:rsidP="00F50DD2">
            <w:pPr>
              <w:pStyle w:val="NoSpacing"/>
              <w:rPr>
                <w:lang w:val="fr-CA"/>
              </w:rPr>
            </w:pPr>
          </w:p>
        </w:tc>
        <w:tc>
          <w:tcPr>
            <w:tcW w:w="7852" w:type="dxa"/>
          </w:tcPr>
          <w:p w14:paraId="766DEAF3" w14:textId="77777777" w:rsidR="00CF05BF" w:rsidRPr="00A62383" w:rsidRDefault="00CF05BF" w:rsidP="00F50DD2">
            <w:pPr>
              <w:pStyle w:val="NoSpacing"/>
              <w:rPr>
                <w:lang w:val="fr-CA"/>
              </w:rPr>
            </w:pPr>
          </w:p>
        </w:tc>
      </w:tr>
      <w:tr w:rsidR="00CF05BF" w:rsidRPr="00CB0737" w14:paraId="2E48F685" w14:textId="77777777" w:rsidTr="00595E71">
        <w:trPr>
          <w:trHeight w:val="239"/>
          <w:jc w:val="center"/>
        </w:trPr>
        <w:tc>
          <w:tcPr>
            <w:tcW w:w="2179" w:type="dxa"/>
          </w:tcPr>
          <w:p w14:paraId="071D531F" w14:textId="77777777" w:rsidR="00CF05BF" w:rsidRPr="00A62383" w:rsidRDefault="00CF05BF" w:rsidP="00F50DD2">
            <w:pPr>
              <w:pStyle w:val="NoSpacing"/>
              <w:rPr>
                <w:lang w:val="fr-CA"/>
              </w:rPr>
            </w:pPr>
          </w:p>
        </w:tc>
        <w:tc>
          <w:tcPr>
            <w:tcW w:w="7852" w:type="dxa"/>
          </w:tcPr>
          <w:p w14:paraId="0B0A897B" w14:textId="77777777" w:rsidR="00CF05BF" w:rsidRPr="00A62383" w:rsidRDefault="00CF05BF" w:rsidP="00F50DD2">
            <w:pPr>
              <w:pStyle w:val="NoSpacing"/>
              <w:rPr>
                <w:lang w:val="fr-CA"/>
              </w:rPr>
            </w:pPr>
          </w:p>
        </w:tc>
      </w:tr>
      <w:tr w:rsidR="00F50DD2" w:rsidRPr="00CB0737" w14:paraId="491900F8" w14:textId="77777777" w:rsidTr="00595E71">
        <w:trPr>
          <w:trHeight w:val="239"/>
          <w:jc w:val="center"/>
        </w:trPr>
        <w:tc>
          <w:tcPr>
            <w:tcW w:w="2179" w:type="dxa"/>
          </w:tcPr>
          <w:p w14:paraId="4026270E" w14:textId="77777777" w:rsidR="00F50DD2" w:rsidRPr="00A62383" w:rsidRDefault="00F50DD2" w:rsidP="00F50DD2">
            <w:pPr>
              <w:pStyle w:val="NoSpacing"/>
              <w:rPr>
                <w:lang w:val="fr-CA"/>
              </w:rPr>
            </w:pPr>
          </w:p>
        </w:tc>
        <w:tc>
          <w:tcPr>
            <w:tcW w:w="7852" w:type="dxa"/>
          </w:tcPr>
          <w:p w14:paraId="12B51CA7" w14:textId="77777777" w:rsidR="00F50DD2" w:rsidRPr="00A62383" w:rsidRDefault="00F50DD2" w:rsidP="00F50DD2">
            <w:pPr>
              <w:pStyle w:val="NoSpacing"/>
              <w:rPr>
                <w:lang w:val="fr-CA"/>
              </w:rPr>
            </w:pPr>
          </w:p>
        </w:tc>
      </w:tr>
      <w:tr w:rsidR="00F50DD2" w:rsidRPr="00CB0737" w14:paraId="40ADCAEA" w14:textId="77777777" w:rsidTr="00595E71">
        <w:trPr>
          <w:trHeight w:val="239"/>
          <w:jc w:val="center"/>
        </w:trPr>
        <w:tc>
          <w:tcPr>
            <w:tcW w:w="2179" w:type="dxa"/>
          </w:tcPr>
          <w:p w14:paraId="5F46FCD0" w14:textId="77777777" w:rsidR="00F50DD2" w:rsidRPr="00A62383" w:rsidRDefault="00F50DD2" w:rsidP="00F50DD2">
            <w:pPr>
              <w:pStyle w:val="NoSpacing"/>
              <w:rPr>
                <w:lang w:val="fr-CA"/>
              </w:rPr>
            </w:pPr>
          </w:p>
        </w:tc>
        <w:tc>
          <w:tcPr>
            <w:tcW w:w="7852" w:type="dxa"/>
          </w:tcPr>
          <w:p w14:paraId="415DA5C8" w14:textId="77777777" w:rsidR="00F50DD2" w:rsidRPr="00A62383" w:rsidRDefault="00F50DD2" w:rsidP="00F50DD2">
            <w:pPr>
              <w:pStyle w:val="NoSpacing"/>
              <w:rPr>
                <w:lang w:val="fr-CA"/>
              </w:rPr>
            </w:pPr>
          </w:p>
        </w:tc>
      </w:tr>
    </w:tbl>
    <w:p w14:paraId="362D9F2A" w14:textId="77777777" w:rsidR="003464D7" w:rsidRDefault="003464D7" w:rsidP="00F25C43">
      <w:pPr>
        <w:pStyle w:val="NoSpacing"/>
        <w:jc w:val="left"/>
        <w:rPr>
          <w:b/>
          <w:color w:val="FFFFFF"/>
          <w:sz w:val="52"/>
          <w:szCs w:val="28"/>
        </w:rPr>
      </w:pPr>
      <w:bookmarkStart w:id="0" w:name="_Toc264544437"/>
    </w:p>
    <w:p w14:paraId="664E4401" w14:textId="07FA6E85" w:rsidR="00A808E2" w:rsidRPr="003464D7" w:rsidRDefault="003464D7" w:rsidP="00F25C43">
      <w:pPr>
        <w:pStyle w:val="NoSpacing"/>
        <w:jc w:val="left"/>
        <w:rPr>
          <w:b/>
          <w:color w:val="FFFFFF"/>
          <w:sz w:val="52"/>
          <w:szCs w:val="52"/>
        </w:rPr>
      </w:pPr>
      <w:r w:rsidRPr="003464D7">
        <w:rPr>
          <w:b/>
          <w:color w:val="FFFFFF"/>
          <w:sz w:val="52"/>
          <w:szCs w:val="52"/>
        </w:rPr>
        <w:t>Charte du projet d’</w:t>
      </w:r>
      <w:r w:rsidR="002D7AAF">
        <w:rPr>
          <w:b/>
          <w:color w:val="FFFFFF"/>
          <w:sz w:val="52"/>
          <w:szCs w:val="52"/>
        </w:rPr>
        <w:t>i</w:t>
      </w:r>
      <w:r w:rsidR="00FA7801" w:rsidRPr="003464D7">
        <w:rPr>
          <w:b/>
          <w:color w:val="FFFFFF"/>
          <w:sz w:val="52"/>
          <w:szCs w:val="52"/>
        </w:rPr>
        <w:t>nterface de la Nouvelle orientation en dotation</w:t>
      </w:r>
    </w:p>
    <w:p w14:paraId="367D4928" w14:textId="77777777" w:rsidR="00B34224" w:rsidRPr="003464D7" w:rsidRDefault="00B34224" w:rsidP="00F25C43">
      <w:pPr>
        <w:pStyle w:val="NoSpacing"/>
        <w:jc w:val="left"/>
        <w:rPr>
          <w:b/>
          <w:color w:val="FFFFFF"/>
          <w:sz w:val="48"/>
          <w:szCs w:val="28"/>
          <w:lang w:val="fr-CA"/>
        </w:rPr>
      </w:pPr>
    </w:p>
    <w:tbl>
      <w:tblPr>
        <w:tblW w:w="10031" w:type="dxa"/>
        <w:jc w:val="center"/>
        <w:tblLook w:val="04A0" w:firstRow="1" w:lastRow="0" w:firstColumn="1" w:lastColumn="0" w:noHBand="0" w:noVBand="1"/>
      </w:tblPr>
      <w:tblGrid>
        <w:gridCol w:w="2179"/>
        <w:gridCol w:w="7852"/>
      </w:tblGrid>
      <w:tr w:rsidR="00B34224" w:rsidRPr="00CB0737" w14:paraId="09A39F05" w14:textId="77777777" w:rsidTr="00E7588F">
        <w:trPr>
          <w:trHeight w:val="239"/>
          <w:jc w:val="center"/>
        </w:trPr>
        <w:tc>
          <w:tcPr>
            <w:tcW w:w="2179" w:type="dxa"/>
          </w:tcPr>
          <w:p w14:paraId="7F6C4BE9" w14:textId="77777777" w:rsidR="00B34224" w:rsidRPr="00CB0737" w:rsidRDefault="00B34224" w:rsidP="00E7588F">
            <w:pPr>
              <w:pStyle w:val="NoSpacing"/>
              <w:ind w:right="-2517"/>
            </w:pPr>
            <w:r>
              <w:t xml:space="preserve">Auteur : </w:t>
            </w:r>
          </w:p>
        </w:tc>
        <w:tc>
          <w:tcPr>
            <w:tcW w:w="7852" w:type="dxa"/>
          </w:tcPr>
          <w:p w14:paraId="78A91550" w14:textId="77777777" w:rsidR="00B34224" w:rsidRPr="00CB0737" w:rsidRDefault="00B34224" w:rsidP="00E7588F">
            <w:pPr>
              <w:pStyle w:val="NoSpacing"/>
            </w:pPr>
            <w:r>
              <w:t>Jason McGuire</w:t>
            </w:r>
          </w:p>
        </w:tc>
      </w:tr>
      <w:tr w:rsidR="00B34224" w:rsidRPr="00CB0737" w14:paraId="63AA9A1B" w14:textId="77777777" w:rsidTr="00E7588F">
        <w:trPr>
          <w:trHeight w:val="239"/>
          <w:jc w:val="center"/>
        </w:trPr>
        <w:tc>
          <w:tcPr>
            <w:tcW w:w="2179" w:type="dxa"/>
          </w:tcPr>
          <w:p w14:paraId="65182728" w14:textId="77777777" w:rsidR="000412A0" w:rsidRDefault="00B34224" w:rsidP="00E7588F">
            <w:pPr>
              <w:pStyle w:val="NoSpacing"/>
              <w:ind w:right="-2517"/>
            </w:pPr>
            <w:r>
              <w:t>Direction générale/</w:t>
            </w:r>
          </w:p>
          <w:p w14:paraId="6AA3070A" w14:textId="77777777" w:rsidR="00B34224" w:rsidRPr="00CB0737" w:rsidRDefault="00B34224" w:rsidP="00E7588F">
            <w:pPr>
              <w:pStyle w:val="NoSpacing"/>
              <w:ind w:right="-2517"/>
            </w:pPr>
            <w:r>
              <w:t xml:space="preserve">direction : </w:t>
            </w:r>
          </w:p>
        </w:tc>
        <w:tc>
          <w:tcPr>
            <w:tcW w:w="7852" w:type="dxa"/>
          </w:tcPr>
          <w:p w14:paraId="0B51FEDA" w14:textId="77777777" w:rsidR="00B34224" w:rsidRPr="00CB0737" w:rsidRDefault="00B34224" w:rsidP="00E7588F">
            <w:pPr>
              <w:pStyle w:val="NoSpacing"/>
            </w:pPr>
            <w:r>
              <w:t xml:space="preserve">Direction générale des services et de l’innovation / Développement des affaires et </w:t>
            </w:r>
            <w:r w:rsidR="000412A0">
              <w:t xml:space="preserve">des </w:t>
            </w:r>
            <w:r>
              <w:t>systèmes</w:t>
            </w:r>
          </w:p>
        </w:tc>
      </w:tr>
      <w:tr w:rsidR="00B34224" w:rsidRPr="00CB0737" w14:paraId="11E4A65F" w14:textId="77777777" w:rsidTr="00E7588F">
        <w:trPr>
          <w:trHeight w:val="228"/>
          <w:jc w:val="center"/>
        </w:trPr>
        <w:tc>
          <w:tcPr>
            <w:tcW w:w="2179" w:type="dxa"/>
          </w:tcPr>
          <w:p w14:paraId="22E6DE65" w14:textId="77777777" w:rsidR="00B34224" w:rsidRPr="00CB0737" w:rsidRDefault="00B34224" w:rsidP="00E7588F">
            <w:pPr>
              <w:pStyle w:val="NoSpacing"/>
            </w:pPr>
            <w:r>
              <w:t>Date :</w:t>
            </w:r>
          </w:p>
        </w:tc>
        <w:tc>
          <w:tcPr>
            <w:tcW w:w="7852" w:type="dxa"/>
          </w:tcPr>
          <w:p w14:paraId="0DEE8157" w14:textId="77777777" w:rsidR="00B34224" w:rsidRPr="00CB0737" w:rsidRDefault="00B34224" w:rsidP="00E7588F">
            <w:pPr>
              <w:pStyle w:val="NoSpacing"/>
            </w:pPr>
            <w:r>
              <w:t>1</w:t>
            </w:r>
            <w:r w:rsidRPr="00407A16">
              <w:rPr>
                <w:vertAlign w:val="superscript"/>
              </w:rPr>
              <w:t>er</w:t>
            </w:r>
            <w:r>
              <w:t xml:space="preserve"> mars 2017</w:t>
            </w:r>
          </w:p>
        </w:tc>
      </w:tr>
      <w:tr w:rsidR="00B34224" w:rsidRPr="00CB0737" w14:paraId="60370743" w14:textId="77777777" w:rsidTr="00E7588F">
        <w:trPr>
          <w:trHeight w:val="239"/>
          <w:jc w:val="center"/>
        </w:trPr>
        <w:tc>
          <w:tcPr>
            <w:tcW w:w="2179" w:type="dxa"/>
          </w:tcPr>
          <w:p w14:paraId="0BCF5418" w14:textId="77777777" w:rsidR="00B34224" w:rsidRPr="00CB0737" w:rsidRDefault="00B34224" w:rsidP="00E7588F">
            <w:pPr>
              <w:pStyle w:val="NoSpacing"/>
            </w:pPr>
            <w:r>
              <w:t>Numéro de version :</w:t>
            </w:r>
          </w:p>
        </w:tc>
        <w:tc>
          <w:tcPr>
            <w:tcW w:w="7852" w:type="dxa"/>
          </w:tcPr>
          <w:p w14:paraId="2BD9DE6F" w14:textId="77777777" w:rsidR="00B34224" w:rsidRPr="00CB0737" w:rsidRDefault="00B34224" w:rsidP="00E7588F">
            <w:pPr>
              <w:pStyle w:val="NoSpacing"/>
            </w:pPr>
            <w:r>
              <w:t>02</w:t>
            </w:r>
          </w:p>
        </w:tc>
      </w:tr>
      <w:tr w:rsidR="002E4300" w:rsidRPr="00CB0737" w14:paraId="4A8B3DA1" w14:textId="77777777" w:rsidTr="00E7588F">
        <w:trPr>
          <w:trHeight w:val="239"/>
          <w:jc w:val="center"/>
        </w:trPr>
        <w:tc>
          <w:tcPr>
            <w:tcW w:w="2179" w:type="dxa"/>
          </w:tcPr>
          <w:p w14:paraId="3A1E855C" w14:textId="0E5FAD15" w:rsidR="002E4300" w:rsidRPr="00CB0737" w:rsidRDefault="002E4300" w:rsidP="002E4300">
            <w:pPr>
              <w:pStyle w:val="NoSpacing"/>
              <w:jc w:val="left"/>
            </w:pPr>
            <w:r>
              <w:t>GCDOCS n</w:t>
            </w:r>
            <w:r>
              <w:rPr>
                <w:vertAlign w:val="superscript"/>
              </w:rPr>
              <w:t>o</w:t>
            </w:r>
          </w:p>
        </w:tc>
        <w:tc>
          <w:tcPr>
            <w:tcW w:w="7852" w:type="dxa"/>
          </w:tcPr>
          <w:p w14:paraId="5104427D" w14:textId="77777777" w:rsidR="002E4300" w:rsidRDefault="002E4300" w:rsidP="002E4300">
            <w:pPr>
              <w:pStyle w:val="NoSpacing"/>
            </w:pPr>
            <w:r>
              <w:t xml:space="preserve">8368425 </w:t>
            </w:r>
            <w:bookmarkStart w:id="1" w:name="_GoBack"/>
          </w:p>
          <w:bookmarkEnd w:id="1"/>
          <w:p w14:paraId="3FEEE31A" w14:textId="69FC47E9" w:rsidR="002E4300" w:rsidRPr="00A62383" w:rsidRDefault="002E4300" w:rsidP="002E4300">
            <w:pPr>
              <w:pStyle w:val="NoSpacing"/>
              <w:rPr>
                <w:lang w:val="fr-CA"/>
              </w:rPr>
            </w:pPr>
          </w:p>
        </w:tc>
      </w:tr>
      <w:tr w:rsidR="00B34224" w:rsidRPr="00CB0737" w14:paraId="7AB006E5" w14:textId="77777777" w:rsidTr="00E7588F">
        <w:trPr>
          <w:trHeight w:val="239"/>
          <w:jc w:val="center"/>
        </w:trPr>
        <w:tc>
          <w:tcPr>
            <w:tcW w:w="2179" w:type="dxa"/>
          </w:tcPr>
          <w:p w14:paraId="5AC81384" w14:textId="4BF4240B" w:rsidR="00B34224" w:rsidRPr="00CB0737" w:rsidRDefault="00B34224" w:rsidP="00E7588F">
            <w:pPr>
              <w:pStyle w:val="NoSpacing"/>
            </w:pPr>
          </w:p>
        </w:tc>
        <w:tc>
          <w:tcPr>
            <w:tcW w:w="7852" w:type="dxa"/>
          </w:tcPr>
          <w:p w14:paraId="48A19A7A" w14:textId="6EC9DBDB" w:rsidR="00B34224" w:rsidRPr="00CB0737" w:rsidRDefault="00B34224" w:rsidP="00E7588F">
            <w:pPr>
              <w:pStyle w:val="NoSpacing"/>
            </w:pPr>
          </w:p>
        </w:tc>
      </w:tr>
    </w:tbl>
    <w:p w14:paraId="4E057175" w14:textId="77777777" w:rsidR="00F25C43" w:rsidRPr="00CB0737" w:rsidRDefault="00F25C43" w:rsidP="00F25C43">
      <w:pPr>
        <w:pStyle w:val="NoSpacing"/>
        <w:jc w:val="left"/>
        <w:rPr>
          <w:b/>
          <w:color w:val="FFFFFF"/>
          <w:sz w:val="48"/>
          <w:szCs w:val="28"/>
        </w:rPr>
      </w:pPr>
      <w:r>
        <w:rPr>
          <w:b/>
          <w:color w:val="FFFFFF"/>
          <w:sz w:val="48"/>
          <w:szCs w:val="28"/>
        </w:rPr>
        <w:t xml:space="preserve"> </w:t>
      </w:r>
    </w:p>
    <w:p w14:paraId="41DE6F7E" w14:textId="77777777" w:rsidR="00F25C43" w:rsidRPr="00CB0737" w:rsidRDefault="00F25C43" w:rsidP="00F749DE">
      <w:pPr>
        <w:pStyle w:val="NoSpacing"/>
        <w:rPr>
          <w:lang w:val="en-CA"/>
        </w:rPr>
      </w:pPr>
    </w:p>
    <w:bookmarkEnd w:id="0"/>
    <w:p w14:paraId="0D681463" w14:textId="77777777" w:rsidR="001C474D" w:rsidRPr="00CB0737" w:rsidRDefault="00312469" w:rsidP="001C474D">
      <w:pPr>
        <w:pStyle w:val="NoSpacing"/>
        <w:rPr>
          <w:rStyle w:val="Emphasis"/>
          <w:b/>
          <w:color w:val="00A995"/>
        </w:rPr>
      </w:pPr>
      <w:r>
        <w:rPr>
          <w:rStyle w:val="Emphasis"/>
          <w:b/>
          <w:color w:val="00A995"/>
        </w:rPr>
        <w:lastRenderedPageBreak/>
        <w:t>Approbation du président</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2"/>
        <w:gridCol w:w="720"/>
        <w:gridCol w:w="4418"/>
      </w:tblGrid>
      <w:tr w:rsidR="001C474D" w:rsidRPr="00CB0737" w14:paraId="48AFEF07" w14:textId="77777777" w:rsidTr="000A63E4">
        <w:tc>
          <w:tcPr>
            <w:tcW w:w="4212" w:type="dxa"/>
            <w:tcBorders>
              <w:top w:val="single" w:sz="4" w:space="0" w:color="008A76"/>
              <w:left w:val="single" w:sz="4" w:space="0" w:color="008A76"/>
              <w:bottom w:val="nil"/>
              <w:right w:val="nil"/>
            </w:tcBorders>
          </w:tcPr>
          <w:p w14:paraId="6CE2C4BF" w14:textId="77777777" w:rsidR="001C474D" w:rsidRPr="00CB0737" w:rsidRDefault="001C474D" w:rsidP="00097CF0">
            <w:pPr>
              <w:pStyle w:val="NoSpacing"/>
            </w:pPr>
          </w:p>
        </w:tc>
        <w:tc>
          <w:tcPr>
            <w:tcW w:w="720" w:type="dxa"/>
            <w:tcBorders>
              <w:top w:val="single" w:sz="4" w:space="0" w:color="008A76"/>
              <w:left w:val="nil"/>
              <w:bottom w:val="nil"/>
              <w:right w:val="nil"/>
            </w:tcBorders>
          </w:tcPr>
          <w:p w14:paraId="52A2C8B9" w14:textId="77777777" w:rsidR="001C474D" w:rsidRPr="00CB0737" w:rsidRDefault="001C474D" w:rsidP="00097CF0">
            <w:pPr>
              <w:pStyle w:val="NoSpacing"/>
            </w:pPr>
          </w:p>
        </w:tc>
        <w:tc>
          <w:tcPr>
            <w:tcW w:w="4418" w:type="dxa"/>
            <w:tcBorders>
              <w:top w:val="single" w:sz="4" w:space="0" w:color="008A76"/>
              <w:left w:val="nil"/>
              <w:bottom w:val="nil"/>
              <w:right w:val="single" w:sz="4" w:space="0" w:color="008A76"/>
            </w:tcBorders>
          </w:tcPr>
          <w:p w14:paraId="49FB4C6E" w14:textId="77777777" w:rsidR="001C474D" w:rsidRPr="00CB0737" w:rsidRDefault="001C474D" w:rsidP="00097CF0">
            <w:pPr>
              <w:pStyle w:val="NoSpacing"/>
            </w:pPr>
          </w:p>
        </w:tc>
      </w:tr>
      <w:tr w:rsidR="001C474D" w:rsidRPr="00CB0737" w14:paraId="25231169" w14:textId="77777777" w:rsidTr="000A63E4">
        <w:tc>
          <w:tcPr>
            <w:tcW w:w="4212" w:type="dxa"/>
            <w:tcBorders>
              <w:top w:val="nil"/>
              <w:left w:val="single" w:sz="4" w:space="0" w:color="008A76"/>
              <w:bottom w:val="single" w:sz="4" w:space="0" w:color="008A76"/>
              <w:right w:val="nil"/>
            </w:tcBorders>
          </w:tcPr>
          <w:p w14:paraId="2071BBEF" w14:textId="77777777" w:rsidR="001C474D" w:rsidRPr="00CB0737" w:rsidRDefault="00CA7479" w:rsidP="00097CF0">
            <w:pPr>
              <w:pStyle w:val="NoSpacing"/>
            </w:pPr>
            <w:r>
              <w:br/>
              <w:t>Gerry Thom</w:t>
            </w:r>
          </w:p>
        </w:tc>
        <w:tc>
          <w:tcPr>
            <w:tcW w:w="720" w:type="dxa"/>
            <w:tcBorders>
              <w:top w:val="nil"/>
              <w:left w:val="nil"/>
              <w:bottom w:val="nil"/>
              <w:right w:val="nil"/>
            </w:tcBorders>
          </w:tcPr>
          <w:p w14:paraId="464371E0" w14:textId="77777777" w:rsidR="001C474D" w:rsidRPr="00CB0737" w:rsidRDefault="001C474D" w:rsidP="00097CF0">
            <w:pPr>
              <w:pStyle w:val="NoSpacing"/>
            </w:pPr>
          </w:p>
        </w:tc>
        <w:tc>
          <w:tcPr>
            <w:tcW w:w="4418" w:type="dxa"/>
            <w:tcBorders>
              <w:top w:val="nil"/>
              <w:left w:val="nil"/>
              <w:bottom w:val="single" w:sz="4" w:space="0" w:color="008A76"/>
              <w:right w:val="single" w:sz="4" w:space="0" w:color="008A76"/>
            </w:tcBorders>
          </w:tcPr>
          <w:p w14:paraId="2474851B" w14:textId="77777777" w:rsidR="001C474D" w:rsidRPr="00CB0737" w:rsidRDefault="001C474D" w:rsidP="00097CF0">
            <w:pPr>
              <w:pStyle w:val="NoSpacing"/>
            </w:pPr>
          </w:p>
        </w:tc>
      </w:tr>
      <w:tr w:rsidR="001C474D" w:rsidRPr="00CB0737" w14:paraId="768E97E7" w14:textId="77777777" w:rsidTr="000A63E4">
        <w:tc>
          <w:tcPr>
            <w:tcW w:w="4212" w:type="dxa"/>
            <w:tcBorders>
              <w:top w:val="single" w:sz="4" w:space="0" w:color="008A76"/>
              <w:left w:val="single" w:sz="4" w:space="0" w:color="008A76"/>
              <w:bottom w:val="nil"/>
              <w:right w:val="nil"/>
            </w:tcBorders>
          </w:tcPr>
          <w:p w14:paraId="4D5FB040" w14:textId="64FA27EE" w:rsidR="001C474D" w:rsidRPr="00CB0737" w:rsidRDefault="00CC19D8" w:rsidP="002B79FC">
            <w:pPr>
              <w:pStyle w:val="NoSpacing"/>
            </w:pPr>
            <w:r>
              <w:t xml:space="preserve">Président </w:t>
            </w:r>
            <w:proofErr w:type="spellStart"/>
            <w:r>
              <w:t>p.i</w:t>
            </w:r>
            <w:proofErr w:type="spellEnd"/>
            <w:r w:rsidR="000412A0">
              <w:t>.</w:t>
            </w:r>
            <w:r>
              <w:t xml:space="preserve"> </w:t>
            </w:r>
            <w:r w:rsidR="000412A0">
              <w:t xml:space="preserve">– </w:t>
            </w:r>
            <w:r>
              <w:t>CFP</w:t>
            </w:r>
          </w:p>
        </w:tc>
        <w:tc>
          <w:tcPr>
            <w:tcW w:w="720" w:type="dxa"/>
            <w:tcBorders>
              <w:top w:val="nil"/>
              <w:left w:val="nil"/>
              <w:bottom w:val="nil"/>
              <w:right w:val="nil"/>
            </w:tcBorders>
          </w:tcPr>
          <w:p w14:paraId="6AF96F8C" w14:textId="77777777" w:rsidR="001C474D" w:rsidRPr="00CB0737" w:rsidRDefault="001C474D" w:rsidP="00097CF0">
            <w:pPr>
              <w:pStyle w:val="NoSpacing"/>
            </w:pPr>
          </w:p>
        </w:tc>
        <w:tc>
          <w:tcPr>
            <w:tcW w:w="4418" w:type="dxa"/>
            <w:tcBorders>
              <w:top w:val="single" w:sz="4" w:space="0" w:color="008A76"/>
              <w:left w:val="nil"/>
              <w:bottom w:val="nil"/>
              <w:right w:val="single" w:sz="4" w:space="0" w:color="008A76"/>
            </w:tcBorders>
          </w:tcPr>
          <w:p w14:paraId="7E394810" w14:textId="77777777" w:rsidR="001C474D" w:rsidRPr="00CB0737" w:rsidRDefault="001C474D" w:rsidP="00097CF0">
            <w:pPr>
              <w:pStyle w:val="NoSpacing"/>
            </w:pPr>
            <w:r>
              <w:t>Date</w:t>
            </w:r>
          </w:p>
        </w:tc>
      </w:tr>
      <w:tr w:rsidR="001C474D" w:rsidRPr="00CB0737" w14:paraId="44DBA2C4" w14:textId="77777777" w:rsidTr="008D65B4">
        <w:trPr>
          <w:trHeight w:val="130"/>
        </w:trPr>
        <w:tc>
          <w:tcPr>
            <w:tcW w:w="4212" w:type="dxa"/>
            <w:tcBorders>
              <w:top w:val="nil"/>
              <w:left w:val="single" w:sz="4" w:space="0" w:color="008A76"/>
              <w:bottom w:val="single" w:sz="4" w:space="0" w:color="008A76"/>
              <w:right w:val="nil"/>
            </w:tcBorders>
          </w:tcPr>
          <w:p w14:paraId="57667021" w14:textId="77777777" w:rsidR="001C474D" w:rsidRPr="00CB0737" w:rsidRDefault="001C474D" w:rsidP="00097CF0">
            <w:pPr>
              <w:pStyle w:val="NoSpacing"/>
            </w:pPr>
          </w:p>
        </w:tc>
        <w:tc>
          <w:tcPr>
            <w:tcW w:w="720" w:type="dxa"/>
            <w:tcBorders>
              <w:top w:val="nil"/>
              <w:left w:val="nil"/>
              <w:bottom w:val="single" w:sz="4" w:space="0" w:color="008A76"/>
              <w:right w:val="nil"/>
            </w:tcBorders>
          </w:tcPr>
          <w:p w14:paraId="0FE87B88" w14:textId="77777777" w:rsidR="001C474D" w:rsidRPr="00CB0737" w:rsidRDefault="001C474D" w:rsidP="00097CF0">
            <w:pPr>
              <w:pStyle w:val="NoSpacing"/>
            </w:pPr>
          </w:p>
        </w:tc>
        <w:tc>
          <w:tcPr>
            <w:tcW w:w="4418" w:type="dxa"/>
            <w:tcBorders>
              <w:top w:val="nil"/>
              <w:left w:val="nil"/>
              <w:bottom w:val="single" w:sz="4" w:space="0" w:color="008A76"/>
              <w:right w:val="single" w:sz="4" w:space="0" w:color="008A76"/>
            </w:tcBorders>
          </w:tcPr>
          <w:p w14:paraId="64D7C634" w14:textId="77777777" w:rsidR="001C474D" w:rsidRPr="00CB0737" w:rsidRDefault="001C474D" w:rsidP="00097CF0">
            <w:pPr>
              <w:pStyle w:val="NoSpacing"/>
            </w:pPr>
          </w:p>
        </w:tc>
      </w:tr>
    </w:tbl>
    <w:p w14:paraId="390005EE" w14:textId="77777777" w:rsidR="00ED4C12" w:rsidRDefault="00ED4C12" w:rsidP="00ED4C12">
      <w:pPr>
        <w:pStyle w:val="NoSpacing"/>
        <w:spacing w:line="120" w:lineRule="auto"/>
        <w:rPr>
          <w:rStyle w:val="Emphasis"/>
          <w:b/>
          <w:color w:val="00A995"/>
        </w:rPr>
      </w:pPr>
      <w:bookmarkStart w:id="2" w:name="_Toc264544438"/>
      <w:bookmarkStart w:id="3" w:name="_Toc265046057"/>
      <w:bookmarkStart w:id="4" w:name="_Toc265475433"/>
      <w:bookmarkStart w:id="5" w:name="_Toc286575621"/>
    </w:p>
    <w:p w14:paraId="50F0554D" w14:textId="77777777" w:rsidR="00312469" w:rsidRPr="00CB0737" w:rsidRDefault="00464B1B" w:rsidP="00312469">
      <w:pPr>
        <w:pStyle w:val="NoSpacing"/>
        <w:rPr>
          <w:rStyle w:val="Emphasis"/>
          <w:b/>
          <w:color w:val="00A995"/>
        </w:rPr>
      </w:pPr>
      <w:r>
        <w:rPr>
          <w:rStyle w:val="Emphasis"/>
          <w:b/>
          <w:color w:val="00A995"/>
        </w:rPr>
        <w:t>Promoteur du projet (BPR)</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2"/>
        <w:gridCol w:w="720"/>
        <w:gridCol w:w="4418"/>
      </w:tblGrid>
      <w:tr w:rsidR="00312469" w:rsidRPr="00CB0737" w14:paraId="6EFBED8F" w14:textId="77777777" w:rsidTr="00EF6417">
        <w:trPr>
          <w:trHeight w:val="28"/>
        </w:trPr>
        <w:tc>
          <w:tcPr>
            <w:tcW w:w="4212" w:type="dxa"/>
            <w:tcBorders>
              <w:top w:val="single" w:sz="4" w:space="0" w:color="008A76"/>
              <w:left w:val="single" w:sz="4" w:space="0" w:color="008A76"/>
              <w:bottom w:val="nil"/>
              <w:right w:val="nil"/>
            </w:tcBorders>
          </w:tcPr>
          <w:p w14:paraId="2F053CA5" w14:textId="77777777" w:rsidR="00312469" w:rsidRPr="00CB0737" w:rsidRDefault="00312469" w:rsidP="00A77541">
            <w:pPr>
              <w:pStyle w:val="NoSpacing"/>
            </w:pPr>
          </w:p>
        </w:tc>
        <w:tc>
          <w:tcPr>
            <w:tcW w:w="720" w:type="dxa"/>
            <w:tcBorders>
              <w:top w:val="single" w:sz="4" w:space="0" w:color="008A76"/>
              <w:left w:val="nil"/>
              <w:bottom w:val="nil"/>
              <w:right w:val="nil"/>
            </w:tcBorders>
          </w:tcPr>
          <w:p w14:paraId="76F45F54" w14:textId="77777777" w:rsidR="00312469" w:rsidRPr="00CB0737" w:rsidRDefault="00312469" w:rsidP="00A77541">
            <w:pPr>
              <w:pStyle w:val="NoSpacing"/>
            </w:pPr>
          </w:p>
        </w:tc>
        <w:tc>
          <w:tcPr>
            <w:tcW w:w="4418" w:type="dxa"/>
            <w:tcBorders>
              <w:top w:val="single" w:sz="4" w:space="0" w:color="008A76"/>
              <w:left w:val="nil"/>
              <w:bottom w:val="nil"/>
              <w:right w:val="single" w:sz="4" w:space="0" w:color="008A76"/>
            </w:tcBorders>
          </w:tcPr>
          <w:p w14:paraId="17FA0E1B" w14:textId="77777777" w:rsidR="00312469" w:rsidRPr="00CB0737" w:rsidRDefault="00312469" w:rsidP="00A77541">
            <w:pPr>
              <w:pStyle w:val="NoSpacing"/>
            </w:pPr>
          </w:p>
        </w:tc>
      </w:tr>
      <w:tr w:rsidR="00312469" w:rsidRPr="00CB0737" w14:paraId="747B35A1" w14:textId="77777777" w:rsidTr="00EF6417">
        <w:trPr>
          <w:trHeight w:val="28"/>
        </w:trPr>
        <w:tc>
          <w:tcPr>
            <w:tcW w:w="4212" w:type="dxa"/>
            <w:tcBorders>
              <w:top w:val="nil"/>
              <w:left w:val="single" w:sz="4" w:space="0" w:color="008A76"/>
              <w:bottom w:val="nil"/>
              <w:right w:val="nil"/>
            </w:tcBorders>
          </w:tcPr>
          <w:p w14:paraId="51D5794A" w14:textId="77777777" w:rsidR="00312469" w:rsidRPr="00CB0737" w:rsidRDefault="00312469" w:rsidP="00A77541">
            <w:pPr>
              <w:pStyle w:val="NoSpacing"/>
            </w:pPr>
          </w:p>
        </w:tc>
        <w:tc>
          <w:tcPr>
            <w:tcW w:w="720" w:type="dxa"/>
            <w:tcBorders>
              <w:top w:val="nil"/>
              <w:left w:val="nil"/>
              <w:bottom w:val="nil"/>
              <w:right w:val="nil"/>
            </w:tcBorders>
          </w:tcPr>
          <w:p w14:paraId="059AECEB" w14:textId="77777777" w:rsidR="00312469" w:rsidRPr="00CB0737" w:rsidRDefault="00312469" w:rsidP="00A77541">
            <w:pPr>
              <w:pStyle w:val="NoSpacing"/>
            </w:pPr>
          </w:p>
        </w:tc>
        <w:tc>
          <w:tcPr>
            <w:tcW w:w="4418" w:type="dxa"/>
            <w:tcBorders>
              <w:top w:val="nil"/>
              <w:left w:val="nil"/>
              <w:bottom w:val="nil"/>
              <w:right w:val="single" w:sz="4" w:space="0" w:color="008A76"/>
            </w:tcBorders>
          </w:tcPr>
          <w:p w14:paraId="237FAF77" w14:textId="77777777" w:rsidR="00312469" w:rsidRPr="00CB0737" w:rsidRDefault="00312469" w:rsidP="00A77541">
            <w:pPr>
              <w:pStyle w:val="NoSpacing"/>
            </w:pPr>
          </w:p>
        </w:tc>
      </w:tr>
      <w:tr w:rsidR="00312469" w:rsidRPr="00CB0737" w14:paraId="7F7ED649" w14:textId="77777777" w:rsidTr="00EF6417">
        <w:trPr>
          <w:trHeight w:val="28"/>
        </w:trPr>
        <w:tc>
          <w:tcPr>
            <w:tcW w:w="4212" w:type="dxa"/>
            <w:tcBorders>
              <w:top w:val="nil"/>
              <w:left w:val="single" w:sz="4" w:space="0" w:color="008A76"/>
              <w:bottom w:val="single" w:sz="4" w:space="0" w:color="008A76"/>
              <w:right w:val="nil"/>
            </w:tcBorders>
          </w:tcPr>
          <w:p w14:paraId="35C553AE" w14:textId="77777777" w:rsidR="00312469" w:rsidRPr="00CB0737" w:rsidRDefault="00312469" w:rsidP="00A77541">
            <w:pPr>
              <w:pStyle w:val="NoSpacing"/>
            </w:pPr>
            <w:r>
              <w:t>Tim Pettipas</w:t>
            </w:r>
          </w:p>
        </w:tc>
        <w:tc>
          <w:tcPr>
            <w:tcW w:w="720" w:type="dxa"/>
            <w:tcBorders>
              <w:top w:val="nil"/>
              <w:left w:val="nil"/>
              <w:bottom w:val="nil"/>
              <w:right w:val="nil"/>
            </w:tcBorders>
          </w:tcPr>
          <w:p w14:paraId="6E280D27" w14:textId="77777777" w:rsidR="00312469" w:rsidRPr="00CB0737" w:rsidRDefault="00312469" w:rsidP="00A77541">
            <w:pPr>
              <w:pStyle w:val="NoSpacing"/>
            </w:pPr>
          </w:p>
        </w:tc>
        <w:tc>
          <w:tcPr>
            <w:tcW w:w="4418" w:type="dxa"/>
            <w:tcBorders>
              <w:top w:val="nil"/>
              <w:left w:val="nil"/>
              <w:bottom w:val="single" w:sz="4" w:space="0" w:color="008A76"/>
              <w:right w:val="single" w:sz="4" w:space="0" w:color="008A76"/>
            </w:tcBorders>
          </w:tcPr>
          <w:p w14:paraId="118D944C" w14:textId="77777777" w:rsidR="00312469" w:rsidRPr="00CB0737" w:rsidRDefault="00312469" w:rsidP="00A77541">
            <w:pPr>
              <w:pStyle w:val="NoSpacing"/>
            </w:pPr>
          </w:p>
        </w:tc>
      </w:tr>
      <w:tr w:rsidR="00312469" w:rsidRPr="00CB0737" w14:paraId="732201D2" w14:textId="77777777" w:rsidTr="00EF6417">
        <w:trPr>
          <w:trHeight w:val="28"/>
        </w:trPr>
        <w:tc>
          <w:tcPr>
            <w:tcW w:w="4212" w:type="dxa"/>
            <w:tcBorders>
              <w:top w:val="single" w:sz="4" w:space="0" w:color="008A76"/>
              <w:left w:val="single" w:sz="4" w:space="0" w:color="008A76"/>
              <w:bottom w:val="nil"/>
              <w:right w:val="nil"/>
            </w:tcBorders>
          </w:tcPr>
          <w:p w14:paraId="3FEFB4F1" w14:textId="3AE2DEDB" w:rsidR="00312469" w:rsidRPr="00CB0737" w:rsidRDefault="00CC19D8" w:rsidP="002B79FC">
            <w:pPr>
              <w:pStyle w:val="NoSpacing"/>
            </w:pPr>
            <w:r>
              <w:t xml:space="preserve">Vice-président </w:t>
            </w:r>
            <w:r w:rsidR="000412A0">
              <w:t xml:space="preserve">principal </w:t>
            </w:r>
            <w:proofErr w:type="spellStart"/>
            <w:r>
              <w:t>p.i</w:t>
            </w:r>
            <w:proofErr w:type="spellEnd"/>
            <w:r>
              <w:t>.</w:t>
            </w:r>
            <w:r w:rsidR="000412A0">
              <w:t xml:space="preserve"> de la</w:t>
            </w:r>
            <w:r>
              <w:t xml:space="preserve"> </w:t>
            </w:r>
            <w:r w:rsidR="000412A0">
              <w:t xml:space="preserve">DGOSR – commanditaire </w:t>
            </w:r>
            <w:r>
              <w:t>du projet</w:t>
            </w:r>
          </w:p>
        </w:tc>
        <w:tc>
          <w:tcPr>
            <w:tcW w:w="720" w:type="dxa"/>
            <w:tcBorders>
              <w:top w:val="nil"/>
              <w:left w:val="nil"/>
              <w:bottom w:val="nil"/>
              <w:right w:val="nil"/>
            </w:tcBorders>
          </w:tcPr>
          <w:p w14:paraId="69FD564B" w14:textId="77777777" w:rsidR="00312469" w:rsidRPr="00CB0737" w:rsidRDefault="00312469" w:rsidP="00A77541">
            <w:pPr>
              <w:pStyle w:val="NoSpacing"/>
            </w:pPr>
          </w:p>
        </w:tc>
        <w:tc>
          <w:tcPr>
            <w:tcW w:w="4418" w:type="dxa"/>
            <w:tcBorders>
              <w:top w:val="single" w:sz="4" w:space="0" w:color="008A76"/>
              <w:left w:val="nil"/>
              <w:bottom w:val="nil"/>
              <w:right w:val="single" w:sz="4" w:space="0" w:color="008A76"/>
            </w:tcBorders>
          </w:tcPr>
          <w:p w14:paraId="36E465CC" w14:textId="77777777" w:rsidR="00312469" w:rsidRPr="00CB0737" w:rsidRDefault="00312469" w:rsidP="00A77541">
            <w:pPr>
              <w:pStyle w:val="NoSpacing"/>
            </w:pPr>
            <w:r>
              <w:t>Date</w:t>
            </w:r>
          </w:p>
        </w:tc>
      </w:tr>
      <w:tr w:rsidR="00312469" w:rsidRPr="00CB0737" w14:paraId="59460A61" w14:textId="77777777" w:rsidTr="008D65B4">
        <w:trPr>
          <w:trHeight w:val="98"/>
        </w:trPr>
        <w:tc>
          <w:tcPr>
            <w:tcW w:w="4212" w:type="dxa"/>
            <w:tcBorders>
              <w:top w:val="nil"/>
              <w:left w:val="single" w:sz="4" w:space="0" w:color="008A76"/>
              <w:bottom w:val="single" w:sz="4" w:space="0" w:color="008A76"/>
              <w:right w:val="nil"/>
            </w:tcBorders>
          </w:tcPr>
          <w:p w14:paraId="7AACD6C3" w14:textId="77777777" w:rsidR="00312469" w:rsidRPr="00CB0737" w:rsidRDefault="00312469" w:rsidP="00A77541">
            <w:pPr>
              <w:pStyle w:val="NoSpacing"/>
            </w:pPr>
          </w:p>
        </w:tc>
        <w:tc>
          <w:tcPr>
            <w:tcW w:w="720" w:type="dxa"/>
            <w:tcBorders>
              <w:top w:val="nil"/>
              <w:left w:val="nil"/>
              <w:bottom w:val="single" w:sz="4" w:space="0" w:color="008A76"/>
              <w:right w:val="nil"/>
            </w:tcBorders>
          </w:tcPr>
          <w:p w14:paraId="53B7F23F" w14:textId="77777777" w:rsidR="00312469" w:rsidRPr="00CB0737" w:rsidRDefault="00312469" w:rsidP="00A77541">
            <w:pPr>
              <w:pStyle w:val="NoSpacing"/>
            </w:pPr>
          </w:p>
        </w:tc>
        <w:tc>
          <w:tcPr>
            <w:tcW w:w="4418" w:type="dxa"/>
            <w:tcBorders>
              <w:top w:val="nil"/>
              <w:left w:val="nil"/>
              <w:bottom w:val="single" w:sz="4" w:space="0" w:color="008A76"/>
              <w:right w:val="single" w:sz="4" w:space="0" w:color="008A76"/>
            </w:tcBorders>
          </w:tcPr>
          <w:p w14:paraId="52D53B05" w14:textId="77777777" w:rsidR="00312469" w:rsidRPr="00CB0737" w:rsidRDefault="00312469" w:rsidP="00A77541">
            <w:pPr>
              <w:pStyle w:val="NoSpacing"/>
            </w:pPr>
          </w:p>
        </w:tc>
      </w:tr>
    </w:tbl>
    <w:p w14:paraId="6F0903BA" w14:textId="77777777" w:rsidR="00ED4C12" w:rsidRDefault="00ED4C12" w:rsidP="00ED4C12">
      <w:pPr>
        <w:pStyle w:val="NoSpacing"/>
        <w:spacing w:line="120" w:lineRule="auto"/>
        <w:rPr>
          <w:rStyle w:val="Emphasis"/>
          <w:b/>
          <w:color w:val="00A995"/>
        </w:rPr>
      </w:pPr>
    </w:p>
    <w:p w14:paraId="47E0E444" w14:textId="1AF98BD0" w:rsidR="00312469" w:rsidRPr="00CB0737" w:rsidRDefault="00670030" w:rsidP="00312469">
      <w:pPr>
        <w:pStyle w:val="NoSpacing"/>
        <w:rPr>
          <w:rStyle w:val="Emphasis"/>
          <w:b/>
          <w:color w:val="00A995"/>
        </w:rPr>
      </w:pPr>
      <w:r>
        <w:rPr>
          <w:rStyle w:val="Emphasis"/>
          <w:b/>
          <w:color w:val="00A995"/>
        </w:rPr>
        <w:t xml:space="preserve">Représentant du </w:t>
      </w:r>
      <w:r w:rsidR="000412A0" w:rsidRPr="00407A16">
        <w:rPr>
          <w:rStyle w:val="Emphasis"/>
          <w:b/>
          <w:color w:val="00A995"/>
        </w:rPr>
        <w:t>C</w:t>
      </w:r>
      <w:r w:rsidR="000412A0">
        <w:rPr>
          <w:rStyle w:val="Emphasis"/>
          <w:b/>
          <w:color w:val="00A995"/>
        </w:rPr>
        <w:t xml:space="preserve">omité exécutif de gestion </w:t>
      </w:r>
      <w:r>
        <w:rPr>
          <w:rStyle w:val="Emphasis"/>
          <w:b/>
          <w:color w:val="00A995"/>
        </w:rPr>
        <w:t>(BPR)</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2"/>
        <w:gridCol w:w="720"/>
        <w:gridCol w:w="4418"/>
      </w:tblGrid>
      <w:tr w:rsidR="00312469" w:rsidRPr="00CB0737" w14:paraId="38D7A448" w14:textId="77777777" w:rsidTr="00EF6417">
        <w:trPr>
          <w:trHeight w:val="28"/>
        </w:trPr>
        <w:tc>
          <w:tcPr>
            <w:tcW w:w="4212" w:type="dxa"/>
            <w:tcBorders>
              <w:top w:val="single" w:sz="4" w:space="0" w:color="008A76"/>
              <w:left w:val="single" w:sz="4" w:space="0" w:color="008A76"/>
              <w:bottom w:val="nil"/>
              <w:right w:val="nil"/>
            </w:tcBorders>
          </w:tcPr>
          <w:p w14:paraId="19A1DB8C" w14:textId="77777777" w:rsidR="00312469" w:rsidRPr="00CB0737" w:rsidRDefault="00312469" w:rsidP="00EF6417">
            <w:pPr>
              <w:pStyle w:val="NoSpacing"/>
              <w:ind w:firstLine="720"/>
            </w:pPr>
          </w:p>
        </w:tc>
        <w:tc>
          <w:tcPr>
            <w:tcW w:w="720" w:type="dxa"/>
            <w:tcBorders>
              <w:top w:val="single" w:sz="4" w:space="0" w:color="008A76"/>
              <w:left w:val="nil"/>
              <w:bottom w:val="nil"/>
              <w:right w:val="nil"/>
            </w:tcBorders>
          </w:tcPr>
          <w:p w14:paraId="71705157" w14:textId="77777777" w:rsidR="00312469" w:rsidRPr="00CB0737" w:rsidRDefault="00312469" w:rsidP="00A77541">
            <w:pPr>
              <w:pStyle w:val="NoSpacing"/>
            </w:pPr>
          </w:p>
        </w:tc>
        <w:tc>
          <w:tcPr>
            <w:tcW w:w="4418" w:type="dxa"/>
            <w:tcBorders>
              <w:top w:val="single" w:sz="4" w:space="0" w:color="008A76"/>
              <w:left w:val="nil"/>
              <w:bottom w:val="nil"/>
              <w:right w:val="single" w:sz="4" w:space="0" w:color="008A76"/>
            </w:tcBorders>
          </w:tcPr>
          <w:p w14:paraId="7CED5B61" w14:textId="77777777" w:rsidR="00312469" w:rsidRPr="00CB0737" w:rsidRDefault="00312469" w:rsidP="00A77541">
            <w:pPr>
              <w:pStyle w:val="NoSpacing"/>
            </w:pPr>
          </w:p>
        </w:tc>
      </w:tr>
      <w:tr w:rsidR="00312469" w:rsidRPr="00CB0737" w14:paraId="3FDE7675" w14:textId="77777777" w:rsidTr="00EF6417">
        <w:trPr>
          <w:trHeight w:val="28"/>
        </w:trPr>
        <w:tc>
          <w:tcPr>
            <w:tcW w:w="4212" w:type="dxa"/>
            <w:tcBorders>
              <w:top w:val="nil"/>
              <w:left w:val="single" w:sz="4" w:space="0" w:color="008A76"/>
              <w:bottom w:val="nil"/>
              <w:right w:val="nil"/>
            </w:tcBorders>
          </w:tcPr>
          <w:p w14:paraId="43C6245D" w14:textId="77777777" w:rsidR="00312469" w:rsidRPr="00CB0737" w:rsidRDefault="00312469" w:rsidP="00A77541">
            <w:pPr>
              <w:pStyle w:val="NoSpacing"/>
            </w:pPr>
          </w:p>
        </w:tc>
        <w:tc>
          <w:tcPr>
            <w:tcW w:w="720" w:type="dxa"/>
            <w:tcBorders>
              <w:top w:val="nil"/>
              <w:left w:val="nil"/>
              <w:bottom w:val="nil"/>
              <w:right w:val="nil"/>
            </w:tcBorders>
          </w:tcPr>
          <w:p w14:paraId="236DE532" w14:textId="77777777" w:rsidR="00312469" w:rsidRPr="00CB0737" w:rsidRDefault="00312469" w:rsidP="00A77541">
            <w:pPr>
              <w:pStyle w:val="NoSpacing"/>
            </w:pPr>
          </w:p>
        </w:tc>
        <w:tc>
          <w:tcPr>
            <w:tcW w:w="4418" w:type="dxa"/>
            <w:tcBorders>
              <w:top w:val="nil"/>
              <w:left w:val="nil"/>
              <w:bottom w:val="nil"/>
              <w:right w:val="single" w:sz="4" w:space="0" w:color="008A76"/>
            </w:tcBorders>
          </w:tcPr>
          <w:p w14:paraId="49FE67BC" w14:textId="77777777" w:rsidR="00312469" w:rsidRPr="00CB0737" w:rsidRDefault="00312469" w:rsidP="00A77541">
            <w:pPr>
              <w:pStyle w:val="NoSpacing"/>
            </w:pPr>
          </w:p>
        </w:tc>
      </w:tr>
      <w:tr w:rsidR="00312469" w:rsidRPr="00CB0737" w14:paraId="18EF7C79" w14:textId="77777777" w:rsidTr="00EF6417">
        <w:trPr>
          <w:trHeight w:val="28"/>
        </w:trPr>
        <w:tc>
          <w:tcPr>
            <w:tcW w:w="4212" w:type="dxa"/>
            <w:tcBorders>
              <w:top w:val="nil"/>
              <w:left w:val="single" w:sz="4" w:space="0" w:color="008A76"/>
              <w:bottom w:val="single" w:sz="4" w:space="0" w:color="008A76"/>
              <w:right w:val="nil"/>
            </w:tcBorders>
          </w:tcPr>
          <w:p w14:paraId="54733434" w14:textId="77777777" w:rsidR="00312469" w:rsidRPr="00CB0737" w:rsidRDefault="00AF09D0" w:rsidP="00A77541">
            <w:pPr>
              <w:pStyle w:val="NoSpacing"/>
            </w:pPr>
            <w:r>
              <w:t>Stéphanie Poliquin</w:t>
            </w:r>
          </w:p>
        </w:tc>
        <w:tc>
          <w:tcPr>
            <w:tcW w:w="720" w:type="dxa"/>
            <w:tcBorders>
              <w:top w:val="nil"/>
              <w:left w:val="nil"/>
              <w:bottom w:val="nil"/>
              <w:right w:val="nil"/>
            </w:tcBorders>
          </w:tcPr>
          <w:p w14:paraId="62A69697" w14:textId="77777777" w:rsidR="00312469" w:rsidRPr="00CB0737" w:rsidRDefault="00312469" w:rsidP="00A77541">
            <w:pPr>
              <w:pStyle w:val="NoSpacing"/>
            </w:pPr>
          </w:p>
        </w:tc>
        <w:tc>
          <w:tcPr>
            <w:tcW w:w="4418" w:type="dxa"/>
            <w:tcBorders>
              <w:top w:val="nil"/>
              <w:left w:val="nil"/>
              <w:bottom w:val="single" w:sz="4" w:space="0" w:color="008A76"/>
              <w:right w:val="single" w:sz="4" w:space="0" w:color="008A76"/>
            </w:tcBorders>
          </w:tcPr>
          <w:p w14:paraId="2BEC07AF" w14:textId="77777777" w:rsidR="00312469" w:rsidRPr="00CB0737" w:rsidRDefault="00312469" w:rsidP="00A77541">
            <w:pPr>
              <w:pStyle w:val="NoSpacing"/>
            </w:pPr>
          </w:p>
        </w:tc>
      </w:tr>
      <w:tr w:rsidR="00312469" w:rsidRPr="00CB0737" w14:paraId="1C542F29" w14:textId="77777777" w:rsidTr="00EF6417">
        <w:trPr>
          <w:trHeight w:val="28"/>
        </w:trPr>
        <w:tc>
          <w:tcPr>
            <w:tcW w:w="4212" w:type="dxa"/>
            <w:tcBorders>
              <w:top w:val="single" w:sz="4" w:space="0" w:color="008A76"/>
              <w:left w:val="single" w:sz="4" w:space="0" w:color="008A76"/>
              <w:bottom w:val="nil"/>
              <w:right w:val="nil"/>
            </w:tcBorders>
          </w:tcPr>
          <w:p w14:paraId="3686F4C4" w14:textId="1B691A06" w:rsidR="00312469" w:rsidRPr="00CB0737" w:rsidRDefault="00312469" w:rsidP="002B79FC">
            <w:pPr>
              <w:pStyle w:val="NoSpacing"/>
            </w:pPr>
            <w:r>
              <w:t xml:space="preserve">Vice-présidente </w:t>
            </w:r>
            <w:r w:rsidR="000412A0">
              <w:t xml:space="preserve">de la DGSI </w:t>
            </w:r>
          </w:p>
        </w:tc>
        <w:tc>
          <w:tcPr>
            <w:tcW w:w="720" w:type="dxa"/>
            <w:tcBorders>
              <w:top w:val="nil"/>
              <w:left w:val="nil"/>
              <w:bottom w:val="nil"/>
              <w:right w:val="nil"/>
            </w:tcBorders>
          </w:tcPr>
          <w:p w14:paraId="7268CFA1" w14:textId="77777777" w:rsidR="00312469" w:rsidRPr="00CB0737" w:rsidRDefault="00312469" w:rsidP="00A77541">
            <w:pPr>
              <w:pStyle w:val="NoSpacing"/>
            </w:pPr>
          </w:p>
        </w:tc>
        <w:tc>
          <w:tcPr>
            <w:tcW w:w="4418" w:type="dxa"/>
            <w:tcBorders>
              <w:top w:val="single" w:sz="4" w:space="0" w:color="008A76"/>
              <w:left w:val="nil"/>
              <w:bottom w:val="nil"/>
              <w:right w:val="single" w:sz="4" w:space="0" w:color="008A76"/>
            </w:tcBorders>
          </w:tcPr>
          <w:p w14:paraId="39F237D1" w14:textId="77777777" w:rsidR="00312469" w:rsidRPr="00CB0737" w:rsidRDefault="00312469" w:rsidP="00A77541">
            <w:pPr>
              <w:pStyle w:val="NoSpacing"/>
            </w:pPr>
            <w:r>
              <w:t>Date</w:t>
            </w:r>
          </w:p>
        </w:tc>
      </w:tr>
      <w:tr w:rsidR="00312469" w:rsidRPr="00CB0737" w14:paraId="1D7F0A0B" w14:textId="77777777" w:rsidTr="00EF6417">
        <w:trPr>
          <w:trHeight w:val="28"/>
        </w:trPr>
        <w:tc>
          <w:tcPr>
            <w:tcW w:w="4212" w:type="dxa"/>
            <w:tcBorders>
              <w:top w:val="nil"/>
              <w:left w:val="single" w:sz="4" w:space="0" w:color="008A76"/>
              <w:bottom w:val="single" w:sz="4" w:space="0" w:color="008A76"/>
              <w:right w:val="nil"/>
            </w:tcBorders>
          </w:tcPr>
          <w:p w14:paraId="64A1F063" w14:textId="77777777" w:rsidR="00312469" w:rsidRPr="00CB0737" w:rsidRDefault="00312469" w:rsidP="00A77541">
            <w:pPr>
              <w:pStyle w:val="NoSpacing"/>
            </w:pPr>
          </w:p>
        </w:tc>
        <w:tc>
          <w:tcPr>
            <w:tcW w:w="720" w:type="dxa"/>
            <w:tcBorders>
              <w:top w:val="nil"/>
              <w:left w:val="nil"/>
              <w:bottom w:val="single" w:sz="4" w:space="0" w:color="008A76"/>
              <w:right w:val="nil"/>
            </w:tcBorders>
          </w:tcPr>
          <w:p w14:paraId="33900485" w14:textId="77777777" w:rsidR="00312469" w:rsidRPr="00CB0737" w:rsidRDefault="00312469" w:rsidP="00A77541">
            <w:pPr>
              <w:pStyle w:val="NoSpacing"/>
            </w:pPr>
          </w:p>
        </w:tc>
        <w:tc>
          <w:tcPr>
            <w:tcW w:w="4418" w:type="dxa"/>
            <w:tcBorders>
              <w:top w:val="nil"/>
              <w:left w:val="nil"/>
              <w:bottom w:val="single" w:sz="4" w:space="0" w:color="008A76"/>
              <w:right w:val="single" w:sz="4" w:space="0" w:color="008A76"/>
            </w:tcBorders>
          </w:tcPr>
          <w:p w14:paraId="370A3424" w14:textId="77777777" w:rsidR="006A3A20" w:rsidRPr="00CB0737" w:rsidRDefault="006A3A20" w:rsidP="00A77541">
            <w:pPr>
              <w:pStyle w:val="NoSpacing"/>
            </w:pPr>
          </w:p>
        </w:tc>
      </w:tr>
    </w:tbl>
    <w:p w14:paraId="2DB10DFB" w14:textId="77777777" w:rsidR="00ED4C12" w:rsidRDefault="00ED4C12" w:rsidP="00ED4C12">
      <w:pPr>
        <w:pStyle w:val="NoSpacing"/>
        <w:spacing w:line="120" w:lineRule="auto"/>
        <w:rPr>
          <w:b/>
          <w:color w:val="00A995"/>
          <w:sz w:val="24"/>
          <w:lang w:val="en-CA"/>
        </w:rPr>
      </w:pPr>
    </w:p>
    <w:p w14:paraId="7C7222AF" w14:textId="77777777" w:rsidR="001C474D" w:rsidRPr="00CB0737" w:rsidRDefault="001C474D" w:rsidP="001C474D">
      <w:pPr>
        <w:pStyle w:val="NoSpacing"/>
        <w:rPr>
          <w:b/>
          <w:color w:val="00A995"/>
          <w:sz w:val="24"/>
        </w:rPr>
      </w:pPr>
      <w:r>
        <w:rPr>
          <w:b/>
          <w:color w:val="00A995"/>
          <w:sz w:val="24"/>
        </w:rPr>
        <w:t>Examiné par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2"/>
        <w:gridCol w:w="720"/>
        <w:gridCol w:w="4424"/>
      </w:tblGrid>
      <w:tr w:rsidR="001C474D" w:rsidRPr="00CB0737" w14:paraId="22CA2DEB" w14:textId="77777777" w:rsidTr="00ED4C12">
        <w:trPr>
          <w:trHeight w:val="142"/>
        </w:trPr>
        <w:tc>
          <w:tcPr>
            <w:tcW w:w="4212" w:type="dxa"/>
            <w:tcBorders>
              <w:top w:val="single" w:sz="4" w:space="0" w:color="008A76"/>
              <w:left w:val="single" w:sz="4" w:space="0" w:color="008A76"/>
              <w:bottom w:val="nil"/>
              <w:right w:val="nil"/>
            </w:tcBorders>
          </w:tcPr>
          <w:p w14:paraId="41A97EDF" w14:textId="77777777" w:rsidR="001C474D" w:rsidRPr="00CB0737" w:rsidRDefault="001C474D" w:rsidP="00097CF0">
            <w:pPr>
              <w:pStyle w:val="NoSpacing"/>
            </w:pPr>
          </w:p>
        </w:tc>
        <w:tc>
          <w:tcPr>
            <w:tcW w:w="720" w:type="dxa"/>
            <w:tcBorders>
              <w:top w:val="single" w:sz="4" w:space="0" w:color="008A76"/>
              <w:left w:val="nil"/>
              <w:bottom w:val="nil"/>
              <w:right w:val="nil"/>
            </w:tcBorders>
          </w:tcPr>
          <w:p w14:paraId="1E750F0D" w14:textId="77777777" w:rsidR="001C474D" w:rsidRPr="00CB0737" w:rsidRDefault="001C474D" w:rsidP="00097CF0">
            <w:pPr>
              <w:pStyle w:val="NoSpacing"/>
            </w:pPr>
          </w:p>
        </w:tc>
        <w:tc>
          <w:tcPr>
            <w:tcW w:w="4424" w:type="dxa"/>
            <w:tcBorders>
              <w:top w:val="single" w:sz="4" w:space="0" w:color="008A76"/>
              <w:left w:val="nil"/>
              <w:bottom w:val="nil"/>
              <w:right w:val="single" w:sz="4" w:space="0" w:color="008A76"/>
            </w:tcBorders>
          </w:tcPr>
          <w:p w14:paraId="0BCF17A1" w14:textId="77777777" w:rsidR="001C474D" w:rsidRPr="00CB0737" w:rsidRDefault="001C474D" w:rsidP="00097CF0">
            <w:pPr>
              <w:pStyle w:val="NoSpacing"/>
            </w:pPr>
          </w:p>
        </w:tc>
      </w:tr>
      <w:tr w:rsidR="001C474D" w:rsidRPr="00CB0737" w14:paraId="05DE4030" w14:textId="77777777" w:rsidTr="00ED4C12">
        <w:trPr>
          <w:trHeight w:val="142"/>
        </w:trPr>
        <w:tc>
          <w:tcPr>
            <w:tcW w:w="4212" w:type="dxa"/>
            <w:tcBorders>
              <w:top w:val="nil"/>
              <w:left w:val="single" w:sz="4" w:space="0" w:color="008A76"/>
              <w:bottom w:val="nil"/>
              <w:right w:val="nil"/>
            </w:tcBorders>
          </w:tcPr>
          <w:p w14:paraId="41504D37" w14:textId="77777777" w:rsidR="001C474D" w:rsidRPr="00CB0737" w:rsidRDefault="001C474D" w:rsidP="00097CF0">
            <w:pPr>
              <w:pStyle w:val="NoSpacing"/>
            </w:pPr>
          </w:p>
        </w:tc>
        <w:tc>
          <w:tcPr>
            <w:tcW w:w="720" w:type="dxa"/>
            <w:tcBorders>
              <w:top w:val="nil"/>
              <w:left w:val="nil"/>
              <w:bottom w:val="nil"/>
              <w:right w:val="nil"/>
            </w:tcBorders>
          </w:tcPr>
          <w:p w14:paraId="40AEFD57" w14:textId="77777777" w:rsidR="001C474D" w:rsidRPr="00CB0737" w:rsidRDefault="001C474D" w:rsidP="00097CF0">
            <w:pPr>
              <w:pStyle w:val="NoSpacing"/>
            </w:pPr>
          </w:p>
        </w:tc>
        <w:tc>
          <w:tcPr>
            <w:tcW w:w="4424" w:type="dxa"/>
            <w:tcBorders>
              <w:top w:val="nil"/>
              <w:left w:val="nil"/>
              <w:bottom w:val="nil"/>
              <w:right w:val="single" w:sz="4" w:space="0" w:color="008A76"/>
            </w:tcBorders>
          </w:tcPr>
          <w:p w14:paraId="1439BB97" w14:textId="77777777" w:rsidR="001C474D" w:rsidRPr="00CB0737" w:rsidRDefault="001C474D" w:rsidP="00097CF0">
            <w:pPr>
              <w:pStyle w:val="NoSpacing"/>
            </w:pPr>
          </w:p>
        </w:tc>
      </w:tr>
      <w:tr w:rsidR="001C474D" w:rsidRPr="00CB0737" w14:paraId="4E9D2498" w14:textId="77777777" w:rsidTr="003A71BD">
        <w:trPr>
          <w:trHeight w:val="142"/>
        </w:trPr>
        <w:tc>
          <w:tcPr>
            <w:tcW w:w="4212" w:type="dxa"/>
            <w:tcBorders>
              <w:top w:val="nil"/>
              <w:left w:val="single" w:sz="4" w:space="0" w:color="008A76"/>
              <w:bottom w:val="single" w:sz="4" w:space="0" w:color="008A76"/>
              <w:right w:val="nil"/>
            </w:tcBorders>
          </w:tcPr>
          <w:p w14:paraId="3A512AFC" w14:textId="77777777" w:rsidR="001C474D" w:rsidRPr="00CB0737" w:rsidRDefault="009E3C3D" w:rsidP="00097CF0">
            <w:pPr>
              <w:pStyle w:val="NoSpacing"/>
            </w:pPr>
            <w:r>
              <w:t>Blair Haddock</w:t>
            </w:r>
          </w:p>
        </w:tc>
        <w:tc>
          <w:tcPr>
            <w:tcW w:w="720" w:type="dxa"/>
            <w:tcBorders>
              <w:top w:val="nil"/>
              <w:left w:val="nil"/>
              <w:bottom w:val="single" w:sz="4" w:space="0" w:color="00A995"/>
              <w:right w:val="nil"/>
            </w:tcBorders>
          </w:tcPr>
          <w:p w14:paraId="56EACC34" w14:textId="77777777" w:rsidR="001C474D" w:rsidRPr="00CB0737" w:rsidRDefault="001C474D" w:rsidP="00097CF0">
            <w:pPr>
              <w:pStyle w:val="NoSpacing"/>
            </w:pPr>
          </w:p>
        </w:tc>
        <w:tc>
          <w:tcPr>
            <w:tcW w:w="4424" w:type="dxa"/>
            <w:tcBorders>
              <w:top w:val="nil"/>
              <w:left w:val="nil"/>
              <w:bottom w:val="single" w:sz="4" w:space="0" w:color="008A76"/>
              <w:right w:val="single" w:sz="4" w:space="0" w:color="008A76"/>
            </w:tcBorders>
          </w:tcPr>
          <w:p w14:paraId="08A8CBBF" w14:textId="77777777" w:rsidR="001C474D" w:rsidRPr="00CB0737" w:rsidRDefault="001C474D" w:rsidP="00097CF0">
            <w:pPr>
              <w:pStyle w:val="NoSpacing"/>
            </w:pPr>
          </w:p>
        </w:tc>
      </w:tr>
      <w:tr w:rsidR="001C474D" w:rsidRPr="00CB0737" w14:paraId="5BF5013E" w14:textId="77777777" w:rsidTr="003A71BD">
        <w:trPr>
          <w:trHeight w:val="142"/>
        </w:trPr>
        <w:tc>
          <w:tcPr>
            <w:tcW w:w="4212" w:type="dxa"/>
            <w:tcBorders>
              <w:top w:val="single" w:sz="4" w:space="0" w:color="008A76"/>
              <w:left w:val="single" w:sz="4" w:space="0" w:color="008A76"/>
              <w:bottom w:val="nil"/>
              <w:right w:val="nil"/>
            </w:tcBorders>
          </w:tcPr>
          <w:p w14:paraId="7D91BC9F" w14:textId="77777777" w:rsidR="001C474D" w:rsidRPr="00CB0737" w:rsidRDefault="00CC19D8" w:rsidP="00097CF0">
            <w:pPr>
              <w:pStyle w:val="NoSpacing"/>
            </w:pPr>
            <w:r>
              <w:t>DG, Gouvernement ouvert</w:t>
            </w:r>
          </w:p>
        </w:tc>
        <w:tc>
          <w:tcPr>
            <w:tcW w:w="720" w:type="dxa"/>
            <w:tcBorders>
              <w:top w:val="single" w:sz="4" w:space="0" w:color="00A995"/>
              <w:left w:val="nil"/>
              <w:bottom w:val="nil"/>
              <w:right w:val="nil"/>
            </w:tcBorders>
          </w:tcPr>
          <w:p w14:paraId="5AFE250F" w14:textId="77777777" w:rsidR="001C474D" w:rsidRPr="00CB0737" w:rsidRDefault="001C474D" w:rsidP="00097CF0">
            <w:pPr>
              <w:pStyle w:val="NoSpacing"/>
            </w:pPr>
          </w:p>
        </w:tc>
        <w:tc>
          <w:tcPr>
            <w:tcW w:w="4424" w:type="dxa"/>
            <w:tcBorders>
              <w:top w:val="single" w:sz="4" w:space="0" w:color="008A76"/>
              <w:left w:val="nil"/>
              <w:bottom w:val="nil"/>
              <w:right w:val="single" w:sz="4" w:space="0" w:color="008A76"/>
            </w:tcBorders>
          </w:tcPr>
          <w:p w14:paraId="62E08FAE" w14:textId="77777777" w:rsidR="001C474D" w:rsidRPr="00CB0737" w:rsidRDefault="001C474D" w:rsidP="00097CF0">
            <w:pPr>
              <w:pStyle w:val="NoSpacing"/>
            </w:pPr>
          </w:p>
        </w:tc>
      </w:tr>
      <w:tr w:rsidR="001C474D" w:rsidRPr="00CB0737" w14:paraId="3264B4BE" w14:textId="77777777" w:rsidTr="00ED4C12">
        <w:trPr>
          <w:trHeight w:val="142"/>
        </w:trPr>
        <w:tc>
          <w:tcPr>
            <w:tcW w:w="4212" w:type="dxa"/>
            <w:tcBorders>
              <w:top w:val="nil"/>
              <w:left w:val="single" w:sz="4" w:space="0" w:color="008A76"/>
              <w:bottom w:val="nil"/>
              <w:right w:val="nil"/>
            </w:tcBorders>
          </w:tcPr>
          <w:p w14:paraId="613D8B1A" w14:textId="77777777" w:rsidR="001C474D" w:rsidRDefault="001C474D" w:rsidP="00097CF0">
            <w:pPr>
              <w:pStyle w:val="NoSpacing"/>
            </w:pPr>
          </w:p>
          <w:p w14:paraId="110E4DA6" w14:textId="77777777" w:rsidR="00557CC4" w:rsidRPr="00CB0737" w:rsidRDefault="00557CC4" w:rsidP="00097CF0">
            <w:pPr>
              <w:pStyle w:val="NoSpacing"/>
            </w:pPr>
          </w:p>
        </w:tc>
        <w:tc>
          <w:tcPr>
            <w:tcW w:w="720" w:type="dxa"/>
            <w:tcBorders>
              <w:top w:val="nil"/>
              <w:left w:val="nil"/>
              <w:bottom w:val="nil"/>
              <w:right w:val="nil"/>
            </w:tcBorders>
          </w:tcPr>
          <w:p w14:paraId="6CC58DAD" w14:textId="77777777" w:rsidR="001C474D" w:rsidRPr="00CB0737" w:rsidRDefault="001C474D" w:rsidP="00097CF0">
            <w:pPr>
              <w:pStyle w:val="NoSpacing"/>
            </w:pPr>
          </w:p>
        </w:tc>
        <w:tc>
          <w:tcPr>
            <w:tcW w:w="4424" w:type="dxa"/>
            <w:tcBorders>
              <w:top w:val="nil"/>
              <w:left w:val="nil"/>
              <w:bottom w:val="nil"/>
              <w:right w:val="single" w:sz="4" w:space="0" w:color="008A76"/>
            </w:tcBorders>
          </w:tcPr>
          <w:p w14:paraId="71D924C6" w14:textId="77777777" w:rsidR="001C474D" w:rsidRPr="00CB0737" w:rsidRDefault="001C474D" w:rsidP="00097CF0">
            <w:pPr>
              <w:pStyle w:val="NoSpacing"/>
            </w:pPr>
          </w:p>
        </w:tc>
      </w:tr>
      <w:tr w:rsidR="001C474D" w:rsidRPr="00CB0737" w14:paraId="26EF4893" w14:textId="77777777" w:rsidTr="003A71BD">
        <w:trPr>
          <w:trHeight w:val="142"/>
        </w:trPr>
        <w:tc>
          <w:tcPr>
            <w:tcW w:w="4212" w:type="dxa"/>
            <w:tcBorders>
              <w:top w:val="nil"/>
              <w:left w:val="single" w:sz="4" w:space="0" w:color="008A76"/>
              <w:bottom w:val="single" w:sz="4" w:space="0" w:color="008A76"/>
              <w:right w:val="nil"/>
            </w:tcBorders>
          </w:tcPr>
          <w:p w14:paraId="5C76BDC1" w14:textId="77777777" w:rsidR="001C474D" w:rsidRPr="00CB0737" w:rsidRDefault="00CA7479" w:rsidP="00097CF0">
            <w:pPr>
              <w:pStyle w:val="NoSpacing"/>
            </w:pPr>
            <w:r>
              <w:t>Dennis Skinner</w:t>
            </w:r>
          </w:p>
        </w:tc>
        <w:tc>
          <w:tcPr>
            <w:tcW w:w="720" w:type="dxa"/>
            <w:tcBorders>
              <w:top w:val="nil"/>
              <w:left w:val="nil"/>
              <w:bottom w:val="single" w:sz="4" w:space="0" w:color="00A995"/>
              <w:right w:val="nil"/>
            </w:tcBorders>
          </w:tcPr>
          <w:p w14:paraId="525A820F" w14:textId="77777777" w:rsidR="001C474D" w:rsidRPr="00CB0737" w:rsidRDefault="001C474D" w:rsidP="00097CF0">
            <w:pPr>
              <w:pStyle w:val="NoSpacing"/>
            </w:pPr>
          </w:p>
        </w:tc>
        <w:tc>
          <w:tcPr>
            <w:tcW w:w="4424" w:type="dxa"/>
            <w:tcBorders>
              <w:top w:val="nil"/>
              <w:left w:val="nil"/>
              <w:bottom w:val="single" w:sz="4" w:space="0" w:color="008A76"/>
              <w:right w:val="single" w:sz="4" w:space="0" w:color="008A76"/>
            </w:tcBorders>
          </w:tcPr>
          <w:p w14:paraId="753C5755" w14:textId="77777777" w:rsidR="001C474D" w:rsidRPr="00CB0737" w:rsidRDefault="001C474D" w:rsidP="00097CF0">
            <w:pPr>
              <w:pStyle w:val="NoSpacing"/>
            </w:pPr>
          </w:p>
        </w:tc>
      </w:tr>
      <w:tr w:rsidR="001C474D" w:rsidRPr="00CB0737" w14:paraId="5F3D8575" w14:textId="77777777" w:rsidTr="003A71BD">
        <w:trPr>
          <w:trHeight w:val="142"/>
        </w:trPr>
        <w:tc>
          <w:tcPr>
            <w:tcW w:w="4212" w:type="dxa"/>
            <w:tcBorders>
              <w:top w:val="single" w:sz="4" w:space="0" w:color="008A76"/>
              <w:left w:val="single" w:sz="4" w:space="0" w:color="008A76"/>
              <w:bottom w:val="nil"/>
              <w:right w:val="nil"/>
            </w:tcBorders>
          </w:tcPr>
          <w:p w14:paraId="44BFEA12" w14:textId="2A181519" w:rsidR="001C474D" w:rsidRPr="00CB0737" w:rsidRDefault="00CA7479" w:rsidP="002B79FC">
            <w:pPr>
              <w:pStyle w:val="NoSpacing"/>
            </w:pPr>
            <w:r>
              <w:t xml:space="preserve">DPI - </w:t>
            </w:r>
            <w:r w:rsidR="002B79FC">
              <w:t>DGSI</w:t>
            </w:r>
          </w:p>
        </w:tc>
        <w:tc>
          <w:tcPr>
            <w:tcW w:w="720" w:type="dxa"/>
            <w:tcBorders>
              <w:top w:val="single" w:sz="4" w:space="0" w:color="00A995"/>
              <w:left w:val="nil"/>
              <w:bottom w:val="nil"/>
              <w:right w:val="nil"/>
            </w:tcBorders>
          </w:tcPr>
          <w:p w14:paraId="118396FF" w14:textId="77777777" w:rsidR="001C474D" w:rsidRPr="00CB0737" w:rsidRDefault="001C474D" w:rsidP="00097CF0">
            <w:pPr>
              <w:pStyle w:val="NoSpacing"/>
            </w:pPr>
          </w:p>
        </w:tc>
        <w:tc>
          <w:tcPr>
            <w:tcW w:w="4424" w:type="dxa"/>
            <w:tcBorders>
              <w:top w:val="single" w:sz="4" w:space="0" w:color="008A76"/>
              <w:left w:val="nil"/>
              <w:bottom w:val="nil"/>
              <w:right w:val="single" w:sz="4" w:space="0" w:color="008A76"/>
            </w:tcBorders>
          </w:tcPr>
          <w:p w14:paraId="0044820B" w14:textId="77777777" w:rsidR="001C474D" w:rsidRPr="00CB0737" w:rsidRDefault="001C474D" w:rsidP="00097CF0">
            <w:pPr>
              <w:pStyle w:val="NoSpacing"/>
            </w:pPr>
          </w:p>
        </w:tc>
      </w:tr>
      <w:tr w:rsidR="001C474D" w:rsidRPr="00CB0737" w14:paraId="08E17C7E" w14:textId="77777777" w:rsidTr="00ED4C12">
        <w:trPr>
          <w:trHeight w:val="142"/>
        </w:trPr>
        <w:tc>
          <w:tcPr>
            <w:tcW w:w="4212" w:type="dxa"/>
            <w:tcBorders>
              <w:top w:val="nil"/>
              <w:left w:val="single" w:sz="4" w:space="0" w:color="008A76"/>
              <w:bottom w:val="nil"/>
              <w:right w:val="nil"/>
            </w:tcBorders>
          </w:tcPr>
          <w:p w14:paraId="5635D2D0" w14:textId="77777777" w:rsidR="00557CC4" w:rsidRPr="00CB0737" w:rsidRDefault="00557CC4" w:rsidP="00097CF0">
            <w:pPr>
              <w:pStyle w:val="NoSpacing"/>
            </w:pPr>
          </w:p>
        </w:tc>
        <w:tc>
          <w:tcPr>
            <w:tcW w:w="720" w:type="dxa"/>
            <w:tcBorders>
              <w:top w:val="nil"/>
              <w:left w:val="nil"/>
              <w:bottom w:val="nil"/>
              <w:right w:val="nil"/>
            </w:tcBorders>
          </w:tcPr>
          <w:p w14:paraId="69E560B5" w14:textId="77777777" w:rsidR="001C474D" w:rsidRPr="00CB0737" w:rsidRDefault="001C474D" w:rsidP="00097CF0">
            <w:pPr>
              <w:pStyle w:val="NoSpacing"/>
            </w:pPr>
          </w:p>
        </w:tc>
        <w:tc>
          <w:tcPr>
            <w:tcW w:w="4424" w:type="dxa"/>
            <w:tcBorders>
              <w:top w:val="nil"/>
              <w:left w:val="nil"/>
              <w:bottom w:val="nil"/>
              <w:right w:val="single" w:sz="4" w:space="0" w:color="008A76"/>
            </w:tcBorders>
          </w:tcPr>
          <w:p w14:paraId="1FBBF638" w14:textId="77777777" w:rsidR="001C474D" w:rsidRPr="00CB0737" w:rsidRDefault="001C474D" w:rsidP="00097CF0">
            <w:pPr>
              <w:pStyle w:val="NoSpacing"/>
            </w:pPr>
          </w:p>
        </w:tc>
      </w:tr>
      <w:tr w:rsidR="001C474D" w:rsidRPr="00CB0737" w14:paraId="3AE58318" w14:textId="77777777" w:rsidTr="003A71BD">
        <w:trPr>
          <w:trHeight w:val="142"/>
        </w:trPr>
        <w:tc>
          <w:tcPr>
            <w:tcW w:w="4212" w:type="dxa"/>
            <w:tcBorders>
              <w:top w:val="nil"/>
              <w:left w:val="single" w:sz="4" w:space="0" w:color="008A76"/>
              <w:bottom w:val="single" w:sz="4" w:space="0" w:color="008A76"/>
              <w:right w:val="nil"/>
            </w:tcBorders>
          </w:tcPr>
          <w:p w14:paraId="4D719F73" w14:textId="77777777" w:rsidR="001C474D" w:rsidRDefault="001C474D" w:rsidP="007F2142">
            <w:pPr>
              <w:pStyle w:val="NoSpacing"/>
            </w:pPr>
          </w:p>
          <w:p w14:paraId="1AFEE907" w14:textId="77777777" w:rsidR="007F2142" w:rsidRPr="00CB0737" w:rsidRDefault="007F2142" w:rsidP="007F2142">
            <w:pPr>
              <w:pStyle w:val="NoSpacing"/>
            </w:pPr>
            <w:r>
              <w:t>Geoff Zerr</w:t>
            </w:r>
          </w:p>
        </w:tc>
        <w:tc>
          <w:tcPr>
            <w:tcW w:w="720" w:type="dxa"/>
            <w:tcBorders>
              <w:top w:val="nil"/>
              <w:left w:val="nil"/>
              <w:bottom w:val="single" w:sz="4" w:space="0" w:color="00A995"/>
              <w:right w:val="nil"/>
            </w:tcBorders>
          </w:tcPr>
          <w:p w14:paraId="403E7AC0" w14:textId="77777777" w:rsidR="001C474D" w:rsidRPr="00CB0737" w:rsidRDefault="001C474D" w:rsidP="00097CF0">
            <w:pPr>
              <w:pStyle w:val="NoSpacing"/>
            </w:pPr>
          </w:p>
        </w:tc>
        <w:tc>
          <w:tcPr>
            <w:tcW w:w="4424" w:type="dxa"/>
            <w:tcBorders>
              <w:top w:val="nil"/>
              <w:left w:val="nil"/>
              <w:bottom w:val="single" w:sz="4" w:space="0" w:color="008A76"/>
              <w:right w:val="single" w:sz="4" w:space="0" w:color="008A76"/>
            </w:tcBorders>
          </w:tcPr>
          <w:p w14:paraId="37F7DCFC" w14:textId="77777777" w:rsidR="001C474D" w:rsidRPr="00CB0737" w:rsidRDefault="001C474D" w:rsidP="00097CF0">
            <w:pPr>
              <w:pStyle w:val="NoSpacing"/>
            </w:pPr>
          </w:p>
        </w:tc>
      </w:tr>
      <w:tr w:rsidR="001C474D" w:rsidRPr="00CB0737" w14:paraId="0919A288" w14:textId="77777777" w:rsidTr="003A71BD">
        <w:trPr>
          <w:trHeight w:val="142"/>
        </w:trPr>
        <w:tc>
          <w:tcPr>
            <w:tcW w:w="4212" w:type="dxa"/>
            <w:tcBorders>
              <w:top w:val="single" w:sz="4" w:space="0" w:color="008A76"/>
              <w:left w:val="single" w:sz="4" w:space="0" w:color="008A76"/>
              <w:bottom w:val="single" w:sz="4" w:space="0" w:color="FFFFFF"/>
              <w:right w:val="nil"/>
            </w:tcBorders>
          </w:tcPr>
          <w:p w14:paraId="11E2F781" w14:textId="6450DA00" w:rsidR="00C15E8E" w:rsidRPr="00CB0737" w:rsidRDefault="00DA4402" w:rsidP="002B79FC">
            <w:pPr>
              <w:pStyle w:val="NoSpacing"/>
            </w:pPr>
            <w:r>
              <w:t xml:space="preserve">Directeur général </w:t>
            </w:r>
            <w:proofErr w:type="spellStart"/>
            <w:r>
              <w:t>p.i</w:t>
            </w:r>
            <w:proofErr w:type="spellEnd"/>
            <w:r>
              <w:t xml:space="preserve">., Politiques </w:t>
            </w:r>
            <w:r w:rsidR="002B79FC">
              <w:t>– DGOSR</w:t>
            </w:r>
          </w:p>
        </w:tc>
        <w:tc>
          <w:tcPr>
            <w:tcW w:w="720" w:type="dxa"/>
            <w:tcBorders>
              <w:top w:val="single" w:sz="4" w:space="0" w:color="00A995"/>
              <w:left w:val="nil"/>
              <w:bottom w:val="nil"/>
              <w:right w:val="nil"/>
            </w:tcBorders>
          </w:tcPr>
          <w:p w14:paraId="4B3DC3CA" w14:textId="77777777" w:rsidR="001C474D" w:rsidRPr="00CB0737" w:rsidRDefault="001C474D" w:rsidP="00097CF0">
            <w:pPr>
              <w:pStyle w:val="NoSpacing"/>
            </w:pPr>
          </w:p>
        </w:tc>
        <w:tc>
          <w:tcPr>
            <w:tcW w:w="4424" w:type="dxa"/>
            <w:tcBorders>
              <w:top w:val="single" w:sz="4" w:space="0" w:color="008A76"/>
              <w:left w:val="nil"/>
              <w:bottom w:val="single" w:sz="4" w:space="0" w:color="FFFFFF"/>
              <w:right w:val="single" w:sz="4" w:space="0" w:color="008A76"/>
            </w:tcBorders>
          </w:tcPr>
          <w:p w14:paraId="1B8CF181" w14:textId="77777777" w:rsidR="001C474D" w:rsidRPr="00CB0737" w:rsidRDefault="001C474D" w:rsidP="00097CF0">
            <w:pPr>
              <w:pStyle w:val="NoSpacing"/>
            </w:pPr>
          </w:p>
        </w:tc>
      </w:tr>
      <w:tr w:rsidR="00ED4C12" w:rsidRPr="00CB0737" w14:paraId="66414CAB" w14:textId="77777777" w:rsidTr="00A22040">
        <w:trPr>
          <w:trHeight w:val="142"/>
        </w:trPr>
        <w:tc>
          <w:tcPr>
            <w:tcW w:w="4212" w:type="dxa"/>
            <w:tcBorders>
              <w:top w:val="single" w:sz="4" w:space="0" w:color="FFFFFF"/>
              <w:left w:val="single" w:sz="4" w:space="0" w:color="008A76"/>
              <w:bottom w:val="single" w:sz="4" w:space="0" w:color="FFFFFF"/>
              <w:right w:val="nil"/>
            </w:tcBorders>
          </w:tcPr>
          <w:p w14:paraId="377CE584" w14:textId="77777777" w:rsidR="00ED4C12" w:rsidRDefault="00ED4C12" w:rsidP="007F2142">
            <w:pPr>
              <w:pStyle w:val="NoSpacing"/>
            </w:pPr>
          </w:p>
        </w:tc>
        <w:tc>
          <w:tcPr>
            <w:tcW w:w="720" w:type="dxa"/>
            <w:tcBorders>
              <w:top w:val="nil"/>
              <w:left w:val="nil"/>
              <w:bottom w:val="nil"/>
              <w:right w:val="nil"/>
            </w:tcBorders>
          </w:tcPr>
          <w:p w14:paraId="4D7DD5F0" w14:textId="77777777" w:rsidR="00ED4C12" w:rsidRPr="00CB0737" w:rsidRDefault="00ED4C12" w:rsidP="00097CF0">
            <w:pPr>
              <w:pStyle w:val="NoSpacing"/>
            </w:pPr>
          </w:p>
        </w:tc>
        <w:tc>
          <w:tcPr>
            <w:tcW w:w="4424" w:type="dxa"/>
            <w:tcBorders>
              <w:top w:val="single" w:sz="4" w:space="0" w:color="FFFFFF"/>
              <w:left w:val="nil"/>
              <w:bottom w:val="single" w:sz="4" w:space="0" w:color="FFFFFF"/>
              <w:right w:val="single" w:sz="4" w:space="0" w:color="008A76"/>
            </w:tcBorders>
          </w:tcPr>
          <w:p w14:paraId="6F8541FC" w14:textId="77777777" w:rsidR="00ED4C12" w:rsidRPr="00CB0737" w:rsidRDefault="00ED4C12" w:rsidP="00097CF0">
            <w:pPr>
              <w:pStyle w:val="NoSpacing"/>
            </w:pPr>
          </w:p>
        </w:tc>
      </w:tr>
      <w:tr w:rsidR="00ED4C12" w:rsidRPr="00CB0737" w14:paraId="74922480" w14:textId="77777777" w:rsidTr="00A22040">
        <w:trPr>
          <w:trHeight w:val="142"/>
        </w:trPr>
        <w:tc>
          <w:tcPr>
            <w:tcW w:w="4212" w:type="dxa"/>
            <w:tcBorders>
              <w:top w:val="single" w:sz="4" w:space="0" w:color="FFFFFF"/>
              <w:left w:val="single" w:sz="4" w:space="0" w:color="008A76"/>
              <w:bottom w:val="single" w:sz="4" w:space="0" w:color="FFFFFF"/>
              <w:right w:val="nil"/>
            </w:tcBorders>
          </w:tcPr>
          <w:p w14:paraId="72271A27" w14:textId="77777777" w:rsidR="00ED4C12" w:rsidRDefault="00ED4C12" w:rsidP="007F2142">
            <w:pPr>
              <w:pStyle w:val="NoSpacing"/>
            </w:pPr>
          </w:p>
        </w:tc>
        <w:tc>
          <w:tcPr>
            <w:tcW w:w="720" w:type="dxa"/>
            <w:tcBorders>
              <w:top w:val="nil"/>
              <w:left w:val="nil"/>
              <w:bottom w:val="nil"/>
              <w:right w:val="nil"/>
            </w:tcBorders>
          </w:tcPr>
          <w:p w14:paraId="612348CC" w14:textId="77777777" w:rsidR="00ED4C12" w:rsidRPr="00CB0737" w:rsidRDefault="00ED4C12" w:rsidP="00097CF0">
            <w:pPr>
              <w:pStyle w:val="NoSpacing"/>
            </w:pPr>
          </w:p>
        </w:tc>
        <w:tc>
          <w:tcPr>
            <w:tcW w:w="4424" w:type="dxa"/>
            <w:tcBorders>
              <w:top w:val="single" w:sz="4" w:space="0" w:color="FFFFFF"/>
              <w:left w:val="nil"/>
              <w:bottom w:val="single" w:sz="4" w:space="0" w:color="FFFFFF"/>
              <w:right w:val="single" w:sz="4" w:space="0" w:color="008A76"/>
            </w:tcBorders>
          </w:tcPr>
          <w:p w14:paraId="21AC930D" w14:textId="77777777" w:rsidR="00ED4C12" w:rsidRPr="00CB0737" w:rsidRDefault="00ED4C12" w:rsidP="00097CF0">
            <w:pPr>
              <w:pStyle w:val="NoSpacing"/>
            </w:pPr>
          </w:p>
        </w:tc>
      </w:tr>
      <w:tr w:rsidR="00ED4C12" w:rsidRPr="00CB0737" w14:paraId="126CA7FC" w14:textId="77777777" w:rsidTr="003A71BD">
        <w:trPr>
          <w:trHeight w:val="142"/>
        </w:trPr>
        <w:tc>
          <w:tcPr>
            <w:tcW w:w="4212" w:type="dxa"/>
            <w:tcBorders>
              <w:top w:val="single" w:sz="4" w:space="0" w:color="FFFFFF"/>
              <w:left w:val="single" w:sz="4" w:space="0" w:color="008A76"/>
              <w:bottom w:val="nil"/>
              <w:right w:val="nil"/>
            </w:tcBorders>
          </w:tcPr>
          <w:p w14:paraId="258F26FB" w14:textId="77777777" w:rsidR="00ED4C12" w:rsidRDefault="00ED4C12" w:rsidP="007F2142">
            <w:pPr>
              <w:pStyle w:val="NoSpacing"/>
            </w:pPr>
            <w:r>
              <w:t>Phil Morton</w:t>
            </w:r>
          </w:p>
        </w:tc>
        <w:tc>
          <w:tcPr>
            <w:tcW w:w="720" w:type="dxa"/>
            <w:tcBorders>
              <w:top w:val="nil"/>
              <w:left w:val="nil"/>
              <w:bottom w:val="single" w:sz="4" w:space="0" w:color="00A995"/>
              <w:right w:val="nil"/>
            </w:tcBorders>
          </w:tcPr>
          <w:p w14:paraId="7FD734FC" w14:textId="77777777" w:rsidR="00ED4C12" w:rsidRPr="00CB0737" w:rsidRDefault="00ED4C12" w:rsidP="00097CF0">
            <w:pPr>
              <w:pStyle w:val="NoSpacing"/>
            </w:pPr>
          </w:p>
        </w:tc>
        <w:tc>
          <w:tcPr>
            <w:tcW w:w="4424" w:type="dxa"/>
            <w:tcBorders>
              <w:top w:val="single" w:sz="4" w:space="0" w:color="FFFFFF"/>
              <w:left w:val="nil"/>
              <w:bottom w:val="nil"/>
              <w:right w:val="single" w:sz="4" w:space="0" w:color="008A76"/>
            </w:tcBorders>
          </w:tcPr>
          <w:p w14:paraId="7E18A486" w14:textId="77777777" w:rsidR="00ED4C12" w:rsidRPr="00CB0737" w:rsidRDefault="00ED4C12" w:rsidP="00097CF0">
            <w:pPr>
              <w:pStyle w:val="NoSpacing"/>
            </w:pPr>
          </w:p>
        </w:tc>
      </w:tr>
      <w:tr w:rsidR="00C15E8E" w:rsidRPr="00CB0737" w14:paraId="7EF317B7" w14:textId="77777777" w:rsidTr="003A71BD">
        <w:trPr>
          <w:trHeight w:val="142"/>
        </w:trPr>
        <w:tc>
          <w:tcPr>
            <w:tcW w:w="4212" w:type="dxa"/>
            <w:tcBorders>
              <w:top w:val="single" w:sz="4" w:space="0" w:color="008A76"/>
              <w:left w:val="single" w:sz="4" w:space="0" w:color="008A76"/>
              <w:bottom w:val="nil"/>
              <w:right w:val="nil"/>
            </w:tcBorders>
          </w:tcPr>
          <w:p w14:paraId="6D753966" w14:textId="77777777" w:rsidR="00C15E8E" w:rsidRPr="00CB0737" w:rsidRDefault="00C15E8E" w:rsidP="007F2142">
            <w:pPr>
              <w:pStyle w:val="NoSpacing"/>
            </w:pPr>
            <w:r>
              <w:t>Dirigeant principal des finances</w:t>
            </w:r>
          </w:p>
          <w:p w14:paraId="4527E980" w14:textId="77777777" w:rsidR="00C15E8E" w:rsidRDefault="00C15E8E" w:rsidP="007F2142">
            <w:pPr>
              <w:pStyle w:val="NoSpacing"/>
            </w:pPr>
          </w:p>
          <w:p w14:paraId="2735BFA0" w14:textId="77777777" w:rsidR="00557CC4" w:rsidRPr="00CB0737" w:rsidRDefault="00557CC4" w:rsidP="007F2142">
            <w:pPr>
              <w:pStyle w:val="NoSpacing"/>
            </w:pPr>
          </w:p>
          <w:p w14:paraId="540514B9" w14:textId="77777777" w:rsidR="00C15E8E" w:rsidRPr="00CB0737" w:rsidRDefault="00C15E8E" w:rsidP="007F2142">
            <w:pPr>
              <w:pStyle w:val="NoSpacing"/>
            </w:pPr>
            <w:r>
              <w:t>Janelle Wright</w:t>
            </w:r>
          </w:p>
        </w:tc>
        <w:tc>
          <w:tcPr>
            <w:tcW w:w="720" w:type="dxa"/>
            <w:tcBorders>
              <w:top w:val="single" w:sz="4" w:space="0" w:color="00A995"/>
              <w:left w:val="nil"/>
              <w:bottom w:val="single" w:sz="4" w:space="0" w:color="00A995"/>
              <w:right w:val="nil"/>
            </w:tcBorders>
          </w:tcPr>
          <w:p w14:paraId="61F8CE81" w14:textId="77777777" w:rsidR="00C15E8E" w:rsidRPr="00CB0737" w:rsidRDefault="00C15E8E" w:rsidP="00C15E8E">
            <w:pPr>
              <w:pStyle w:val="NoSpacing"/>
            </w:pPr>
          </w:p>
          <w:p w14:paraId="211707C7" w14:textId="77777777" w:rsidR="00C15E8E" w:rsidRPr="00CB0737" w:rsidRDefault="00C15E8E" w:rsidP="00C15E8E">
            <w:pPr>
              <w:pStyle w:val="NoSpacing"/>
            </w:pPr>
          </w:p>
        </w:tc>
        <w:tc>
          <w:tcPr>
            <w:tcW w:w="4424" w:type="dxa"/>
            <w:tcBorders>
              <w:top w:val="single" w:sz="4" w:space="0" w:color="008A76"/>
              <w:left w:val="nil"/>
              <w:bottom w:val="nil"/>
              <w:right w:val="single" w:sz="4" w:space="0" w:color="008A76"/>
            </w:tcBorders>
          </w:tcPr>
          <w:p w14:paraId="0B9219C3" w14:textId="77777777" w:rsidR="00C15E8E" w:rsidRPr="00CB0737" w:rsidRDefault="00C15E8E" w:rsidP="00C15E8E">
            <w:pPr>
              <w:pStyle w:val="NoSpacing"/>
            </w:pPr>
          </w:p>
        </w:tc>
      </w:tr>
      <w:tr w:rsidR="00C15E8E" w:rsidRPr="00CB0737" w14:paraId="01B91613" w14:textId="77777777" w:rsidTr="003A71BD">
        <w:trPr>
          <w:trHeight w:val="142"/>
        </w:trPr>
        <w:tc>
          <w:tcPr>
            <w:tcW w:w="4212" w:type="dxa"/>
            <w:tcBorders>
              <w:top w:val="single" w:sz="4" w:space="0" w:color="008A76"/>
              <w:left w:val="single" w:sz="4" w:space="0" w:color="008A76"/>
              <w:bottom w:val="nil"/>
              <w:right w:val="nil"/>
            </w:tcBorders>
          </w:tcPr>
          <w:p w14:paraId="4EE1CB6E" w14:textId="77777777" w:rsidR="00C15E8E" w:rsidRPr="00CB0737" w:rsidRDefault="00CC19D8" w:rsidP="007F2142">
            <w:pPr>
              <w:pStyle w:val="NoSpacing"/>
            </w:pPr>
            <w:r>
              <w:t>DG, Ressources humaines</w:t>
            </w:r>
          </w:p>
          <w:p w14:paraId="47460FDB" w14:textId="77777777" w:rsidR="00C15E8E" w:rsidRDefault="00C15E8E" w:rsidP="007F2142">
            <w:pPr>
              <w:pStyle w:val="NoSpacing"/>
            </w:pPr>
          </w:p>
          <w:p w14:paraId="65DB16AE" w14:textId="77777777" w:rsidR="00EF6417" w:rsidRDefault="00EF6417" w:rsidP="007F2142">
            <w:pPr>
              <w:pStyle w:val="NoSpacing"/>
            </w:pPr>
          </w:p>
          <w:p w14:paraId="2101EE0D" w14:textId="77777777" w:rsidR="007F2142" w:rsidRPr="00CB0737" w:rsidRDefault="00EF6417" w:rsidP="007F2142">
            <w:pPr>
              <w:pStyle w:val="NoSpacing"/>
            </w:pPr>
            <w:r>
              <w:t>Danielle Dubois</w:t>
            </w:r>
          </w:p>
        </w:tc>
        <w:tc>
          <w:tcPr>
            <w:tcW w:w="720" w:type="dxa"/>
            <w:tcBorders>
              <w:top w:val="single" w:sz="4" w:space="0" w:color="00A995"/>
              <w:left w:val="nil"/>
              <w:bottom w:val="single" w:sz="4" w:space="0" w:color="00A995"/>
              <w:right w:val="nil"/>
            </w:tcBorders>
          </w:tcPr>
          <w:p w14:paraId="62161E38" w14:textId="77777777" w:rsidR="00C15E8E" w:rsidRPr="00CB0737" w:rsidRDefault="00C15E8E" w:rsidP="00C15E8E">
            <w:pPr>
              <w:pStyle w:val="NoSpacing"/>
            </w:pPr>
          </w:p>
          <w:p w14:paraId="05923EB6" w14:textId="77777777" w:rsidR="00C15E8E" w:rsidRPr="00CB0737" w:rsidRDefault="00C15E8E" w:rsidP="00C15E8E">
            <w:pPr>
              <w:pStyle w:val="NoSpacing"/>
            </w:pPr>
          </w:p>
        </w:tc>
        <w:tc>
          <w:tcPr>
            <w:tcW w:w="4424" w:type="dxa"/>
            <w:tcBorders>
              <w:top w:val="single" w:sz="4" w:space="0" w:color="008A76"/>
              <w:left w:val="nil"/>
              <w:bottom w:val="nil"/>
              <w:right w:val="single" w:sz="4" w:space="0" w:color="008A76"/>
            </w:tcBorders>
          </w:tcPr>
          <w:p w14:paraId="567C82F7" w14:textId="77777777" w:rsidR="00C15E8E" w:rsidRPr="00CB0737" w:rsidRDefault="00C15E8E" w:rsidP="003A71BD">
            <w:pPr>
              <w:pStyle w:val="NoSpacing"/>
            </w:pPr>
          </w:p>
        </w:tc>
      </w:tr>
      <w:tr w:rsidR="00EF6417" w:rsidRPr="00CB0737" w14:paraId="399DA1DB" w14:textId="77777777" w:rsidTr="003A71BD">
        <w:trPr>
          <w:trHeight w:val="142"/>
        </w:trPr>
        <w:tc>
          <w:tcPr>
            <w:tcW w:w="4212" w:type="dxa"/>
            <w:tcBorders>
              <w:top w:val="single" w:sz="4" w:space="0" w:color="008A76"/>
              <w:left w:val="single" w:sz="4" w:space="0" w:color="008A76"/>
              <w:bottom w:val="single" w:sz="4" w:space="0" w:color="FFFFFF"/>
              <w:right w:val="nil"/>
            </w:tcBorders>
          </w:tcPr>
          <w:p w14:paraId="3490904C" w14:textId="0CC82F82" w:rsidR="00EF6417" w:rsidRPr="00CB0737" w:rsidRDefault="00CC19D8" w:rsidP="00A77541">
            <w:pPr>
              <w:pStyle w:val="NoSpacing"/>
            </w:pPr>
            <w:r>
              <w:t xml:space="preserve">Directrice générale </w:t>
            </w:r>
            <w:proofErr w:type="spellStart"/>
            <w:r>
              <w:t>p.i</w:t>
            </w:r>
            <w:proofErr w:type="spellEnd"/>
            <w:r>
              <w:t xml:space="preserve">., </w:t>
            </w:r>
            <w:r w:rsidR="002B79FC">
              <w:t>DDAS – DGSI</w:t>
            </w:r>
          </w:p>
          <w:p w14:paraId="28FC92B3" w14:textId="77777777" w:rsidR="00EF6417" w:rsidRDefault="00EF6417" w:rsidP="00A77541">
            <w:pPr>
              <w:pStyle w:val="NoSpacing"/>
            </w:pPr>
          </w:p>
          <w:p w14:paraId="7C949465" w14:textId="77777777" w:rsidR="008D65B4" w:rsidRPr="00CB0737" w:rsidRDefault="008D65B4" w:rsidP="00A77541">
            <w:pPr>
              <w:pStyle w:val="NoSpacing"/>
            </w:pPr>
          </w:p>
        </w:tc>
        <w:tc>
          <w:tcPr>
            <w:tcW w:w="720" w:type="dxa"/>
            <w:tcBorders>
              <w:top w:val="single" w:sz="4" w:space="0" w:color="00A995"/>
              <w:left w:val="nil"/>
              <w:bottom w:val="nil"/>
              <w:right w:val="nil"/>
            </w:tcBorders>
          </w:tcPr>
          <w:p w14:paraId="6B0DEFCF" w14:textId="77777777" w:rsidR="00EF6417" w:rsidRPr="00CB0737" w:rsidRDefault="00EF6417" w:rsidP="00A77541">
            <w:pPr>
              <w:pStyle w:val="NoSpacing"/>
            </w:pPr>
          </w:p>
          <w:p w14:paraId="10B5C1A0" w14:textId="77777777" w:rsidR="00EF6417" w:rsidRPr="00CB0737" w:rsidRDefault="00EF6417" w:rsidP="00A77541">
            <w:pPr>
              <w:pStyle w:val="NoSpacing"/>
            </w:pPr>
          </w:p>
        </w:tc>
        <w:tc>
          <w:tcPr>
            <w:tcW w:w="4424" w:type="dxa"/>
            <w:tcBorders>
              <w:top w:val="single" w:sz="4" w:space="0" w:color="008A76"/>
              <w:left w:val="nil"/>
              <w:bottom w:val="single" w:sz="4" w:space="0" w:color="FFFFFF"/>
              <w:right w:val="single" w:sz="4" w:space="0" w:color="008A76"/>
            </w:tcBorders>
          </w:tcPr>
          <w:p w14:paraId="27D1E07B" w14:textId="77777777" w:rsidR="00EF6417" w:rsidRPr="00CB0737" w:rsidRDefault="00EF6417" w:rsidP="003A71BD">
            <w:pPr>
              <w:pStyle w:val="NoSpacing"/>
            </w:pPr>
          </w:p>
        </w:tc>
      </w:tr>
      <w:tr w:rsidR="00C344FD" w:rsidRPr="00CB0737" w14:paraId="2EADEE55" w14:textId="77777777" w:rsidTr="003A71BD">
        <w:trPr>
          <w:trHeight w:val="142"/>
        </w:trPr>
        <w:tc>
          <w:tcPr>
            <w:tcW w:w="4212" w:type="dxa"/>
            <w:tcBorders>
              <w:top w:val="nil"/>
              <w:left w:val="single" w:sz="4" w:space="0" w:color="008A76"/>
              <w:bottom w:val="single" w:sz="4" w:space="0" w:color="008A76"/>
              <w:right w:val="nil"/>
            </w:tcBorders>
          </w:tcPr>
          <w:p w14:paraId="6F5719DC" w14:textId="77777777" w:rsidR="00C344FD" w:rsidRPr="00CB0737" w:rsidRDefault="00C344FD" w:rsidP="007F2142">
            <w:pPr>
              <w:pStyle w:val="NoSpacing"/>
            </w:pPr>
            <w:r>
              <w:t>Jason Dorey</w:t>
            </w:r>
          </w:p>
        </w:tc>
        <w:tc>
          <w:tcPr>
            <w:tcW w:w="720" w:type="dxa"/>
            <w:tcBorders>
              <w:top w:val="nil"/>
              <w:left w:val="nil"/>
              <w:bottom w:val="single" w:sz="4" w:space="0" w:color="00A995"/>
              <w:right w:val="nil"/>
            </w:tcBorders>
          </w:tcPr>
          <w:p w14:paraId="7B87FBD0" w14:textId="77777777" w:rsidR="00C344FD" w:rsidRPr="00CB0737" w:rsidRDefault="00C344FD" w:rsidP="00C344FD">
            <w:pPr>
              <w:pStyle w:val="NoSpacing"/>
            </w:pPr>
          </w:p>
        </w:tc>
        <w:tc>
          <w:tcPr>
            <w:tcW w:w="4424" w:type="dxa"/>
            <w:tcBorders>
              <w:top w:val="nil"/>
              <w:left w:val="nil"/>
              <w:bottom w:val="single" w:sz="4" w:space="0" w:color="008A76"/>
              <w:right w:val="single" w:sz="4" w:space="0" w:color="008A76"/>
            </w:tcBorders>
          </w:tcPr>
          <w:p w14:paraId="2AD4542C" w14:textId="77777777" w:rsidR="00C344FD" w:rsidRPr="00CB0737" w:rsidRDefault="00C344FD" w:rsidP="00C344FD">
            <w:pPr>
              <w:pStyle w:val="NoSpacing"/>
            </w:pPr>
          </w:p>
        </w:tc>
      </w:tr>
      <w:tr w:rsidR="003A71BD" w:rsidRPr="00CB0737" w14:paraId="35675AB4" w14:textId="77777777" w:rsidTr="003A71BD">
        <w:trPr>
          <w:trHeight w:val="254"/>
        </w:trPr>
        <w:tc>
          <w:tcPr>
            <w:tcW w:w="4212" w:type="dxa"/>
            <w:vMerge w:val="restart"/>
            <w:tcBorders>
              <w:top w:val="single" w:sz="4" w:space="0" w:color="00A995"/>
              <w:left w:val="single" w:sz="4" w:space="0" w:color="008A76"/>
              <w:right w:val="nil"/>
            </w:tcBorders>
          </w:tcPr>
          <w:p w14:paraId="619CFE41" w14:textId="77777777" w:rsidR="003A71BD" w:rsidRPr="00CB0737" w:rsidRDefault="003A71BD" w:rsidP="007F2142">
            <w:pPr>
              <w:pStyle w:val="NoSpacing"/>
            </w:pPr>
            <w:r>
              <w:t xml:space="preserve">DG </w:t>
            </w:r>
            <w:proofErr w:type="spellStart"/>
            <w:proofErr w:type="gramStart"/>
            <w:r>
              <w:t>p.i</w:t>
            </w:r>
            <w:proofErr w:type="spellEnd"/>
            <w:r>
              <w:t>.,</w:t>
            </w:r>
            <w:proofErr w:type="gramEnd"/>
            <w:r>
              <w:t xml:space="preserve"> Chef de projet</w:t>
            </w:r>
          </w:p>
        </w:tc>
        <w:tc>
          <w:tcPr>
            <w:tcW w:w="720" w:type="dxa"/>
            <w:tcBorders>
              <w:top w:val="single" w:sz="4" w:space="0" w:color="00A995"/>
              <w:left w:val="nil"/>
              <w:bottom w:val="single" w:sz="4" w:space="0" w:color="FFFFFF"/>
              <w:right w:val="nil"/>
            </w:tcBorders>
          </w:tcPr>
          <w:p w14:paraId="5ED2F979" w14:textId="77777777" w:rsidR="003A71BD" w:rsidRPr="00CB0737" w:rsidRDefault="003A71BD" w:rsidP="00C344FD">
            <w:pPr>
              <w:pStyle w:val="NoSpacing"/>
            </w:pPr>
          </w:p>
        </w:tc>
        <w:tc>
          <w:tcPr>
            <w:tcW w:w="4424" w:type="dxa"/>
            <w:vMerge w:val="restart"/>
            <w:tcBorders>
              <w:top w:val="single" w:sz="4" w:space="0" w:color="00A995"/>
              <w:left w:val="nil"/>
              <w:right w:val="single" w:sz="4" w:space="0" w:color="008A76"/>
            </w:tcBorders>
          </w:tcPr>
          <w:p w14:paraId="5EB98C71" w14:textId="77777777" w:rsidR="003A71BD" w:rsidRDefault="003A71BD" w:rsidP="003A71BD">
            <w:pPr>
              <w:pStyle w:val="NoSpacing"/>
            </w:pPr>
          </w:p>
          <w:p w14:paraId="0F4DC410" w14:textId="77777777" w:rsidR="003A71BD" w:rsidRPr="00CB0737" w:rsidRDefault="003A71BD" w:rsidP="003A71BD">
            <w:pPr>
              <w:pStyle w:val="NoSpacing"/>
            </w:pPr>
          </w:p>
        </w:tc>
      </w:tr>
      <w:tr w:rsidR="003A71BD" w:rsidRPr="00CB0737" w14:paraId="2A79C52A" w14:textId="77777777" w:rsidTr="008C03EF">
        <w:trPr>
          <w:trHeight w:val="253"/>
        </w:trPr>
        <w:tc>
          <w:tcPr>
            <w:tcW w:w="4212" w:type="dxa"/>
            <w:vMerge/>
            <w:tcBorders>
              <w:left w:val="single" w:sz="4" w:space="0" w:color="008A76"/>
              <w:bottom w:val="single" w:sz="4" w:space="0" w:color="FFFFFF"/>
              <w:right w:val="nil"/>
            </w:tcBorders>
          </w:tcPr>
          <w:p w14:paraId="590F6A67" w14:textId="77777777" w:rsidR="003A71BD" w:rsidRDefault="003A71BD" w:rsidP="007F2142">
            <w:pPr>
              <w:pStyle w:val="NoSpacing"/>
            </w:pPr>
          </w:p>
        </w:tc>
        <w:tc>
          <w:tcPr>
            <w:tcW w:w="720" w:type="dxa"/>
            <w:tcBorders>
              <w:top w:val="single" w:sz="4" w:space="0" w:color="FFFFFF"/>
              <w:left w:val="nil"/>
              <w:bottom w:val="single" w:sz="4" w:space="0" w:color="FFFFFF"/>
              <w:right w:val="nil"/>
            </w:tcBorders>
          </w:tcPr>
          <w:p w14:paraId="3F71E868" w14:textId="77777777" w:rsidR="003A71BD" w:rsidRPr="00CB0737" w:rsidRDefault="003A71BD" w:rsidP="00C344FD">
            <w:pPr>
              <w:pStyle w:val="NoSpacing"/>
            </w:pPr>
          </w:p>
        </w:tc>
        <w:tc>
          <w:tcPr>
            <w:tcW w:w="4424" w:type="dxa"/>
            <w:vMerge/>
            <w:tcBorders>
              <w:left w:val="nil"/>
              <w:bottom w:val="single" w:sz="4" w:space="0" w:color="FFFFFF"/>
              <w:right w:val="single" w:sz="4" w:space="0" w:color="008A76"/>
            </w:tcBorders>
          </w:tcPr>
          <w:p w14:paraId="0FEDA258" w14:textId="77777777" w:rsidR="003A71BD" w:rsidRDefault="003A71BD" w:rsidP="003A71BD">
            <w:pPr>
              <w:pStyle w:val="NoSpacing"/>
            </w:pPr>
          </w:p>
        </w:tc>
      </w:tr>
      <w:tr w:rsidR="00DA4402" w:rsidRPr="00CB0737" w14:paraId="0AE77DC8" w14:textId="77777777" w:rsidTr="00902A2A">
        <w:trPr>
          <w:trHeight w:val="142"/>
        </w:trPr>
        <w:tc>
          <w:tcPr>
            <w:tcW w:w="4212" w:type="dxa"/>
            <w:tcBorders>
              <w:top w:val="single" w:sz="4" w:space="0" w:color="FFFFFF"/>
              <w:left w:val="single" w:sz="4" w:space="0" w:color="008A76"/>
              <w:bottom w:val="single" w:sz="4" w:space="0" w:color="00A995"/>
              <w:right w:val="nil"/>
            </w:tcBorders>
          </w:tcPr>
          <w:p w14:paraId="1C8DA2C5" w14:textId="77777777" w:rsidR="00DA4402" w:rsidRDefault="00DA4402" w:rsidP="007F2142">
            <w:pPr>
              <w:pStyle w:val="NoSpacing"/>
            </w:pPr>
          </w:p>
        </w:tc>
        <w:tc>
          <w:tcPr>
            <w:tcW w:w="720" w:type="dxa"/>
            <w:tcBorders>
              <w:top w:val="single" w:sz="4" w:space="0" w:color="FFFFFF"/>
              <w:left w:val="nil"/>
              <w:bottom w:val="single" w:sz="4" w:space="0" w:color="00A995"/>
              <w:right w:val="nil"/>
            </w:tcBorders>
          </w:tcPr>
          <w:p w14:paraId="00AA1020" w14:textId="77777777" w:rsidR="00DA4402" w:rsidRPr="00CB0737" w:rsidRDefault="00DA4402" w:rsidP="00C344FD">
            <w:pPr>
              <w:pStyle w:val="NoSpacing"/>
            </w:pPr>
          </w:p>
        </w:tc>
        <w:tc>
          <w:tcPr>
            <w:tcW w:w="4424" w:type="dxa"/>
            <w:tcBorders>
              <w:top w:val="single" w:sz="4" w:space="0" w:color="FFFFFF"/>
              <w:left w:val="nil"/>
              <w:bottom w:val="single" w:sz="4" w:space="0" w:color="00A995"/>
              <w:right w:val="single" w:sz="4" w:space="0" w:color="008A76"/>
            </w:tcBorders>
          </w:tcPr>
          <w:p w14:paraId="173943B7" w14:textId="77777777" w:rsidR="00DA4402" w:rsidRPr="00CB0737" w:rsidRDefault="00DA4402" w:rsidP="00C344FD">
            <w:pPr>
              <w:pStyle w:val="NoSpacing"/>
            </w:pPr>
          </w:p>
        </w:tc>
      </w:tr>
    </w:tbl>
    <w:p w14:paraId="6DD10668" w14:textId="77777777" w:rsidR="00141169" w:rsidRPr="009B26E0" w:rsidRDefault="009B26E0" w:rsidP="00DB1BB0">
      <w:pPr>
        <w:pStyle w:val="Heading1"/>
        <w:numPr>
          <w:ilvl w:val="0"/>
          <w:numId w:val="0"/>
        </w:numPr>
        <w:tabs>
          <w:tab w:val="clear" w:pos="720"/>
          <w:tab w:val="left" w:pos="851"/>
        </w:tabs>
        <w:ind w:left="709" w:hanging="709"/>
        <w:rPr>
          <w:color w:val="00A995"/>
        </w:rPr>
      </w:pPr>
      <w:bookmarkStart w:id="6" w:name="_Toc260904338"/>
      <w:bookmarkStart w:id="7" w:name="_Toc311193077"/>
      <w:bookmarkStart w:id="8" w:name="_Toc474415202"/>
      <w:bookmarkEnd w:id="2"/>
      <w:bookmarkEnd w:id="3"/>
      <w:bookmarkEnd w:id="4"/>
      <w:bookmarkEnd w:id="5"/>
      <w:r>
        <w:rPr>
          <w:color w:val="00A995"/>
        </w:rPr>
        <w:lastRenderedPageBreak/>
        <w:t xml:space="preserve">1 </w:t>
      </w:r>
      <w:r>
        <w:rPr>
          <w:color w:val="00A995"/>
        </w:rPr>
        <w:tab/>
        <w:t>Présentation du projet</w:t>
      </w:r>
      <w:bookmarkEnd w:id="6"/>
      <w:bookmarkEnd w:id="7"/>
      <w:bookmarkEnd w:id="8"/>
    </w:p>
    <w:p w14:paraId="06EFB471" w14:textId="77777777" w:rsidR="00595E71" w:rsidRPr="00CB0737" w:rsidRDefault="00595E71" w:rsidP="00595E71">
      <w:pPr>
        <w:spacing w:after="0" w:line="240" w:lineRule="auto"/>
        <w:rPr>
          <w:rFonts w:ascii="Arial" w:hAnsi="Arial" w:cs="Arial"/>
          <w:sz w:val="20"/>
          <w:szCs w:val="20"/>
        </w:rPr>
      </w:pPr>
      <w:bookmarkStart w:id="9" w:name="_Toc260904340"/>
    </w:p>
    <w:p w14:paraId="34E9F718" w14:textId="4D8F7A0A" w:rsidR="00054649" w:rsidRPr="002F0464" w:rsidRDefault="00054649" w:rsidP="00054649">
      <w:pPr>
        <w:pStyle w:val="CommentText"/>
        <w:rPr>
          <w:rFonts w:cs="Arial"/>
        </w:rPr>
      </w:pPr>
      <w:bookmarkStart w:id="10" w:name="_Toc311193081"/>
      <w:bookmarkStart w:id="11" w:name="_Toc474415203"/>
      <w:r>
        <w:t xml:space="preserve">Le gouvernement du Canada (GC) est l'un des plus importants employeurs </w:t>
      </w:r>
      <w:r w:rsidR="00BF61D6">
        <w:t xml:space="preserve">au </w:t>
      </w:r>
      <w:r>
        <w:t xml:space="preserve">pays. Il embauche des chercheurs d'emploi aux compétences et aux </w:t>
      </w:r>
      <w:r w:rsidR="00BF61D6">
        <w:t xml:space="preserve">parcours </w:t>
      </w:r>
      <w:r>
        <w:t>variés, provenant de partout au Canada et du monde entier, pour occuper une vaste gamme de postes.</w:t>
      </w:r>
    </w:p>
    <w:p w14:paraId="0EB9155C" w14:textId="77777777" w:rsidR="00054649" w:rsidRPr="00A62383" w:rsidRDefault="00054649" w:rsidP="00054649">
      <w:pPr>
        <w:pStyle w:val="CommentText"/>
        <w:rPr>
          <w:rFonts w:cs="Arial"/>
          <w:lang w:val="fr-CA"/>
        </w:rPr>
      </w:pPr>
    </w:p>
    <w:p w14:paraId="6D752264" w14:textId="572E3206" w:rsidR="00054649" w:rsidRDefault="00054649" w:rsidP="00054649">
      <w:pPr>
        <w:spacing w:after="0" w:line="240" w:lineRule="auto"/>
        <w:rPr>
          <w:rFonts w:ascii="Arial" w:hAnsi="Arial" w:cs="Arial"/>
          <w:sz w:val="20"/>
          <w:szCs w:val="20"/>
        </w:rPr>
      </w:pPr>
      <w:r>
        <w:rPr>
          <w:rFonts w:ascii="Arial" w:hAnsi="Arial"/>
          <w:sz w:val="20"/>
          <w:szCs w:val="20"/>
        </w:rPr>
        <w:t xml:space="preserve">Récemment, la Commission de la fonction publique (CFP) a élaboré un nouveau cadre de nomination et une nouvelle approche en matière de surveillance visant à établir une nouvelle orientation en dotation dans l'ensemble </w:t>
      </w:r>
      <w:r w:rsidR="00A343FA">
        <w:rPr>
          <w:rFonts w:ascii="Arial" w:hAnsi="Arial"/>
          <w:sz w:val="20"/>
          <w:szCs w:val="20"/>
        </w:rPr>
        <w:t xml:space="preserve">de la fonction publique </w:t>
      </w:r>
      <w:r>
        <w:rPr>
          <w:rFonts w:ascii="Arial" w:hAnsi="Arial"/>
          <w:sz w:val="20"/>
          <w:szCs w:val="20"/>
        </w:rPr>
        <w:t>fédéral</w:t>
      </w:r>
      <w:r w:rsidR="00A343FA">
        <w:rPr>
          <w:rFonts w:ascii="Arial" w:hAnsi="Arial"/>
          <w:sz w:val="20"/>
          <w:szCs w:val="20"/>
        </w:rPr>
        <w:t>e</w:t>
      </w:r>
      <w:r>
        <w:rPr>
          <w:rFonts w:ascii="Arial" w:hAnsi="Arial"/>
          <w:sz w:val="20"/>
          <w:szCs w:val="20"/>
        </w:rPr>
        <w:t xml:space="preserve">. Cette nouvelle orientation vise </w:t>
      </w:r>
      <w:r w:rsidR="00BF61D6">
        <w:rPr>
          <w:rFonts w:ascii="Arial" w:hAnsi="Arial"/>
          <w:sz w:val="20"/>
          <w:szCs w:val="20"/>
        </w:rPr>
        <w:t xml:space="preserve">en particulier </w:t>
      </w:r>
      <w:r>
        <w:rPr>
          <w:rFonts w:ascii="Arial" w:hAnsi="Arial"/>
          <w:sz w:val="20"/>
          <w:szCs w:val="20"/>
        </w:rPr>
        <w:t>à faire en sorte que les chercheurs d’emploi trouvent plus facilement et efficacement un emploi au sein du gouvernement du Canada, que les gestionnaires d’embauche choisissent d’une manière efficace des candidats qualifiés, et que les responsables des ressources humaines mettent en œuvre un processus de dotation efficace du début à la fin.</w:t>
      </w:r>
    </w:p>
    <w:p w14:paraId="41B54A78" w14:textId="77777777" w:rsidR="00054649" w:rsidRDefault="00054649" w:rsidP="00054649">
      <w:pPr>
        <w:spacing w:after="0" w:line="240" w:lineRule="auto"/>
        <w:rPr>
          <w:rFonts w:ascii="Arial" w:hAnsi="Arial" w:cs="Arial"/>
          <w:sz w:val="20"/>
          <w:szCs w:val="20"/>
        </w:rPr>
      </w:pPr>
    </w:p>
    <w:p w14:paraId="62F6A60C" w14:textId="2CB02DAA" w:rsidR="00054649" w:rsidRPr="00CB0737" w:rsidRDefault="00054649" w:rsidP="00054649">
      <w:pPr>
        <w:spacing w:after="0" w:line="240" w:lineRule="auto"/>
        <w:rPr>
          <w:rFonts w:ascii="Arial" w:hAnsi="Arial" w:cs="Arial"/>
          <w:sz w:val="20"/>
          <w:szCs w:val="20"/>
        </w:rPr>
      </w:pPr>
      <w:r>
        <w:rPr>
          <w:rFonts w:ascii="Arial" w:hAnsi="Arial"/>
          <w:sz w:val="20"/>
          <w:szCs w:val="20"/>
        </w:rPr>
        <w:t xml:space="preserve">La </w:t>
      </w:r>
      <w:r w:rsidR="00A343FA">
        <w:rPr>
          <w:rFonts w:ascii="Arial" w:hAnsi="Arial"/>
          <w:sz w:val="20"/>
          <w:szCs w:val="20"/>
        </w:rPr>
        <w:t xml:space="preserve">Nouvelle </w:t>
      </w:r>
      <w:r>
        <w:rPr>
          <w:rFonts w:ascii="Arial" w:hAnsi="Arial"/>
          <w:sz w:val="20"/>
          <w:szCs w:val="20"/>
        </w:rPr>
        <w:t>orientation en dotation</w:t>
      </w:r>
      <w:r w:rsidR="00BF61D6">
        <w:rPr>
          <w:rFonts w:ascii="Arial" w:hAnsi="Arial"/>
          <w:sz w:val="20"/>
          <w:szCs w:val="20"/>
        </w:rPr>
        <w:t xml:space="preserve"> (NOD)</w:t>
      </w:r>
      <w:r>
        <w:rPr>
          <w:rFonts w:ascii="Arial" w:hAnsi="Arial"/>
          <w:sz w:val="20"/>
          <w:szCs w:val="20"/>
        </w:rPr>
        <w:t xml:space="preserve"> fournit une nouvelle base et </w:t>
      </w:r>
      <w:r w:rsidR="00A343FA">
        <w:rPr>
          <w:rFonts w:ascii="Arial" w:hAnsi="Arial"/>
          <w:sz w:val="20"/>
          <w:szCs w:val="20"/>
        </w:rPr>
        <w:t xml:space="preserve">offre </w:t>
      </w:r>
      <w:r>
        <w:rPr>
          <w:rFonts w:ascii="Arial" w:hAnsi="Arial"/>
          <w:sz w:val="20"/>
          <w:szCs w:val="20"/>
        </w:rPr>
        <w:t>une occasion idéale de changer fondamentalement les pratiques</w:t>
      </w:r>
      <w:r w:rsidR="00BF61D6">
        <w:rPr>
          <w:rFonts w:ascii="Arial" w:hAnsi="Arial"/>
          <w:sz w:val="20"/>
          <w:szCs w:val="20"/>
        </w:rPr>
        <w:t>,</w:t>
      </w:r>
      <w:r>
        <w:rPr>
          <w:rFonts w:ascii="Arial" w:hAnsi="Arial"/>
          <w:sz w:val="20"/>
          <w:szCs w:val="20"/>
        </w:rPr>
        <w:t xml:space="preserve"> les procédures </w:t>
      </w:r>
      <w:r w:rsidR="00BF61D6">
        <w:rPr>
          <w:rFonts w:ascii="Arial" w:hAnsi="Arial"/>
          <w:sz w:val="20"/>
          <w:szCs w:val="20"/>
        </w:rPr>
        <w:t xml:space="preserve">et les comportements </w:t>
      </w:r>
      <w:r>
        <w:rPr>
          <w:rFonts w:ascii="Arial" w:hAnsi="Arial"/>
          <w:sz w:val="20"/>
          <w:szCs w:val="20"/>
        </w:rPr>
        <w:t xml:space="preserve">existants. Toutefois, un changement de politique ne suffira pas à lui seul </w:t>
      </w:r>
      <w:r w:rsidR="00BF61D6">
        <w:rPr>
          <w:rFonts w:ascii="Arial" w:hAnsi="Arial"/>
          <w:sz w:val="20"/>
          <w:szCs w:val="20"/>
        </w:rPr>
        <w:t>à concrétiser</w:t>
      </w:r>
      <w:r>
        <w:rPr>
          <w:rFonts w:ascii="Arial" w:hAnsi="Arial"/>
          <w:sz w:val="20"/>
          <w:szCs w:val="20"/>
        </w:rPr>
        <w:t xml:space="preserve"> ces changements. C'est pourquoi une gamme d'approches novatrices ont été lancées dans le cadre des initiatives </w:t>
      </w:r>
      <w:r w:rsidR="00A343FA">
        <w:rPr>
          <w:rFonts w:ascii="Arial" w:hAnsi="Arial"/>
          <w:sz w:val="20"/>
          <w:szCs w:val="20"/>
        </w:rPr>
        <w:t>« De la politique à la pratique » (</w:t>
      </w:r>
      <w:r w:rsidR="000B0D45">
        <w:rPr>
          <w:rFonts w:ascii="Arial" w:hAnsi="Arial"/>
          <w:sz w:val="20"/>
          <w:szCs w:val="20"/>
        </w:rPr>
        <w:t>PàP</w:t>
      </w:r>
      <w:r w:rsidR="00A343FA">
        <w:rPr>
          <w:rFonts w:ascii="Arial" w:hAnsi="Arial"/>
          <w:sz w:val="20"/>
          <w:szCs w:val="20"/>
        </w:rPr>
        <w:t>)</w:t>
      </w:r>
      <w:r>
        <w:rPr>
          <w:rFonts w:ascii="Arial" w:hAnsi="Arial"/>
          <w:sz w:val="20"/>
          <w:szCs w:val="20"/>
        </w:rPr>
        <w:t xml:space="preserve"> afin d'accroître l'élan qui mènera au maintien des changements significatifs requis pour améliorer la dotation </w:t>
      </w:r>
      <w:r w:rsidR="00A343FA">
        <w:rPr>
          <w:rFonts w:ascii="Arial" w:hAnsi="Arial"/>
          <w:sz w:val="20"/>
          <w:szCs w:val="20"/>
        </w:rPr>
        <w:t>dans la fonction publique fédérale</w:t>
      </w:r>
      <w:r>
        <w:rPr>
          <w:rFonts w:ascii="Arial" w:hAnsi="Arial"/>
          <w:sz w:val="20"/>
          <w:szCs w:val="20"/>
        </w:rPr>
        <w:t>.</w:t>
      </w:r>
    </w:p>
    <w:p w14:paraId="2B4D0D00" w14:textId="77777777" w:rsidR="00054649" w:rsidRPr="00A62383" w:rsidRDefault="00054649" w:rsidP="00054649">
      <w:pPr>
        <w:pStyle w:val="CommentText"/>
        <w:rPr>
          <w:rFonts w:cs="Arial"/>
          <w:lang w:val="fr-CA"/>
        </w:rPr>
      </w:pPr>
    </w:p>
    <w:p w14:paraId="45F88F64" w14:textId="1DE6E674" w:rsidR="00054649" w:rsidRDefault="00E17238" w:rsidP="00054649">
      <w:pPr>
        <w:spacing w:after="0" w:line="240" w:lineRule="auto"/>
        <w:rPr>
          <w:rFonts w:ascii="Arial" w:hAnsi="Arial" w:cs="Arial"/>
          <w:sz w:val="20"/>
          <w:szCs w:val="20"/>
        </w:rPr>
      </w:pPr>
      <w:r>
        <w:rPr>
          <w:rFonts w:ascii="Arial" w:hAnsi="Arial"/>
          <w:sz w:val="20"/>
          <w:szCs w:val="20"/>
        </w:rPr>
        <w:t>Malgré ce cadre de nomination et de surveillance</w:t>
      </w:r>
      <w:r w:rsidR="00A343FA" w:rsidRPr="00A343FA">
        <w:rPr>
          <w:rFonts w:ascii="Arial" w:hAnsi="Arial"/>
          <w:sz w:val="20"/>
          <w:szCs w:val="20"/>
        </w:rPr>
        <w:t xml:space="preserve"> </w:t>
      </w:r>
      <w:r w:rsidR="00A343FA">
        <w:rPr>
          <w:rFonts w:ascii="Arial" w:hAnsi="Arial"/>
          <w:sz w:val="20"/>
          <w:szCs w:val="20"/>
        </w:rPr>
        <w:t>renouvelé</w:t>
      </w:r>
      <w:r>
        <w:rPr>
          <w:rFonts w:ascii="Arial" w:hAnsi="Arial"/>
          <w:sz w:val="20"/>
          <w:szCs w:val="20"/>
        </w:rPr>
        <w:t>, les besoins des intervenants continuent d'évoluer</w:t>
      </w:r>
      <w:r w:rsidR="00BF61D6">
        <w:rPr>
          <w:rFonts w:ascii="Arial" w:hAnsi="Arial"/>
          <w:sz w:val="20"/>
          <w:szCs w:val="20"/>
        </w:rPr>
        <w:t>,</w:t>
      </w:r>
      <w:r>
        <w:rPr>
          <w:rFonts w:ascii="Arial" w:hAnsi="Arial"/>
          <w:sz w:val="20"/>
          <w:szCs w:val="20"/>
        </w:rPr>
        <w:t xml:space="preserve"> et nos </w:t>
      </w:r>
      <w:r w:rsidR="00A343FA">
        <w:rPr>
          <w:rFonts w:ascii="Arial" w:hAnsi="Arial"/>
          <w:sz w:val="20"/>
          <w:szCs w:val="20"/>
        </w:rPr>
        <w:t xml:space="preserve">procédures </w:t>
      </w:r>
      <w:r>
        <w:rPr>
          <w:rFonts w:ascii="Arial" w:hAnsi="Arial"/>
          <w:sz w:val="20"/>
          <w:szCs w:val="20"/>
        </w:rPr>
        <w:t xml:space="preserve">et systèmes ne suivent pas </w:t>
      </w:r>
      <w:r w:rsidR="00BF61D6">
        <w:rPr>
          <w:rFonts w:ascii="Arial" w:hAnsi="Arial"/>
          <w:sz w:val="20"/>
          <w:szCs w:val="20"/>
        </w:rPr>
        <w:t>la cadence</w:t>
      </w:r>
      <w:r>
        <w:rPr>
          <w:rFonts w:ascii="Arial" w:hAnsi="Arial"/>
          <w:sz w:val="20"/>
          <w:szCs w:val="20"/>
        </w:rPr>
        <w:t xml:space="preserve">. Les chercheurs d'emploi, les gestionnaires d'embauche et les </w:t>
      </w:r>
      <w:r w:rsidR="00A343FA">
        <w:rPr>
          <w:rFonts w:ascii="Arial" w:hAnsi="Arial"/>
          <w:sz w:val="20"/>
          <w:szCs w:val="20"/>
        </w:rPr>
        <w:t xml:space="preserve">spécialistes des ressources humaines </w:t>
      </w:r>
      <w:r>
        <w:rPr>
          <w:rFonts w:ascii="Arial" w:hAnsi="Arial"/>
          <w:sz w:val="20"/>
          <w:szCs w:val="20"/>
        </w:rPr>
        <w:t xml:space="preserve">croient que le processus de dotation du GC </w:t>
      </w:r>
      <w:r w:rsidR="00A343FA">
        <w:rPr>
          <w:rFonts w:ascii="Arial" w:hAnsi="Arial"/>
          <w:sz w:val="20"/>
          <w:szCs w:val="20"/>
        </w:rPr>
        <w:t xml:space="preserve">exige </w:t>
      </w:r>
      <w:r>
        <w:rPr>
          <w:rFonts w:ascii="Arial" w:hAnsi="Arial"/>
          <w:sz w:val="20"/>
          <w:szCs w:val="20"/>
        </w:rPr>
        <w:t>une attention immédiate. Les chercheurs d’emploi ont exprimé leur frustration à l’égard des proc</w:t>
      </w:r>
      <w:r w:rsidR="00A343FA">
        <w:rPr>
          <w:rFonts w:ascii="Arial" w:hAnsi="Arial"/>
          <w:sz w:val="20"/>
          <w:szCs w:val="20"/>
        </w:rPr>
        <w:t>édures</w:t>
      </w:r>
      <w:r>
        <w:rPr>
          <w:rFonts w:ascii="Arial" w:hAnsi="Arial"/>
          <w:sz w:val="20"/>
          <w:szCs w:val="20"/>
        </w:rPr>
        <w:t xml:space="preserve"> de demande </w:t>
      </w:r>
      <w:r w:rsidR="00A343FA">
        <w:rPr>
          <w:rFonts w:ascii="Arial" w:hAnsi="Arial"/>
          <w:sz w:val="20"/>
          <w:szCs w:val="20"/>
        </w:rPr>
        <w:t xml:space="preserve">d’emploi </w:t>
      </w:r>
      <w:r>
        <w:rPr>
          <w:rFonts w:ascii="Arial" w:hAnsi="Arial"/>
          <w:sz w:val="20"/>
          <w:szCs w:val="20"/>
        </w:rPr>
        <w:t xml:space="preserve">et d’évaluation, et les gestionnaires d’embauche se sont dits inquiets de ne pas pouvoir attirer des candidats de qualité en raison des limites actuelles du processus de dotation. Ils ont </w:t>
      </w:r>
      <w:r w:rsidR="001013EC">
        <w:rPr>
          <w:rFonts w:ascii="Arial" w:hAnsi="Arial"/>
          <w:sz w:val="20"/>
          <w:szCs w:val="20"/>
        </w:rPr>
        <w:t>souligné</w:t>
      </w:r>
      <w:r>
        <w:rPr>
          <w:rFonts w:ascii="Arial" w:hAnsi="Arial"/>
          <w:sz w:val="20"/>
          <w:szCs w:val="20"/>
        </w:rPr>
        <w:t xml:space="preserve"> la nécessité de :</w:t>
      </w:r>
    </w:p>
    <w:p w14:paraId="6BA1D9B9" w14:textId="77777777" w:rsidR="00EE101A" w:rsidRPr="00CB0737" w:rsidRDefault="00EE101A" w:rsidP="00054649">
      <w:pPr>
        <w:spacing w:after="0" w:line="240" w:lineRule="auto"/>
        <w:rPr>
          <w:rFonts w:ascii="Arial" w:hAnsi="Arial" w:cs="Arial"/>
          <w:sz w:val="20"/>
          <w:szCs w:val="20"/>
        </w:rPr>
      </w:pPr>
    </w:p>
    <w:p w14:paraId="3B2A8BB6" w14:textId="674E7204" w:rsidR="00054649" w:rsidRPr="00CB0737" w:rsidRDefault="00972410" w:rsidP="00054649">
      <w:pPr>
        <w:pStyle w:val="ListParagraph"/>
        <w:numPr>
          <w:ilvl w:val="0"/>
          <w:numId w:val="18"/>
        </w:numPr>
        <w:spacing w:after="0"/>
        <w:jc w:val="left"/>
        <w:rPr>
          <w:rFonts w:ascii="Arial" w:hAnsi="Arial" w:cs="Arial"/>
          <w:sz w:val="20"/>
          <w:szCs w:val="20"/>
        </w:rPr>
      </w:pPr>
      <w:r>
        <w:rPr>
          <w:rFonts w:ascii="Arial" w:hAnsi="Arial"/>
          <w:sz w:val="20"/>
          <w:szCs w:val="20"/>
        </w:rPr>
        <w:t>t</w:t>
      </w:r>
      <w:r w:rsidR="00054649">
        <w:rPr>
          <w:rFonts w:ascii="Arial" w:hAnsi="Arial"/>
          <w:sz w:val="20"/>
          <w:szCs w:val="20"/>
        </w:rPr>
        <w:t>rouver de nouvelles approches pour attirer des chercheurs d'emploi de grande qualité;</w:t>
      </w:r>
    </w:p>
    <w:p w14:paraId="6A3EA88B" w14:textId="2BE78D94" w:rsidR="00054649" w:rsidRPr="00CB0737" w:rsidRDefault="00972410" w:rsidP="00054649">
      <w:pPr>
        <w:pStyle w:val="ListParagraph"/>
        <w:numPr>
          <w:ilvl w:val="0"/>
          <w:numId w:val="18"/>
        </w:numPr>
        <w:spacing w:after="0"/>
        <w:jc w:val="left"/>
        <w:rPr>
          <w:rFonts w:ascii="Arial" w:hAnsi="Arial" w:cs="Arial"/>
          <w:sz w:val="20"/>
          <w:szCs w:val="20"/>
        </w:rPr>
      </w:pPr>
      <w:r>
        <w:rPr>
          <w:rFonts w:ascii="Arial" w:hAnsi="Arial"/>
          <w:sz w:val="20"/>
          <w:szCs w:val="20"/>
        </w:rPr>
        <w:t>r</w:t>
      </w:r>
      <w:r w:rsidR="00054649">
        <w:rPr>
          <w:rFonts w:ascii="Arial" w:hAnsi="Arial"/>
          <w:sz w:val="20"/>
          <w:szCs w:val="20"/>
        </w:rPr>
        <w:t xml:space="preserve">ationaliser le processus </w:t>
      </w:r>
      <w:r w:rsidR="001013EC">
        <w:rPr>
          <w:rFonts w:ascii="Arial" w:hAnsi="Arial"/>
          <w:sz w:val="20"/>
          <w:szCs w:val="20"/>
        </w:rPr>
        <w:t xml:space="preserve">de dotation </w:t>
      </w:r>
      <w:r w:rsidR="00054649">
        <w:rPr>
          <w:rFonts w:ascii="Arial" w:hAnsi="Arial"/>
          <w:sz w:val="20"/>
          <w:szCs w:val="20"/>
        </w:rPr>
        <w:t>afin de réduire les étapes et le temps nécessaire</w:t>
      </w:r>
      <w:r>
        <w:rPr>
          <w:rFonts w:ascii="Arial" w:hAnsi="Arial"/>
          <w:sz w:val="20"/>
          <w:szCs w:val="20"/>
        </w:rPr>
        <w:t>s</w:t>
      </w:r>
      <w:r w:rsidR="00054649">
        <w:rPr>
          <w:rFonts w:ascii="Arial" w:hAnsi="Arial"/>
          <w:sz w:val="20"/>
          <w:szCs w:val="20"/>
        </w:rPr>
        <w:t xml:space="preserve"> à </w:t>
      </w:r>
      <w:r w:rsidR="00BF61D6">
        <w:rPr>
          <w:rFonts w:ascii="Arial" w:hAnsi="Arial"/>
          <w:sz w:val="20"/>
          <w:szCs w:val="20"/>
        </w:rPr>
        <w:t xml:space="preserve">l'embauche de personnes </w:t>
      </w:r>
      <w:r w:rsidR="00054649">
        <w:rPr>
          <w:rFonts w:ascii="Arial" w:hAnsi="Arial"/>
          <w:sz w:val="20"/>
          <w:szCs w:val="20"/>
        </w:rPr>
        <w:t>de talent</w:t>
      </w:r>
      <w:r>
        <w:rPr>
          <w:rFonts w:ascii="Arial" w:hAnsi="Arial"/>
          <w:sz w:val="20"/>
          <w:szCs w:val="20"/>
        </w:rPr>
        <w:t>;</w:t>
      </w:r>
    </w:p>
    <w:p w14:paraId="00D4DE20" w14:textId="7CCC4214" w:rsidR="00054649" w:rsidRPr="00E22E41" w:rsidRDefault="00E7588F" w:rsidP="00054649">
      <w:pPr>
        <w:numPr>
          <w:ilvl w:val="0"/>
          <w:numId w:val="18"/>
        </w:numPr>
        <w:spacing w:after="0" w:line="240" w:lineRule="auto"/>
        <w:rPr>
          <w:rFonts w:ascii="Arial" w:hAnsi="Arial" w:cs="Arial"/>
          <w:sz w:val="20"/>
          <w:szCs w:val="20"/>
        </w:rPr>
      </w:pPr>
      <w:r>
        <w:rPr>
          <w:rFonts w:ascii="Arial" w:hAnsi="Arial"/>
          <w:sz w:val="20"/>
          <w:szCs w:val="20"/>
        </w:rPr>
        <w:t>p</w:t>
      </w:r>
      <w:r w:rsidR="00054649">
        <w:rPr>
          <w:rFonts w:ascii="Arial" w:hAnsi="Arial"/>
          <w:sz w:val="20"/>
          <w:szCs w:val="20"/>
        </w:rPr>
        <w:t>ermettre des approches de dotation souples, adaptées aux divers besoins d</w:t>
      </w:r>
      <w:r w:rsidR="001013EC">
        <w:rPr>
          <w:rFonts w:ascii="Arial" w:hAnsi="Arial"/>
          <w:sz w:val="20"/>
          <w:szCs w:val="20"/>
        </w:rPr>
        <w:t>es</w:t>
      </w:r>
      <w:r w:rsidR="00054649">
        <w:rPr>
          <w:rFonts w:ascii="Arial" w:hAnsi="Arial"/>
          <w:sz w:val="20"/>
          <w:szCs w:val="20"/>
        </w:rPr>
        <w:t xml:space="preserve"> gestionnaire</w:t>
      </w:r>
      <w:r w:rsidR="001013EC">
        <w:rPr>
          <w:rFonts w:ascii="Arial" w:hAnsi="Arial"/>
          <w:sz w:val="20"/>
          <w:szCs w:val="20"/>
        </w:rPr>
        <w:t>s</w:t>
      </w:r>
      <w:r w:rsidR="00054649">
        <w:rPr>
          <w:rFonts w:ascii="Arial" w:hAnsi="Arial"/>
          <w:sz w:val="20"/>
          <w:szCs w:val="20"/>
        </w:rPr>
        <w:t xml:space="preserve"> d'embauche et </w:t>
      </w:r>
      <w:r w:rsidR="001013EC">
        <w:rPr>
          <w:rFonts w:ascii="Arial" w:hAnsi="Arial"/>
          <w:sz w:val="20"/>
          <w:szCs w:val="20"/>
        </w:rPr>
        <w:t xml:space="preserve">des </w:t>
      </w:r>
      <w:r w:rsidR="00054649">
        <w:rPr>
          <w:rFonts w:ascii="Arial" w:hAnsi="Arial"/>
          <w:sz w:val="20"/>
          <w:szCs w:val="20"/>
        </w:rPr>
        <w:t>demandeur</w:t>
      </w:r>
      <w:r w:rsidR="001013EC">
        <w:rPr>
          <w:rFonts w:ascii="Arial" w:hAnsi="Arial"/>
          <w:sz w:val="20"/>
          <w:szCs w:val="20"/>
        </w:rPr>
        <w:t>s</w:t>
      </w:r>
      <w:r w:rsidR="00054649">
        <w:rPr>
          <w:rFonts w:ascii="Arial" w:hAnsi="Arial"/>
          <w:sz w:val="20"/>
          <w:szCs w:val="20"/>
        </w:rPr>
        <w:t xml:space="preserve"> d'emploi. </w:t>
      </w:r>
    </w:p>
    <w:p w14:paraId="015A2E3F" w14:textId="77777777" w:rsidR="00054649" w:rsidRDefault="00054649" w:rsidP="00054649">
      <w:pPr>
        <w:spacing w:after="0" w:line="240" w:lineRule="auto"/>
        <w:rPr>
          <w:rFonts w:ascii="Arial" w:hAnsi="Arial" w:cs="Arial"/>
          <w:sz w:val="20"/>
          <w:szCs w:val="20"/>
          <w:highlight w:val="yellow"/>
        </w:rPr>
      </w:pPr>
    </w:p>
    <w:p w14:paraId="7BACD856" w14:textId="430FF1FA" w:rsidR="00054649" w:rsidRDefault="00054649" w:rsidP="00054649">
      <w:pPr>
        <w:spacing w:after="0" w:line="240" w:lineRule="auto"/>
        <w:rPr>
          <w:rFonts w:ascii="Arial" w:hAnsi="Arial" w:cs="Arial"/>
          <w:sz w:val="20"/>
          <w:szCs w:val="20"/>
        </w:rPr>
      </w:pPr>
      <w:r>
        <w:rPr>
          <w:rFonts w:ascii="Arial" w:hAnsi="Arial"/>
          <w:sz w:val="20"/>
          <w:szCs w:val="20"/>
        </w:rPr>
        <w:t xml:space="preserve">Le projet </w:t>
      </w:r>
      <w:r w:rsidR="00E7588F">
        <w:rPr>
          <w:rFonts w:ascii="Arial" w:hAnsi="Arial"/>
          <w:sz w:val="20"/>
          <w:szCs w:val="20"/>
        </w:rPr>
        <w:t xml:space="preserve">d'interface de la </w:t>
      </w:r>
      <w:r>
        <w:rPr>
          <w:rFonts w:ascii="Arial" w:hAnsi="Arial"/>
          <w:sz w:val="20"/>
          <w:szCs w:val="20"/>
        </w:rPr>
        <w:t>Nouvelle orientation en dotation (</w:t>
      </w:r>
      <w:r w:rsidR="00E7588F">
        <w:rPr>
          <w:rFonts w:ascii="Arial" w:hAnsi="Arial"/>
          <w:sz w:val="20"/>
          <w:szCs w:val="20"/>
        </w:rPr>
        <w:t>i</w:t>
      </w:r>
      <w:r>
        <w:rPr>
          <w:rFonts w:ascii="Arial" w:hAnsi="Arial"/>
          <w:sz w:val="20"/>
          <w:szCs w:val="20"/>
        </w:rPr>
        <w:t>NOD) tirera parti du nouveau cadre de nomination pour faciliter l</w:t>
      </w:r>
      <w:r w:rsidR="00721ACB">
        <w:rPr>
          <w:rFonts w:ascii="Arial" w:hAnsi="Arial"/>
          <w:sz w:val="20"/>
          <w:szCs w:val="20"/>
        </w:rPr>
        <w:t>’</w:t>
      </w:r>
      <w:r>
        <w:rPr>
          <w:rFonts w:ascii="Arial" w:hAnsi="Arial"/>
          <w:sz w:val="20"/>
          <w:szCs w:val="20"/>
        </w:rPr>
        <w:t>interaction entre le</w:t>
      </w:r>
      <w:r w:rsidR="001013EC">
        <w:rPr>
          <w:rFonts w:ascii="Arial" w:hAnsi="Arial"/>
          <w:sz w:val="20"/>
          <w:szCs w:val="20"/>
        </w:rPr>
        <w:t>s</w:t>
      </w:r>
      <w:r>
        <w:rPr>
          <w:rFonts w:ascii="Arial" w:hAnsi="Arial"/>
          <w:sz w:val="20"/>
          <w:szCs w:val="20"/>
        </w:rPr>
        <w:t xml:space="preserve"> demandeur</w:t>
      </w:r>
      <w:r w:rsidR="001013EC">
        <w:rPr>
          <w:rFonts w:ascii="Arial" w:hAnsi="Arial"/>
          <w:sz w:val="20"/>
          <w:szCs w:val="20"/>
        </w:rPr>
        <w:t>s</w:t>
      </w:r>
      <w:r>
        <w:rPr>
          <w:rFonts w:ascii="Arial" w:hAnsi="Arial"/>
          <w:sz w:val="20"/>
          <w:szCs w:val="20"/>
        </w:rPr>
        <w:t xml:space="preserve"> d'emploi, le</w:t>
      </w:r>
      <w:r w:rsidR="001013EC">
        <w:rPr>
          <w:rFonts w:ascii="Arial" w:hAnsi="Arial"/>
          <w:sz w:val="20"/>
          <w:szCs w:val="20"/>
        </w:rPr>
        <w:t>s</w:t>
      </w:r>
      <w:r>
        <w:rPr>
          <w:rFonts w:ascii="Arial" w:hAnsi="Arial"/>
          <w:sz w:val="20"/>
          <w:szCs w:val="20"/>
        </w:rPr>
        <w:t xml:space="preserve"> gestionnaire</w:t>
      </w:r>
      <w:r w:rsidR="001013EC">
        <w:rPr>
          <w:rFonts w:ascii="Arial" w:hAnsi="Arial"/>
          <w:sz w:val="20"/>
          <w:szCs w:val="20"/>
        </w:rPr>
        <w:t>s</w:t>
      </w:r>
      <w:r>
        <w:rPr>
          <w:rFonts w:ascii="Arial" w:hAnsi="Arial"/>
          <w:sz w:val="20"/>
          <w:szCs w:val="20"/>
        </w:rPr>
        <w:t xml:space="preserve"> </w:t>
      </w:r>
      <w:r w:rsidR="001A0E37">
        <w:rPr>
          <w:rFonts w:ascii="Arial" w:hAnsi="Arial"/>
          <w:sz w:val="20"/>
          <w:szCs w:val="20"/>
        </w:rPr>
        <w:t xml:space="preserve">d’embauche </w:t>
      </w:r>
      <w:r>
        <w:rPr>
          <w:rFonts w:ascii="Arial" w:hAnsi="Arial"/>
          <w:sz w:val="20"/>
          <w:szCs w:val="20"/>
        </w:rPr>
        <w:t xml:space="preserve">et les </w:t>
      </w:r>
      <w:r w:rsidR="001013EC">
        <w:rPr>
          <w:rFonts w:ascii="Arial" w:hAnsi="Arial"/>
          <w:sz w:val="20"/>
          <w:szCs w:val="20"/>
        </w:rPr>
        <w:t>spécialistes des ressources humaines</w:t>
      </w:r>
      <w:r>
        <w:rPr>
          <w:rFonts w:ascii="Arial" w:hAnsi="Arial"/>
          <w:sz w:val="20"/>
          <w:szCs w:val="20"/>
        </w:rPr>
        <w:t>.</w:t>
      </w:r>
    </w:p>
    <w:p w14:paraId="30F46273" w14:textId="77777777" w:rsidR="00054649" w:rsidRDefault="00054649" w:rsidP="00054649">
      <w:pPr>
        <w:spacing w:after="0" w:line="240" w:lineRule="auto"/>
        <w:rPr>
          <w:rFonts w:ascii="Arial" w:hAnsi="Arial" w:cs="Arial"/>
          <w:sz w:val="20"/>
          <w:szCs w:val="20"/>
        </w:rPr>
      </w:pPr>
    </w:p>
    <w:p w14:paraId="2A71A308" w14:textId="7498BDD3" w:rsidR="00EE101A" w:rsidRPr="00CB0737" w:rsidRDefault="00054649" w:rsidP="00054649">
      <w:pPr>
        <w:spacing w:after="0" w:line="240" w:lineRule="auto"/>
        <w:rPr>
          <w:rFonts w:ascii="Arial" w:hAnsi="Arial" w:cs="Arial"/>
          <w:sz w:val="20"/>
          <w:szCs w:val="20"/>
        </w:rPr>
      </w:pPr>
      <w:r>
        <w:rPr>
          <w:rFonts w:ascii="Arial" w:hAnsi="Arial"/>
          <w:sz w:val="20"/>
          <w:szCs w:val="20"/>
        </w:rPr>
        <w:t xml:space="preserve">L'objectif </w:t>
      </w:r>
      <w:r w:rsidR="001013EC">
        <w:rPr>
          <w:rFonts w:ascii="Arial" w:hAnsi="Arial"/>
          <w:sz w:val="20"/>
          <w:szCs w:val="20"/>
        </w:rPr>
        <w:t xml:space="preserve">principal </w:t>
      </w:r>
      <w:r>
        <w:rPr>
          <w:rFonts w:ascii="Arial" w:hAnsi="Arial"/>
          <w:sz w:val="20"/>
          <w:szCs w:val="20"/>
        </w:rPr>
        <w:t>d</w:t>
      </w:r>
      <w:r w:rsidR="0038350D">
        <w:rPr>
          <w:rFonts w:ascii="Arial" w:hAnsi="Arial"/>
          <w:sz w:val="20"/>
          <w:szCs w:val="20"/>
        </w:rPr>
        <w:t>u projet iNOD</w:t>
      </w:r>
      <w:r>
        <w:rPr>
          <w:rFonts w:ascii="Arial" w:hAnsi="Arial"/>
          <w:sz w:val="20"/>
          <w:szCs w:val="20"/>
        </w:rPr>
        <w:t xml:space="preserve"> est d</w:t>
      </w:r>
      <w:r w:rsidR="001013EC">
        <w:rPr>
          <w:rFonts w:ascii="Arial" w:hAnsi="Arial"/>
          <w:sz w:val="20"/>
          <w:szCs w:val="20"/>
        </w:rPr>
        <w:t>’offrir aux chercheurs d’emploi</w:t>
      </w:r>
      <w:r>
        <w:rPr>
          <w:rFonts w:ascii="Arial" w:hAnsi="Arial"/>
          <w:sz w:val="20"/>
          <w:szCs w:val="20"/>
        </w:rPr>
        <w:t xml:space="preserve"> une expérience de dotation efficace et significative </w:t>
      </w:r>
      <w:r w:rsidR="001013EC">
        <w:rPr>
          <w:rFonts w:ascii="Arial" w:hAnsi="Arial"/>
          <w:sz w:val="20"/>
          <w:szCs w:val="20"/>
        </w:rPr>
        <w:t xml:space="preserve">reposant </w:t>
      </w:r>
      <w:r>
        <w:rPr>
          <w:rFonts w:ascii="Arial" w:hAnsi="Arial"/>
          <w:sz w:val="20"/>
          <w:szCs w:val="20"/>
        </w:rPr>
        <w:t xml:space="preserve">sur des </w:t>
      </w:r>
      <w:r w:rsidR="001013EC">
        <w:rPr>
          <w:rFonts w:ascii="Arial" w:hAnsi="Arial"/>
          <w:sz w:val="20"/>
          <w:szCs w:val="20"/>
        </w:rPr>
        <w:t xml:space="preserve">données probantes </w:t>
      </w:r>
      <w:r>
        <w:rPr>
          <w:rFonts w:ascii="Arial" w:hAnsi="Arial"/>
          <w:sz w:val="20"/>
          <w:szCs w:val="20"/>
        </w:rPr>
        <w:t>et une analyse rigoureuse, conçue par les utilisateurs eux-mêmes</w:t>
      </w:r>
      <w:r w:rsidR="00972410">
        <w:rPr>
          <w:rFonts w:ascii="Arial" w:hAnsi="Arial"/>
          <w:sz w:val="20"/>
          <w:szCs w:val="20"/>
        </w:rPr>
        <w:t> :</w:t>
      </w:r>
      <w:r>
        <w:rPr>
          <w:rFonts w:ascii="Arial" w:hAnsi="Arial"/>
          <w:sz w:val="20"/>
          <w:szCs w:val="20"/>
        </w:rPr>
        <w:t xml:space="preserve"> les chercheurs d</w:t>
      </w:r>
      <w:r w:rsidR="001A0E37">
        <w:rPr>
          <w:rFonts w:ascii="Arial" w:hAnsi="Arial"/>
          <w:sz w:val="20"/>
          <w:szCs w:val="20"/>
        </w:rPr>
        <w:t>’</w:t>
      </w:r>
      <w:r>
        <w:rPr>
          <w:rFonts w:ascii="Arial" w:hAnsi="Arial"/>
          <w:sz w:val="20"/>
          <w:szCs w:val="20"/>
        </w:rPr>
        <w:t>emploi, les gestionnaires d</w:t>
      </w:r>
      <w:r w:rsidR="001A0E37">
        <w:rPr>
          <w:rFonts w:ascii="Arial" w:hAnsi="Arial"/>
          <w:sz w:val="20"/>
          <w:szCs w:val="20"/>
        </w:rPr>
        <w:t>’</w:t>
      </w:r>
      <w:r>
        <w:rPr>
          <w:rFonts w:ascii="Arial" w:hAnsi="Arial"/>
          <w:sz w:val="20"/>
          <w:szCs w:val="20"/>
        </w:rPr>
        <w:t xml:space="preserve">embauche et les </w:t>
      </w:r>
      <w:r w:rsidR="001013EC">
        <w:rPr>
          <w:rFonts w:ascii="Arial" w:hAnsi="Arial"/>
          <w:sz w:val="20"/>
          <w:szCs w:val="20"/>
        </w:rPr>
        <w:t>spécialistes des ressources humaines</w:t>
      </w:r>
      <w:r>
        <w:rPr>
          <w:rFonts w:ascii="Arial" w:hAnsi="Arial"/>
          <w:sz w:val="20"/>
          <w:szCs w:val="20"/>
        </w:rPr>
        <w:t xml:space="preserve">. </w:t>
      </w:r>
    </w:p>
    <w:p w14:paraId="648827CC" w14:textId="77777777" w:rsidR="00141169" w:rsidRPr="00CB0737" w:rsidRDefault="00141169" w:rsidP="00141169">
      <w:pPr>
        <w:pStyle w:val="Heading2"/>
        <w:spacing w:before="360"/>
        <w:ind w:left="578" w:hanging="578"/>
        <w:rPr>
          <w:color w:val="00A995"/>
        </w:rPr>
      </w:pPr>
      <w:r>
        <w:rPr>
          <w:color w:val="00A995"/>
        </w:rPr>
        <w:t>Objectifs</w:t>
      </w:r>
      <w:bookmarkEnd w:id="9"/>
      <w:r>
        <w:rPr>
          <w:color w:val="00A995"/>
        </w:rPr>
        <w:t xml:space="preserve">, buts et </w:t>
      </w:r>
      <w:bookmarkEnd w:id="10"/>
      <w:r>
        <w:rPr>
          <w:color w:val="00A995"/>
        </w:rPr>
        <w:t>résultats opérationnels du projet</w:t>
      </w:r>
      <w:bookmarkEnd w:id="11"/>
    </w:p>
    <w:p w14:paraId="566B984C" w14:textId="77777777" w:rsidR="00141169" w:rsidRPr="00A62383" w:rsidRDefault="00141169" w:rsidP="00141169">
      <w:pPr>
        <w:pStyle w:val="NoSpacing"/>
        <w:rPr>
          <w:lang w:val="fr-CA"/>
        </w:rPr>
      </w:pPr>
    </w:p>
    <w:tbl>
      <w:tblPr>
        <w:tblW w:w="4949" w:type="pct"/>
        <w:tblInd w:w="120" w:type="dxa"/>
        <w:tblBorders>
          <w:top w:val="single" w:sz="4" w:space="0" w:color="008A76"/>
          <w:left w:val="single" w:sz="4" w:space="0" w:color="008A76"/>
          <w:bottom w:val="single" w:sz="4" w:space="0" w:color="008A76"/>
          <w:right w:val="single" w:sz="4" w:space="0" w:color="008A76"/>
          <w:insideH w:val="single" w:sz="4" w:space="0" w:color="008A76"/>
          <w:insideV w:val="single" w:sz="4" w:space="0" w:color="008A76"/>
        </w:tblBorders>
        <w:tblLook w:val="0000" w:firstRow="0" w:lastRow="0" w:firstColumn="0" w:lastColumn="0" w:noHBand="0" w:noVBand="0"/>
      </w:tblPr>
      <w:tblGrid>
        <w:gridCol w:w="3004"/>
        <w:gridCol w:w="2999"/>
        <w:gridCol w:w="3490"/>
      </w:tblGrid>
      <w:tr w:rsidR="00B040BD" w:rsidRPr="00CB0737" w14:paraId="0F18549A" w14:textId="77777777" w:rsidTr="00EE101A">
        <w:trPr>
          <w:cantSplit/>
          <w:trHeight w:val="85"/>
          <w:tblHeader/>
        </w:trPr>
        <w:tc>
          <w:tcPr>
            <w:tcW w:w="3004" w:type="dxa"/>
            <w:shd w:val="clear" w:color="auto" w:fill="008A76"/>
            <w:noWrap/>
            <w:tcMar>
              <w:top w:w="0" w:type="dxa"/>
              <w:left w:w="115" w:type="dxa"/>
              <w:bottom w:w="0" w:type="dxa"/>
              <w:right w:w="115" w:type="dxa"/>
            </w:tcMar>
            <w:vAlign w:val="center"/>
          </w:tcPr>
          <w:p w14:paraId="78BE779E" w14:textId="77777777" w:rsidR="00B040BD" w:rsidRPr="00CB0737" w:rsidRDefault="00B040BD" w:rsidP="00EE101A">
            <w:pPr>
              <w:pStyle w:val="TableYears"/>
              <w:spacing w:before="0" w:after="0"/>
              <w:jc w:val="center"/>
              <w:rPr>
                <w:rFonts w:cs="Arial"/>
                <w:b/>
              </w:rPr>
            </w:pPr>
            <w:r>
              <w:rPr>
                <w:b/>
              </w:rPr>
              <w:t xml:space="preserve">But </w:t>
            </w:r>
          </w:p>
        </w:tc>
        <w:tc>
          <w:tcPr>
            <w:tcW w:w="2999" w:type="dxa"/>
            <w:shd w:val="clear" w:color="auto" w:fill="008A76"/>
            <w:noWrap/>
            <w:tcMar>
              <w:top w:w="0" w:type="dxa"/>
              <w:left w:w="115" w:type="dxa"/>
              <w:bottom w:w="0" w:type="dxa"/>
              <w:right w:w="115" w:type="dxa"/>
            </w:tcMar>
            <w:vAlign w:val="center"/>
          </w:tcPr>
          <w:p w14:paraId="3DFFEAB3" w14:textId="77777777" w:rsidR="00B040BD" w:rsidRPr="00CB0737" w:rsidRDefault="00B040BD" w:rsidP="00EE101A">
            <w:pPr>
              <w:pStyle w:val="TableYears"/>
              <w:spacing w:before="0" w:after="0"/>
              <w:jc w:val="center"/>
              <w:rPr>
                <w:rFonts w:cs="Arial"/>
                <w:b/>
              </w:rPr>
            </w:pPr>
            <w:r>
              <w:rPr>
                <w:b/>
              </w:rPr>
              <w:t>Objectifs</w:t>
            </w:r>
          </w:p>
        </w:tc>
        <w:tc>
          <w:tcPr>
            <w:tcW w:w="3490" w:type="dxa"/>
            <w:shd w:val="clear" w:color="auto" w:fill="008A76"/>
            <w:noWrap/>
            <w:tcMar>
              <w:top w:w="0" w:type="dxa"/>
              <w:left w:w="115" w:type="dxa"/>
              <w:bottom w:w="0" w:type="dxa"/>
              <w:right w:w="115" w:type="dxa"/>
            </w:tcMar>
            <w:vAlign w:val="center"/>
          </w:tcPr>
          <w:p w14:paraId="1DDBAA13" w14:textId="77777777" w:rsidR="00B040BD" w:rsidRPr="00CB0737" w:rsidRDefault="00B040BD" w:rsidP="00EE101A">
            <w:pPr>
              <w:pStyle w:val="TableYears"/>
              <w:spacing w:before="0" w:after="0"/>
              <w:jc w:val="center"/>
              <w:rPr>
                <w:rFonts w:cs="Arial"/>
                <w:b/>
              </w:rPr>
            </w:pPr>
            <w:r>
              <w:rPr>
                <w:b/>
              </w:rPr>
              <w:t>Résultats opérationnels</w:t>
            </w:r>
          </w:p>
        </w:tc>
      </w:tr>
      <w:tr w:rsidR="00B040BD" w:rsidRPr="00CB0737" w14:paraId="757B2683" w14:textId="77777777" w:rsidTr="00EE101A">
        <w:trPr>
          <w:cantSplit/>
          <w:trHeight w:val="1085"/>
        </w:trPr>
        <w:tc>
          <w:tcPr>
            <w:tcW w:w="3004" w:type="dxa"/>
            <w:vMerge w:val="restart"/>
            <w:noWrap/>
            <w:tcMar>
              <w:top w:w="0" w:type="dxa"/>
              <w:left w:w="115" w:type="dxa"/>
              <w:bottom w:w="0" w:type="dxa"/>
              <w:right w:w="115" w:type="dxa"/>
            </w:tcMar>
            <w:vAlign w:val="center"/>
          </w:tcPr>
          <w:p w14:paraId="3372462D" w14:textId="5D85AE56" w:rsidR="00B040BD" w:rsidRPr="00CB0737" w:rsidRDefault="00B040BD" w:rsidP="001013EC">
            <w:pPr>
              <w:spacing w:after="0" w:line="240" w:lineRule="auto"/>
              <w:rPr>
                <w:rFonts w:ascii="Arial" w:hAnsi="Arial" w:cs="Arial"/>
                <w:sz w:val="20"/>
                <w:szCs w:val="20"/>
              </w:rPr>
            </w:pPr>
            <w:r>
              <w:rPr>
                <w:rFonts w:ascii="Arial" w:hAnsi="Arial"/>
                <w:sz w:val="20"/>
                <w:szCs w:val="20"/>
              </w:rPr>
              <w:t xml:space="preserve">Moderniser le processus de dotation et de recrutement </w:t>
            </w:r>
            <w:r w:rsidR="001013EC">
              <w:rPr>
                <w:rFonts w:ascii="Arial" w:hAnsi="Arial"/>
                <w:sz w:val="20"/>
                <w:szCs w:val="20"/>
              </w:rPr>
              <w:t>à la fonction publique fédérale</w:t>
            </w:r>
            <w:r>
              <w:rPr>
                <w:rFonts w:ascii="Arial" w:hAnsi="Arial"/>
                <w:sz w:val="20"/>
                <w:szCs w:val="20"/>
              </w:rPr>
              <w:t xml:space="preserve"> pour répondre aux besoins et attentes des utilisateurs en améliorant l'efficacité des processus d</w:t>
            </w:r>
            <w:r w:rsidR="007A1FEF">
              <w:rPr>
                <w:rFonts w:ascii="Arial" w:hAnsi="Arial"/>
                <w:sz w:val="20"/>
                <w:szCs w:val="20"/>
              </w:rPr>
              <w:t>’</w:t>
            </w:r>
            <w:r>
              <w:rPr>
                <w:rFonts w:ascii="Arial" w:hAnsi="Arial"/>
                <w:sz w:val="20"/>
                <w:szCs w:val="20"/>
              </w:rPr>
              <w:t xml:space="preserve">embauche ainsi </w:t>
            </w:r>
            <w:r>
              <w:rPr>
                <w:rFonts w:ascii="Arial" w:hAnsi="Arial"/>
                <w:sz w:val="20"/>
                <w:szCs w:val="20"/>
              </w:rPr>
              <w:lastRenderedPageBreak/>
              <w:t>que l</w:t>
            </w:r>
            <w:r w:rsidR="007A1FEF">
              <w:rPr>
                <w:rFonts w:ascii="Arial" w:hAnsi="Arial"/>
                <w:sz w:val="20"/>
                <w:szCs w:val="20"/>
              </w:rPr>
              <w:t>’</w:t>
            </w:r>
            <w:r>
              <w:rPr>
                <w:rFonts w:ascii="Arial" w:hAnsi="Arial"/>
                <w:sz w:val="20"/>
                <w:szCs w:val="20"/>
              </w:rPr>
              <w:t xml:space="preserve">expérience utilisateur à cet égard. </w:t>
            </w:r>
          </w:p>
        </w:tc>
        <w:tc>
          <w:tcPr>
            <w:tcW w:w="2999" w:type="dxa"/>
            <w:vMerge w:val="restart"/>
            <w:noWrap/>
            <w:tcMar>
              <w:top w:w="0" w:type="dxa"/>
              <w:left w:w="115" w:type="dxa"/>
              <w:bottom w:w="0" w:type="dxa"/>
              <w:right w:w="115" w:type="dxa"/>
            </w:tcMar>
            <w:vAlign w:val="center"/>
          </w:tcPr>
          <w:p w14:paraId="41FB08F6" w14:textId="281202A9" w:rsidR="00B040BD" w:rsidRPr="00CB0737" w:rsidRDefault="008D677C" w:rsidP="00EE101A">
            <w:pPr>
              <w:pStyle w:val="NormalWeb"/>
              <w:kinsoku w:val="0"/>
              <w:overflowPunct w:val="0"/>
              <w:spacing w:before="0" w:beforeAutospacing="0" w:after="0" w:afterAutospacing="0"/>
              <w:textAlignment w:val="baseline"/>
              <w:rPr>
                <w:rFonts w:ascii="Arial" w:hAnsi="Arial" w:cs="Arial"/>
                <w:sz w:val="20"/>
                <w:szCs w:val="20"/>
              </w:rPr>
            </w:pPr>
            <w:r>
              <w:rPr>
                <w:rFonts w:ascii="Arial" w:hAnsi="Arial"/>
                <w:color w:val="000000"/>
                <w:sz w:val="20"/>
                <w:szCs w:val="20"/>
              </w:rPr>
              <w:lastRenderedPageBreak/>
              <w:t>Accès simplifié</w:t>
            </w:r>
            <w:r w:rsidR="00B040BD">
              <w:rPr>
                <w:rFonts w:ascii="Arial" w:hAnsi="Arial"/>
                <w:color w:val="000000"/>
                <w:sz w:val="20"/>
                <w:szCs w:val="20"/>
              </w:rPr>
              <w:t xml:space="preserve"> aux programmes et </w:t>
            </w:r>
            <w:r w:rsidR="007A1FEF">
              <w:rPr>
                <w:rFonts w:ascii="Arial" w:hAnsi="Arial"/>
                <w:color w:val="000000"/>
                <w:sz w:val="20"/>
                <w:szCs w:val="20"/>
              </w:rPr>
              <w:t xml:space="preserve">aux </w:t>
            </w:r>
            <w:r w:rsidR="00B040BD">
              <w:rPr>
                <w:rFonts w:ascii="Arial" w:hAnsi="Arial"/>
                <w:color w:val="000000"/>
                <w:sz w:val="20"/>
                <w:szCs w:val="20"/>
              </w:rPr>
              <w:t>services d</w:t>
            </w:r>
            <w:r w:rsidR="007A1FEF">
              <w:rPr>
                <w:rFonts w:ascii="Arial" w:hAnsi="Arial"/>
                <w:color w:val="000000"/>
                <w:sz w:val="20"/>
                <w:szCs w:val="20"/>
              </w:rPr>
              <w:t>’</w:t>
            </w:r>
            <w:r w:rsidR="00B040BD">
              <w:rPr>
                <w:rFonts w:ascii="Arial" w:hAnsi="Arial"/>
                <w:color w:val="000000"/>
                <w:sz w:val="20"/>
                <w:szCs w:val="20"/>
              </w:rPr>
              <w:t>embauche pour éliminer le dédoublement d</w:t>
            </w:r>
            <w:r w:rsidR="007A1FEF">
              <w:rPr>
                <w:rFonts w:ascii="Arial" w:hAnsi="Arial"/>
                <w:color w:val="000000"/>
                <w:sz w:val="20"/>
                <w:szCs w:val="20"/>
              </w:rPr>
              <w:t>’</w:t>
            </w:r>
            <w:r w:rsidR="00B040BD">
              <w:rPr>
                <w:rFonts w:ascii="Arial" w:hAnsi="Arial"/>
                <w:color w:val="000000"/>
                <w:sz w:val="20"/>
                <w:szCs w:val="20"/>
              </w:rPr>
              <w:t>efforts et les interventions inutiles tout au long du processus d</w:t>
            </w:r>
            <w:r w:rsidR="007A1FEF">
              <w:rPr>
                <w:rFonts w:ascii="Arial" w:hAnsi="Arial"/>
                <w:color w:val="000000"/>
                <w:sz w:val="20"/>
                <w:szCs w:val="20"/>
              </w:rPr>
              <w:t>’</w:t>
            </w:r>
            <w:r w:rsidR="00B040BD">
              <w:rPr>
                <w:rFonts w:ascii="Arial" w:hAnsi="Arial"/>
                <w:color w:val="000000"/>
                <w:sz w:val="20"/>
                <w:szCs w:val="20"/>
              </w:rPr>
              <w:t>embauche.</w:t>
            </w:r>
          </w:p>
        </w:tc>
        <w:tc>
          <w:tcPr>
            <w:tcW w:w="3490" w:type="dxa"/>
            <w:noWrap/>
            <w:tcMar>
              <w:top w:w="0" w:type="dxa"/>
              <w:left w:w="115" w:type="dxa"/>
              <w:bottom w:w="0" w:type="dxa"/>
              <w:right w:w="115" w:type="dxa"/>
            </w:tcMar>
            <w:vAlign w:val="center"/>
          </w:tcPr>
          <w:p w14:paraId="56938C53" w14:textId="55FCD0D4" w:rsidR="00B040BD" w:rsidRPr="00CB0737" w:rsidRDefault="00B040BD" w:rsidP="00EE101A">
            <w:pPr>
              <w:pStyle w:val="ListParagraph"/>
              <w:spacing w:after="0"/>
              <w:ind w:left="0"/>
              <w:jc w:val="left"/>
              <w:rPr>
                <w:rFonts w:ascii="Arial" w:hAnsi="Arial" w:cs="Arial"/>
              </w:rPr>
            </w:pPr>
            <w:r>
              <w:rPr>
                <w:rFonts w:ascii="Arial" w:hAnsi="Arial"/>
                <w:sz w:val="20"/>
                <w:szCs w:val="20"/>
              </w:rPr>
              <w:t>Expérience homogène et intuitive pour les chercheurs d</w:t>
            </w:r>
            <w:r w:rsidR="007A1FEF">
              <w:rPr>
                <w:rFonts w:ascii="Arial" w:hAnsi="Arial"/>
                <w:sz w:val="20"/>
                <w:szCs w:val="20"/>
              </w:rPr>
              <w:t>’</w:t>
            </w:r>
            <w:r>
              <w:rPr>
                <w:rFonts w:ascii="Arial" w:hAnsi="Arial"/>
                <w:sz w:val="20"/>
                <w:szCs w:val="20"/>
              </w:rPr>
              <w:t>emploi et les gestionnaires délégataires.</w:t>
            </w:r>
          </w:p>
        </w:tc>
      </w:tr>
      <w:tr w:rsidR="00B040BD" w:rsidRPr="00CB0737" w14:paraId="4193D28A" w14:textId="77777777" w:rsidTr="00EE101A">
        <w:trPr>
          <w:cantSplit/>
          <w:trHeight w:val="230"/>
        </w:trPr>
        <w:tc>
          <w:tcPr>
            <w:tcW w:w="3004" w:type="dxa"/>
            <w:vMerge/>
            <w:noWrap/>
            <w:tcMar>
              <w:top w:w="0" w:type="dxa"/>
              <w:left w:w="115" w:type="dxa"/>
              <w:bottom w:w="0" w:type="dxa"/>
              <w:right w:w="115" w:type="dxa"/>
            </w:tcMar>
            <w:vAlign w:val="center"/>
          </w:tcPr>
          <w:p w14:paraId="1081720B" w14:textId="77777777" w:rsidR="00B040BD" w:rsidRPr="00A62383" w:rsidRDefault="00B040BD" w:rsidP="00EE101A">
            <w:pPr>
              <w:pStyle w:val="TableText"/>
              <w:spacing w:before="0" w:after="0" w:line="240" w:lineRule="auto"/>
              <w:rPr>
                <w:rFonts w:ascii="Arial" w:hAnsi="Arial" w:cs="Arial"/>
                <w:lang w:val="fr-CA"/>
              </w:rPr>
            </w:pPr>
          </w:p>
        </w:tc>
        <w:tc>
          <w:tcPr>
            <w:tcW w:w="2999" w:type="dxa"/>
            <w:vMerge/>
            <w:noWrap/>
            <w:tcMar>
              <w:top w:w="0" w:type="dxa"/>
              <w:left w:w="115" w:type="dxa"/>
              <w:bottom w:w="0" w:type="dxa"/>
              <w:right w:w="115" w:type="dxa"/>
            </w:tcMar>
            <w:vAlign w:val="center"/>
          </w:tcPr>
          <w:p w14:paraId="5100CC9D" w14:textId="77777777" w:rsidR="00B040BD" w:rsidRPr="00CB0737" w:rsidRDefault="00B040BD" w:rsidP="00EE101A">
            <w:pPr>
              <w:pStyle w:val="NormalWeb"/>
              <w:kinsoku w:val="0"/>
              <w:overflowPunct w:val="0"/>
              <w:spacing w:before="0" w:beforeAutospacing="0" w:after="0" w:afterAutospacing="0"/>
              <w:textAlignment w:val="baseline"/>
              <w:rPr>
                <w:rFonts w:ascii="Arial" w:hAnsi="Arial" w:cs="Arial"/>
                <w:color w:val="000000"/>
                <w:kern w:val="24"/>
                <w:sz w:val="20"/>
                <w:szCs w:val="20"/>
              </w:rPr>
            </w:pPr>
          </w:p>
        </w:tc>
        <w:tc>
          <w:tcPr>
            <w:tcW w:w="3490" w:type="dxa"/>
            <w:vMerge w:val="restart"/>
            <w:noWrap/>
            <w:tcMar>
              <w:top w:w="0" w:type="dxa"/>
              <w:left w:w="115" w:type="dxa"/>
              <w:bottom w:w="0" w:type="dxa"/>
              <w:right w:w="115" w:type="dxa"/>
            </w:tcMar>
            <w:vAlign w:val="center"/>
          </w:tcPr>
          <w:p w14:paraId="26B67ADA" w14:textId="5EE44123" w:rsidR="00B040BD" w:rsidRPr="00CB0737" w:rsidRDefault="00B040BD" w:rsidP="00477FD8">
            <w:pPr>
              <w:pStyle w:val="ListParagraph"/>
              <w:spacing w:after="0"/>
              <w:ind w:left="0"/>
              <w:jc w:val="left"/>
              <w:rPr>
                <w:rFonts w:ascii="Arial" w:hAnsi="Arial" w:cs="Arial"/>
                <w:sz w:val="20"/>
                <w:szCs w:val="20"/>
              </w:rPr>
            </w:pPr>
            <w:r>
              <w:rPr>
                <w:rFonts w:ascii="Arial" w:hAnsi="Arial"/>
                <w:sz w:val="20"/>
                <w:szCs w:val="20"/>
              </w:rPr>
              <w:t>Stratégies de dotation et de recrutement rattachées aux besoins en matière d</w:t>
            </w:r>
            <w:r w:rsidR="007A1FEF">
              <w:rPr>
                <w:rFonts w:ascii="Arial" w:hAnsi="Arial"/>
                <w:sz w:val="20"/>
                <w:szCs w:val="20"/>
              </w:rPr>
              <w:t>’</w:t>
            </w:r>
            <w:r>
              <w:rPr>
                <w:rFonts w:ascii="Arial" w:hAnsi="Arial"/>
                <w:sz w:val="20"/>
                <w:szCs w:val="20"/>
              </w:rPr>
              <w:t>embauche.</w:t>
            </w:r>
          </w:p>
        </w:tc>
      </w:tr>
      <w:tr w:rsidR="00B040BD" w:rsidRPr="00CB0737" w14:paraId="557901E8" w14:textId="77777777" w:rsidTr="00EE101A">
        <w:trPr>
          <w:cantSplit/>
          <w:trHeight w:val="504"/>
        </w:trPr>
        <w:tc>
          <w:tcPr>
            <w:tcW w:w="3004" w:type="dxa"/>
            <w:vMerge/>
            <w:noWrap/>
            <w:tcMar>
              <w:top w:w="0" w:type="dxa"/>
              <w:left w:w="115" w:type="dxa"/>
              <w:bottom w:w="0" w:type="dxa"/>
              <w:right w:w="115" w:type="dxa"/>
            </w:tcMar>
            <w:vAlign w:val="center"/>
          </w:tcPr>
          <w:p w14:paraId="5F00CDB3" w14:textId="77777777" w:rsidR="00B040BD" w:rsidRPr="00A62383" w:rsidRDefault="00B040BD" w:rsidP="00EE101A">
            <w:pPr>
              <w:pStyle w:val="TableText"/>
              <w:spacing w:before="0" w:after="0" w:line="240" w:lineRule="auto"/>
              <w:rPr>
                <w:rFonts w:ascii="Arial" w:hAnsi="Arial" w:cs="Arial"/>
                <w:lang w:val="fr-CA"/>
              </w:rPr>
            </w:pPr>
          </w:p>
        </w:tc>
        <w:tc>
          <w:tcPr>
            <w:tcW w:w="2999" w:type="dxa"/>
            <w:vMerge w:val="restart"/>
            <w:noWrap/>
            <w:tcMar>
              <w:top w:w="0" w:type="dxa"/>
              <w:left w:w="115" w:type="dxa"/>
              <w:bottom w:w="0" w:type="dxa"/>
              <w:right w:w="115" w:type="dxa"/>
            </w:tcMar>
            <w:vAlign w:val="center"/>
          </w:tcPr>
          <w:p w14:paraId="3CE03680" w14:textId="04510661" w:rsidR="00B040BD" w:rsidRPr="00CB0737" w:rsidRDefault="00B040BD" w:rsidP="001013EC">
            <w:pPr>
              <w:pStyle w:val="NormalWeb"/>
              <w:kinsoku w:val="0"/>
              <w:overflowPunct w:val="0"/>
              <w:spacing w:before="0" w:beforeAutospacing="0" w:after="0" w:afterAutospacing="0"/>
              <w:textAlignment w:val="baseline"/>
              <w:rPr>
                <w:rFonts w:ascii="Arial" w:hAnsi="Arial" w:cs="Arial"/>
                <w:color w:val="000000"/>
                <w:kern w:val="24"/>
                <w:sz w:val="20"/>
                <w:szCs w:val="20"/>
              </w:rPr>
            </w:pPr>
            <w:r>
              <w:rPr>
                <w:rFonts w:ascii="Arial" w:hAnsi="Arial"/>
                <w:color w:val="000000"/>
                <w:sz w:val="20"/>
                <w:szCs w:val="20"/>
              </w:rPr>
              <w:t>Approches d</w:t>
            </w:r>
            <w:r w:rsidR="007A1FEF">
              <w:rPr>
                <w:rFonts w:ascii="Arial" w:hAnsi="Arial"/>
                <w:color w:val="000000"/>
                <w:sz w:val="20"/>
                <w:szCs w:val="20"/>
              </w:rPr>
              <w:t>’</w:t>
            </w:r>
            <w:r>
              <w:rPr>
                <w:rFonts w:ascii="Arial" w:hAnsi="Arial"/>
                <w:color w:val="000000"/>
                <w:sz w:val="20"/>
                <w:szCs w:val="20"/>
              </w:rPr>
              <w:t>embauche modernisées répond</w:t>
            </w:r>
            <w:r w:rsidR="001013EC">
              <w:rPr>
                <w:rFonts w:ascii="Arial" w:hAnsi="Arial"/>
                <w:color w:val="000000"/>
                <w:sz w:val="20"/>
                <w:szCs w:val="20"/>
              </w:rPr>
              <w:t>ant</w:t>
            </w:r>
            <w:r>
              <w:rPr>
                <w:rFonts w:ascii="Arial" w:hAnsi="Arial"/>
                <w:color w:val="000000"/>
                <w:sz w:val="20"/>
                <w:szCs w:val="20"/>
              </w:rPr>
              <w:t xml:space="preserve"> aux attentes et aux besoins particuliers des chercheurs d</w:t>
            </w:r>
            <w:r w:rsidR="007A1FEF">
              <w:rPr>
                <w:rFonts w:ascii="Arial" w:hAnsi="Arial"/>
                <w:color w:val="000000"/>
                <w:sz w:val="20"/>
                <w:szCs w:val="20"/>
              </w:rPr>
              <w:t>’</w:t>
            </w:r>
            <w:r>
              <w:rPr>
                <w:rFonts w:ascii="Arial" w:hAnsi="Arial"/>
                <w:color w:val="000000"/>
                <w:sz w:val="20"/>
                <w:szCs w:val="20"/>
              </w:rPr>
              <w:t>emploi et des gestionnaires délégataires</w:t>
            </w:r>
            <w:r w:rsidR="001013EC">
              <w:rPr>
                <w:rFonts w:ascii="Arial" w:hAnsi="Arial"/>
                <w:color w:val="000000"/>
                <w:sz w:val="20"/>
                <w:szCs w:val="20"/>
              </w:rPr>
              <w:t xml:space="preserve"> en matière d’embauche</w:t>
            </w:r>
            <w:r>
              <w:rPr>
                <w:rFonts w:ascii="Arial" w:hAnsi="Arial"/>
                <w:color w:val="000000"/>
                <w:sz w:val="20"/>
                <w:szCs w:val="20"/>
              </w:rPr>
              <w:t>.</w:t>
            </w:r>
          </w:p>
        </w:tc>
        <w:tc>
          <w:tcPr>
            <w:tcW w:w="3490" w:type="dxa"/>
            <w:vMerge/>
            <w:noWrap/>
            <w:tcMar>
              <w:top w:w="0" w:type="dxa"/>
              <w:left w:w="115" w:type="dxa"/>
              <w:bottom w:w="0" w:type="dxa"/>
              <w:right w:w="115" w:type="dxa"/>
            </w:tcMar>
            <w:vAlign w:val="center"/>
          </w:tcPr>
          <w:p w14:paraId="0097AA9D" w14:textId="77777777" w:rsidR="00B040BD" w:rsidRPr="00CB0737" w:rsidRDefault="00B040BD" w:rsidP="00EE101A">
            <w:pPr>
              <w:pStyle w:val="ListParagraph"/>
              <w:spacing w:after="0"/>
              <w:ind w:left="0"/>
              <w:jc w:val="left"/>
              <w:rPr>
                <w:rFonts w:ascii="Arial" w:hAnsi="Arial" w:cs="Arial"/>
                <w:sz w:val="20"/>
                <w:szCs w:val="20"/>
              </w:rPr>
            </w:pPr>
          </w:p>
        </w:tc>
      </w:tr>
      <w:tr w:rsidR="00B040BD" w:rsidRPr="00CB0737" w14:paraId="74E5067C" w14:textId="77777777" w:rsidTr="00EE101A">
        <w:trPr>
          <w:cantSplit/>
          <w:trHeight w:val="851"/>
        </w:trPr>
        <w:tc>
          <w:tcPr>
            <w:tcW w:w="3004" w:type="dxa"/>
            <w:vMerge/>
            <w:noWrap/>
            <w:tcMar>
              <w:top w:w="0" w:type="dxa"/>
              <w:left w:w="115" w:type="dxa"/>
              <w:bottom w:w="0" w:type="dxa"/>
              <w:right w:w="115" w:type="dxa"/>
            </w:tcMar>
            <w:vAlign w:val="center"/>
          </w:tcPr>
          <w:p w14:paraId="1E4AF5F4" w14:textId="77777777" w:rsidR="00B040BD" w:rsidRPr="00A62383" w:rsidRDefault="00B040BD" w:rsidP="00EE101A">
            <w:pPr>
              <w:pStyle w:val="TableText"/>
              <w:spacing w:before="0" w:after="0" w:line="240" w:lineRule="auto"/>
              <w:rPr>
                <w:rFonts w:ascii="Arial" w:hAnsi="Arial" w:cs="Arial"/>
                <w:lang w:val="fr-CA"/>
              </w:rPr>
            </w:pPr>
          </w:p>
        </w:tc>
        <w:tc>
          <w:tcPr>
            <w:tcW w:w="2999" w:type="dxa"/>
            <w:vMerge/>
            <w:noWrap/>
            <w:tcMar>
              <w:top w:w="0" w:type="dxa"/>
              <w:left w:w="115" w:type="dxa"/>
              <w:bottom w:w="0" w:type="dxa"/>
              <w:right w:w="115" w:type="dxa"/>
            </w:tcMar>
            <w:vAlign w:val="center"/>
          </w:tcPr>
          <w:p w14:paraId="3CCA5A52" w14:textId="77777777" w:rsidR="00B040BD" w:rsidRPr="00CB0737" w:rsidRDefault="00B040BD" w:rsidP="00EE101A">
            <w:pPr>
              <w:pStyle w:val="NormalWeb"/>
              <w:kinsoku w:val="0"/>
              <w:overflowPunct w:val="0"/>
              <w:spacing w:before="0" w:beforeAutospacing="0" w:after="0" w:afterAutospacing="0"/>
              <w:textAlignment w:val="baseline"/>
              <w:rPr>
                <w:rFonts w:ascii="Arial" w:hAnsi="Arial" w:cs="Arial"/>
                <w:color w:val="000000"/>
                <w:kern w:val="24"/>
                <w:sz w:val="20"/>
                <w:szCs w:val="20"/>
              </w:rPr>
            </w:pPr>
          </w:p>
        </w:tc>
        <w:tc>
          <w:tcPr>
            <w:tcW w:w="3490" w:type="dxa"/>
            <w:noWrap/>
            <w:tcMar>
              <w:top w:w="0" w:type="dxa"/>
              <w:left w:w="115" w:type="dxa"/>
              <w:bottom w:w="0" w:type="dxa"/>
              <w:right w:w="115" w:type="dxa"/>
            </w:tcMar>
            <w:vAlign w:val="center"/>
          </w:tcPr>
          <w:p w14:paraId="39F7DCF9" w14:textId="2C9C58D0" w:rsidR="00B040BD" w:rsidRPr="00CB0737" w:rsidRDefault="008D677C" w:rsidP="00122FB4">
            <w:pPr>
              <w:pStyle w:val="TableText"/>
              <w:spacing w:before="0" w:after="0" w:line="240" w:lineRule="auto"/>
              <w:rPr>
                <w:rFonts w:ascii="Arial" w:hAnsi="Arial" w:cs="Arial"/>
              </w:rPr>
            </w:pPr>
            <w:r>
              <w:rPr>
                <w:rFonts w:ascii="Arial" w:hAnsi="Arial"/>
              </w:rPr>
              <w:t>S</w:t>
            </w:r>
            <w:r w:rsidR="00B040BD">
              <w:rPr>
                <w:rFonts w:ascii="Arial" w:hAnsi="Arial"/>
              </w:rPr>
              <w:t>outien efficace contribu</w:t>
            </w:r>
            <w:r>
              <w:rPr>
                <w:rFonts w:ascii="Arial" w:hAnsi="Arial"/>
              </w:rPr>
              <w:t>ant</w:t>
            </w:r>
            <w:r w:rsidR="00B040BD">
              <w:rPr>
                <w:rFonts w:ascii="Arial" w:hAnsi="Arial"/>
              </w:rPr>
              <w:t xml:space="preserve"> à l</w:t>
            </w:r>
            <w:r w:rsidR="007A1FEF">
              <w:rPr>
                <w:rFonts w:ascii="Arial" w:hAnsi="Arial"/>
              </w:rPr>
              <w:t>’</w:t>
            </w:r>
            <w:r w:rsidR="00B040BD">
              <w:rPr>
                <w:rFonts w:ascii="Arial" w:hAnsi="Arial"/>
              </w:rPr>
              <w:t>efficacité du processus d</w:t>
            </w:r>
            <w:r w:rsidR="007A1FEF">
              <w:rPr>
                <w:rFonts w:ascii="Arial" w:hAnsi="Arial"/>
              </w:rPr>
              <w:t>’</w:t>
            </w:r>
            <w:r w:rsidR="00B040BD">
              <w:rPr>
                <w:rFonts w:ascii="Arial" w:hAnsi="Arial"/>
              </w:rPr>
              <w:t>embauche.</w:t>
            </w:r>
          </w:p>
        </w:tc>
      </w:tr>
    </w:tbl>
    <w:p w14:paraId="1136AE92" w14:textId="77777777" w:rsidR="00141169" w:rsidRPr="004633D5" w:rsidRDefault="00141169" w:rsidP="00141169">
      <w:pPr>
        <w:pStyle w:val="NoSpacing"/>
      </w:pPr>
    </w:p>
    <w:p w14:paraId="79D3E3B0" w14:textId="336E6864" w:rsidR="006222B3" w:rsidRPr="00CB0737" w:rsidRDefault="006222B3" w:rsidP="006222B3">
      <w:pPr>
        <w:pStyle w:val="NoSpacing"/>
      </w:pPr>
      <w:r>
        <w:t xml:space="preserve">Un cadre de mesure du rendement (annexe A) a été </w:t>
      </w:r>
      <w:r w:rsidR="001013EC">
        <w:t xml:space="preserve">élaboré </w:t>
      </w:r>
      <w:r>
        <w:t>pour quantifier et mesurer les progrès par rapport aux moteurs stratégiques, aux objectifs du projet et aux résultats opérationnels. Tous les travaux entrepris seront harmonisés et évalués au moyen d</w:t>
      </w:r>
      <w:r w:rsidR="007A1FEF">
        <w:t>’</w:t>
      </w:r>
      <w:r>
        <w:t xml:space="preserve">un cadre de mesure du rendement pour le </w:t>
      </w:r>
      <w:r w:rsidR="0038350D">
        <w:t>projet iNOD</w:t>
      </w:r>
      <w:r>
        <w:t>.</w:t>
      </w:r>
    </w:p>
    <w:p w14:paraId="50D2D02C" w14:textId="77777777" w:rsidR="00141169" w:rsidRPr="00780EFD" w:rsidRDefault="00141169" w:rsidP="00780EFD">
      <w:pPr>
        <w:pStyle w:val="Heading2"/>
        <w:spacing w:before="360"/>
        <w:ind w:left="578" w:hanging="578"/>
        <w:rPr>
          <w:color w:val="00A995"/>
        </w:rPr>
      </w:pPr>
      <w:bookmarkStart w:id="12" w:name="_Toc309737725"/>
      <w:bookmarkStart w:id="13" w:name="_Toc311193082"/>
      <w:bookmarkStart w:id="14" w:name="_Toc474415204"/>
      <w:r>
        <w:rPr>
          <w:color w:val="00A995"/>
        </w:rPr>
        <w:t>Portée du projet</w:t>
      </w:r>
      <w:bookmarkEnd w:id="12"/>
      <w:bookmarkEnd w:id="13"/>
      <w:r>
        <w:rPr>
          <w:color w:val="00A995"/>
        </w:rPr>
        <w:t xml:space="preserve"> </w:t>
      </w:r>
      <w:bookmarkEnd w:id="14"/>
    </w:p>
    <w:p w14:paraId="4288FDED" w14:textId="77777777" w:rsidR="00141169" w:rsidRPr="00CB0737" w:rsidRDefault="00141169" w:rsidP="00540600">
      <w:pPr>
        <w:pStyle w:val="NoSpacing"/>
        <w:rPr>
          <w:lang w:val="en-CA"/>
        </w:rPr>
      </w:pPr>
    </w:p>
    <w:p w14:paraId="1C82540D" w14:textId="45DFDF54" w:rsidR="00F47724" w:rsidRDefault="00F33964" w:rsidP="00F33964">
      <w:pPr>
        <w:spacing w:after="0" w:line="240" w:lineRule="auto"/>
        <w:rPr>
          <w:rFonts w:ascii="Arial" w:eastAsia="Times New Roman" w:hAnsi="Arial" w:cs="Arial"/>
          <w:sz w:val="20"/>
          <w:szCs w:val="20"/>
        </w:rPr>
      </w:pPr>
      <w:r>
        <w:rPr>
          <w:rFonts w:ascii="Arial" w:hAnsi="Arial"/>
          <w:sz w:val="20"/>
          <w:szCs w:val="20"/>
        </w:rPr>
        <w:t xml:space="preserve">Le projet </w:t>
      </w:r>
      <w:r w:rsidR="00FE140E">
        <w:rPr>
          <w:rFonts w:ascii="Arial" w:hAnsi="Arial"/>
          <w:sz w:val="20"/>
          <w:szCs w:val="20"/>
        </w:rPr>
        <w:t>i</w:t>
      </w:r>
      <w:r w:rsidR="0038350D">
        <w:rPr>
          <w:rFonts w:ascii="Arial" w:hAnsi="Arial"/>
          <w:sz w:val="20"/>
          <w:szCs w:val="20"/>
        </w:rPr>
        <w:t>NOD</w:t>
      </w:r>
      <w:r>
        <w:rPr>
          <w:rFonts w:ascii="Arial" w:hAnsi="Arial"/>
          <w:sz w:val="20"/>
          <w:szCs w:val="20"/>
        </w:rPr>
        <w:t xml:space="preserve"> </w:t>
      </w:r>
      <w:r w:rsidR="006C3B4B">
        <w:rPr>
          <w:rFonts w:ascii="Arial" w:hAnsi="Arial"/>
          <w:sz w:val="20"/>
          <w:szCs w:val="20"/>
        </w:rPr>
        <w:t>tiendra compte des</w:t>
      </w:r>
      <w:r>
        <w:rPr>
          <w:rFonts w:ascii="Arial" w:hAnsi="Arial"/>
          <w:sz w:val="20"/>
          <w:szCs w:val="20"/>
        </w:rPr>
        <w:t xml:space="preserve"> exigences de la N</w:t>
      </w:r>
      <w:r w:rsidR="006C3B4B">
        <w:rPr>
          <w:rFonts w:ascii="Arial" w:hAnsi="Arial"/>
          <w:sz w:val="20"/>
          <w:szCs w:val="20"/>
        </w:rPr>
        <w:t>ouvelle orientation en dotation</w:t>
      </w:r>
      <w:r>
        <w:rPr>
          <w:rFonts w:ascii="Arial" w:hAnsi="Arial"/>
          <w:sz w:val="20"/>
          <w:szCs w:val="20"/>
        </w:rPr>
        <w:t xml:space="preserve"> énoncées dans l</w:t>
      </w:r>
      <w:r w:rsidR="001013EC">
        <w:rPr>
          <w:rFonts w:ascii="Arial" w:hAnsi="Arial"/>
          <w:sz w:val="20"/>
          <w:szCs w:val="20"/>
        </w:rPr>
        <w:t>a</w:t>
      </w:r>
      <w:r>
        <w:rPr>
          <w:rFonts w:ascii="Arial" w:hAnsi="Arial"/>
          <w:sz w:val="20"/>
          <w:szCs w:val="20"/>
        </w:rPr>
        <w:t xml:space="preserve"> nouvelle</w:t>
      </w:r>
      <w:r w:rsidR="001013EC">
        <w:rPr>
          <w:rFonts w:ascii="Arial" w:hAnsi="Arial"/>
          <w:sz w:val="20"/>
          <w:szCs w:val="20"/>
        </w:rPr>
        <w:t xml:space="preserve"> politique </w:t>
      </w:r>
      <w:r>
        <w:rPr>
          <w:rFonts w:ascii="Arial" w:hAnsi="Arial"/>
          <w:sz w:val="20"/>
          <w:szCs w:val="20"/>
        </w:rPr>
        <w:t>de nomination comme point de départ pour explorer les améliorations à apporter à l</w:t>
      </w:r>
      <w:r w:rsidR="007A1FEF">
        <w:rPr>
          <w:rFonts w:ascii="Arial" w:hAnsi="Arial"/>
          <w:sz w:val="20"/>
          <w:szCs w:val="20"/>
        </w:rPr>
        <w:t>’</w:t>
      </w:r>
      <w:r>
        <w:rPr>
          <w:rFonts w:ascii="Arial" w:hAnsi="Arial"/>
          <w:sz w:val="20"/>
          <w:szCs w:val="20"/>
        </w:rPr>
        <w:t xml:space="preserve">expérience des utilisateurs </w:t>
      </w:r>
      <w:r w:rsidR="006C3B4B">
        <w:rPr>
          <w:rFonts w:ascii="Arial" w:hAnsi="Arial"/>
          <w:sz w:val="20"/>
          <w:szCs w:val="20"/>
        </w:rPr>
        <w:t xml:space="preserve">dans le cadre </w:t>
      </w:r>
      <w:r>
        <w:rPr>
          <w:rFonts w:ascii="Arial" w:hAnsi="Arial"/>
          <w:sz w:val="20"/>
          <w:szCs w:val="20"/>
        </w:rPr>
        <w:t>du processus de dotation. Le</w:t>
      </w:r>
      <w:r w:rsidR="008D677C">
        <w:rPr>
          <w:rFonts w:ascii="Arial" w:hAnsi="Arial"/>
          <w:sz w:val="20"/>
          <w:szCs w:val="20"/>
        </w:rPr>
        <w:t xml:space="preserve"> projet</w:t>
      </w:r>
      <w:r>
        <w:rPr>
          <w:rFonts w:ascii="Arial" w:hAnsi="Arial"/>
          <w:sz w:val="20"/>
          <w:szCs w:val="20"/>
        </w:rPr>
        <w:t xml:space="preserve"> </w:t>
      </w:r>
      <w:r w:rsidR="007A1FEF">
        <w:rPr>
          <w:rFonts w:ascii="Arial" w:hAnsi="Arial"/>
          <w:sz w:val="20"/>
          <w:szCs w:val="20"/>
        </w:rPr>
        <w:t xml:space="preserve">iNOD </w:t>
      </w:r>
      <w:r>
        <w:rPr>
          <w:rFonts w:ascii="Arial" w:hAnsi="Arial"/>
          <w:sz w:val="20"/>
          <w:szCs w:val="20"/>
        </w:rPr>
        <w:t>comprendra trois phases, chacune axée sur le processus de dotation tel qu</w:t>
      </w:r>
      <w:r w:rsidR="007A1FEF">
        <w:rPr>
          <w:rFonts w:ascii="Arial" w:hAnsi="Arial"/>
          <w:sz w:val="20"/>
          <w:szCs w:val="20"/>
        </w:rPr>
        <w:t>’</w:t>
      </w:r>
      <w:r>
        <w:rPr>
          <w:rFonts w:ascii="Arial" w:hAnsi="Arial"/>
          <w:sz w:val="20"/>
          <w:szCs w:val="20"/>
        </w:rPr>
        <w:t>il est vécu par l</w:t>
      </w:r>
      <w:r w:rsidR="007A1FEF">
        <w:rPr>
          <w:rFonts w:ascii="Arial" w:hAnsi="Arial"/>
          <w:sz w:val="20"/>
          <w:szCs w:val="20"/>
        </w:rPr>
        <w:t>’</w:t>
      </w:r>
      <w:r>
        <w:rPr>
          <w:rFonts w:ascii="Arial" w:hAnsi="Arial"/>
          <w:sz w:val="20"/>
          <w:szCs w:val="20"/>
        </w:rPr>
        <w:t xml:space="preserve">un des trois </w:t>
      </w:r>
      <w:r w:rsidR="008D677C">
        <w:rPr>
          <w:rFonts w:ascii="Arial" w:hAnsi="Arial"/>
          <w:sz w:val="20"/>
          <w:szCs w:val="20"/>
        </w:rPr>
        <w:t>groupes d</w:t>
      </w:r>
      <w:r w:rsidR="007A1FEF">
        <w:rPr>
          <w:rFonts w:ascii="Arial" w:hAnsi="Arial"/>
          <w:sz w:val="20"/>
          <w:szCs w:val="20"/>
        </w:rPr>
        <w:t>’</w:t>
      </w:r>
      <w:r>
        <w:rPr>
          <w:rFonts w:ascii="Arial" w:hAnsi="Arial"/>
          <w:sz w:val="20"/>
          <w:szCs w:val="20"/>
        </w:rPr>
        <w:t>utilisateurs identifiés : les chercheurs d</w:t>
      </w:r>
      <w:r w:rsidR="007A1FEF">
        <w:rPr>
          <w:rFonts w:ascii="Arial" w:hAnsi="Arial"/>
          <w:sz w:val="20"/>
          <w:szCs w:val="20"/>
        </w:rPr>
        <w:t>’</w:t>
      </w:r>
      <w:r>
        <w:rPr>
          <w:rFonts w:ascii="Arial" w:hAnsi="Arial"/>
          <w:sz w:val="20"/>
          <w:szCs w:val="20"/>
        </w:rPr>
        <w:t>emploi externes, les gestionnaires d</w:t>
      </w:r>
      <w:r w:rsidR="007A1FEF">
        <w:rPr>
          <w:rFonts w:ascii="Arial" w:hAnsi="Arial"/>
          <w:sz w:val="20"/>
          <w:szCs w:val="20"/>
        </w:rPr>
        <w:t>’</w:t>
      </w:r>
      <w:r>
        <w:rPr>
          <w:rFonts w:ascii="Arial" w:hAnsi="Arial"/>
          <w:sz w:val="20"/>
          <w:szCs w:val="20"/>
        </w:rPr>
        <w:t xml:space="preserve">embauche et les </w:t>
      </w:r>
      <w:r w:rsidR="006C3B4B">
        <w:rPr>
          <w:rFonts w:ascii="Arial" w:hAnsi="Arial"/>
          <w:sz w:val="20"/>
          <w:szCs w:val="20"/>
        </w:rPr>
        <w:t>spécialistes des ressources humaines</w:t>
      </w:r>
      <w:r>
        <w:rPr>
          <w:rFonts w:ascii="Arial" w:hAnsi="Arial"/>
          <w:sz w:val="20"/>
          <w:szCs w:val="20"/>
        </w:rPr>
        <w:t xml:space="preserve">. </w:t>
      </w:r>
    </w:p>
    <w:p w14:paraId="4EDF403A" w14:textId="77777777" w:rsidR="00F47724" w:rsidRDefault="00F47724" w:rsidP="00F33964">
      <w:pPr>
        <w:spacing w:after="0" w:line="240" w:lineRule="auto"/>
        <w:rPr>
          <w:rFonts w:ascii="Arial" w:eastAsia="Times New Roman" w:hAnsi="Arial" w:cs="Arial"/>
          <w:sz w:val="20"/>
          <w:szCs w:val="20"/>
        </w:rPr>
      </w:pPr>
    </w:p>
    <w:p w14:paraId="65AFD22D" w14:textId="1819CBF8" w:rsidR="00F33964" w:rsidRDefault="00F33964" w:rsidP="00F33964">
      <w:pPr>
        <w:spacing w:after="0" w:line="240" w:lineRule="auto"/>
        <w:rPr>
          <w:rFonts w:ascii="Arial" w:eastAsia="Times New Roman" w:hAnsi="Arial" w:cs="Arial"/>
          <w:sz w:val="20"/>
          <w:szCs w:val="20"/>
        </w:rPr>
      </w:pPr>
      <w:r>
        <w:rPr>
          <w:rFonts w:ascii="Arial" w:hAnsi="Arial"/>
          <w:sz w:val="20"/>
          <w:szCs w:val="20"/>
        </w:rPr>
        <w:t xml:space="preserve">Bien que chaque phase soit axée sur un </w:t>
      </w:r>
      <w:r w:rsidR="006C3B4B">
        <w:rPr>
          <w:rFonts w:ascii="Arial" w:hAnsi="Arial"/>
          <w:sz w:val="20"/>
          <w:szCs w:val="20"/>
        </w:rPr>
        <w:t>type d’</w:t>
      </w:r>
      <w:r>
        <w:rPr>
          <w:rFonts w:ascii="Arial" w:hAnsi="Arial"/>
          <w:sz w:val="20"/>
          <w:szCs w:val="20"/>
        </w:rPr>
        <w:t>utilisateur en particulier, il est reconnu que l</w:t>
      </w:r>
      <w:r w:rsidR="007A1FEF">
        <w:rPr>
          <w:rFonts w:ascii="Arial" w:hAnsi="Arial"/>
          <w:sz w:val="20"/>
          <w:szCs w:val="20"/>
        </w:rPr>
        <w:t>’</w:t>
      </w:r>
      <w:r>
        <w:rPr>
          <w:rFonts w:ascii="Arial" w:hAnsi="Arial"/>
          <w:sz w:val="20"/>
          <w:szCs w:val="20"/>
        </w:rPr>
        <w:t>expérience d</w:t>
      </w:r>
      <w:r w:rsidR="007A1FEF">
        <w:rPr>
          <w:rFonts w:ascii="Arial" w:hAnsi="Arial"/>
          <w:sz w:val="20"/>
          <w:szCs w:val="20"/>
        </w:rPr>
        <w:t>’</w:t>
      </w:r>
      <w:r>
        <w:rPr>
          <w:rFonts w:ascii="Arial" w:hAnsi="Arial"/>
          <w:sz w:val="20"/>
          <w:szCs w:val="20"/>
        </w:rPr>
        <w:t xml:space="preserve">un utilisateur </w:t>
      </w:r>
      <w:r w:rsidR="006C3B4B">
        <w:rPr>
          <w:rFonts w:ascii="Arial" w:hAnsi="Arial"/>
          <w:sz w:val="20"/>
          <w:szCs w:val="20"/>
        </w:rPr>
        <w:t>dans le cadre du</w:t>
      </w:r>
      <w:r>
        <w:rPr>
          <w:rFonts w:ascii="Arial" w:hAnsi="Arial"/>
          <w:sz w:val="20"/>
          <w:szCs w:val="20"/>
        </w:rPr>
        <w:t xml:space="preserve"> processus de dotation </w:t>
      </w:r>
      <w:r w:rsidR="006C3B4B">
        <w:rPr>
          <w:rFonts w:ascii="Arial" w:hAnsi="Arial"/>
          <w:sz w:val="20"/>
          <w:szCs w:val="20"/>
        </w:rPr>
        <w:t>à la fonction publique fédérale</w:t>
      </w:r>
      <w:r>
        <w:rPr>
          <w:rFonts w:ascii="Arial" w:hAnsi="Arial"/>
          <w:sz w:val="20"/>
          <w:szCs w:val="20"/>
        </w:rPr>
        <w:t xml:space="preserve"> ne se déroule pas de façon isolée. S</w:t>
      </w:r>
      <w:r w:rsidR="007A1FEF">
        <w:rPr>
          <w:rFonts w:ascii="Arial" w:hAnsi="Arial"/>
          <w:sz w:val="20"/>
          <w:szCs w:val="20"/>
        </w:rPr>
        <w:t>’</w:t>
      </w:r>
      <w:r>
        <w:rPr>
          <w:rFonts w:ascii="Arial" w:hAnsi="Arial"/>
          <w:sz w:val="20"/>
          <w:szCs w:val="20"/>
        </w:rPr>
        <w:t xml:space="preserve">il y a lieu, tous les </w:t>
      </w:r>
      <w:r w:rsidR="006C3B4B">
        <w:rPr>
          <w:rFonts w:ascii="Arial" w:hAnsi="Arial"/>
          <w:sz w:val="20"/>
          <w:szCs w:val="20"/>
        </w:rPr>
        <w:t xml:space="preserve">types </w:t>
      </w:r>
      <w:r>
        <w:rPr>
          <w:rFonts w:ascii="Arial" w:hAnsi="Arial"/>
          <w:sz w:val="20"/>
          <w:szCs w:val="20"/>
        </w:rPr>
        <w:t>d</w:t>
      </w:r>
      <w:r w:rsidR="007A1FEF">
        <w:rPr>
          <w:rFonts w:ascii="Arial" w:hAnsi="Arial"/>
          <w:sz w:val="20"/>
          <w:szCs w:val="20"/>
        </w:rPr>
        <w:t>’</w:t>
      </w:r>
      <w:r>
        <w:rPr>
          <w:rFonts w:ascii="Arial" w:hAnsi="Arial"/>
          <w:sz w:val="20"/>
          <w:szCs w:val="20"/>
        </w:rPr>
        <w:t xml:space="preserve">utilisateurs seront consultés et </w:t>
      </w:r>
      <w:r w:rsidR="008D677C">
        <w:rPr>
          <w:rFonts w:ascii="Arial" w:hAnsi="Arial"/>
          <w:sz w:val="20"/>
          <w:szCs w:val="20"/>
        </w:rPr>
        <w:t>mobilis</w:t>
      </w:r>
      <w:r>
        <w:rPr>
          <w:rFonts w:ascii="Arial" w:hAnsi="Arial"/>
          <w:sz w:val="20"/>
          <w:szCs w:val="20"/>
        </w:rPr>
        <w:t xml:space="preserve">és afin </w:t>
      </w:r>
      <w:r w:rsidR="007A1FEF">
        <w:rPr>
          <w:rFonts w:ascii="Arial" w:hAnsi="Arial"/>
          <w:sz w:val="20"/>
          <w:szCs w:val="20"/>
        </w:rPr>
        <w:t>d’éclairer</w:t>
      </w:r>
      <w:r>
        <w:rPr>
          <w:rFonts w:ascii="Arial" w:hAnsi="Arial"/>
          <w:sz w:val="20"/>
          <w:szCs w:val="20"/>
        </w:rPr>
        <w:t xml:space="preserve"> et d</w:t>
      </w:r>
      <w:r w:rsidR="007A1FEF">
        <w:rPr>
          <w:rFonts w:ascii="Arial" w:hAnsi="Arial"/>
          <w:sz w:val="20"/>
          <w:szCs w:val="20"/>
        </w:rPr>
        <w:t>’</w:t>
      </w:r>
      <w:r>
        <w:rPr>
          <w:rFonts w:ascii="Arial" w:hAnsi="Arial"/>
          <w:sz w:val="20"/>
          <w:szCs w:val="20"/>
        </w:rPr>
        <w:t xml:space="preserve">améliorer le processus de dotation de bout en bout. </w:t>
      </w:r>
    </w:p>
    <w:p w14:paraId="251EF1C6" w14:textId="77777777" w:rsidR="00F33964" w:rsidRPr="00A62383" w:rsidRDefault="00F33964" w:rsidP="00F33964">
      <w:pPr>
        <w:pStyle w:val="NoSpacing"/>
        <w:rPr>
          <w:lang w:val="fr-CA"/>
        </w:rPr>
      </w:pPr>
    </w:p>
    <w:p w14:paraId="2F2E0236" w14:textId="609816D9" w:rsidR="00F33964" w:rsidRDefault="00F33964" w:rsidP="00F33964">
      <w:pPr>
        <w:pStyle w:val="NoSpacing"/>
      </w:pPr>
      <w:r>
        <w:t xml:space="preserve">Les principaux </w:t>
      </w:r>
      <w:r w:rsidR="005F50D6">
        <w:t xml:space="preserve">aspects que le </w:t>
      </w:r>
      <w:r>
        <w:t xml:space="preserve">projet </w:t>
      </w:r>
      <w:r w:rsidR="00FE140E">
        <w:t>i</w:t>
      </w:r>
      <w:r w:rsidR="0038350D">
        <w:t>NOD</w:t>
      </w:r>
      <w:r>
        <w:t xml:space="preserve"> </w:t>
      </w:r>
      <w:r w:rsidR="005F50D6">
        <w:t xml:space="preserve">examinera seront abordés en </w:t>
      </w:r>
      <w:r>
        <w:t>trois phases</w:t>
      </w:r>
      <w:r w:rsidR="002E4300">
        <w:t>.</w:t>
      </w:r>
    </w:p>
    <w:p w14:paraId="13179DD3" w14:textId="77777777" w:rsidR="00F33964" w:rsidRPr="00A62383" w:rsidRDefault="00F33964" w:rsidP="00F33964">
      <w:pPr>
        <w:pStyle w:val="NoSpacing"/>
        <w:rPr>
          <w:lang w:val="fr-CA"/>
        </w:rPr>
      </w:pPr>
    </w:p>
    <w:p w14:paraId="0C0E50B7" w14:textId="43DA1F38" w:rsidR="00F33964" w:rsidRPr="00CB0737" w:rsidRDefault="007A1FEF" w:rsidP="00F33964">
      <w:pPr>
        <w:spacing w:after="0" w:line="240" w:lineRule="auto"/>
        <w:rPr>
          <w:rFonts w:ascii="Arial" w:hAnsi="Arial" w:cs="Arial"/>
          <w:sz w:val="20"/>
          <w:szCs w:val="20"/>
        </w:rPr>
      </w:pPr>
      <w:r>
        <w:rPr>
          <w:rFonts w:ascii="Arial" w:hAnsi="Arial"/>
          <w:b/>
          <w:sz w:val="20"/>
          <w:szCs w:val="20"/>
        </w:rPr>
        <w:t xml:space="preserve">Phase </w:t>
      </w:r>
      <w:r w:rsidR="00F33964">
        <w:rPr>
          <w:rFonts w:ascii="Arial" w:hAnsi="Arial"/>
          <w:b/>
          <w:sz w:val="20"/>
          <w:szCs w:val="20"/>
        </w:rPr>
        <w:t xml:space="preserve">1 : </w:t>
      </w:r>
      <w:r w:rsidR="000B0D45">
        <w:rPr>
          <w:rFonts w:ascii="Arial" w:hAnsi="Arial"/>
          <w:b/>
          <w:bCs/>
          <w:sz w:val="20"/>
          <w:szCs w:val="20"/>
        </w:rPr>
        <w:t xml:space="preserve">améliorer </w:t>
      </w:r>
      <w:r w:rsidR="00F33964">
        <w:rPr>
          <w:rFonts w:ascii="Arial" w:hAnsi="Arial"/>
          <w:b/>
          <w:bCs/>
          <w:sz w:val="20"/>
          <w:szCs w:val="20"/>
        </w:rPr>
        <w:t>l</w:t>
      </w:r>
      <w:r>
        <w:rPr>
          <w:rFonts w:ascii="Arial" w:hAnsi="Arial"/>
          <w:b/>
          <w:bCs/>
          <w:sz w:val="20"/>
          <w:szCs w:val="20"/>
        </w:rPr>
        <w:t>’</w:t>
      </w:r>
      <w:r w:rsidR="00F33964">
        <w:rPr>
          <w:rFonts w:ascii="Arial" w:hAnsi="Arial"/>
          <w:b/>
          <w:bCs/>
          <w:sz w:val="20"/>
          <w:szCs w:val="20"/>
        </w:rPr>
        <w:t>expérience des chercheurs d</w:t>
      </w:r>
      <w:r>
        <w:rPr>
          <w:rFonts w:ascii="Arial" w:hAnsi="Arial"/>
          <w:b/>
          <w:bCs/>
          <w:sz w:val="20"/>
          <w:szCs w:val="20"/>
        </w:rPr>
        <w:t>’</w:t>
      </w:r>
      <w:r w:rsidR="00F33964">
        <w:rPr>
          <w:rFonts w:ascii="Arial" w:hAnsi="Arial"/>
          <w:b/>
          <w:bCs/>
          <w:sz w:val="20"/>
          <w:szCs w:val="20"/>
        </w:rPr>
        <w:t>emploi provenant de l</w:t>
      </w:r>
      <w:r>
        <w:rPr>
          <w:rFonts w:ascii="Arial" w:hAnsi="Arial"/>
          <w:b/>
          <w:bCs/>
          <w:sz w:val="20"/>
          <w:szCs w:val="20"/>
        </w:rPr>
        <w:t>’</w:t>
      </w:r>
      <w:r w:rsidR="00F33964">
        <w:rPr>
          <w:rFonts w:ascii="Arial" w:hAnsi="Arial"/>
          <w:b/>
          <w:bCs/>
          <w:sz w:val="20"/>
          <w:szCs w:val="20"/>
        </w:rPr>
        <w:t xml:space="preserve">extérieur </w:t>
      </w:r>
    </w:p>
    <w:p w14:paraId="1C3B44A4" w14:textId="77777777" w:rsidR="003B7799" w:rsidRPr="00A62383" w:rsidRDefault="003B7799" w:rsidP="00F33964">
      <w:pPr>
        <w:spacing w:after="0" w:line="240" w:lineRule="auto"/>
        <w:rPr>
          <w:rFonts w:ascii="Arial" w:hAnsi="Arial" w:cs="Arial"/>
          <w:sz w:val="20"/>
          <w:szCs w:val="20"/>
          <w:lang w:val="fr-CA"/>
        </w:rPr>
      </w:pPr>
    </w:p>
    <w:p w14:paraId="28C4F7FC" w14:textId="3A659CE0" w:rsidR="00F33964" w:rsidRPr="00CB0737" w:rsidRDefault="00F33964" w:rsidP="00F33964">
      <w:pPr>
        <w:spacing w:after="0" w:line="240" w:lineRule="auto"/>
        <w:rPr>
          <w:rFonts w:ascii="Arial" w:hAnsi="Arial" w:cs="Arial"/>
          <w:sz w:val="20"/>
          <w:szCs w:val="20"/>
        </w:rPr>
      </w:pPr>
      <w:r>
        <w:rPr>
          <w:rFonts w:ascii="Arial" w:hAnsi="Arial"/>
          <w:sz w:val="20"/>
          <w:szCs w:val="20"/>
        </w:rPr>
        <w:t xml:space="preserve">La première phase du projet </w:t>
      </w:r>
      <w:r w:rsidR="00FE140E">
        <w:rPr>
          <w:rFonts w:ascii="Arial" w:hAnsi="Arial"/>
          <w:sz w:val="20"/>
          <w:szCs w:val="20"/>
        </w:rPr>
        <w:t>i</w:t>
      </w:r>
      <w:r w:rsidR="0038350D">
        <w:rPr>
          <w:rFonts w:ascii="Arial" w:hAnsi="Arial"/>
          <w:sz w:val="20"/>
          <w:szCs w:val="20"/>
        </w:rPr>
        <w:t>NOD</w:t>
      </w:r>
      <w:r>
        <w:rPr>
          <w:rFonts w:ascii="Arial" w:hAnsi="Arial"/>
          <w:sz w:val="20"/>
          <w:szCs w:val="20"/>
        </w:rPr>
        <w:t xml:space="preserve"> </w:t>
      </w:r>
      <w:r w:rsidR="008D677C">
        <w:rPr>
          <w:rFonts w:ascii="Arial" w:hAnsi="Arial"/>
          <w:sz w:val="20"/>
          <w:szCs w:val="20"/>
        </w:rPr>
        <w:t>portera</w:t>
      </w:r>
      <w:r>
        <w:rPr>
          <w:rFonts w:ascii="Arial" w:hAnsi="Arial"/>
          <w:sz w:val="20"/>
          <w:szCs w:val="20"/>
        </w:rPr>
        <w:t xml:space="preserve"> sur le</w:t>
      </w:r>
      <w:r w:rsidR="005F50D6">
        <w:rPr>
          <w:rFonts w:ascii="Arial" w:hAnsi="Arial"/>
          <w:sz w:val="20"/>
          <w:szCs w:val="20"/>
        </w:rPr>
        <w:t>s</w:t>
      </w:r>
      <w:r>
        <w:rPr>
          <w:rFonts w:ascii="Arial" w:hAnsi="Arial"/>
          <w:sz w:val="20"/>
          <w:szCs w:val="20"/>
        </w:rPr>
        <w:t xml:space="preserve"> demandeur</w:t>
      </w:r>
      <w:r w:rsidR="005F50D6">
        <w:rPr>
          <w:rFonts w:ascii="Arial" w:hAnsi="Arial"/>
          <w:sz w:val="20"/>
          <w:szCs w:val="20"/>
        </w:rPr>
        <w:t>s</w:t>
      </w:r>
      <w:r>
        <w:rPr>
          <w:rFonts w:ascii="Arial" w:hAnsi="Arial"/>
          <w:sz w:val="20"/>
          <w:szCs w:val="20"/>
        </w:rPr>
        <w:t xml:space="preserve"> d</w:t>
      </w:r>
      <w:r w:rsidR="007A1FEF">
        <w:rPr>
          <w:rFonts w:ascii="Arial" w:hAnsi="Arial"/>
          <w:sz w:val="20"/>
          <w:szCs w:val="20"/>
        </w:rPr>
        <w:t>’</w:t>
      </w:r>
      <w:r>
        <w:rPr>
          <w:rFonts w:ascii="Arial" w:hAnsi="Arial"/>
          <w:sz w:val="20"/>
          <w:szCs w:val="20"/>
        </w:rPr>
        <w:t>emploi externe</w:t>
      </w:r>
      <w:r w:rsidR="005F50D6">
        <w:rPr>
          <w:rFonts w:ascii="Arial" w:hAnsi="Arial"/>
          <w:sz w:val="20"/>
          <w:szCs w:val="20"/>
        </w:rPr>
        <w:t>s</w:t>
      </w:r>
      <w:r>
        <w:rPr>
          <w:rFonts w:ascii="Arial" w:hAnsi="Arial"/>
          <w:sz w:val="20"/>
          <w:szCs w:val="20"/>
        </w:rPr>
        <w:t xml:space="preserve"> et se concentrera sur trois</w:t>
      </w:r>
      <w:r w:rsidR="007A1FEF">
        <w:rPr>
          <w:rFonts w:ascii="Arial" w:hAnsi="Arial"/>
          <w:sz w:val="20"/>
          <w:szCs w:val="20"/>
        </w:rPr>
        <w:t> </w:t>
      </w:r>
      <w:r w:rsidR="00A534E3">
        <w:rPr>
          <w:rFonts w:ascii="Arial" w:hAnsi="Arial"/>
          <w:sz w:val="20"/>
          <w:szCs w:val="20"/>
        </w:rPr>
        <w:t>éléments</w:t>
      </w:r>
      <w:r>
        <w:rPr>
          <w:rFonts w:ascii="Arial" w:hAnsi="Arial"/>
          <w:sz w:val="20"/>
          <w:szCs w:val="20"/>
        </w:rPr>
        <w:t xml:space="preserve"> principaux :</w:t>
      </w:r>
    </w:p>
    <w:p w14:paraId="276A3F10" w14:textId="77777777" w:rsidR="00F33964" w:rsidRPr="00A62383" w:rsidRDefault="00F33964" w:rsidP="00F33964">
      <w:pPr>
        <w:spacing w:after="0" w:line="240" w:lineRule="auto"/>
        <w:rPr>
          <w:rFonts w:ascii="Arial" w:hAnsi="Arial" w:cs="Arial"/>
          <w:sz w:val="20"/>
          <w:szCs w:val="20"/>
          <w:lang w:val="fr-CA"/>
        </w:rPr>
      </w:pPr>
    </w:p>
    <w:p w14:paraId="32020B5A" w14:textId="105BC012" w:rsidR="00F33964" w:rsidRPr="00CB0737" w:rsidRDefault="008D677C" w:rsidP="00F33964">
      <w:pPr>
        <w:numPr>
          <w:ilvl w:val="0"/>
          <w:numId w:val="23"/>
        </w:numPr>
        <w:spacing w:after="0" w:line="240" w:lineRule="auto"/>
        <w:rPr>
          <w:rFonts w:ascii="Arial" w:hAnsi="Arial" w:cs="Arial"/>
          <w:sz w:val="20"/>
          <w:szCs w:val="20"/>
        </w:rPr>
      </w:pPr>
      <w:r>
        <w:rPr>
          <w:rFonts w:ascii="Arial" w:hAnsi="Arial"/>
          <w:sz w:val="20"/>
          <w:szCs w:val="20"/>
        </w:rPr>
        <w:t>d</w:t>
      </w:r>
      <w:r w:rsidR="00F33964">
        <w:rPr>
          <w:rFonts w:ascii="Arial" w:hAnsi="Arial"/>
          <w:sz w:val="20"/>
          <w:szCs w:val="20"/>
        </w:rPr>
        <w:t>éterminer et mettre à l</w:t>
      </w:r>
      <w:r w:rsidR="007A1FEF">
        <w:rPr>
          <w:rFonts w:ascii="Arial" w:hAnsi="Arial"/>
          <w:sz w:val="20"/>
          <w:szCs w:val="20"/>
        </w:rPr>
        <w:t>’</w:t>
      </w:r>
      <w:r w:rsidR="00F33964">
        <w:rPr>
          <w:rFonts w:ascii="Arial" w:hAnsi="Arial"/>
          <w:sz w:val="20"/>
          <w:szCs w:val="20"/>
        </w:rPr>
        <w:t xml:space="preserve">essai </w:t>
      </w:r>
      <w:r w:rsidR="005F50D6">
        <w:rPr>
          <w:rFonts w:ascii="Arial" w:hAnsi="Arial"/>
          <w:sz w:val="20"/>
          <w:szCs w:val="20"/>
        </w:rPr>
        <w:t>d</w:t>
      </w:r>
      <w:r w:rsidR="00F33964">
        <w:rPr>
          <w:rFonts w:ascii="Arial" w:hAnsi="Arial"/>
          <w:sz w:val="20"/>
          <w:szCs w:val="20"/>
        </w:rPr>
        <w:t xml:space="preserve">es changements </w:t>
      </w:r>
      <w:r w:rsidR="005F50D6">
        <w:rPr>
          <w:rFonts w:ascii="Arial" w:hAnsi="Arial"/>
          <w:sz w:val="20"/>
          <w:szCs w:val="20"/>
        </w:rPr>
        <w:t xml:space="preserve">visant à </w:t>
      </w:r>
      <w:r w:rsidR="00F33964">
        <w:rPr>
          <w:rFonts w:ascii="Arial" w:hAnsi="Arial"/>
          <w:sz w:val="20"/>
          <w:szCs w:val="20"/>
        </w:rPr>
        <w:t>améliore</w:t>
      </w:r>
      <w:r w:rsidR="005F50D6">
        <w:rPr>
          <w:rFonts w:ascii="Arial" w:hAnsi="Arial"/>
          <w:sz w:val="20"/>
          <w:szCs w:val="20"/>
        </w:rPr>
        <w:t>r</w:t>
      </w:r>
      <w:r w:rsidR="00F33964">
        <w:rPr>
          <w:rFonts w:ascii="Arial" w:hAnsi="Arial"/>
          <w:sz w:val="20"/>
          <w:szCs w:val="20"/>
        </w:rPr>
        <w:t xml:space="preserve"> considérablement l</w:t>
      </w:r>
      <w:r w:rsidR="007A1FEF">
        <w:rPr>
          <w:rFonts w:ascii="Arial" w:hAnsi="Arial"/>
          <w:sz w:val="20"/>
          <w:szCs w:val="20"/>
        </w:rPr>
        <w:t>’</w:t>
      </w:r>
      <w:r w:rsidR="00F33964">
        <w:rPr>
          <w:rFonts w:ascii="Arial" w:hAnsi="Arial"/>
          <w:sz w:val="20"/>
          <w:szCs w:val="20"/>
        </w:rPr>
        <w:t>expérience utilisateur des chercheurs d</w:t>
      </w:r>
      <w:r w:rsidR="007A1FEF">
        <w:rPr>
          <w:rFonts w:ascii="Arial" w:hAnsi="Arial"/>
          <w:sz w:val="20"/>
          <w:szCs w:val="20"/>
        </w:rPr>
        <w:t>’</w:t>
      </w:r>
      <w:r w:rsidR="00F33964">
        <w:rPr>
          <w:rFonts w:ascii="Arial" w:hAnsi="Arial"/>
          <w:sz w:val="20"/>
          <w:szCs w:val="20"/>
        </w:rPr>
        <w:t>emploi venant de l</w:t>
      </w:r>
      <w:r w:rsidR="007A1FEF">
        <w:rPr>
          <w:rFonts w:ascii="Arial" w:hAnsi="Arial"/>
          <w:sz w:val="20"/>
          <w:szCs w:val="20"/>
        </w:rPr>
        <w:t>’</w:t>
      </w:r>
      <w:r w:rsidR="00F33964">
        <w:rPr>
          <w:rFonts w:ascii="Arial" w:hAnsi="Arial"/>
          <w:sz w:val="20"/>
          <w:szCs w:val="20"/>
        </w:rPr>
        <w:t>extérieur</w:t>
      </w:r>
      <w:r>
        <w:rPr>
          <w:rFonts w:ascii="Arial" w:hAnsi="Arial"/>
          <w:sz w:val="20"/>
          <w:szCs w:val="20"/>
        </w:rPr>
        <w:t>;</w:t>
      </w:r>
      <w:r w:rsidR="00F33964">
        <w:rPr>
          <w:rFonts w:ascii="Arial" w:hAnsi="Arial"/>
          <w:sz w:val="20"/>
          <w:szCs w:val="20"/>
        </w:rPr>
        <w:t xml:space="preserve"> </w:t>
      </w:r>
    </w:p>
    <w:p w14:paraId="137A3A90" w14:textId="0425C021" w:rsidR="00F33964" w:rsidRPr="004A4BA1" w:rsidRDefault="008D677C" w:rsidP="00F33964">
      <w:pPr>
        <w:numPr>
          <w:ilvl w:val="0"/>
          <w:numId w:val="23"/>
        </w:numPr>
        <w:spacing w:after="0" w:line="240" w:lineRule="auto"/>
        <w:rPr>
          <w:rFonts w:ascii="Arial" w:hAnsi="Arial" w:cs="Arial"/>
          <w:sz w:val="20"/>
          <w:szCs w:val="20"/>
        </w:rPr>
      </w:pPr>
      <w:r>
        <w:rPr>
          <w:rFonts w:ascii="Arial" w:hAnsi="Arial"/>
          <w:sz w:val="20"/>
          <w:szCs w:val="20"/>
        </w:rPr>
        <w:t>i</w:t>
      </w:r>
      <w:r w:rsidR="00F33964">
        <w:rPr>
          <w:rFonts w:ascii="Arial" w:hAnsi="Arial"/>
          <w:sz w:val="20"/>
          <w:szCs w:val="20"/>
        </w:rPr>
        <w:t xml:space="preserve">ntégrer </w:t>
      </w:r>
      <w:r w:rsidR="005F50D6">
        <w:rPr>
          <w:rFonts w:ascii="Arial" w:hAnsi="Arial"/>
          <w:sz w:val="20"/>
          <w:szCs w:val="20"/>
        </w:rPr>
        <w:t xml:space="preserve">à la conception de la solution de de dotation de bout en bout </w:t>
      </w:r>
      <w:r w:rsidR="00F33964">
        <w:rPr>
          <w:rFonts w:ascii="Arial" w:hAnsi="Arial"/>
          <w:sz w:val="20"/>
          <w:szCs w:val="20"/>
        </w:rPr>
        <w:t xml:space="preserve">les améliorations identifiées </w:t>
      </w:r>
      <w:r w:rsidR="000B0D45">
        <w:rPr>
          <w:rFonts w:ascii="Arial" w:hAnsi="Arial"/>
          <w:sz w:val="20"/>
          <w:szCs w:val="20"/>
        </w:rPr>
        <w:t>dans le cadre du</w:t>
      </w:r>
      <w:r w:rsidR="00F33964">
        <w:rPr>
          <w:rFonts w:ascii="Arial" w:hAnsi="Arial"/>
          <w:sz w:val="20"/>
          <w:szCs w:val="20"/>
        </w:rPr>
        <w:t xml:space="preserve"> protocole </w:t>
      </w:r>
      <w:r w:rsidR="000B0D45">
        <w:rPr>
          <w:rFonts w:ascii="Arial" w:hAnsi="Arial"/>
          <w:sz w:val="20"/>
          <w:szCs w:val="20"/>
        </w:rPr>
        <w:t xml:space="preserve">De la politique à la pratique (PàP), </w:t>
      </w:r>
      <w:r w:rsidR="005F50D6">
        <w:rPr>
          <w:rFonts w:ascii="Arial" w:hAnsi="Arial"/>
          <w:sz w:val="20"/>
          <w:szCs w:val="20"/>
        </w:rPr>
        <w:t xml:space="preserve">comme </w:t>
      </w:r>
      <w:r w:rsidR="00F33964">
        <w:rPr>
          <w:rFonts w:ascii="Arial" w:hAnsi="Arial"/>
          <w:sz w:val="20"/>
          <w:szCs w:val="20"/>
        </w:rPr>
        <w:t xml:space="preserve">le renouvellement des </w:t>
      </w:r>
      <w:r w:rsidR="005F50D6">
        <w:rPr>
          <w:rFonts w:ascii="Arial" w:hAnsi="Arial"/>
          <w:sz w:val="20"/>
          <w:szCs w:val="20"/>
        </w:rPr>
        <w:t xml:space="preserve">annonces </w:t>
      </w:r>
      <w:r w:rsidR="00F33964">
        <w:rPr>
          <w:rFonts w:ascii="Arial" w:hAnsi="Arial"/>
          <w:sz w:val="20"/>
          <w:szCs w:val="20"/>
        </w:rPr>
        <w:t>d</w:t>
      </w:r>
      <w:r w:rsidR="007A1FEF">
        <w:rPr>
          <w:rFonts w:ascii="Arial" w:hAnsi="Arial"/>
          <w:sz w:val="20"/>
          <w:szCs w:val="20"/>
        </w:rPr>
        <w:t>’</w:t>
      </w:r>
      <w:r w:rsidR="00F33964">
        <w:rPr>
          <w:rFonts w:ascii="Arial" w:hAnsi="Arial"/>
          <w:sz w:val="20"/>
          <w:szCs w:val="20"/>
        </w:rPr>
        <w:t>emploi</w:t>
      </w:r>
      <w:r w:rsidR="005F50D6">
        <w:rPr>
          <w:rFonts w:ascii="Arial" w:hAnsi="Arial"/>
          <w:sz w:val="20"/>
          <w:szCs w:val="20"/>
        </w:rPr>
        <w:t>, par exemple</w:t>
      </w:r>
      <w:r>
        <w:rPr>
          <w:rFonts w:ascii="Arial" w:hAnsi="Arial"/>
          <w:sz w:val="20"/>
          <w:szCs w:val="20"/>
        </w:rPr>
        <w:t>;</w:t>
      </w:r>
    </w:p>
    <w:p w14:paraId="532568FF" w14:textId="11795807" w:rsidR="00F33964" w:rsidRDefault="008D677C" w:rsidP="00F33964">
      <w:pPr>
        <w:numPr>
          <w:ilvl w:val="0"/>
          <w:numId w:val="23"/>
        </w:numPr>
        <w:spacing w:after="0" w:line="240" w:lineRule="auto"/>
        <w:rPr>
          <w:rFonts w:ascii="Arial" w:hAnsi="Arial" w:cs="Arial"/>
          <w:sz w:val="20"/>
          <w:szCs w:val="20"/>
        </w:rPr>
      </w:pPr>
      <w:r>
        <w:rPr>
          <w:rFonts w:ascii="Arial" w:hAnsi="Arial"/>
          <w:sz w:val="20"/>
          <w:szCs w:val="20"/>
        </w:rPr>
        <w:t>v</w:t>
      </w:r>
      <w:r w:rsidR="00F33964">
        <w:rPr>
          <w:rFonts w:ascii="Arial" w:hAnsi="Arial"/>
          <w:sz w:val="20"/>
          <w:szCs w:val="20"/>
        </w:rPr>
        <w:t>alider les améliorations au moyen d</w:t>
      </w:r>
      <w:r w:rsidR="007A1FEF">
        <w:rPr>
          <w:rFonts w:ascii="Arial" w:hAnsi="Arial"/>
          <w:sz w:val="20"/>
          <w:szCs w:val="20"/>
        </w:rPr>
        <w:t>’</w:t>
      </w:r>
      <w:r w:rsidR="00F33964">
        <w:rPr>
          <w:rFonts w:ascii="Arial" w:hAnsi="Arial"/>
          <w:sz w:val="20"/>
          <w:szCs w:val="20"/>
        </w:rPr>
        <w:t>un prototype itératif qui améliorera la performance des utilisateurs.</w:t>
      </w:r>
    </w:p>
    <w:p w14:paraId="5D39F1CD" w14:textId="77777777" w:rsidR="003D2FA9" w:rsidRPr="00A62383" w:rsidRDefault="003D2FA9" w:rsidP="008C1E9A">
      <w:pPr>
        <w:spacing w:after="0" w:line="240" w:lineRule="auto"/>
        <w:rPr>
          <w:rFonts w:ascii="Arial" w:hAnsi="Arial" w:cs="Arial"/>
          <w:sz w:val="20"/>
          <w:szCs w:val="20"/>
          <w:lang w:val="fr-CA"/>
        </w:rPr>
      </w:pPr>
    </w:p>
    <w:p w14:paraId="12FE2648" w14:textId="70E41CD0" w:rsidR="003D2FA9" w:rsidRPr="00EE101A" w:rsidRDefault="003D2FA9" w:rsidP="008C1E9A">
      <w:pPr>
        <w:spacing w:after="0" w:line="240" w:lineRule="auto"/>
        <w:rPr>
          <w:rFonts w:ascii="Arial" w:hAnsi="Arial" w:cs="Arial"/>
          <w:i/>
          <w:sz w:val="20"/>
          <w:szCs w:val="20"/>
        </w:rPr>
      </w:pPr>
      <w:r>
        <w:rPr>
          <w:rFonts w:ascii="Arial" w:hAnsi="Arial"/>
          <w:i/>
          <w:sz w:val="20"/>
          <w:szCs w:val="20"/>
        </w:rPr>
        <w:t>Les activités de prototypage de la phase 1 donneront lieu à la mise à l</w:t>
      </w:r>
      <w:r w:rsidR="007A1FEF">
        <w:rPr>
          <w:rFonts w:ascii="Arial" w:hAnsi="Arial"/>
          <w:i/>
          <w:sz w:val="20"/>
          <w:szCs w:val="20"/>
        </w:rPr>
        <w:t>’</w:t>
      </w:r>
      <w:r>
        <w:rPr>
          <w:rFonts w:ascii="Arial" w:hAnsi="Arial"/>
          <w:i/>
          <w:sz w:val="20"/>
          <w:szCs w:val="20"/>
        </w:rPr>
        <w:t>essai et à la validation des exigences des chercheurs d</w:t>
      </w:r>
      <w:r w:rsidR="007A1FEF">
        <w:rPr>
          <w:rFonts w:ascii="Arial" w:hAnsi="Arial"/>
          <w:i/>
          <w:sz w:val="20"/>
          <w:szCs w:val="20"/>
        </w:rPr>
        <w:t>’</w:t>
      </w:r>
      <w:r>
        <w:rPr>
          <w:rFonts w:ascii="Arial" w:hAnsi="Arial"/>
          <w:i/>
          <w:sz w:val="20"/>
          <w:szCs w:val="20"/>
        </w:rPr>
        <w:t>emploi externes.</w:t>
      </w:r>
    </w:p>
    <w:p w14:paraId="3B0F65B5" w14:textId="77777777" w:rsidR="00F33964" w:rsidRPr="00A62383" w:rsidRDefault="00F33964" w:rsidP="00F33964">
      <w:pPr>
        <w:spacing w:after="0" w:line="240" w:lineRule="auto"/>
        <w:rPr>
          <w:rFonts w:ascii="Arial" w:hAnsi="Arial" w:cs="Arial"/>
          <w:sz w:val="20"/>
          <w:szCs w:val="20"/>
          <w:lang w:val="fr-CA"/>
        </w:rPr>
      </w:pPr>
    </w:p>
    <w:p w14:paraId="58BDAA84" w14:textId="7448E44C" w:rsidR="00F33964" w:rsidRPr="00F203F1" w:rsidRDefault="007A1FEF" w:rsidP="00F33964">
      <w:pPr>
        <w:spacing w:after="0" w:line="240" w:lineRule="auto"/>
        <w:rPr>
          <w:rFonts w:ascii="Arial" w:hAnsi="Arial" w:cs="Arial"/>
          <w:b/>
          <w:sz w:val="20"/>
          <w:szCs w:val="20"/>
        </w:rPr>
      </w:pPr>
      <w:r>
        <w:rPr>
          <w:rFonts w:ascii="Arial" w:hAnsi="Arial"/>
          <w:b/>
          <w:sz w:val="20"/>
          <w:szCs w:val="20"/>
        </w:rPr>
        <w:t xml:space="preserve">Phase </w:t>
      </w:r>
      <w:r w:rsidR="00F33964">
        <w:rPr>
          <w:rFonts w:ascii="Arial" w:hAnsi="Arial"/>
          <w:b/>
          <w:sz w:val="20"/>
          <w:szCs w:val="20"/>
        </w:rPr>
        <w:t xml:space="preserve">2 : </w:t>
      </w:r>
      <w:r w:rsidR="000B0D45">
        <w:rPr>
          <w:rFonts w:ascii="Arial" w:hAnsi="Arial"/>
          <w:b/>
          <w:sz w:val="20"/>
          <w:szCs w:val="20"/>
        </w:rPr>
        <w:t xml:space="preserve">mettre </w:t>
      </w:r>
      <w:r w:rsidR="00F33964">
        <w:rPr>
          <w:rFonts w:ascii="Arial" w:hAnsi="Arial"/>
          <w:b/>
          <w:sz w:val="20"/>
          <w:szCs w:val="20"/>
        </w:rPr>
        <w:t>les gestionnaires d</w:t>
      </w:r>
      <w:r>
        <w:rPr>
          <w:rFonts w:ascii="Arial" w:hAnsi="Arial"/>
          <w:b/>
          <w:sz w:val="20"/>
          <w:szCs w:val="20"/>
        </w:rPr>
        <w:t>’</w:t>
      </w:r>
      <w:r w:rsidR="00F33964">
        <w:rPr>
          <w:rFonts w:ascii="Arial" w:hAnsi="Arial"/>
          <w:b/>
          <w:sz w:val="20"/>
          <w:szCs w:val="20"/>
        </w:rPr>
        <w:t>embauche en contact avec les chercheurs d</w:t>
      </w:r>
      <w:r>
        <w:rPr>
          <w:rFonts w:ascii="Arial" w:hAnsi="Arial"/>
          <w:b/>
          <w:sz w:val="20"/>
          <w:szCs w:val="20"/>
        </w:rPr>
        <w:t>’</w:t>
      </w:r>
      <w:r w:rsidR="00F33964">
        <w:rPr>
          <w:rFonts w:ascii="Arial" w:hAnsi="Arial"/>
          <w:b/>
          <w:sz w:val="20"/>
          <w:szCs w:val="20"/>
        </w:rPr>
        <w:t>emploi</w:t>
      </w:r>
    </w:p>
    <w:p w14:paraId="7F437B04" w14:textId="77777777" w:rsidR="00F33964" w:rsidRPr="00A62383" w:rsidRDefault="00F33964" w:rsidP="00F33964">
      <w:pPr>
        <w:spacing w:after="0" w:line="240" w:lineRule="auto"/>
        <w:rPr>
          <w:rFonts w:ascii="Arial" w:hAnsi="Arial" w:cs="Arial"/>
          <w:b/>
          <w:sz w:val="20"/>
          <w:szCs w:val="20"/>
          <w:lang w:val="fr-CA"/>
        </w:rPr>
      </w:pPr>
    </w:p>
    <w:p w14:paraId="5AD34C53" w14:textId="796CCBFD" w:rsidR="00F33964" w:rsidRPr="00CB0737" w:rsidRDefault="00F33964" w:rsidP="00F33964">
      <w:pPr>
        <w:spacing w:after="0" w:line="240" w:lineRule="auto"/>
        <w:rPr>
          <w:rFonts w:ascii="Arial" w:hAnsi="Arial" w:cs="Arial"/>
          <w:sz w:val="20"/>
          <w:szCs w:val="20"/>
        </w:rPr>
      </w:pPr>
      <w:r>
        <w:rPr>
          <w:rFonts w:ascii="Arial" w:hAnsi="Arial"/>
          <w:sz w:val="20"/>
          <w:szCs w:val="20"/>
        </w:rPr>
        <w:t xml:space="preserve">La </w:t>
      </w:r>
      <w:r w:rsidR="008D677C">
        <w:rPr>
          <w:rFonts w:ascii="Arial" w:hAnsi="Arial"/>
          <w:sz w:val="20"/>
          <w:szCs w:val="20"/>
        </w:rPr>
        <w:t xml:space="preserve">deuxième </w:t>
      </w:r>
      <w:r>
        <w:rPr>
          <w:rFonts w:ascii="Arial" w:hAnsi="Arial"/>
          <w:sz w:val="20"/>
          <w:szCs w:val="20"/>
        </w:rPr>
        <w:t xml:space="preserve">phase du projet </w:t>
      </w:r>
      <w:r w:rsidR="00FE140E">
        <w:rPr>
          <w:rFonts w:ascii="Arial" w:hAnsi="Arial"/>
          <w:sz w:val="20"/>
          <w:szCs w:val="20"/>
        </w:rPr>
        <w:t>i</w:t>
      </w:r>
      <w:r w:rsidR="0038350D">
        <w:rPr>
          <w:rFonts w:ascii="Arial" w:hAnsi="Arial"/>
          <w:sz w:val="20"/>
          <w:szCs w:val="20"/>
        </w:rPr>
        <w:t>NOD</w:t>
      </w:r>
      <w:r>
        <w:rPr>
          <w:rFonts w:ascii="Arial" w:hAnsi="Arial"/>
          <w:sz w:val="20"/>
          <w:szCs w:val="20"/>
        </w:rPr>
        <w:t xml:space="preserve"> se concentrera sur</w:t>
      </w:r>
      <w:r w:rsidR="008D677C">
        <w:rPr>
          <w:rFonts w:ascii="Arial" w:hAnsi="Arial"/>
          <w:sz w:val="20"/>
          <w:szCs w:val="20"/>
        </w:rPr>
        <w:t xml:space="preserve"> </w:t>
      </w:r>
      <w:r w:rsidR="0047320C">
        <w:rPr>
          <w:rFonts w:ascii="Arial" w:hAnsi="Arial"/>
          <w:sz w:val="20"/>
          <w:szCs w:val="20"/>
        </w:rPr>
        <w:t>la mise en relation</w:t>
      </w:r>
      <w:r>
        <w:rPr>
          <w:rFonts w:ascii="Arial" w:hAnsi="Arial"/>
          <w:sz w:val="20"/>
          <w:szCs w:val="20"/>
        </w:rPr>
        <w:t xml:space="preserve"> </w:t>
      </w:r>
      <w:r w:rsidR="0047320C">
        <w:rPr>
          <w:rFonts w:ascii="Arial" w:hAnsi="Arial"/>
          <w:sz w:val="20"/>
          <w:szCs w:val="20"/>
        </w:rPr>
        <w:t>d</w:t>
      </w:r>
      <w:r>
        <w:rPr>
          <w:rFonts w:ascii="Arial" w:hAnsi="Arial"/>
          <w:sz w:val="20"/>
          <w:szCs w:val="20"/>
        </w:rPr>
        <w:t>es chercheurs d</w:t>
      </w:r>
      <w:r w:rsidR="007A1FEF">
        <w:rPr>
          <w:rFonts w:ascii="Arial" w:hAnsi="Arial"/>
          <w:sz w:val="20"/>
          <w:szCs w:val="20"/>
        </w:rPr>
        <w:t>’</w:t>
      </w:r>
      <w:r>
        <w:rPr>
          <w:rFonts w:ascii="Arial" w:hAnsi="Arial"/>
          <w:sz w:val="20"/>
          <w:szCs w:val="20"/>
        </w:rPr>
        <w:t xml:space="preserve">emploi </w:t>
      </w:r>
      <w:r w:rsidR="0047320C">
        <w:rPr>
          <w:rFonts w:ascii="Arial" w:hAnsi="Arial"/>
          <w:sz w:val="20"/>
          <w:szCs w:val="20"/>
        </w:rPr>
        <w:t>et des</w:t>
      </w:r>
      <w:r>
        <w:rPr>
          <w:rFonts w:ascii="Arial" w:hAnsi="Arial"/>
          <w:sz w:val="20"/>
          <w:szCs w:val="20"/>
        </w:rPr>
        <w:t xml:space="preserve"> gestionnaires d</w:t>
      </w:r>
      <w:r w:rsidR="007A1FEF">
        <w:rPr>
          <w:rFonts w:ascii="Arial" w:hAnsi="Arial"/>
          <w:sz w:val="20"/>
          <w:szCs w:val="20"/>
        </w:rPr>
        <w:t>’</w:t>
      </w:r>
      <w:r>
        <w:rPr>
          <w:rFonts w:ascii="Arial" w:hAnsi="Arial"/>
          <w:sz w:val="20"/>
          <w:szCs w:val="20"/>
        </w:rPr>
        <w:t>embauche. Elle comprend</w:t>
      </w:r>
      <w:r w:rsidR="008D677C">
        <w:rPr>
          <w:rFonts w:ascii="Arial" w:hAnsi="Arial"/>
          <w:sz w:val="20"/>
          <w:szCs w:val="20"/>
        </w:rPr>
        <w:t>ra</w:t>
      </w:r>
      <w:r>
        <w:rPr>
          <w:rFonts w:ascii="Arial" w:hAnsi="Arial"/>
          <w:sz w:val="20"/>
          <w:szCs w:val="20"/>
        </w:rPr>
        <w:t xml:space="preserve"> trois </w:t>
      </w:r>
      <w:r w:rsidR="00A534E3">
        <w:rPr>
          <w:rFonts w:ascii="Arial" w:hAnsi="Arial"/>
          <w:sz w:val="20"/>
          <w:szCs w:val="20"/>
        </w:rPr>
        <w:t>éléments</w:t>
      </w:r>
      <w:r>
        <w:rPr>
          <w:rFonts w:ascii="Arial" w:hAnsi="Arial"/>
          <w:sz w:val="20"/>
          <w:szCs w:val="20"/>
        </w:rPr>
        <w:t xml:space="preserve"> principaux :</w:t>
      </w:r>
    </w:p>
    <w:p w14:paraId="7724005D" w14:textId="77777777" w:rsidR="00F33964" w:rsidRPr="0038350D" w:rsidRDefault="00F33964" w:rsidP="00F33964">
      <w:pPr>
        <w:spacing w:after="0" w:line="240" w:lineRule="auto"/>
        <w:rPr>
          <w:rFonts w:ascii="Arial" w:hAnsi="Arial" w:cs="Arial"/>
          <w:sz w:val="20"/>
          <w:szCs w:val="20"/>
          <w:lang w:val="fr-CA"/>
        </w:rPr>
      </w:pPr>
    </w:p>
    <w:p w14:paraId="3B2EE56C" w14:textId="37486039" w:rsidR="00F33964" w:rsidRPr="00CB0737" w:rsidRDefault="008D677C" w:rsidP="00F33964">
      <w:pPr>
        <w:numPr>
          <w:ilvl w:val="0"/>
          <w:numId w:val="25"/>
        </w:numPr>
        <w:spacing w:after="0" w:line="240" w:lineRule="auto"/>
        <w:rPr>
          <w:rFonts w:ascii="Arial" w:hAnsi="Arial" w:cs="Arial"/>
          <w:sz w:val="20"/>
          <w:szCs w:val="20"/>
        </w:rPr>
      </w:pPr>
      <w:r>
        <w:rPr>
          <w:rFonts w:ascii="Arial" w:hAnsi="Arial"/>
          <w:sz w:val="20"/>
          <w:szCs w:val="20"/>
        </w:rPr>
        <w:t>é</w:t>
      </w:r>
      <w:r w:rsidR="00670030">
        <w:rPr>
          <w:rFonts w:ascii="Arial" w:hAnsi="Arial"/>
          <w:sz w:val="20"/>
          <w:szCs w:val="20"/>
        </w:rPr>
        <w:t>tablir une expérience utilisateur efficace pour les gestionnaires d</w:t>
      </w:r>
      <w:r w:rsidR="007A1FEF">
        <w:rPr>
          <w:rFonts w:ascii="Arial" w:hAnsi="Arial"/>
          <w:sz w:val="20"/>
          <w:szCs w:val="20"/>
        </w:rPr>
        <w:t>’</w:t>
      </w:r>
      <w:r w:rsidR="00670030">
        <w:rPr>
          <w:rFonts w:ascii="Arial" w:hAnsi="Arial"/>
          <w:sz w:val="20"/>
          <w:szCs w:val="20"/>
        </w:rPr>
        <w:t>embauche</w:t>
      </w:r>
      <w:r w:rsidR="005F50D6">
        <w:rPr>
          <w:rFonts w:ascii="Arial" w:hAnsi="Arial"/>
          <w:sz w:val="20"/>
          <w:szCs w:val="20"/>
        </w:rPr>
        <w:t>,</w:t>
      </w:r>
      <w:r w:rsidR="00670030">
        <w:rPr>
          <w:rFonts w:ascii="Arial" w:hAnsi="Arial"/>
          <w:sz w:val="20"/>
          <w:szCs w:val="20"/>
        </w:rPr>
        <w:t xml:space="preserve"> en </w:t>
      </w:r>
      <w:r w:rsidR="005F50D6">
        <w:rPr>
          <w:rFonts w:ascii="Arial" w:hAnsi="Arial"/>
          <w:sz w:val="20"/>
          <w:szCs w:val="20"/>
        </w:rPr>
        <w:t xml:space="preserve">tenant compte des exigences de la Nouvelle orientation ne dotation </w:t>
      </w:r>
      <w:r w:rsidR="00670030">
        <w:rPr>
          <w:rFonts w:ascii="Arial" w:hAnsi="Arial"/>
          <w:sz w:val="20"/>
          <w:szCs w:val="20"/>
        </w:rPr>
        <w:t>et des préférences des chercheurs d</w:t>
      </w:r>
      <w:r w:rsidR="007A1FEF">
        <w:rPr>
          <w:rFonts w:ascii="Arial" w:hAnsi="Arial"/>
          <w:sz w:val="20"/>
          <w:szCs w:val="20"/>
        </w:rPr>
        <w:t>’</w:t>
      </w:r>
      <w:r w:rsidR="00670030">
        <w:rPr>
          <w:rFonts w:ascii="Arial" w:hAnsi="Arial"/>
          <w:sz w:val="20"/>
          <w:szCs w:val="20"/>
        </w:rPr>
        <w:t>emploi</w:t>
      </w:r>
      <w:r>
        <w:rPr>
          <w:rFonts w:ascii="Arial" w:hAnsi="Arial"/>
          <w:sz w:val="20"/>
          <w:szCs w:val="20"/>
        </w:rPr>
        <w:t>;</w:t>
      </w:r>
    </w:p>
    <w:p w14:paraId="112440F8" w14:textId="701A162C" w:rsidR="00F33964" w:rsidRPr="00CB0737" w:rsidRDefault="009331AA" w:rsidP="00F33964">
      <w:pPr>
        <w:numPr>
          <w:ilvl w:val="0"/>
          <w:numId w:val="25"/>
        </w:numPr>
        <w:spacing w:after="0" w:line="240" w:lineRule="auto"/>
        <w:rPr>
          <w:rFonts w:ascii="Arial" w:hAnsi="Arial" w:cs="Arial"/>
          <w:sz w:val="20"/>
          <w:szCs w:val="20"/>
        </w:rPr>
      </w:pPr>
      <w:r>
        <w:rPr>
          <w:rFonts w:ascii="Arial" w:hAnsi="Arial"/>
          <w:sz w:val="20"/>
          <w:szCs w:val="20"/>
        </w:rPr>
        <w:t xml:space="preserve">assurer une meilleure concordance entre </w:t>
      </w:r>
      <w:r w:rsidR="00F33964">
        <w:rPr>
          <w:rFonts w:ascii="Arial" w:hAnsi="Arial"/>
          <w:sz w:val="20"/>
          <w:szCs w:val="20"/>
        </w:rPr>
        <w:t>les intérêts d</w:t>
      </w:r>
      <w:r>
        <w:rPr>
          <w:rFonts w:ascii="Arial" w:hAnsi="Arial"/>
          <w:sz w:val="20"/>
          <w:szCs w:val="20"/>
        </w:rPr>
        <w:t>es</w:t>
      </w:r>
      <w:r w:rsidR="00F33964">
        <w:rPr>
          <w:rFonts w:ascii="Arial" w:hAnsi="Arial"/>
          <w:sz w:val="20"/>
          <w:szCs w:val="20"/>
        </w:rPr>
        <w:t xml:space="preserve"> gestionnaire</w:t>
      </w:r>
      <w:r>
        <w:rPr>
          <w:rFonts w:ascii="Arial" w:hAnsi="Arial"/>
          <w:sz w:val="20"/>
          <w:szCs w:val="20"/>
        </w:rPr>
        <w:t>s</w:t>
      </w:r>
      <w:r w:rsidR="00F33964">
        <w:rPr>
          <w:rFonts w:ascii="Arial" w:hAnsi="Arial"/>
          <w:sz w:val="20"/>
          <w:szCs w:val="20"/>
        </w:rPr>
        <w:t xml:space="preserve"> d</w:t>
      </w:r>
      <w:r w:rsidR="007A1FEF">
        <w:rPr>
          <w:rFonts w:ascii="Arial" w:hAnsi="Arial"/>
          <w:sz w:val="20"/>
          <w:szCs w:val="20"/>
        </w:rPr>
        <w:t>’</w:t>
      </w:r>
      <w:r w:rsidR="00F33964">
        <w:rPr>
          <w:rFonts w:ascii="Arial" w:hAnsi="Arial"/>
          <w:sz w:val="20"/>
          <w:szCs w:val="20"/>
        </w:rPr>
        <w:t>embauche et ceux des chercheurs d</w:t>
      </w:r>
      <w:r w:rsidR="007A1FEF">
        <w:rPr>
          <w:rFonts w:ascii="Arial" w:hAnsi="Arial"/>
          <w:sz w:val="20"/>
          <w:szCs w:val="20"/>
        </w:rPr>
        <w:t>’</w:t>
      </w:r>
      <w:r w:rsidR="00F33964">
        <w:rPr>
          <w:rFonts w:ascii="Arial" w:hAnsi="Arial"/>
          <w:sz w:val="20"/>
          <w:szCs w:val="20"/>
        </w:rPr>
        <w:t xml:space="preserve">emploi </w:t>
      </w:r>
      <w:r>
        <w:rPr>
          <w:rFonts w:ascii="Arial" w:hAnsi="Arial"/>
          <w:sz w:val="20"/>
          <w:szCs w:val="20"/>
        </w:rPr>
        <w:t>pour appuyer une</w:t>
      </w:r>
      <w:r w:rsidR="00F33964">
        <w:rPr>
          <w:rFonts w:ascii="Arial" w:hAnsi="Arial"/>
          <w:sz w:val="20"/>
          <w:szCs w:val="20"/>
        </w:rPr>
        <w:t xml:space="preserve"> sélection</w:t>
      </w:r>
      <w:r>
        <w:rPr>
          <w:rFonts w:ascii="Arial" w:hAnsi="Arial"/>
          <w:sz w:val="20"/>
          <w:szCs w:val="20"/>
        </w:rPr>
        <w:t xml:space="preserve"> plus </w:t>
      </w:r>
      <w:r w:rsidR="00F33964">
        <w:rPr>
          <w:rFonts w:ascii="Arial" w:hAnsi="Arial"/>
          <w:sz w:val="20"/>
          <w:szCs w:val="20"/>
        </w:rPr>
        <w:t>efficace</w:t>
      </w:r>
      <w:r>
        <w:rPr>
          <w:rFonts w:ascii="Arial" w:hAnsi="Arial"/>
          <w:sz w:val="20"/>
          <w:szCs w:val="20"/>
        </w:rPr>
        <w:t xml:space="preserve"> d</w:t>
      </w:r>
      <w:r w:rsidR="00F33964">
        <w:rPr>
          <w:rFonts w:ascii="Arial" w:hAnsi="Arial"/>
          <w:sz w:val="20"/>
          <w:szCs w:val="20"/>
        </w:rPr>
        <w:t>es candidats</w:t>
      </w:r>
      <w:r w:rsidR="008D677C">
        <w:rPr>
          <w:rFonts w:ascii="Arial" w:hAnsi="Arial"/>
          <w:sz w:val="20"/>
          <w:szCs w:val="20"/>
        </w:rPr>
        <w:t>;</w:t>
      </w:r>
    </w:p>
    <w:p w14:paraId="36DD30AD" w14:textId="33D19630" w:rsidR="00746D9E" w:rsidRPr="008C1E9A" w:rsidRDefault="009331AA" w:rsidP="008C1E9A">
      <w:pPr>
        <w:numPr>
          <w:ilvl w:val="0"/>
          <w:numId w:val="25"/>
        </w:numPr>
        <w:spacing w:after="0" w:line="240" w:lineRule="auto"/>
        <w:rPr>
          <w:rFonts w:ascii="Arial" w:hAnsi="Arial" w:cs="Arial"/>
          <w:sz w:val="20"/>
          <w:szCs w:val="20"/>
        </w:rPr>
      </w:pPr>
      <w:r>
        <w:rPr>
          <w:rFonts w:ascii="Arial" w:hAnsi="Arial"/>
          <w:sz w:val="20"/>
          <w:szCs w:val="20"/>
        </w:rPr>
        <w:lastRenderedPageBreak/>
        <w:t>h</w:t>
      </w:r>
      <w:r w:rsidR="00F33964">
        <w:rPr>
          <w:rFonts w:ascii="Arial" w:hAnsi="Arial"/>
          <w:sz w:val="20"/>
          <w:szCs w:val="20"/>
        </w:rPr>
        <w:t>abiliter les gestionnaires d</w:t>
      </w:r>
      <w:r w:rsidR="007A1FEF">
        <w:rPr>
          <w:rFonts w:ascii="Arial" w:hAnsi="Arial"/>
          <w:sz w:val="20"/>
          <w:szCs w:val="20"/>
        </w:rPr>
        <w:t>’</w:t>
      </w:r>
      <w:r w:rsidR="00F33964">
        <w:rPr>
          <w:rFonts w:ascii="Arial" w:hAnsi="Arial"/>
          <w:sz w:val="20"/>
          <w:szCs w:val="20"/>
        </w:rPr>
        <w:t xml:space="preserve">embauche à recruter </w:t>
      </w:r>
      <w:r w:rsidR="008D677C">
        <w:rPr>
          <w:rFonts w:ascii="Arial" w:hAnsi="Arial"/>
          <w:sz w:val="20"/>
          <w:szCs w:val="20"/>
        </w:rPr>
        <w:t xml:space="preserve">avec confiance, </w:t>
      </w:r>
      <w:r w:rsidR="00F33964">
        <w:rPr>
          <w:rFonts w:ascii="Arial" w:hAnsi="Arial"/>
          <w:sz w:val="20"/>
          <w:szCs w:val="20"/>
        </w:rPr>
        <w:t xml:space="preserve">en comprenant bien leurs options et </w:t>
      </w:r>
      <w:r w:rsidR="008D677C">
        <w:rPr>
          <w:rFonts w:ascii="Arial" w:hAnsi="Arial"/>
          <w:sz w:val="20"/>
          <w:szCs w:val="20"/>
        </w:rPr>
        <w:t xml:space="preserve">leurs </w:t>
      </w:r>
      <w:r w:rsidR="00F33964">
        <w:rPr>
          <w:rFonts w:ascii="Arial" w:hAnsi="Arial"/>
          <w:sz w:val="20"/>
          <w:szCs w:val="20"/>
        </w:rPr>
        <w:t>responsabilités tout au long du processus.</w:t>
      </w:r>
    </w:p>
    <w:p w14:paraId="5EA13ABB" w14:textId="77777777" w:rsidR="00F33964" w:rsidRPr="00A62383" w:rsidRDefault="00F33964" w:rsidP="00F33964">
      <w:pPr>
        <w:spacing w:after="0" w:line="240" w:lineRule="auto"/>
        <w:rPr>
          <w:rFonts w:ascii="Arial" w:hAnsi="Arial" w:cs="Arial"/>
          <w:sz w:val="20"/>
          <w:szCs w:val="20"/>
          <w:lang w:val="fr-CA"/>
        </w:rPr>
      </w:pPr>
    </w:p>
    <w:p w14:paraId="6A5708A0" w14:textId="44A67516" w:rsidR="003D2FA9" w:rsidRPr="00EE101A" w:rsidRDefault="003D2FA9" w:rsidP="003D2FA9">
      <w:pPr>
        <w:spacing w:after="0" w:line="240" w:lineRule="auto"/>
        <w:rPr>
          <w:rFonts w:ascii="Arial" w:hAnsi="Arial" w:cs="Arial"/>
          <w:i/>
          <w:sz w:val="20"/>
          <w:szCs w:val="20"/>
        </w:rPr>
      </w:pPr>
      <w:r>
        <w:rPr>
          <w:rFonts w:ascii="Arial" w:hAnsi="Arial"/>
          <w:i/>
          <w:sz w:val="20"/>
          <w:szCs w:val="20"/>
        </w:rPr>
        <w:t>Les activités de prototypage de la phase 2 s</w:t>
      </w:r>
      <w:r w:rsidR="007A1FEF">
        <w:rPr>
          <w:rFonts w:ascii="Arial" w:hAnsi="Arial"/>
          <w:i/>
          <w:sz w:val="20"/>
          <w:szCs w:val="20"/>
        </w:rPr>
        <w:t>’</w:t>
      </w:r>
      <w:r>
        <w:rPr>
          <w:rFonts w:ascii="Arial" w:hAnsi="Arial"/>
          <w:i/>
          <w:sz w:val="20"/>
          <w:szCs w:val="20"/>
        </w:rPr>
        <w:t>appuieront sur les exigences des chercheurs d</w:t>
      </w:r>
      <w:r w:rsidR="007A1FEF">
        <w:rPr>
          <w:rFonts w:ascii="Arial" w:hAnsi="Arial"/>
          <w:i/>
          <w:sz w:val="20"/>
          <w:szCs w:val="20"/>
        </w:rPr>
        <w:t>’</w:t>
      </w:r>
      <w:r>
        <w:rPr>
          <w:rFonts w:ascii="Arial" w:hAnsi="Arial"/>
          <w:i/>
          <w:sz w:val="20"/>
          <w:szCs w:val="20"/>
        </w:rPr>
        <w:t xml:space="preserve">emploi externes de la phase 1 et </w:t>
      </w:r>
      <w:r w:rsidR="00A534E3">
        <w:rPr>
          <w:rFonts w:ascii="Arial" w:hAnsi="Arial"/>
          <w:i/>
          <w:sz w:val="20"/>
          <w:szCs w:val="20"/>
        </w:rPr>
        <w:t xml:space="preserve">intégreront à la solution </w:t>
      </w:r>
      <w:r>
        <w:rPr>
          <w:rFonts w:ascii="Arial" w:hAnsi="Arial"/>
          <w:i/>
          <w:sz w:val="20"/>
          <w:szCs w:val="20"/>
        </w:rPr>
        <w:t>les exigences éprouvées et validées des gestionnaires d</w:t>
      </w:r>
      <w:r w:rsidR="007A1FEF">
        <w:rPr>
          <w:rFonts w:ascii="Arial" w:hAnsi="Arial"/>
          <w:i/>
          <w:sz w:val="20"/>
          <w:szCs w:val="20"/>
        </w:rPr>
        <w:t>’</w:t>
      </w:r>
      <w:r>
        <w:rPr>
          <w:rFonts w:ascii="Arial" w:hAnsi="Arial"/>
          <w:i/>
          <w:sz w:val="20"/>
          <w:szCs w:val="20"/>
        </w:rPr>
        <w:t>embauche.</w:t>
      </w:r>
    </w:p>
    <w:p w14:paraId="27F2C329" w14:textId="77777777" w:rsidR="003D2FA9" w:rsidRPr="00A62383" w:rsidRDefault="003D2FA9" w:rsidP="00F33964">
      <w:pPr>
        <w:spacing w:after="0" w:line="240" w:lineRule="auto"/>
        <w:rPr>
          <w:rFonts w:ascii="Arial" w:hAnsi="Arial" w:cs="Arial"/>
          <w:sz w:val="20"/>
          <w:szCs w:val="20"/>
          <w:lang w:val="fr-CA"/>
        </w:rPr>
      </w:pPr>
    </w:p>
    <w:p w14:paraId="2735B7FD" w14:textId="68FA6950" w:rsidR="00F33964" w:rsidRPr="00F203F1" w:rsidRDefault="007A1FEF" w:rsidP="00F33964">
      <w:pPr>
        <w:spacing w:after="0" w:line="240" w:lineRule="auto"/>
        <w:rPr>
          <w:rFonts w:ascii="Arial" w:hAnsi="Arial" w:cs="Arial"/>
          <w:b/>
          <w:sz w:val="20"/>
          <w:szCs w:val="20"/>
        </w:rPr>
      </w:pPr>
      <w:r>
        <w:rPr>
          <w:rFonts w:ascii="Arial" w:hAnsi="Arial"/>
          <w:b/>
          <w:sz w:val="20"/>
          <w:szCs w:val="20"/>
        </w:rPr>
        <w:t xml:space="preserve">Phase </w:t>
      </w:r>
      <w:r w:rsidR="00F33964">
        <w:rPr>
          <w:rFonts w:ascii="Arial" w:hAnsi="Arial"/>
          <w:b/>
          <w:sz w:val="20"/>
          <w:szCs w:val="20"/>
        </w:rPr>
        <w:t xml:space="preserve">3 : </w:t>
      </w:r>
      <w:r w:rsidR="000B0D45">
        <w:rPr>
          <w:rFonts w:ascii="Arial" w:hAnsi="Arial"/>
          <w:b/>
          <w:sz w:val="20"/>
          <w:szCs w:val="20"/>
        </w:rPr>
        <w:t xml:space="preserve">maximiser </w:t>
      </w:r>
      <w:r w:rsidR="00F33964">
        <w:rPr>
          <w:rFonts w:ascii="Arial" w:hAnsi="Arial"/>
          <w:b/>
          <w:sz w:val="20"/>
          <w:szCs w:val="20"/>
        </w:rPr>
        <w:t>le rendement en dotation grâce à la collaboration</w:t>
      </w:r>
    </w:p>
    <w:p w14:paraId="52E0324F" w14:textId="77777777" w:rsidR="00F33964" w:rsidRPr="00A62383" w:rsidRDefault="00F33964" w:rsidP="00F33964">
      <w:pPr>
        <w:spacing w:after="0" w:line="240" w:lineRule="auto"/>
        <w:rPr>
          <w:rFonts w:ascii="Arial" w:hAnsi="Arial" w:cs="Arial"/>
          <w:b/>
          <w:sz w:val="20"/>
          <w:szCs w:val="20"/>
          <w:lang w:val="fr-CA"/>
        </w:rPr>
      </w:pPr>
    </w:p>
    <w:p w14:paraId="7DF6F2E3" w14:textId="69A700B2" w:rsidR="00F33964" w:rsidRPr="00CB0737" w:rsidRDefault="00F33964" w:rsidP="00F33964">
      <w:pPr>
        <w:spacing w:after="0" w:line="240" w:lineRule="auto"/>
        <w:rPr>
          <w:rFonts w:ascii="Arial" w:hAnsi="Arial" w:cs="Arial"/>
          <w:sz w:val="20"/>
          <w:szCs w:val="20"/>
        </w:rPr>
      </w:pPr>
      <w:r>
        <w:rPr>
          <w:rFonts w:ascii="Arial" w:hAnsi="Arial"/>
          <w:sz w:val="20"/>
          <w:szCs w:val="20"/>
        </w:rPr>
        <w:t xml:space="preserve">La troisième phase du projet </w:t>
      </w:r>
      <w:r w:rsidR="00881331">
        <w:rPr>
          <w:rFonts w:ascii="Arial" w:hAnsi="Arial"/>
          <w:sz w:val="20"/>
          <w:szCs w:val="20"/>
        </w:rPr>
        <w:t>i</w:t>
      </w:r>
      <w:r w:rsidR="0038350D">
        <w:rPr>
          <w:rFonts w:ascii="Arial" w:hAnsi="Arial"/>
          <w:sz w:val="20"/>
          <w:szCs w:val="20"/>
        </w:rPr>
        <w:t>NOD</w:t>
      </w:r>
      <w:r>
        <w:rPr>
          <w:rFonts w:ascii="Arial" w:hAnsi="Arial"/>
          <w:sz w:val="20"/>
          <w:szCs w:val="20"/>
        </w:rPr>
        <w:t xml:space="preserve"> se concentre</w:t>
      </w:r>
      <w:r w:rsidR="008D677C">
        <w:rPr>
          <w:rFonts w:ascii="Arial" w:hAnsi="Arial"/>
          <w:sz w:val="20"/>
          <w:szCs w:val="20"/>
        </w:rPr>
        <w:t>ra</w:t>
      </w:r>
      <w:r>
        <w:rPr>
          <w:rFonts w:ascii="Arial" w:hAnsi="Arial"/>
          <w:sz w:val="20"/>
          <w:szCs w:val="20"/>
        </w:rPr>
        <w:t xml:space="preserve"> sur trois </w:t>
      </w:r>
      <w:r w:rsidR="00A534E3">
        <w:rPr>
          <w:rFonts w:ascii="Arial" w:hAnsi="Arial"/>
          <w:sz w:val="20"/>
          <w:szCs w:val="20"/>
        </w:rPr>
        <w:t>éléments</w:t>
      </w:r>
      <w:r>
        <w:rPr>
          <w:rFonts w:ascii="Arial" w:hAnsi="Arial"/>
          <w:sz w:val="20"/>
          <w:szCs w:val="20"/>
        </w:rPr>
        <w:t xml:space="preserve"> principaux :</w:t>
      </w:r>
    </w:p>
    <w:p w14:paraId="05D0E7C7" w14:textId="77777777" w:rsidR="00F33964" w:rsidRPr="00A62383" w:rsidRDefault="00F33964" w:rsidP="00F33964">
      <w:pPr>
        <w:spacing w:after="0" w:line="240" w:lineRule="auto"/>
        <w:rPr>
          <w:rFonts w:ascii="Arial" w:hAnsi="Arial" w:cs="Arial"/>
          <w:sz w:val="20"/>
          <w:szCs w:val="20"/>
          <w:lang w:val="fr-CA"/>
        </w:rPr>
      </w:pPr>
    </w:p>
    <w:p w14:paraId="3A5873C4" w14:textId="458387DF" w:rsidR="000C7980" w:rsidRPr="00883EEB" w:rsidRDefault="008D677C" w:rsidP="000C7980">
      <w:pPr>
        <w:numPr>
          <w:ilvl w:val="0"/>
          <w:numId w:val="27"/>
        </w:numPr>
        <w:spacing w:after="0" w:line="240" w:lineRule="auto"/>
        <w:rPr>
          <w:rFonts w:ascii="Arial" w:hAnsi="Arial" w:cs="Arial"/>
          <w:iCs/>
          <w:sz w:val="20"/>
          <w:szCs w:val="20"/>
        </w:rPr>
      </w:pPr>
      <w:r>
        <w:rPr>
          <w:rFonts w:ascii="Arial" w:hAnsi="Arial"/>
          <w:iCs/>
          <w:sz w:val="20"/>
          <w:szCs w:val="20"/>
        </w:rPr>
        <w:t>c</w:t>
      </w:r>
      <w:r w:rsidR="000C7980">
        <w:rPr>
          <w:rFonts w:ascii="Arial" w:hAnsi="Arial"/>
          <w:iCs/>
          <w:sz w:val="20"/>
          <w:szCs w:val="20"/>
        </w:rPr>
        <w:t>ollaborer avec les fonctions et les communautés de pratique habilitantes du gouvernement du Canada afin de repérer les gains d</w:t>
      </w:r>
      <w:r w:rsidR="007A1FEF">
        <w:rPr>
          <w:rFonts w:ascii="Arial" w:hAnsi="Arial"/>
          <w:iCs/>
          <w:sz w:val="20"/>
          <w:szCs w:val="20"/>
        </w:rPr>
        <w:t>’</w:t>
      </w:r>
      <w:r w:rsidR="000C7980">
        <w:rPr>
          <w:rFonts w:ascii="Arial" w:hAnsi="Arial"/>
          <w:iCs/>
          <w:sz w:val="20"/>
          <w:szCs w:val="20"/>
        </w:rPr>
        <w:t xml:space="preserve">efficacité </w:t>
      </w:r>
      <w:r w:rsidR="008E7178">
        <w:rPr>
          <w:rFonts w:ascii="Arial" w:hAnsi="Arial"/>
          <w:iCs/>
          <w:sz w:val="20"/>
          <w:szCs w:val="20"/>
        </w:rPr>
        <w:t xml:space="preserve">opérationnelle </w:t>
      </w:r>
      <w:r w:rsidR="000C7980">
        <w:rPr>
          <w:rFonts w:ascii="Arial" w:hAnsi="Arial"/>
          <w:iCs/>
          <w:sz w:val="20"/>
          <w:szCs w:val="20"/>
        </w:rPr>
        <w:t>pouvant être réalisés horizontale</w:t>
      </w:r>
      <w:r w:rsidR="008E7178">
        <w:rPr>
          <w:rFonts w:ascii="Arial" w:hAnsi="Arial"/>
          <w:iCs/>
          <w:sz w:val="20"/>
          <w:szCs w:val="20"/>
        </w:rPr>
        <w:t>ment</w:t>
      </w:r>
      <w:r>
        <w:rPr>
          <w:rFonts w:ascii="Arial" w:hAnsi="Arial"/>
          <w:iCs/>
          <w:sz w:val="20"/>
          <w:szCs w:val="20"/>
        </w:rPr>
        <w:t>;</w:t>
      </w:r>
    </w:p>
    <w:p w14:paraId="6E5E0210" w14:textId="3F17C86F" w:rsidR="000C7980" w:rsidRPr="00F76A24" w:rsidRDefault="008D677C" w:rsidP="000C7980">
      <w:pPr>
        <w:numPr>
          <w:ilvl w:val="0"/>
          <w:numId w:val="27"/>
        </w:numPr>
        <w:spacing w:after="0" w:line="240" w:lineRule="auto"/>
        <w:rPr>
          <w:rFonts w:ascii="Arial" w:hAnsi="Arial" w:cs="Arial"/>
          <w:iCs/>
          <w:sz w:val="20"/>
          <w:szCs w:val="20"/>
        </w:rPr>
      </w:pPr>
      <w:r>
        <w:rPr>
          <w:rFonts w:ascii="Arial" w:hAnsi="Arial"/>
          <w:iCs/>
          <w:sz w:val="20"/>
          <w:szCs w:val="20"/>
        </w:rPr>
        <w:t>f</w:t>
      </w:r>
      <w:r w:rsidR="000C7980">
        <w:rPr>
          <w:rFonts w:ascii="Arial" w:hAnsi="Arial"/>
          <w:iCs/>
          <w:sz w:val="20"/>
          <w:szCs w:val="20"/>
        </w:rPr>
        <w:t>aciliter l</w:t>
      </w:r>
      <w:r w:rsidR="007A1FEF">
        <w:rPr>
          <w:rFonts w:ascii="Arial" w:hAnsi="Arial"/>
          <w:iCs/>
          <w:sz w:val="20"/>
          <w:szCs w:val="20"/>
        </w:rPr>
        <w:t>’</w:t>
      </w:r>
      <w:r w:rsidR="000C7980">
        <w:rPr>
          <w:rFonts w:ascii="Arial" w:hAnsi="Arial"/>
          <w:iCs/>
          <w:sz w:val="20"/>
          <w:szCs w:val="20"/>
        </w:rPr>
        <w:t xml:space="preserve">amélioration du rendement en dotation dans </w:t>
      </w:r>
      <w:r w:rsidR="009331AA">
        <w:rPr>
          <w:rFonts w:ascii="Arial" w:hAnsi="Arial"/>
          <w:iCs/>
          <w:sz w:val="20"/>
          <w:szCs w:val="20"/>
        </w:rPr>
        <w:t>l’ensemble de la fonction publique fédérale</w:t>
      </w:r>
      <w:r w:rsidR="000C7980">
        <w:rPr>
          <w:rFonts w:ascii="Arial" w:hAnsi="Arial"/>
          <w:iCs/>
          <w:sz w:val="20"/>
          <w:szCs w:val="20"/>
        </w:rPr>
        <w:t xml:space="preserve">, grâce à des activités de sensibilisation, de surveillance et de collaboration efficaces avec les partenaires </w:t>
      </w:r>
      <w:r w:rsidR="009331AA">
        <w:rPr>
          <w:rFonts w:ascii="Arial" w:hAnsi="Arial"/>
          <w:iCs/>
          <w:sz w:val="20"/>
          <w:szCs w:val="20"/>
        </w:rPr>
        <w:t>fédéraux</w:t>
      </w:r>
      <w:r>
        <w:rPr>
          <w:rFonts w:ascii="Arial" w:hAnsi="Arial"/>
          <w:iCs/>
          <w:sz w:val="20"/>
          <w:szCs w:val="20"/>
        </w:rPr>
        <w:t>;</w:t>
      </w:r>
    </w:p>
    <w:p w14:paraId="2782142E" w14:textId="68228BC3" w:rsidR="000C7980" w:rsidRPr="008C1E9A" w:rsidRDefault="008E7178" w:rsidP="008C1E9A">
      <w:pPr>
        <w:numPr>
          <w:ilvl w:val="0"/>
          <w:numId w:val="27"/>
        </w:numPr>
        <w:spacing w:after="0" w:line="240" w:lineRule="auto"/>
        <w:rPr>
          <w:rFonts w:ascii="Arial" w:hAnsi="Arial" w:cs="Arial"/>
          <w:iCs/>
          <w:sz w:val="20"/>
          <w:szCs w:val="20"/>
        </w:rPr>
      </w:pPr>
      <w:r>
        <w:rPr>
          <w:rFonts w:ascii="Arial" w:hAnsi="Arial"/>
          <w:iCs/>
          <w:sz w:val="20"/>
          <w:szCs w:val="20"/>
        </w:rPr>
        <w:t xml:space="preserve">officialiser </w:t>
      </w:r>
      <w:r w:rsidR="000C7980">
        <w:rPr>
          <w:rFonts w:ascii="Arial" w:hAnsi="Arial"/>
          <w:iCs/>
          <w:sz w:val="20"/>
          <w:szCs w:val="20"/>
        </w:rPr>
        <w:t>et mettre en œuvre les solutions testées par les utilisateurs (validées) qui offrent le meilleur rendement du capital investi (résultat/rendement des utilisateurs).</w:t>
      </w:r>
    </w:p>
    <w:p w14:paraId="444CDFA2" w14:textId="77777777" w:rsidR="00F33964" w:rsidRDefault="00F33964" w:rsidP="00F33964">
      <w:pPr>
        <w:spacing w:after="0" w:line="240" w:lineRule="auto"/>
        <w:rPr>
          <w:rFonts w:ascii="Arial" w:hAnsi="Arial" w:cs="Arial"/>
          <w:iCs/>
          <w:sz w:val="20"/>
          <w:szCs w:val="20"/>
        </w:rPr>
      </w:pPr>
    </w:p>
    <w:p w14:paraId="542C2929" w14:textId="29CC8CF1" w:rsidR="00DD5287" w:rsidRPr="00EE101A" w:rsidRDefault="00DD5287" w:rsidP="00DD5287">
      <w:pPr>
        <w:spacing w:after="0" w:line="240" w:lineRule="auto"/>
        <w:rPr>
          <w:rFonts w:ascii="Arial" w:hAnsi="Arial" w:cs="Arial"/>
          <w:i/>
          <w:sz w:val="20"/>
          <w:szCs w:val="20"/>
        </w:rPr>
      </w:pPr>
      <w:r>
        <w:rPr>
          <w:rFonts w:ascii="Arial" w:hAnsi="Arial"/>
          <w:i/>
          <w:sz w:val="20"/>
          <w:szCs w:val="20"/>
        </w:rPr>
        <w:t>Les activités de prototypage de la phase 3 s</w:t>
      </w:r>
      <w:r w:rsidR="007A1FEF">
        <w:rPr>
          <w:rFonts w:ascii="Arial" w:hAnsi="Arial"/>
          <w:i/>
          <w:sz w:val="20"/>
          <w:szCs w:val="20"/>
        </w:rPr>
        <w:t>’</w:t>
      </w:r>
      <w:r>
        <w:rPr>
          <w:rFonts w:ascii="Arial" w:hAnsi="Arial"/>
          <w:i/>
          <w:sz w:val="20"/>
          <w:szCs w:val="20"/>
        </w:rPr>
        <w:t>appuieront sur l</w:t>
      </w:r>
      <w:r w:rsidR="007A1FEF">
        <w:rPr>
          <w:rFonts w:ascii="Arial" w:hAnsi="Arial"/>
          <w:i/>
          <w:sz w:val="20"/>
          <w:szCs w:val="20"/>
        </w:rPr>
        <w:t>’</w:t>
      </w:r>
      <w:r>
        <w:rPr>
          <w:rFonts w:ascii="Arial" w:hAnsi="Arial"/>
          <w:i/>
          <w:sz w:val="20"/>
          <w:szCs w:val="20"/>
        </w:rPr>
        <w:t>ensemble des exigences des chercheurs d</w:t>
      </w:r>
      <w:r w:rsidR="007A1FEF">
        <w:rPr>
          <w:rFonts w:ascii="Arial" w:hAnsi="Arial"/>
          <w:i/>
          <w:sz w:val="20"/>
          <w:szCs w:val="20"/>
        </w:rPr>
        <w:t>’</w:t>
      </w:r>
      <w:r>
        <w:rPr>
          <w:rFonts w:ascii="Arial" w:hAnsi="Arial"/>
          <w:i/>
          <w:sz w:val="20"/>
          <w:szCs w:val="20"/>
        </w:rPr>
        <w:t>emploi et des gestionnaires d</w:t>
      </w:r>
      <w:r w:rsidR="007A1FEF">
        <w:rPr>
          <w:rFonts w:ascii="Arial" w:hAnsi="Arial"/>
          <w:i/>
          <w:sz w:val="20"/>
          <w:szCs w:val="20"/>
        </w:rPr>
        <w:t>’</w:t>
      </w:r>
      <w:r>
        <w:rPr>
          <w:rFonts w:ascii="Arial" w:hAnsi="Arial"/>
          <w:i/>
          <w:sz w:val="20"/>
          <w:szCs w:val="20"/>
        </w:rPr>
        <w:t>embauche et examineront comment les facilitateurs du gouvernement du Canada peuvent améliorer davantage le processus de dotation, ce qui donnera lieu à des exigences supplémentaires testées et validées.</w:t>
      </w:r>
    </w:p>
    <w:p w14:paraId="3D33E588" w14:textId="77777777" w:rsidR="00DD5287" w:rsidRPr="00A62383" w:rsidRDefault="00DD5287" w:rsidP="00F33964">
      <w:pPr>
        <w:spacing w:after="0" w:line="240" w:lineRule="auto"/>
        <w:rPr>
          <w:rFonts w:ascii="Arial" w:hAnsi="Arial" w:cs="Arial"/>
          <w:iCs/>
          <w:sz w:val="20"/>
          <w:szCs w:val="20"/>
          <w:lang w:val="fr-CA"/>
        </w:rPr>
      </w:pPr>
    </w:p>
    <w:tbl>
      <w:tblPr>
        <w:tblW w:w="0" w:type="auto"/>
        <w:tblInd w:w="108" w:type="dxa"/>
        <w:tblBorders>
          <w:top w:val="single" w:sz="4" w:space="0" w:color="008A76"/>
          <w:left w:val="single" w:sz="4" w:space="0" w:color="008A76"/>
          <w:bottom w:val="single" w:sz="4" w:space="0" w:color="008A76"/>
          <w:right w:val="single" w:sz="4" w:space="0" w:color="008A76"/>
          <w:insideH w:val="single" w:sz="4" w:space="0" w:color="008A76"/>
          <w:insideV w:val="single" w:sz="4" w:space="0" w:color="008A76"/>
        </w:tblBorders>
        <w:tblLook w:val="04A0" w:firstRow="1" w:lastRow="0" w:firstColumn="1" w:lastColumn="0" w:noHBand="0" w:noVBand="1"/>
      </w:tblPr>
      <w:tblGrid>
        <w:gridCol w:w="4572"/>
        <w:gridCol w:w="4670"/>
      </w:tblGrid>
      <w:tr w:rsidR="00F200C4" w:rsidRPr="00CB0737" w14:paraId="65371323" w14:textId="77777777" w:rsidTr="00C3728B">
        <w:tc>
          <w:tcPr>
            <w:tcW w:w="4680" w:type="dxa"/>
            <w:shd w:val="clear" w:color="auto" w:fill="008A76"/>
          </w:tcPr>
          <w:p w14:paraId="4B537C8C" w14:textId="23298C17" w:rsidR="009331AA" w:rsidRDefault="009331AA">
            <w:pPr>
              <w:pStyle w:val="TableYears"/>
              <w:spacing w:before="0" w:after="0"/>
              <w:jc w:val="center"/>
              <w:rPr>
                <w:b/>
                <w:lang w:val="fr-CA"/>
              </w:rPr>
            </w:pPr>
            <w:r w:rsidRPr="002E4300">
              <w:rPr>
                <w:b/>
                <w:lang w:val="fr-CA"/>
              </w:rPr>
              <w:t>P</w:t>
            </w:r>
            <w:r w:rsidR="00F200C4" w:rsidRPr="002E4300">
              <w:rPr>
                <w:b/>
                <w:lang w:val="fr-CA"/>
              </w:rPr>
              <w:t>ortée du projet</w:t>
            </w:r>
          </w:p>
          <w:p w14:paraId="0AF971DE" w14:textId="5CDDF65A" w:rsidR="00F200C4" w:rsidRPr="002E4300" w:rsidRDefault="00F200C4">
            <w:pPr>
              <w:pStyle w:val="TableYears"/>
              <w:spacing w:before="0" w:after="0"/>
              <w:jc w:val="center"/>
              <w:rPr>
                <w:rFonts w:cs="Arial"/>
                <w:b/>
                <w:lang w:val="fr-CA"/>
              </w:rPr>
            </w:pPr>
            <w:r w:rsidRPr="002E4300">
              <w:rPr>
                <w:b/>
                <w:lang w:val="fr-CA"/>
              </w:rPr>
              <w:t>(activités)</w:t>
            </w:r>
          </w:p>
        </w:tc>
        <w:tc>
          <w:tcPr>
            <w:tcW w:w="4788" w:type="dxa"/>
            <w:shd w:val="clear" w:color="auto" w:fill="008A76"/>
          </w:tcPr>
          <w:p w14:paraId="3C1D208B" w14:textId="77777777" w:rsidR="009331AA" w:rsidRPr="002E4300" w:rsidRDefault="009331AA">
            <w:pPr>
              <w:pStyle w:val="TableYears"/>
              <w:spacing w:before="0" w:after="0"/>
              <w:jc w:val="center"/>
              <w:rPr>
                <w:b/>
                <w:lang w:val="fr-CA"/>
              </w:rPr>
            </w:pPr>
            <w:r w:rsidRPr="002E4300">
              <w:rPr>
                <w:b/>
                <w:lang w:val="fr-CA"/>
              </w:rPr>
              <w:t xml:space="preserve">Activités non comprises </w:t>
            </w:r>
          </w:p>
          <w:p w14:paraId="1E9214DD" w14:textId="05D6315A" w:rsidR="00F200C4" w:rsidRPr="002E4300" w:rsidRDefault="009331AA">
            <w:pPr>
              <w:pStyle w:val="TableYears"/>
              <w:spacing w:before="0" w:after="0"/>
              <w:jc w:val="center"/>
              <w:rPr>
                <w:rFonts w:cs="Arial"/>
                <w:b/>
                <w:lang w:val="fr-CA"/>
              </w:rPr>
            </w:pPr>
            <w:r w:rsidRPr="002E4300">
              <w:rPr>
                <w:b/>
                <w:lang w:val="fr-CA"/>
              </w:rPr>
              <w:t xml:space="preserve">dans </w:t>
            </w:r>
            <w:r w:rsidR="008D677C" w:rsidRPr="002E4300">
              <w:rPr>
                <w:b/>
                <w:lang w:val="fr-CA"/>
              </w:rPr>
              <w:t>la portée du projet</w:t>
            </w:r>
          </w:p>
        </w:tc>
      </w:tr>
      <w:tr w:rsidR="00F33964" w:rsidRPr="00CB0737" w14:paraId="798B094F" w14:textId="77777777" w:rsidTr="00C3728B">
        <w:tc>
          <w:tcPr>
            <w:tcW w:w="4680" w:type="dxa"/>
            <w:shd w:val="clear" w:color="auto" w:fill="auto"/>
          </w:tcPr>
          <w:p w14:paraId="0CE6100B" w14:textId="052FFAC7" w:rsidR="00F33964" w:rsidRPr="00CB0737" w:rsidRDefault="00F33964" w:rsidP="002E4300">
            <w:pPr>
              <w:pStyle w:val="NoSpacing"/>
              <w:jc w:val="left"/>
            </w:pPr>
            <w:r>
              <w:t>La phase 1 sera axée sur l</w:t>
            </w:r>
            <w:r w:rsidR="007A1FEF">
              <w:t>’</w:t>
            </w:r>
            <w:r>
              <w:t>expérience de</w:t>
            </w:r>
            <w:r w:rsidR="003828D5">
              <w:t xml:space="preserve">s chercheurs </w:t>
            </w:r>
            <w:r>
              <w:t>d</w:t>
            </w:r>
            <w:r w:rsidR="007A1FEF">
              <w:t>’</w:t>
            </w:r>
            <w:r>
              <w:t>emploi (candidat</w:t>
            </w:r>
            <w:r w:rsidR="003828D5">
              <w:t>s</w:t>
            </w:r>
            <w:r>
              <w:t xml:space="preserve"> externe</w:t>
            </w:r>
            <w:r w:rsidR="003828D5">
              <w:t>s</w:t>
            </w:r>
            <w:r>
              <w:t>).</w:t>
            </w:r>
          </w:p>
        </w:tc>
        <w:tc>
          <w:tcPr>
            <w:tcW w:w="4788" w:type="dxa"/>
            <w:shd w:val="clear" w:color="auto" w:fill="auto"/>
          </w:tcPr>
          <w:p w14:paraId="71021FCE" w14:textId="77777777" w:rsidR="00F33964" w:rsidRPr="00CB0737" w:rsidRDefault="003D10F1" w:rsidP="00F33964">
            <w:pPr>
              <w:pStyle w:val="NoSpacing"/>
              <w:rPr>
                <w:i/>
                <w:sz w:val="16"/>
              </w:rPr>
            </w:pPr>
            <w:r>
              <w:rPr>
                <w:i/>
                <w:sz w:val="16"/>
              </w:rPr>
              <w:t>Candidats internes et solutions de mobilité interne</w:t>
            </w:r>
            <w:r w:rsidR="008D677C">
              <w:rPr>
                <w:i/>
                <w:sz w:val="16"/>
              </w:rPr>
              <w:t>s</w:t>
            </w:r>
            <w:r>
              <w:rPr>
                <w:i/>
                <w:sz w:val="16"/>
              </w:rPr>
              <w:t>*.</w:t>
            </w:r>
          </w:p>
        </w:tc>
      </w:tr>
      <w:tr w:rsidR="00F33964" w:rsidRPr="00CB0737" w14:paraId="1CA49CA5" w14:textId="77777777" w:rsidTr="00C3728B">
        <w:tc>
          <w:tcPr>
            <w:tcW w:w="4680" w:type="dxa"/>
            <w:tcBorders>
              <w:top w:val="single" w:sz="4" w:space="0" w:color="008A76"/>
              <w:left w:val="single" w:sz="4" w:space="0" w:color="008A76"/>
              <w:bottom w:val="single" w:sz="4" w:space="0" w:color="008A76"/>
              <w:right w:val="single" w:sz="4" w:space="0" w:color="008A76"/>
            </w:tcBorders>
            <w:shd w:val="clear" w:color="auto" w:fill="auto"/>
          </w:tcPr>
          <w:p w14:paraId="65F1160E" w14:textId="1CB456CC" w:rsidR="00F33964" w:rsidRPr="00CB0737" w:rsidRDefault="00AB093F" w:rsidP="002E4300">
            <w:pPr>
              <w:pStyle w:val="NoSpacing"/>
              <w:jc w:val="left"/>
            </w:pPr>
            <w:r>
              <w:t>La phase 2 sera axée sur l</w:t>
            </w:r>
            <w:r w:rsidR="007A1FEF">
              <w:t>’</w:t>
            </w:r>
            <w:r>
              <w:t>expérience d</w:t>
            </w:r>
            <w:r w:rsidR="003828D5">
              <w:t>es</w:t>
            </w:r>
            <w:r>
              <w:t xml:space="preserve"> gestionnaire</w:t>
            </w:r>
            <w:r w:rsidR="003828D5">
              <w:t>s</w:t>
            </w:r>
            <w:r>
              <w:t xml:space="preserve"> d</w:t>
            </w:r>
            <w:r w:rsidR="007A1FEF">
              <w:t>’</w:t>
            </w:r>
            <w:r>
              <w:t>embauche.</w:t>
            </w:r>
          </w:p>
        </w:tc>
        <w:tc>
          <w:tcPr>
            <w:tcW w:w="4788" w:type="dxa"/>
            <w:tcBorders>
              <w:top w:val="single" w:sz="4" w:space="0" w:color="008A76"/>
              <w:left w:val="single" w:sz="4" w:space="0" w:color="008A76"/>
              <w:bottom w:val="single" w:sz="4" w:space="0" w:color="008A76"/>
              <w:right w:val="single" w:sz="4" w:space="0" w:color="008A76"/>
            </w:tcBorders>
            <w:shd w:val="clear" w:color="auto" w:fill="auto"/>
          </w:tcPr>
          <w:p w14:paraId="6CE808C0" w14:textId="5A3AF8F5" w:rsidR="00F33964" w:rsidRPr="00CB0737" w:rsidRDefault="003D10F1" w:rsidP="006D2CDC">
            <w:pPr>
              <w:pStyle w:val="NoSpacing"/>
              <w:rPr>
                <w:i/>
                <w:sz w:val="16"/>
              </w:rPr>
            </w:pPr>
            <w:r>
              <w:rPr>
                <w:i/>
                <w:sz w:val="16"/>
              </w:rPr>
              <w:t xml:space="preserve">Production de rapports sur la qualité de </w:t>
            </w:r>
            <w:r w:rsidR="00EE2610">
              <w:rPr>
                <w:i/>
                <w:sz w:val="16"/>
              </w:rPr>
              <w:t>l’</w:t>
            </w:r>
            <w:r w:rsidR="008D677C">
              <w:rPr>
                <w:i/>
                <w:sz w:val="16"/>
              </w:rPr>
              <w:t>embauche</w:t>
            </w:r>
            <w:r>
              <w:rPr>
                <w:i/>
                <w:sz w:val="16"/>
              </w:rPr>
              <w:t>*</w:t>
            </w:r>
          </w:p>
        </w:tc>
      </w:tr>
      <w:tr w:rsidR="00F33964" w:rsidRPr="00CB0737" w14:paraId="638AE2AD" w14:textId="77777777" w:rsidTr="00C3728B">
        <w:tc>
          <w:tcPr>
            <w:tcW w:w="4680" w:type="dxa"/>
            <w:tcBorders>
              <w:top w:val="single" w:sz="4" w:space="0" w:color="008A76"/>
              <w:left w:val="single" w:sz="4" w:space="0" w:color="008A76"/>
              <w:bottom w:val="single" w:sz="4" w:space="0" w:color="008A76"/>
              <w:right w:val="single" w:sz="4" w:space="0" w:color="008A76"/>
            </w:tcBorders>
            <w:shd w:val="clear" w:color="auto" w:fill="auto"/>
          </w:tcPr>
          <w:p w14:paraId="721A392F" w14:textId="236DBD86" w:rsidR="00F33964" w:rsidRPr="00CB0737" w:rsidRDefault="00F33964" w:rsidP="002E4300">
            <w:pPr>
              <w:pStyle w:val="NoSpacing"/>
              <w:jc w:val="left"/>
            </w:pPr>
            <w:r>
              <w:t>La phase 3 sera axée sur la maximisation de la collaboration grâce à l</w:t>
            </w:r>
            <w:r w:rsidR="007A1FEF">
              <w:t>’</w:t>
            </w:r>
            <w:r>
              <w:t xml:space="preserve">expérience du facilitateur du GC. </w:t>
            </w:r>
          </w:p>
        </w:tc>
        <w:tc>
          <w:tcPr>
            <w:tcW w:w="4788" w:type="dxa"/>
            <w:tcBorders>
              <w:top w:val="single" w:sz="4" w:space="0" w:color="008A76"/>
              <w:left w:val="single" w:sz="4" w:space="0" w:color="008A76"/>
              <w:bottom w:val="single" w:sz="4" w:space="0" w:color="008A76"/>
              <w:right w:val="single" w:sz="4" w:space="0" w:color="008A76"/>
            </w:tcBorders>
            <w:shd w:val="clear" w:color="auto" w:fill="auto"/>
          </w:tcPr>
          <w:p w14:paraId="7310B8B5" w14:textId="77777777" w:rsidR="00F33964" w:rsidRPr="00CB0737" w:rsidRDefault="00F33964" w:rsidP="00F33964">
            <w:pPr>
              <w:pStyle w:val="NoSpacing"/>
              <w:rPr>
                <w:i/>
                <w:sz w:val="16"/>
              </w:rPr>
            </w:pPr>
            <w:r>
              <w:rPr>
                <w:i/>
                <w:sz w:val="16"/>
              </w:rPr>
              <w:t>Planification des RH et gestion des talents</w:t>
            </w:r>
            <w:r w:rsidR="008D677C">
              <w:rPr>
                <w:i/>
                <w:sz w:val="16"/>
              </w:rPr>
              <w:t>*</w:t>
            </w:r>
          </w:p>
        </w:tc>
      </w:tr>
    </w:tbl>
    <w:p w14:paraId="6226E87A" w14:textId="5AF00726" w:rsidR="00F33964" w:rsidRPr="00F51AAD" w:rsidRDefault="00F33964" w:rsidP="00F51AAD">
      <w:pPr>
        <w:spacing w:line="240" w:lineRule="auto"/>
        <w:rPr>
          <w:b/>
          <w:i/>
          <w:color w:val="00A995"/>
          <w:sz w:val="20"/>
        </w:rPr>
      </w:pPr>
      <w:bookmarkStart w:id="15" w:name="_Toc474415205"/>
      <w:r>
        <w:rPr>
          <w:i/>
        </w:rPr>
        <w:t>*Remarque : Les résultats de la recherche, des tests d</w:t>
      </w:r>
      <w:r w:rsidR="00E7588F">
        <w:rPr>
          <w:i/>
        </w:rPr>
        <w:t>e convivia</w:t>
      </w:r>
      <w:r>
        <w:rPr>
          <w:i/>
        </w:rPr>
        <w:t xml:space="preserve">lité et de la conception </w:t>
      </w:r>
      <w:r w:rsidR="00881331">
        <w:rPr>
          <w:i/>
        </w:rPr>
        <w:t>du projet iNOD</w:t>
      </w:r>
      <w:r>
        <w:rPr>
          <w:i/>
        </w:rPr>
        <w:t xml:space="preserve"> seront communiqués aux secteurs de programme</w:t>
      </w:r>
      <w:r w:rsidR="00EE2610">
        <w:rPr>
          <w:i/>
        </w:rPr>
        <w:t>s</w:t>
      </w:r>
      <w:r>
        <w:rPr>
          <w:i/>
        </w:rPr>
        <w:t xml:space="preserve">, aux ministères et aux organismes centraux partenaires tout au long du projet afin </w:t>
      </w:r>
      <w:r w:rsidR="00EE2610">
        <w:rPr>
          <w:i/>
        </w:rPr>
        <w:t>d’appuyer</w:t>
      </w:r>
      <w:r>
        <w:rPr>
          <w:i/>
        </w:rPr>
        <w:t xml:space="preserve"> l</w:t>
      </w:r>
      <w:r w:rsidR="007A1FEF">
        <w:rPr>
          <w:i/>
        </w:rPr>
        <w:t>’</w:t>
      </w:r>
      <w:r>
        <w:rPr>
          <w:i/>
        </w:rPr>
        <w:t xml:space="preserve">amélioration continue du continuum </w:t>
      </w:r>
      <w:r w:rsidR="00EE2610">
        <w:rPr>
          <w:i/>
        </w:rPr>
        <w:t xml:space="preserve">global </w:t>
      </w:r>
      <w:r>
        <w:rPr>
          <w:i/>
        </w:rPr>
        <w:t>des RH.</w:t>
      </w:r>
    </w:p>
    <w:p w14:paraId="09B1842A" w14:textId="77777777" w:rsidR="00C05962" w:rsidRPr="00780EFD" w:rsidRDefault="00C05962" w:rsidP="00780EFD">
      <w:pPr>
        <w:pStyle w:val="Heading2"/>
        <w:spacing w:before="360"/>
        <w:ind w:left="578" w:hanging="578"/>
        <w:rPr>
          <w:color w:val="00A995"/>
        </w:rPr>
      </w:pPr>
      <w:r>
        <w:rPr>
          <w:color w:val="00A995"/>
        </w:rPr>
        <w:t>Approche du projet</w:t>
      </w:r>
      <w:bookmarkEnd w:id="15"/>
    </w:p>
    <w:p w14:paraId="7A27EBB0" w14:textId="77777777" w:rsidR="005D7A3D" w:rsidRDefault="005D7A3D" w:rsidP="009409AD">
      <w:pPr>
        <w:spacing w:after="0" w:line="240" w:lineRule="auto"/>
        <w:rPr>
          <w:rFonts w:ascii="Arial" w:hAnsi="Arial" w:cs="Arial"/>
          <w:sz w:val="20"/>
          <w:szCs w:val="20"/>
        </w:rPr>
      </w:pPr>
    </w:p>
    <w:p w14:paraId="6889B420" w14:textId="32C3C7D0" w:rsidR="0051054F" w:rsidRPr="001E378A" w:rsidRDefault="0051054F" w:rsidP="0051054F">
      <w:pPr>
        <w:spacing w:after="0" w:line="240" w:lineRule="auto"/>
        <w:rPr>
          <w:rFonts w:ascii="Arial" w:hAnsi="Arial" w:cs="Arial"/>
          <w:sz w:val="20"/>
          <w:szCs w:val="20"/>
        </w:rPr>
      </w:pPr>
      <w:r>
        <w:rPr>
          <w:rFonts w:ascii="Arial" w:hAnsi="Arial"/>
          <w:sz w:val="20"/>
          <w:szCs w:val="20"/>
        </w:rPr>
        <w:t>La fonction</w:t>
      </w:r>
      <w:r w:rsidR="003828D5">
        <w:rPr>
          <w:rFonts w:ascii="Arial" w:hAnsi="Arial"/>
          <w:sz w:val="20"/>
          <w:szCs w:val="20"/>
        </w:rPr>
        <w:t xml:space="preserve"> d’évaluation de l’e</w:t>
      </w:r>
      <w:r>
        <w:rPr>
          <w:rFonts w:ascii="Arial" w:hAnsi="Arial"/>
          <w:sz w:val="20"/>
          <w:szCs w:val="20"/>
        </w:rPr>
        <w:t>xpérience utilisateur de la CFP a permis d</w:t>
      </w:r>
      <w:r w:rsidR="007A1FEF">
        <w:rPr>
          <w:rFonts w:ascii="Arial" w:hAnsi="Arial"/>
          <w:sz w:val="20"/>
          <w:szCs w:val="20"/>
        </w:rPr>
        <w:t>’</w:t>
      </w:r>
      <w:r>
        <w:rPr>
          <w:rFonts w:ascii="Arial" w:hAnsi="Arial"/>
          <w:sz w:val="20"/>
          <w:szCs w:val="20"/>
        </w:rPr>
        <w:t>améliorer avec succès le système d</w:t>
      </w:r>
      <w:r w:rsidR="007A1FEF">
        <w:rPr>
          <w:rFonts w:ascii="Arial" w:hAnsi="Arial"/>
          <w:sz w:val="20"/>
          <w:szCs w:val="20"/>
        </w:rPr>
        <w:t>’</w:t>
      </w:r>
      <w:r>
        <w:rPr>
          <w:rFonts w:ascii="Arial" w:hAnsi="Arial"/>
          <w:sz w:val="20"/>
          <w:szCs w:val="20"/>
        </w:rPr>
        <w:t>embauche actuel</w:t>
      </w:r>
      <w:r w:rsidR="003828D5">
        <w:rPr>
          <w:rFonts w:ascii="Arial" w:hAnsi="Arial"/>
          <w:sz w:val="20"/>
          <w:szCs w:val="20"/>
        </w:rPr>
        <w:t>,</w:t>
      </w:r>
      <w:r>
        <w:rPr>
          <w:rFonts w:ascii="Arial" w:hAnsi="Arial"/>
          <w:sz w:val="20"/>
          <w:szCs w:val="20"/>
        </w:rPr>
        <w:t xml:space="preserve"> en se fondant sur la recherche </w:t>
      </w:r>
      <w:r w:rsidR="003828D5">
        <w:rPr>
          <w:rFonts w:ascii="Arial" w:hAnsi="Arial"/>
          <w:sz w:val="20"/>
          <w:szCs w:val="20"/>
        </w:rPr>
        <w:t xml:space="preserve">et les tests </w:t>
      </w:r>
      <w:r>
        <w:rPr>
          <w:rFonts w:ascii="Arial" w:hAnsi="Arial"/>
          <w:sz w:val="20"/>
          <w:szCs w:val="20"/>
        </w:rPr>
        <w:t>auprès des utilisateurs</w:t>
      </w:r>
      <w:r w:rsidR="003828D5">
        <w:rPr>
          <w:rFonts w:ascii="Arial" w:hAnsi="Arial"/>
          <w:sz w:val="20"/>
          <w:szCs w:val="20"/>
        </w:rPr>
        <w:t xml:space="preserve"> ainsi que sur </w:t>
      </w:r>
      <w:r>
        <w:rPr>
          <w:rFonts w:ascii="Arial" w:hAnsi="Arial"/>
          <w:sz w:val="20"/>
          <w:szCs w:val="20"/>
        </w:rPr>
        <w:t xml:space="preserve">les résultats mesurables du rendement. </w:t>
      </w:r>
    </w:p>
    <w:p w14:paraId="05D00CC4" w14:textId="77777777" w:rsidR="0051054F" w:rsidRPr="002D6267" w:rsidRDefault="0051054F" w:rsidP="0051054F">
      <w:pPr>
        <w:spacing w:after="0" w:line="240" w:lineRule="auto"/>
        <w:rPr>
          <w:rFonts w:ascii="Arial" w:hAnsi="Arial" w:cs="Arial"/>
          <w:sz w:val="20"/>
          <w:szCs w:val="20"/>
          <w:highlight w:val="yellow"/>
        </w:rPr>
      </w:pPr>
    </w:p>
    <w:p w14:paraId="19866637" w14:textId="6C114B4E" w:rsidR="0051054F" w:rsidRPr="001E378A" w:rsidRDefault="003828D5" w:rsidP="0051054F">
      <w:pPr>
        <w:spacing w:line="240" w:lineRule="auto"/>
        <w:rPr>
          <w:rFonts w:ascii="Arial" w:hAnsi="Arial" w:cs="Arial"/>
          <w:sz w:val="20"/>
          <w:szCs w:val="20"/>
        </w:rPr>
      </w:pPr>
      <w:r>
        <w:rPr>
          <w:rFonts w:ascii="Arial" w:hAnsi="Arial"/>
          <w:sz w:val="20"/>
          <w:szCs w:val="20"/>
        </w:rPr>
        <w:t>En complément de</w:t>
      </w:r>
      <w:r w:rsidR="0051054F">
        <w:rPr>
          <w:rFonts w:ascii="Arial" w:hAnsi="Arial"/>
          <w:sz w:val="20"/>
          <w:szCs w:val="20"/>
        </w:rPr>
        <w:t xml:space="preserve"> l</w:t>
      </w:r>
      <w:r w:rsidR="007A1FEF">
        <w:rPr>
          <w:rFonts w:ascii="Arial" w:hAnsi="Arial"/>
          <w:sz w:val="20"/>
          <w:szCs w:val="20"/>
        </w:rPr>
        <w:t>’</w:t>
      </w:r>
      <w:r w:rsidR="0051054F">
        <w:rPr>
          <w:rFonts w:ascii="Arial" w:hAnsi="Arial"/>
          <w:sz w:val="20"/>
          <w:szCs w:val="20"/>
        </w:rPr>
        <w:t xml:space="preserve">investissement </w:t>
      </w:r>
      <w:r>
        <w:rPr>
          <w:rFonts w:ascii="Arial" w:hAnsi="Arial"/>
          <w:sz w:val="20"/>
          <w:szCs w:val="20"/>
        </w:rPr>
        <w:t xml:space="preserve">et </w:t>
      </w:r>
      <w:r w:rsidR="0051054F">
        <w:rPr>
          <w:rFonts w:ascii="Arial" w:hAnsi="Arial"/>
          <w:sz w:val="20"/>
          <w:szCs w:val="20"/>
        </w:rPr>
        <w:t xml:space="preserve">de </w:t>
      </w:r>
      <w:r>
        <w:rPr>
          <w:rFonts w:ascii="Arial" w:hAnsi="Arial"/>
          <w:sz w:val="20"/>
          <w:szCs w:val="20"/>
        </w:rPr>
        <w:t xml:space="preserve">l’engagement de </w:t>
      </w:r>
      <w:r w:rsidR="0051054F">
        <w:rPr>
          <w:rFonts w:ascii="Arial" w:hAnsi="Arial"/>
          <w:sz w:val="20"/>
          <w:szCs w:val="20"/>
        </w:rPr>
        <w:t xml:space="preserve">la CFP </w:t>
      </w:r>
      <w:r>
        <w:rPr>
          <w:rFonts w:ascii="Arial" w:hAnsi="Arial"/>
          <w:sz w:val="20"/>
          <w:szCs w:val="20"/>
        </w:rPr>
        <w:t xml:space="preserve">à bonifier </w:t>
      </w:r>
      <w:r w:rsidR="0051054F">
        <w:rPr>
          <w:rFonts w:ascii="Arial" w:hAnsi="Arial"/>
          <w:sz w:val="20"/>
          <w:szCs w:val="20"/>
        </w:rPr>
        <w:t>l</w:t>
      </w:r>
      <w:r w:rsidR="007A1FEF">
        <w:rPr>
          <w:rFonts w:ascii="Arial" w:hAnsi="Arial"/>
          <w:sz w:val="20"/>
          <w:szCs w:val="20"/>
        </w:rPr>
        <w:t>’</w:t>
      </w:r>
      <w:r w:rsidR="0051054F">
        <w:rPr>
          <w:rFonts w:ascii="Arial" w:hAnsi="Arial"/>
          <w:sz w:val="20"/>
          <w:szCs w:val="20"/>
        </w:rPr>
        <w:t>expérience de</w:t>
      </w:r>
      <w:r>
        <w:rPr>
          <w:rFonts w:ascii="Arial" w:hAnsi="Arial"/>
          <w:sz w:val="20"/>
          <w:szCs w:val="20"/>
        </w:rPr>
        <w:t xml:space="preserve">s </w:t>
      </w:r>
      <w:r w:rsidR="0051054F">
        <w:rPr>
          <w:rFonts w:ascii="Arial" w:hAnsi="Arial"/>
          <w:sz w:val="20"/>
          <w:szCs w:val="20"/>
        </w:rPr>
        <w:t>utilisateur</w:t>
      </w:r>
      <w:r>
        <w:rPr>
          <w:rFonts w:ascii="Arial" w:hAnsi="Arial"/>
          <w:sz w:val="20"/>
          <w:szCs w:val="20"/>
        </w:rPr>
        <w:t>s</w:t>
      </w:r>
      <w:r w:rsidR="0051054F">
        <w:rPr>
          <w:rFonts w:ascii="Arial" w:hAnsi="Arial"/>
          <w:sz w:val="20"/>
          <w:szCs w:val="20"/>
        </w:rPr>
        <w:t xml:space="preserve">, la CFP a </w:t>
      </w:r>
      <w:r w:rsidR="00A5375E">
        <w:rPr>
          <w:rFonts w:ascii="Arial" w:hAnsi="Arial"/>
          <w:sz w:val="20"/>
          <w:szCs w:val="20"/>
        </w:rPr>
        <w:t xml:space="preserve">retenu les services </w:t>
      </w:r>
      <w:r w:rsidR="0051054F">
        <w:rPr>
          <w:rFonts w:ascii="Arial" w:hAnsi="Arial"/>
          <w:sz w:val="20"/>
          <w:szCs w:val="20"/>
        </w:rPr>
        <w:t>de Systemscope Inc. pour l</w:t>
      </w:r>
      <w:r w:rsidR="007A1FEF">
        <w:rPr>
          <w:rFonts w:ascii="Arial" w:hAnsi="Arial"/>
          <w:sz w:val="20"/>
          <w:szCs w:val="20"/>
        </w:rPr>
        <w:t>’</w:t>
      </w:r>
      <w:r w:rsidR="0051054F">
        <w:rPr>
          <w:rFonts w:ascii="Arial" w:hAnsi="Arial"/>
          <w:sz w:val="20"/>
          <w:szCs w:val="20"/>
        </w:rPr>
        <w:t xml:space="preserve">aider à tirer </w:t>
      </w:r>
      <w:r>
        <w:rPr>
          <w:rFonts w:ascii="Arial" w:hAnsi="Arial"/>
          <w:sz w:val="20"/>
          <w:szCs w:val="20"/>
        </w:rPr>
        <w:t xml:space="preserve">profit </w:t>
      </w:r>
      <w:r w:rsidR="0051054F">
        <w:rPr>
          <w:rFonts w:ascii="Arial" w:hAnsi="Arial"/>
          <w:sz w:val="20"/>
          <w:szCs w:val="20"/>
        </w:rPr>
        <w:t>des pratiques exemplaires de l</w:t>
      </w:r>
      <w:r w:rsidR="007A1FEF">
        <w:rPr>
          <w:rFonts w:ascii="Arial" w:hAnsi="Arial"/>
          <w:sz w:val="20"/>
          <w:szCs w:val="20"/>
        </w:rPr>
        <w:t>’</w:t>
      </w:r>
      <w:r w:rsidR="0051054F">
        <w:rPr>
          <w:rFonts w:ascii="Arial" w:hAnsi="Arial"/>
          <w:sz w:val="20"/>
          <w:szCs w:val="20"/>
        </w:rPr>
        <w:t>industrie, à fournir une orientation et une expertise en la matière</w:t>
      </w:r>
      <w:r w:rsidR="003E3B0F">
        <w:rPr>
          <w:rFonts w:ascii="Arial" w:hAnsi="Arial"/>
          <w:sz w:val="20"/>
          <w:szCs w:val="20"/>
        </w:rPr>
        <w:t>,</w:t>
      </w:r>
      <w:r w:rsidR="0051054F">
        <w:rPr>
          <w:rFonts w:ascii="Arial" w:hAnsi="Arial"/>
          <w:sz w:val="20"/>
          <w:szCs w:val="20"/>
        </w:rPr>
        <w:t xml:space="preserve"> et à travailler en collaboration avec la CFP pour examiner les améliorations possibles à court, </w:t>
      </w:r>
      <w:r>
        <w:rPr>
          <w:rFonts w:ascii="Arial" w:hAnsi="Arial"/>
          <w:sz w:val="20"/>
          <w:szCs w:val="20"/>
        </w:rPr>
        <w:t xml:space="preserve">à </w:t>
      </w:r>
      <w:r w:rsidR="0051054F">
        <w:rPr>
          <w:rFonts w:ascii="Arial" w:hAnsi="Arial"/>
          <w:sz w:val="20"/>
          <w:szCs w:val="20"/>
        </w:rPr>
        <w:t xml:space="preserve">moyen et </w:t>
      </w:r>
      <w:r>
        <w:rPr>
          <w:rFonts w:ascii="Arial" w:hAnsi="Arial"/>
          <w:sz w:val="20"/>
          <w:szCs w:val="20"/>
        </w:rPr>
        <w:t xml:space="preserve">à </w:t>
      </w:r>
      <w:r w:rsidR="0051054F">
        <w:rPr>
          <w:rFonts w:ascii="Arial" w:hAnsi="Arial"/>
          <w:sz w:val="20"/>
          <w:szCs w:val="20"/>
        </w:rPr>
        <w:t xml:space="preserve">long terme du processus de dotation </w:t>
      </w:r>
      <w:r>
        <w:rPr>
          <w:rFonts w:ascii="Arial" w:hAnsi="Arial"/>
          <w:sz w:val="20"/>
          <w:szCs w:val="20"/>
        </w:rPr>
        <w:t>en soutien de la Nouvelle orientation en dotation</w:t>
      </w:r>
      <w:r w:rsidR="0051054F">
        <w:rPr>
          <w:rFonts w:ascii="Arial" w:hAnsi="Arial"/>
          <w:sz w:val="20"/>
          <w:szCs w:val="20"/>
        </w:rPr>
        <w:t xml:space="preserve">. </w:t>
      </w:r>
    </w:p>
    <w:p w14:paraId="540C097F" w14:textId="2ECDA2A9" w:rsidR="00F47724" w:rsidRDefault="009409AD" w:rsidP="006B29FF">
      <w:pPr>
        <w:spacing w:after="0" w:line="240" w:lineRule="auto"/>
        <w:rPr>
          <w:rFonts w:ascii="Arial" w:hAnsi="Arial" w:cs="Arial"/>
          <w:sz w:val="20"/>
          <w:szCs w:val="20"/>
        </w:rPr>
      </w:pPr>
      <w:r>
        <w:rPr>
          <w:rFonts w:ascii="Arial" w:hAnsi="Arial"/>
          <w:sz w:val="20"/>
          <w:szCs w:val="20"/>
        </w:rPr>
        <w:t>Chaque phase du projet se concentrera sur le développement de</w:t>
      </w:r>
      <w:r w:rsidR="003828D5">
        <w:rPr>
          <w:rFonts w:ascii="Arial" w:hAnsi="Arial"/>
          <w:sz w:val="20"/>
          <w:szCs w:val="20"/>
        </w:rPr>
        <w:t>s</w:t>
      </w:r>
      <w:r>
        <w:rPr>
          <w:rFonts w:ascii="Arial" w:hAnsi="Arial"/>
          <w:sz w:val="20"/>
          <w:szCs w:val="20"/>
        </w:rPr>
        <w:t xml:space="preserve"> versions successives d</w:t>
      </w:r>
      <w:r w:rsidR="007A1FEF">
        <w:rPr>
          <w:rFonts w:ascii="Arial" w:hAnsi="Arial"/>
          <w:sz w:val="20"/>
          <w:szCs w:val="20"/>
        </w:rPr>
        <w:t>’</w:t>
      </w:r>
      <w:r>
        <w:rPr>
          <w:rFonts w:ascii="Arial" w:hAnsi="Arial"/>
          <w:sz w:val="20"/>
          <w:szCs w:val="20"/>
        </w:rPr>
        <w:t xml:space="preserve">un prototype itératif qui </w:t>
      </w:r>
      <w:r w:rsidR="00A5375E">
        <w:rPr>
          <w:rFonts w:ascii="Arial" w:hAnsi="Arial"/>
          <w:sz w:val="20"/>
          <w:szCs w:val="20"/>
        </w:rPr>
        <w:t>servira à</w:t>
      </w:r>
      <w:r>
        <w:rPr>
          <w:rFonts w:ascii="Arial" w:hAnsi="Arial"/>
          <w:sz w:val="20"/>
          <w:szCs w:val="20"/>
        </w:rPr>
        <w:t xml:space="preserve"> évaluer la satisfaction des utilisateurs et </w:t>
      </w:r>
      <w:r w:rsidR="003E3B0F">
        <w:rPr>
          <w:rFonts w:ascii="Arial" w:hAnsi="Arial"/>
          <w:sz w:val="20"/>
          <w:szCs w:val="20"/>
        </w:rPr>
        <w:t>le</w:t>
      </w:r>
      <w:r>
        <w:rPr>
          <w:rFonts w:ascii="Arial" w:hAnsi="Arial"/>
          <w:sz w:val="20"/>
          <w:szCs w:val="20"/>
        </w:rPr>
        <w:t xml:space="preserve"> rendement </w:t>
      </w:r>
      <w:r w:rsidR="003E3B0F">
        <w:rPr>
          <w:rFonts w:ascii="Arial" w:hAnsi="Arial"/>
          <w:sz w:val="20"/>
          <w:szCs w:val="20"/>
        </w:rPr>
        <w:t xml:space="preserve">optimal </w:t>
      </w:r>
      <w:r>
        <w:rPr>
          <w:rFonts w:ascii="Arial" w:hAnsi="Arial"/>
          <w:sz w:val="20"/>
          <w:szCs w:val="20"/>
        </w:rPr>
        <w:t xml:space="preserve">des tâches. Le prototype sera développé </w:t>
      </w:r>
      <w:r w:rsidR="003E3B0F">
        <w:rPr>
          <w:rFonts w:ascii="Arial" w:hAnsi="Arial"/>
          <w:sz w:val="20"/>
          <w:szCs w:val="20"/>
        </w:rPr>
        <w:t>selon</w:t>
      </w:r>
      <w:r>
        <w:rPr>
          <w:rFonts w:ascii="Arial" w:hAnsi="Arial"/>
          <w:sz w:val="20"/>
          <w:szCs w:val="20"/>
        </w:rPr>
        <w:t xml:space="preserve"> une méthode éprouvée de </w:t>
      </w:r>
      <w:r w:rsidR="003E3B0F">
        <w:rPr>
          <w:rFonts w:ascii="Arial" w:hAnsi="Arial"/>
          <w:sz w:val="20"/>
          <w:szCs w:val="20"/>
        </w:rPr>
        <w:t xml:space="preserve">« réflexion </w:t>
      </w:r>
      <w:r>
        <w:rPr>
          <w:rFonts w:ascii="Arial" w:hAnsi="Arial"/>
          <w:sz w:val="20"/>
          <w:szCs w:val="20"/>
        </w:rPr>
        <w:t>concept</w:t>
      </w:r>
      <w:r w:rsidR="003E3B0F">
        <w:rPr>
          <w:rFonts w:ascii="Arial" w:hAnsi="Arial"/>
          <w:sz w:val="20"/>
          <w:szCs w:val="20"/>
        </w:rPr>
        <w:t>uelle »,</w:t>
      </w:r>
      <w:r>
        <w:rPr>
          <w:rFonts w:ascii="Arial" w:hAnsi="Arial"/>
          <w:sz w:val="20"/>
          <w:szCs w:val="20"/>
        </w:rPr>
        <w:t xml:space="preserve"> qui couvrira un certain nombre d</w:t>
      </w:r>
      <w:r w:rsidR="007A1FEF">
        <w:rPr>
          <w:rFonts w:ascii="Arial" w:hAnsi="Arial"/>
          <w:sz w:val="20"/>
          <w:szCs w:val="20"/>
        </w:rPr>
        <w:t>’</w:t>
      </w:r>
      <w:r>
        <w:rPr>
          <w:rFonts w:ascii="Arial" w:hAnsi="Arial"/>
          <w:sz w:val="20"/>
          <w:szCs w:val="20"/>
        </w:rPr>
        <w:t>éléments clés tels que l</w:t>
      </w:r>
      <w:r w:rsidR="007A1FEF">
        <w:rPr>
          <w:rFonts w:ascii="Arial" w:hAnsi="Arial"/>
          <w:sz w:val="20"/>
          <w:szCs w:val="20"/>
        </w:rPr>
        <w:t>’</w:t>
      </w:r>
      <w:r>
        <w:rPr>
          <w:rFonts w:ascii="Arial" w:hAnsi="Arial"/>
          <w:sz w:val="20"/>
          <w:szCs w:val="20"/>
        </w:rPr>
        <w:t xml:space="preserve">expérience utilisateur, les processus organisationnels associés et les données </w:t>
      </w:r>
      <w:r w:rsidR="00A5375E">
        <w:rPr>
          <w:rFonts w:ascii="Arial" w:hAnsi="Arial"/>
          <w:sz w:val="20"/>
          <w:szCs w:val="20"/>
        </w:rPr>
        <w:t xml:space="preserve">requises </w:t>
      </w:r>
      <w:r>
        <w:rPr>
          <w:rFonts w:ascii="Arial" w:hAnsi="Arial"/>
          <w:sz w:val="20"/>
          <w:szCs w:val="20"/>
        </w:rPr>
        <w:t>pour mener à bien l</w:t>
      </w:r>
      <w:r w:rsidR="00A5375E">
        <w:rPr>
          <w:rFonts w:ascii="Arial" w:hAnsi="Arial"/>
          <w:sz w:val="20"/>
          <w:szCs w:val="20"/>
        </w:rPr>
        <w:t>e processus d</w:t>
      </w:r>
      <w:r w:rsidR="007A1FEF">
        <w:rPr>
          <w:rFonts w:ascii="Arial" w:hAnsi="Arial"/>
          <w:sz w:val="20"/>
          <w:szCs w:val="20"/>
        </w:rPr>
        <w:t>’</w:t>
      </w:r>
      <w:r>
        <w:rPr>
          <w:rFonts w:ascii="Arial" w:hAnsi="Arial"/>
          <w:sz w:val="20"/>
          <w:szCs w:val="20"/>
        </w:rPr>
        <w:t xml:space="preserve">embauche. </w:t>
      </w:r>
    </w:p>
    <w:p w14:paraId="6CD52BD8" w14:textId="77777777" w:rsidR="00F47724" w:rsidRDefault="00F47724" w:rsidP="006B29FF">
      <w:pPr>
        <w:spacing w:after="0" w:line="240" w:lineRule="auto"/>
        <w:rPr>
          <w:rFonts w:ascii="Arial" w:hAnsi="Arial" w:cs="Arial"/>
          <w:sz w:val="20"/>
          <w:szCs w:val="20"/>
        </w:rPr>
      </w:pPr>
    </w:p>
    <w:p w14:paraId="48FFEE16" w14:textId="6BE597E2" w:rsidR="0027337E" w:rsidRDefault="004515D2" w:rsidP="006B29FF">
      <w:pPr>
        <w:spacing w:after="0" w:line="240" w:lineRule="auto"/>
        <w:rPr>
          <w:rFonts w:ascii="Arial" w:hAnsi="Arial" w:cs="Arial"/>
          <w:sz w:val="20"/>
          <w:szCs w:val="20"/>
        </w:rPr>
      </w:pPr>
      <w:r>
        <w:rPr>
          <w:rFonts w:ascii="Arial" w:hAnsi="Arial"/>
          <w:sz w:val="20"/>
          <w:szCs w:val="20"/>
        </w:rPr>
        <w:t>Les consultations avec les intervenants et les utilisateurs permettront de déterminer où se produiront les répercussions réelles des changements explorés sur les gens</w:t>
      </w:r>
      <w:r w:rsidR="003E3B0F">
        <w:rPr>
          <w:rFonts w:ascii="Arial" w:hAnsi="Arial"/>
          <w:sz w:val="20"/>
          <w:szCs w:val="20"/>
        </w:rPr>
        <w:t>,</w:t>
      </w:r>
      <w:r>
        <w:rPr>
          <w:rFonts w:ascii="Arial" w:hAnsi="Arial"/>
          <w:sz w:val="20"/>
          <w:szCs w:val="20"/>
        </w:rPr>
        <w:t xml:space="preserve"> et de cerner les possibilités d</w:t>
      </w:r>
      <w:r w:rsidR="007A1FEF">
        <w:rPr>
          <w:rFonts w:ascii="Arial" w:hAnsi="Arial"/>
          <w:sz w:val="20"/>
          <w:szCs w:val="20"/>
        </w:rPr>
        <w:t>’</w:t>
      </w:r>
      <w:r>
        <w:rPr>
          <w:rFonts w:ascii="Arial" w:hAnsi="Arial"/>
          <w:sz w:val="20"/>
          <w:szCs w:val="20"/>
        </w:rPr>
        <w:t xml:space="preserve">amélioration qui seront ensuite analysées afin de déterminer le meilleur rendement du capital investi. Ces améliorations seront conçues en collaboration et testées rigoureusement avec les utilisateurs eux-mêmes </w:t>
      </w:r>
      <w:r w:rsidR="003E3B0F">
        <w:rPr>
          <w:rFonts w:ascii="Arial" w:hAnsi="Arial"/>
          <w:sz w:val="20"/>
          <w:szCs w:val="20"/>
        </w:rPr>
        <w:t>au moyen</w:t>
      </w:r>
      <w:r>
        <w:rPr>
          <w:rFonts w:ascii="Arial" w:hAnsi="Arial"/>
          <w:sz w:val="20"/>
          <w:szCs w:val="20"/>
        </w:rPr>
        <w:t xml:space="preserve"> du prototype. </w:t>
      </w:r>
      <w:r w:rsidR="00A5375E">
        <w:rPr>
          <w:rFonts w:ascii="Arial" w:hAnsi="Arial"/>
          <w:sz w:val="20"/>
          <w:szCs w:val="20"/>
        </w:rPr>
        <w:t>Les réactions et commentaires</w:t>
      </w:r>
      <w:r>
        <w:rPr>
          <w:rFonts w:ascii="Arial" w:hAnsi="Arial"/>
          <w:sz w:val="20"/>
          <w:szCs w:val="20"/>
        </w:rPr>
        <w:t xml:space="preserve"> des utilisateurs et l</w:t>
      </w:r>
      <w:r w:rsidR="007A1FEF">
        <w:rPr>
          <w:rFonts w:ascii="Arial" w:hAnsi="Arial"/>
          <w:sz w:val="20"/>
          <w:szCs w:val="20"/>
        </w:rPr>
        <w:t>’</w:t>
      </w:r>
      <w:r>
        <w:rPr>
          <w:rFonts w:ascii="Arial" w:hAnsi="Arial"/>
          <w:sz w:val="20"/>
          <w:szCs w:val="20"/>
        </w:rPr>
        <w:t>analyse du rendement qui en résulter</w:t>
      </w:r>
      <w:r w:rsidR="00A5375E">
        <w:rPr>
          <w:rFonts w:ascii="Arial" w:hAnsi="Arial"/>
          <w:sz w:val="20"/>
          <w:szCs w:val="20"/>
        </w:rPr>
        <w:t>a</w:t>
      </w:r>
      <w:r>
        <w:rPr>
          <w:rFonts w:ascii="Arial" w:hAnsi="Arial"/>
          <w:sz w:val="20"/>
          <w:szCs w:val="20"/>
        </w:rPr>
        <w:t xml:space="preserve"> permettront d</w:t>
      </w:r>
      <w:r w:rsidR="0038350D">
        <w:rPr>
          <w:rFonts w:ascii="Arial" w:hAnsi="Arial"/>
          <w:sz w:val="20"/>
          <w:szCs w:val="20"/>
        </w:rPr>
        <w:t>e cern</w:t>
      </w:r>
      <w:r>
        <w:rPr>
          <w:rFonts w:ascii="Arial" w:hAnsi="Arial"/>
          <w:sz w:val="20"/>
          <w:szCs w:val="20"/>
        </w:rPr>
        <w:t xml:space="preserve">er, de classer par ordre de priorité et de traiter les possibilités de grande valeur et les risques potentiels, ce qui mènera à des produits et </w:t>
      </w:r>
      <w:r w:rsidR="003E3B0F">
        <w:rPr>
          <w:rFonts w:ascii="Arial" w:hAnsi="Arial"/>
          <w:sz w:val="20"/>
          <w:szCs w:val="20"/>
        </w:rPr>
        <w:t xml:space="preserve">des </w:t>
      </w:r>
      <w:r>
        <w:rPr>
          <w:rFonts w:ascii="Arial" w:hAnsi="Arial"/>
          <w:sz w:val="20"/>
          <w:szCs w:val="20"/>
        </w:rPr>
        <w:t xml:space="preserve">services qui </w:t>
      </w:r>
      <w:r w:rsidR="00A5375E">
        <w:rPr>
          <w:rFonts w:ascii="Arial" w:hAnsi="Arial"/>
          <w:sz w:val="20"/>
          <w:szCs w:val="20"/>
        </w:rPr>
        <w:t xml:space="preserve">répondront </w:t>
      </w:r>
      <w:r>
        <w:rPr>
          <w:rFonts w:ascii="Arial" w:hAnsi="Arial"/>
          <w:sz w:val="20"/>
          <w:szCs w:val="20"/>
        </w:rPr>
        <w:t>ex</w:t>
      </w:r>
      <w:r w:rsidR="00A5375E">
        <w:rPr>
          <w:rFonts w:ascii="Arial" w:hAnsi="Arial"/>
          <w:sz w:val="20"/>
          <w:szCs w:val="20"/>
        </w:rPr>
        <w:t xml:space="preserve">actement aux </w:t>
      </w:r>
      <w:r>
        <w:rPr>
          <w:rFonts w:ascii="Arial" w:hAnsi="Arial"/>
          <w:sz w:val="20"/>
          <w:szCs w:val="20"/>
        </w:rPr>
        <w:t>exigences de la N</w:t>
      </w:r>
      <w:r w:rsidR="00A5375E">
        <w:rPr>
          <w:rFonts w:ascii="Arial" w:hAnsi="Arial"/>
          <w:sz w:val="20"/>
          <w:szCs w:val="20"/>
        </w:rPr>
        <w:t>ouvelle orientation en dotation.</w:t>
      </w:r>
      <w:r>
        <w:rPr>
          <w:rFonts w:ascii="Arial" w:hAnsi="Arial"/>
          <w:sz w:val="20"/>
          <w:szCs w:val="20"/>
        </w:rPr>
        <w:t xml:space="preserve"> </w:t>
      </w:r>
    </w:p>
    <w:p w14:paraId="1D5D9C22" w14:textId="77777777" w:rsidR="0027337E" w:rsidRDefault="0027337E" w:rsidP="006B29FF">
      <w:pPr>
        <w:spacing w:after="0" w:line="240" w:lineRule="auto"/>
        <w:rPr>
          <w:rFonts w:ascii="Arial" w:hAnsi="Arial" w:cs="Arial"/>
          <w:sz w:val="20"/>
          <w:szCs w:val="20"/>
        </w:rPr>
      </w:pPr>
    </w:p>
    <w:p w14:paraId="2B3B8B89" w14:textId="3184D13C" w:rsidR="0052443B" w:rsidRDefault="0052443B" w:rsidP="006B29FF">
      <w:pPr>
        <w:spacing w:after="0" w:line="240" w:lineRule="auto"/>
        <w:rPr>
          <w:rFonts w:ascii="Arial" w:hAnsi="Arial" w:cs="Arial"/>
          <w:sz w:val="20"/>
          <w:szCs w:val="20"/>
        </w:rPr>
      </w:pPr>
      <w:r>
        <w:rPr>
          <w:rFonts w:ascii="Arial" w:hAnsi="Arial"/>
          <w:sz w:val="20"/>
          <w:szCs w:val="20"/>
        </w:rPr>
        <w:t xml:space="preserve">Chaque phase donnera lieu à des maquettes interactives </w:t>
      </w:r>
      <w:r w:rsidR="00A5375E">
        <w:rPr>
          <w:rFonts w:ascii="Arial" w:hAnsi="Arial"/>
          <w:sz w:val="20"/>
          <w:szCs w:val="20"/>
        </w:rPr>
        <w:t xml:space="preserve">dûment </w:t>
      </w:r>
      <w:r w:rsidR="00654F65">
        <w:rPr>
          <w:rFonts w:ascii="Arial" w:hAnsi="Arial"/>
          <w:sz w:val="20"/>
          <w:szCs w:val="20"/>
        </w:rPr>
        <w:t>mises à l’essai</w:t>
      </w:r>
      <w:r>
        <w:rPr>
          <w:rFonts w:ascii="Arial" w:hAnsi="Arial"/>
          <w:sz w:val="20"/>
          <w:szCs w:val="20"/>
        </w:rPr>
        <w:t>, à des résultats de tests d</w:t>
      </w:r>
      <w:r w:rsidR="007A1FEF">
        <w:rPr>
          <w:rFonts w:ascii="Arial" w:hAnsi="Arial"/>
          <w:sz w:val="20"/>
          <w:szCs w:val="20"/>
        </w:rPr>
        <w:t>’</w:t>
      </w:r>
      <w:r>
        <w:rPr>
          <w:rFonts w:ascii="Arial" w:hAnsi="Arial"/>
          <w:sz w:val="20"/>
          <w:szCs w:val="20"/>
        </w:rPr>
        <w:t xml:space="preserve">expérience utilisateur, à une représentation en temps réel de la conception (prototype) et </w:t>
      </w:r>
      <w:r w:rsidR="00654F65">
        <w:rPr>
          <w:rFonts w:ascii="Arial" w:hAnsi="Arial"/>
          <w:sz w:val="20"/>
          <w:szCs w:val="20"/>
        </w:rPr>
        <w:t xml:space="preserve">à la documentation </w:t>
      </w:r>
      <w:r>
        <w:rPr>
          <w:rFonts w:ascii="Arial" w:hAnsi="Arial"/>
          <w:sz w:val="20"/>
          <w:szCs w:val="20"/>
        </w:rPr>
        <w:t>de l</w:t>
      </w:r>
      <w:r w:rsidR="007A1FEF">
        <w:rPr>
          <w:rFonts w:ascii="Arial" w:hAnsi="Arial"/>
          <w:sz w:val="20"/>
          <w:szCs w:val="20"/>
        </w:rPr>
        <w:t>’</w:t>
      </w:r>
      <w:r>
        <w:rPr>
          <w:rFonts w:ascii="Arial" w:hAnsi="Arial"/>
          <w:sz w:val="20"/>
          <w:szCs w:val="20"/>
        </w:rPr>
        <w:t>architecture d</w:t>
      </w:r>
      <w:r w:rsidR="007A1FEF">
        <w:rPr>
          <w:rFonts w:ascii="Arial" w:hAnsi="Arial"/>
          <w:sz w:val="20"/>
          <w:szCs w:val="20"/>
        </w:rPr>
        <w:t>’</w:t>
      </w:r>
      <w:r>
        <w:rPr>
          <w:rFonts w:ascii="Arial" w:hAnsi="Arial"/>
          <w:sz w:val="20"/>
          <w:szCs w:val="20"/>
        </w:rPr>
        <w:t xml:space="preserve">information associée (p. ex. quelles informations doivent être incluses dans le prototype et comment </w:t>
      </w:r>
      <w:r w:rsidR="00A5375E">
        <w:rPr>
          <w:rFonts w:ascii="Arial" w:hAnsi="Arial"/>
          <w:sz w:val="20"/>
          <w:szCs w:val="20"/>
        </w:rPr>
        <w:t xml:space="preserve">elles devraient </w:t>
      </w:r>
      <w:r>
        <w:rPr>
          <w:rFonts w:ascii="Arial" w:hAnsi="Arial"/>
          <w:sz w:val="20"/>
          <w:szCs w:val="20"/>
        </w:rPr>
        <w:t>être structuré</w:t>
      </w:r>
      <w:r w:rsidR="00A5375E">
        <w:rPr>
          <w:rFonts w:ascii="Arial" w:hAnsi="Arial"/>
          <w:sz w:val="20"/>
          <w:szCs w:val="20"/>
        </w:rPr>
        <w:t>es</w:t>
      </w:r>
      <w:r>
        <w:rPr>
          <w:rFonts w:ascii="Arial" w:hAnsi="Arial"/>
          <w:sz w:val="20"/>
          <w:szCs w:val="20"/>
        </w:rPr>
        <w:t xml:space="preserve">) </w:t>
      </w:r>
      <w:r w:rsidR="00AC0E8D">
        <w:rPr>
          <w:rFonts w:ascii="Arial" w:hAnsi="Arial"/>
          <w:sz w:val="20"/>
          <w:szCs w:val="20"/>
        </w:rPr>
        <w:t xml:space="preserve">ainsi que </w:t>
      </w:r>
      <w:r>
        <w:rPr>
          <w:rFonts w:ascii="Arial" w:hAnsi="Arial"/>
          <w:sz w:val="20"/>
          <w:szCs w:val="20"/>
        </w:rPr>
        <w:t>de l</w:t>
      </w:r>
      <w:r w:rsidR="007A1FEF">
        <w:rPr>
          <w:rFonts w:ascii="Arial" w:hAnsi="Arial"/>
          <w:sz w:val="20"/>
          <w:szCs w:val="20"/>
        </w:rPr>
        <w:t>’</w:t>
      </w:r>
      <w:r>
        <w:rPr>
          <w:rFonts w:ascii="Arial" w:hAnsi="Arial"/>
          <w:sz w:val="20"/>
          <w:szCs w:val="20"/>
        </w:rPr>
        <w:t>architecture de</w:t>
      </w:r>
      <w:r w:rsidR="00AC0E8D">
        <w:rPr>
          <w:rFonts w:ascii="Arial" w:hAnsi="Arial"/>
          <w:sz w:val="20"/>
          <w:szCs w:val="20"/>
        </w:rPr>
        <w:t xml:space="preserve"> la</w:t>
      </w:r>
      <w:r>
        <w:rPr>
          <w:rFonts w:ascii="Arial" w:hAnsi="Arial"/>
          <w:sz w:val="20"/>
          <w:szCs w:val="20"/>
        </w:rPr>
        <w:t xml:space="preserve"> solution </w:t>
      </w:r>
      <w:r w:rsidR="00AC0E8D">
        <w:rPr>
          <w:rFonts w:ascii="Arial" w:hAnsi="Arial"/>
          <w:sz w:val="20"/>
          <w:szCs w:val="20"/>
        </w:rPr>
        <w:t xml:space="preserve">proposée </w:t>
      </w:r>
      <w:r>
        <w:rPr>
          <w:rFonts w:ascii="Arial" w:hAnsi="Arial"/>
          <w:sz w:val="20"/>
          <w:szCs w:val="20"/>
        </w:rPr>
        <w:t xml:space="preserve">(p. ex., </w:t>
      </w:r>
      <w:r w:rsidR="00654F65">
        <w:rPr>
          <w:rFonts w:ascii="Arial" w:hAnsi="Arial"/>
          <w:sz w:val="20"/>
          <w:szCs w:val="20"/>
        </w:rPr>
        <w:t>déroulement des opérations</w:t>
      </w:r>
      <w:r w:rsidR="00AC0E8D">
        <w:rPr>
          <w:rFonts w:ascii="Arial" w:hAnsi="Arial"/>
          <w:sz w:val="20"/>
          <w:szCs w:val="20"/>
        </w:rPr>
        <w:t>,</w:t>
      </w:r>
      <w:r w:rsidR="00654F65">
        <w:rPr>
          <w:rFonts w:ascii="Arial" w:hAnsi="Arial"/>
          <w:sz w:val="20"/>
          <w:szCs w:val="20"/>
        </w:rPr>
        <w:t xml:space="preserve"> ré</w:t>
      </w:r>
      <w:r w:rsidR="00AC0E8D">
        <w:rPr>
          <w:rFonts w:ascii="Arial" w:hAnsi="Arial"/>
          <w:sz w:val="20"/>
          <w:szCs w:val="20"/>
        </w:rPr>
        <w:t>sultats attendus</w:t>
      </w:r>
      <w:r>
        <w:rPr>
          <w:rFonts w:ascii="Arial" w:hAnsi="Arial"/>
          <w:sz w:val="20"/>
          <w:szCs w:val="20"/>
        </w:rPr>
        <w:t>, etc.). L</w:t>
      </w:r>
      <w:r w:rsidR="007A1FEF">
        <w:rPr>
          <w:rFonts w:ascii="Arial" w:hAnsi="Arial"/>
          <w:sz w:val="20"/>
          <w:szCs w:val="20"/>
        </w:rPr>
        <w:t>’</w:t>
      </w:r>
      <w:r>
        <w:rPr>
          <w:rFonts w:ascii="Arial" w:hAnsi="Arial"/>
          <w:sz w:val="20"/>
          <w:szCs w:val="20"/>
        </w:rPr>
        <w:t>approche de la pensée conceptuelle révélera également le besoin potentiel de changer les politiques ou les processus afin d</w:t>
      </w:r>
      <w:r w:rsidR="007A1FEF">
        <w:rPr>
          <w:rFonts w:ascii="Arial" w:hAnsi="Arial"/>
          <w:sz w:val="20"/>
          <w:szCs w:val="20"/>
        </w:rPr>
        <w:t>’</w:t>
      </w:r>
      <w:r>
        <w:rPr>
          <w:rFonts w:ascii="Arial" w:hAnsi="Arial"/>
          <w:sz w:val="20"/>
          <w:szCs w:val="20"/>
        </w:rPr>
        <w:t>améliorer l</w:t>
      </w:r>
      <w:r w:rsidR="007A1FEF">
        <w:rPr>
          <w:rFonts w:ascii="Arial" w:hAnsi="Arial"/>
          <w:sz w:val="20"/>
          <w:szCs w:val="20"/>
        </w:rPr>
        <w:t>’</w:t>
      </w:r>
      <w:r>
        <w:rPr>
          <w:rFonts w:ascii="Arial" w:hAnsi="Arial"/>
          <w:sz w:val="20"/>
          <w:szCs w:val="20"/>
        </w:rPr>
        <w:t>expérience utilisateur.</w:t>
      </w:r>
    </w:p>
    <w:p w14:paraId="2664CFAD" w14:textId="77777777" w:rsidR="0027337E" w:rsidRPr="006B29FF" w:rsidRDefault="0027337E" w:rsidP="006B29FF">
      <w:pPr>
        <w:spacing w:after="0" w:line="240" w:lineRule="auto"/>
        <w:rPr>
          <w:rFonts w:ascii="Arial" w:hAnsi="Arial" w:cs="Arial"/>
          <w:sz w:val="20"/>
          <w:szCs w:val="20"/>
        </w:rPr>
      </w:pPr>
    </w:p>
    <w:p w14:paraId="047FEF93" w14:textId="4AA5DE71" w:rsidR="000A5364" w:rsidRDefault="0052443B" w:rsidP="00CB0737">
      <w:pPr>
        <w:pStyle w:val="NoSpacing"/>
        <w:jc w:val="left"/>
      </w:pPr>
      <w:r>
        <w:t xml:space="preserve">Le projet </w:t>
      </w:r>
      <w:r w:rsidR="00334EDA">
        <w:t>i</w:t>
      </w:r>
      <w:r w:rsidR="0038350D">
        <w:t>NOD</w:t>
      </w:r>
      <w:r>
        <w:t xml:space="preserve"> </w:t>
      </w:r>
      <w:r w:rsidR="00AC0E8D">
        <w:t>suivra</w:t>
      </w:r>
      <w:r>
        <w:t xml:space="preserve"> une approche par étapes pour la gestion continue du projet. Une saine gouvernance, des activités de sensibilisation stratégique</w:t>
      </w:r>
      <w:r w:rsidR="00654F65">
        <w:t xml:space="preserve"> en amont</w:t>
      </w:r>
      <w:r>
        <w:t xml:space="preserve"> et </w:t>
      </w:r>
      <w:r w:rsidR="00AC0E8D">
        <w:t xml:space="preserve">de mobilisation </w:t>
      </w:r>
      <w:r>
        <w:t>interne compléteront une approche rigoureuse de gestion de projet afin de s</w:t>
      </w:r>
      <w:r w:rsidR="007A1FEF">
        <w:t>’</w:t>
      </w:r>
      <w:r>
        <w:t>assurer que le</w:t>
      </w:r>
      <w:r w:rsidR="00AC0E8D">
        <w:t xml:space="preserve">s responsables du </w:t>
      </w:r>
      <w:r>
        <w:t xml:space="preserve"> projet </w:t>
      </w:r>
      <w:r w:rsidR="00AC0E8D">
        <w:t xml:space="preserve">puissent </w:t>
      </w:r>
      <w:r>
        <w:t>respecte</w:t>
      </w:r>
      <w:r w:rsidR="00AC0E8D">
        <w:t>r</w:t>
      </w:r>
      <w:r>
        <w:t xml:space="preserve"> ou modifie</w:t>
      </w:r>
      <w:r w:rsidR="00AC0E8D">
        <w:t xml:space="preserve">r au besoin </w:t>
      </w:r>
      <w:r>
        <w:t>les échéanciers, la portée et le budget approuvés</w:t>
      </w:r>
      <w:r w:rsidR="00AC0E8D">
        <w:t>,</w:t>
      </w:r>
      <w:r>
        <w:t xml:space="preserve"> à chaque phase des travaux.</w:t>
      </w:r>
    </w:p>
    <w:p w14:paraId="3B169812" w14:textId="77777777" w:rsidR="00AB31E4" w:rsidRDefault="00AB31E4" w:rsidP="00CB0737">
      <w:pPr>
        <w:pStyle w:val="NoSpacing"/>
        <w:jc w:val="left"/>
      </w:pPr>
      <w:r>
        <w:br w:type="page"/>
      </w:r>
    </w:p>
    <w:p w14:paraId="6CD4B0D2" w14:textId="77777777" w:rsidR="00141169" w:rsidRPr="009C2668" w:rsidRDefault="00CE5202" w:rsidP="009C2668">
      <w:pPr>
        <w:pStyle w:val="Heading2"/>
        <w:spacing w:before="360"/>
        <w:ind w:left="578" w:hanging="578"/>
        <w:rPr>
          <w:color w:val="00A995"/>
        </w:rPr>
      </w:pPr>
      <w:r>
        <w:rPr>
          <w:color w:val="00A995"/>
        </w:rPr>
        <w:lastRenderedPageBreak/>
        <w:t xml:space="preserve"> </w:t>
      </w:r>
      <w:bookmarkStart w:id="16" w:name="_Toc474415206"/>
      <w:r>
        <w:rPr>
          <w:color w:val="00A995"/>
        </w:rPr>
        <w:t>Étapes clés du projet</w:t>
      </w:r>
      <w:bookmarkEnd w:id="16"/>
    </w:p>
    <w:tbl>
      <w:tblPr>
        <w:tblW w:w="946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7196"/>
        <w:gridCol w:w="2268"/>
      </w:tblGrid>
      <w:tr w:rsidR="009C2668" w:rsidRPr="007A58D5" w14:paraId="3AE8F472" w14:textId="77777777" w:rsidTr="006B614E">
        <w:trPr>
          <w:trHeight w:val="381"/>
        </w:trPr>
        <w:tc>
          <w:tcPr>
            <w:tcW w:w="7196" w:type="dxa"/>
            <w:tcBorders>
              <w:top w:val="single" w:sz="4" w:space="0" w:color="000000"/>
              <w:left w:val="single" w:sz="4" w:space="0" w:color="000000"/>
              <w:bottom w:val="single" w:sz="4" w:space="0" w:color="000000"/>
              <w:right w:val="single" w:sz="4" w:space="0" w:color="auto"/>
            </w:tcBorders>
            <w:shd w:val="clear" w:color="auto" w:fill="00A995"/>
            <w:vAlign w:val="center"/>
          </w:tcPr>
          <w:p w14:paraId="369050AA" w14:textId="5853629A" w:rsidR="009C2668" w:rsidRPr="0018016A" w:rsidRDefault="00AC0E8D" w:rsidP="00F200C4">
            <w:pPr>
              <w:spacing w:after="0" w:line="240" w:lineRule="auto"/>
              <w:jc w:val="center"/>
              <w:rPr>
                <w:rFonts w:ascii="Arial" w:eastAsia="Times New Roman" w:hAnsi="Arial" w:cs="Arial"/>
                <w:b/>
                <w:bCs/>
                <w:iCs/>
                <w:color w:val="FFFFFF"/>
              </w:rPr>
            </w:pPr>
            <w:r>
              <w:rPr>
                <w:rFonts w:ascii="Arial" w:hAnsi="Arial"/>
                <w:b/>
                <w:bCs/>
                <w:iCs/>
                <w:color w:val="FFFFFF"/>
              </w:rPr>
              <w:t>Étapes clés</w:t>
            </w:r>
          </w:p>
        </w:tc>
        <w:tc>
          <w:tcPr>
            <w:tcW w:w="2268" w:type="dxa"/>
            <w:tcBorders>
              <w:top w:val="single" w:sz="4" w:space="0" w:color="000000"/>
              <w:left w:val="single" w:sz="4" w:space="0" w:color="auto"/>
              <w:bottom w:val="single" w:sz="4" w:space="0" w:color="000000"/>
              <w:right w:val="single" w:sz="4" w:space="0" w:color="000000"/>
            </w:tcBorders>
            <w:shd w:val="clear" w:color="auto" w:fill="00A995"/>
            <w:vAlign w:val="center"/>
          </w:tcPr>
          <w:p w14:paraId="597364A5" w14:textId="77777777" w:rsidR="009C2668" w:rsidRPr="0018016A" w:rsidRDefault="00CE5202" w:rsidP="00F200C4">
            <w:pPr>
              <w:spacing w:after="0" w:line="240" w:lineRule="auto"/>
              <w:jc w:val="center"/>
              <w:rPr>
                <w:rFonts w:ascii="Arial" w:eastAsia="Times New Roman" w:hAnsi="Arial" w:cs="Arial"/>
                <w:b/>
                <w:bCs/>
                <w:iCs/>
                <w:color w:val="FFFFFF"/>
              </w:rPr>
            </w:pPr>
            <w:r>
              <w:rPr>
                <w:rFonts w:ascii="Arial" w:hAnsi="Arial"/>
                <w:b/>
                <w:bCs/>
                <w:iCs/>
                <w:color w:val="FFFFFF"/>
              </w:rPr>
              <w:t>Date cible</w:t>
            </w:r>
          </w:p>
        </w:tc>
      </w:tr>
      <w:tr w:rsidR="009C2668" w:rsidRPr="007A58D5" w14:paraId="0906F4C7" w14:textId="77777777" w:rsidTr="006B614E">
        <w:trPr>
          <w:trHeight w:val="397"/>
        </w:trPr>
        <w:tc>
          <w:tcPr>
            <w:tcW w:w="7196" w:type="dxa"/>
            <w:shd w:val="clear" w:color="auto" w:fill="FFFFFF"/>
            <w:vAlign w:val="center"/>
          </w:tcPr>
          <w:p w14:paraId="15F67F7A" w14:textId="12AFDC0A" w:rsidR="009C2668" w:rsidRPr="007A58D5" w:rsidRDefault="00AC0E8D">
            <w:pPr>
              <w:pStyle w:val="NoSpacing"/>
              <w:jc w:val="left"/>
              <w:rPr>
                <w:b/>
                <w:bCs/>
              </w:rPr>
            </w:pPr>
            <w:r>
              <w:rPr>
                <w:b/>
                <w:bCs/>
              </w:rPr>
              <w:t xml:space="preserve">Ébauche </w:t>
            </w:r>
            <w:r w:rsidR="00F75388">
              <w:rPr>
                <w:b/>
                <w:bCs/>
              </w:rPr>
              <w:t>d</w:t>
            </w:r>
            <w:r>
              <w:rPr>
                <w:b/>
                <w:bCs/>
              </w:rPr>
              <w:t xml:space="preserve">e la </w:t>
            </w:r>
            <w:r w:rsidR="00F75388">
              <w:rPr>
                <w:b/>
                <w:bCs/>
              </w:rPr>
              <w:t>charte</w:t>
            </w:r>
            <w:r>
              <w:rPr>
                <w:b/>
                <w:bCs/>
              </w:rPr>
              <w:t xml:space="preserve"> du projet, </w:t>
            </w:r>
            <w:r w:rsidR="00F75388">
              <w:rPr>
                <w:b/>
                <w:bCs/>
              </w:rPr>
              <w:t>d</w:t>
            </w:r>
            <w:r w:rsidR="007A1FEF">
              <w:rPr>
                <w:b/>
                <w:bCs/>
              </w:rPr>
              <w:t>’</w:t>
            </w:r>
            <w:r w:rsidR="00F75388">
              <w:rPr>
                <w:b/>
                <w:bCs/>
              </w:rPr>
              <w:t>un plan et d</w:t>
            </w:r>
            <w:r w:rsidR="007A1FEF">
              <w:rPr>
                <w:b/>
                <w:bCs/>
              </w:rPr>
              <w:t>’</w:t>
            </w:r>
            <w:r w:rsidR="00F75388">
              <w:rPr>
                <w:b/>
                <w:bCs/>
              </w:rPr>
              <w:t>un</w:t>
            </w:r>
            <w:r w:rsidR="00654F65">
              <w:rPr>
                <w:b/>
                <w:bCs/>
              </w:rPr>
              <w:t xml:space="preserve">e </w:t>
            </w:r>
            <w:r w:rsidR="003A542E">
              <w:rPr>
                <w:b/>
                <w:bCs/>
              </w:rPr>
              <w:t>grille</w:t>
            </w:r>
            <w:r w:rsidR="00F75388">
              <w:rPr>
                <w:b/>
                <w:bCs/>
              </w:rPr>
              <w:t xml:space="preserve"> RASCI aux fins d</w:t>
            </w:r>
            <w:r w:rsidR="007A1FEF">
              <w:rPr>
                <w:b/>
                <w:bCs/>
              </w:rPr>
              <w:t>’</w:t>
            </w:r>
            <w:r w:rsidR="00F75388">
              <w:rPr>
                <w:b/>
                <w:bCs/>
              </w:rPr>
              <w:t>examen par le promoteur.</w:t>
            </w:r>
          </w:p>
        </w:tc>
        <w:tc>
          <w:tcPr>
            <w:tcW w:w="2268" w:type="dxa"/>
            <w:shd w:val="clear" w:color="auto" w:fill="FFFFFF"/>
            <w:vAlign w:val="center"/>
          </w:tcPr>
          <w:p w14:paraId="2C85186E" w14:textId="77777777" w:rsidR="009C2668" w:rsidRPr="007A58D5" w:rsidRDefault="006D2CA3" w:rsidP="007A5BDA">
            <w:pPr>
              <w:pStyle w:val="NoSpacing"/>
              <w:jc w:val="center"/>
            </w:pPr>
            <w:r>
              <w:t>15 février 2017</w:t>
            </w:r>
          </w:p>
        </w:tc>
      </w:tr>
      <w:tr w:rsidR="007B61A2" w:rsidRPr="007A58D5" w14:paraId="347F04F5" w14:textId="77777777" w:rsidTr="006B614E">
        <w:trPr>
          <w:trHeight w:val="397"/>
        </w:trPr>
        <w:tc>
          <w:tcPr>
            <w:tcW w:w="7196" w:type="dxa"/>
            <w:shd w:val="clear" w:color="auto" w:fill="FFFFFF"/>
            <w:vAlign w:val="center"/>
          </w:tcPr>
          <w:p w14:paraId="6AE92E56" w14:textId="1749E814" w:rsidR="007B61A2" w:rsidRPr="007A58D5" w:rsidRDefault="007B61A2" w:rsidP="006D2CDC">
            <w:pPr>
              <w:pStyle w:val="NoSpacing"/>
              <w:jc w:val="left"/>
              <w:rPr>
                <w:b/>
                <w:bCs/>
              </w:rPr>
            </w:pPr>
            <w:r>
              <w:rPr>
                <w:b/>
                <w:bCs/>
              </w:rPr>
              <w:t xml:space="preserve">Consultations de la CFP et du </w:t>
            </w:r>
            <w:r w:rsidR="00537DE3">
              <w:rPr>
                <w:b/>
                <w:bCs/>
              </w:rPr>
              <w:t xml:space="preserve">CGDG </w:t>
            </w:r>
            <w:r>
              <w:rPr>
                <w:b/>
                <w:bCs/>
              </w:rPr>
              <w:t>(confirmation de la portée et des ressources)</w:t>
            </w:r>
          </w:p>
        </w:tc>
        <w:tc>
          <w:tcPr>
            <w:tcW w:w="2268" w:type="dxa"/>
            <w:shd w:val="clear" w:color="auto" w:fill="FFFFFF"/>
            <w:vAlign w:val="center"/>
          </w:tcPr>
          <w:p w14:paraId="0EA3945A" w14:textId="77777777" w:rsidR="007B61A2" w:rsidRPr="007A58D5" w:rsidRDefault="00B02C7A" w:rsidP="007A5BDA">
            <w:pPr>
              <w:pStyle w:val="NoSpacing"/>
              <w:jc w:val="center"/>
            </w:pPr>
            <w:r>
              <w:t>février-mars 2017</w:t>
            </w:r>
          </w:p>
        </w:tc>
      </w:tr>
      <w:tr w:rsidR="007B61A2" w:rsidRPr="007A58D5" w14:paraId="3E748DE1" w14:textId="77777777" w:rsidTr="006B614E">
        <w:trPr>
          <w:trHeight w:val="397"/>
        </w:trPr>
        <w:tc>
          <w:tcPr>
            <w:tcW w:w="7196" w:type="dxa"/>
            <w:shd w:val="clear" w:color="auto" w:fill="FFFFFF"/>
            <w:vAlign w:val="center"/>
          </w:tcPr>
          <w:p w14:paraId="07EDF0B1" w14:textId="7F992D7E" w:rsidR="007B61A2" w:rsidRPr="007A58D5" w:rsidRDefault="00537DE3">
            <w:pPr>
              <w:pStyle w:val="NoSpacing"/>
              <w:jc w:val="left"/>
              <w:rPr>
                <w:b/>
                <w:bCs/>
              </w:rPr>
            </w:pPr>
            <w:r>
              <w:rPr>
                <w:b/>
                <w:bCs/>
              </w:rPr>
              <w:t>C</w:t>
            </w:r>
            <w:r w:rsidR="00F14A7A">
              <w:rPr>
                <w:b/>
                <w:bCs/>
              </w:rPr>
              <w:t>omité exécutif de gestion</w:t>
            </w:r>
            <w:r>
              <w:rPr>
                <w:b/>
                <w:bCs/>
              </w:rPr>
              <w:t xml:space="preserve"> – calcul </w:t>
            </w:r>
            <w:r w:rsidR="007B61A2">
              <w:rPr>
                <w:b/>
                <w:bCs/>
              </w:rPr>
              <w:t>détaillé des coûts d</w:t>
            </w:r>
            <w:r w:rsidR="0038350D">
              <w:rPr>
                <w:b/>
                <w:bCs/>
              </w:rPr>
              <w:t>e l</w:t>
            </w:r>
            <w:r w:rsidR="007A1FEF">
              <w:rPr>
                <w:b/>
                <w:bCs/>
              </w:rPr>
              <w:t>’</w:t>
            </w:r>
            <w:r w:rsidR="0038350D">
              <w:rPr>
                <w:b/>
                <w:bCs/>
              </w:rPr>
              <w:t>iNOD</w:t>
            </w:r>
            <w:r w:rsidR="007B61A2">
              <w:rPr>
                <w:b/>
                <w:bCs/>
              </w:rPr>
              <w:t xml:space="preserve"> </w:t>
            </w:r>
          </w:p>
        </w:tc>
        <w:tc>
          <w:tcPr>
            <w:tcW w:w="2268" w:type="dxa"/>
            <w:shd w:val="clear" w:color="auto" w:fill="FFFFFF"/>
            <w:vAlign w:val="center"/>
          </w:tcPr>
          <w:p w14:paraId="4E3766EE" w14:textId="77777777" w:rsidR="007B61A2" w:rsidRPr="007A58D5" w:rsidRDefault="007B61A2" w:rsidP="007A5BDA">
            <w:pPr>
              <w:pStyle w:val="NoSpacing"/>
              <w:jc w:val="center"/>
            </w:pPr>
            <w:r>
              <w:t>mars 2017</w:t>
            </w:r>
          </w:p>
        </w:tc>
      </w:tr>
      <w:tr w:rsidR="007B61A2" w:rsidRPr="007A58D5" w14:paraId="0FA0C325" w14:textId="77777777" w:rsidTr="006B614E">
        <w:trPr>
          <w:trHeight w:val="397"/>
        </w:trPr>
        <w:tc>
          <w:tcPr>
            <w:tcW w:w="7196" w:type="dxa"/>
            <w:shd w:val="clear" w:color="auto" w:fill="FFFFFF"/>
            <w:vAlign w:val="center"/>
          </w:tcPr>
          <w:p w14:paraId="1873CD47" w14:textId="227D0450" w:rsidR="007B61A2" w:rsidRPr="007A58D5" w:rsidRDefault="00537DE3" w:rsidP="006D2CDC">
            <w:pPr>
              <w:pStyle w:val="NoSpacing"/>
              <w:jc w:val="left"/>
              <w:rPr>
                <w:b/>
                <w:bCs/>
              </w:rPr>
            </w:pPr>
            <w:r>
              <w:rPr>
                <w:b/>
                <w:bCs/>
              </w:rPr>
              <w:t>Mise sur pied</w:t>
            </w:r>
            <w:r w:rsidR="007B61A2">
              <w:rPr>
                <w:b/>
                <w:bCs/>
              </w:rPr>
              <w:t xml:space="preserve"> </w:t>
            </w:r>
            <w:r>
              <w:rPr>
                <w:b/>
                <w:bCs/>
              </w:rPr>
              <w:t>d’</w:t>
            </w:r>
            <w:r w:rsidR="007B61A2">
              <w:rPr>
                <w:b/>
                <w:bCs/>
              </w:rPr>
              <w:t xml:space="preserve">un comité </w:t>
            </w:r>
            <w:r>
              <w:rPr>
                <w:b/>
                <w:bCs/>
              </w:rPr>
              <w:t xml:space="preserve">directeur </w:t>
            </w:r>
            <w:r w:rsidR="007B61A2">
              <w:rPr>
                <w:b/>
                <w:bCs/>
              </w:rPr>
              <w:t xml:space="preserve">du projet </w:t>
            </w:r>
            <w:r w:rsidR="0038350D">
              <w:rPr>
                <w:b/>
                <w:bCs/>
              </w:rPr>
              <w:t>iNOD</w:t>
            </w:r>
          </w:p>
        </w:tc>
        <w:tc>
          <w:tcPr>
            <w:tcW w:w="2268" w:type="dxa"/>
            <w:shd w:val="clear" w:color="auto" w:fill="FFFFFF"/>
            <w:vAlign w:val="center"/>
          </w:tcPr>
          <w:p w14:paraId="2D96DCC8" w14:textId="77777777" w:rsidR="007B61A2" w:rsidRPr="007A58D5" w:rsidRDefault="007B61A2" w:rsidP="007A5BDA">
            <w:pPr>
              <w:pStyle w:val="NoSpacing"/>
              <w:jc w:val="center"/>
            </w:pPr>
            <w:r>
              <w:t>mars 2017</w:t>
            </w:r>
          </w:p>
        </w:tc>
      </w:tr>
      <w:tr w:rsidR="007B61A2" w:rsidRPr="007A58D5" w14:paraId="7C4C98A6" w14:textId="77777777" w:rsidTr="006B614E">
        <w:trPr>
          <w:trHeight w:val="397"/>
        </w:trPr>
        <w:tc>
          <w:tcPr>
            <w:tcW w:w="7196" w:type="dxa"/>
            <w:shd w:val="clear" w:color="auto" w:fill="FFFFFF"/>
            <w:vAlign w:val="center"/>
          </w:tcPr>
          <w:p w14:paraId="256B17CB" w14:textId="70F8D746" w:rsidR="007B61A2" w:rsidRPr="00EF0849" w:rsidRDefault="007B61A2" w:rsidP="006D2CDC">
            <w:pPr>
              <w:pStyle w:val="NoSpacing"/>
              <w:jc w:val="left"/>
              <w:rPr>
                <w:b/>
              </w:rPr>
            </w:pPr>
            <w:r>
              <w:rPr>
                <w:b/>
              </w:rPr>
              <w:t xml:space="preserve">Affectation des ressources proposée </w:t>
            </w:r>
            <w:r w:rsidR="00537DE3">
              <w:rPr>
                <w:b/>
              </w:rPr>
              <w:t>au moyen</w:t>
            </w:r>
            <w:r>
              <w:rPr>
                <w:b/>
              </w:rPr>
              <w:t xml:space="preserve"> </w:t>
            </w:r>
            <w:r w:rsidR="00537DE3">
              <w:rPr>
                <w:b/>
              </w:rPr>
              <w:t>de</w:t>
            </w:r>
            <w:r w:rsidR="003A542E">
              <w:rPr>
                <w:b/>
              </w:rPr>
              <w:t xml:space="preserve"> la grille</w:t>
            </w:r>
            <w:r w:rsidR="00537DE3">
              <w:rPr>
                <w:b/>
              </w:rPr>
              <w:t xml:space="preserve"> RASCI et par l’entremise du </w:t>
            </w:r>
            <w:r>
              <w:rPr>
                <w:b/>
              </w:rPr>
              <w:t xml:space="preserve">comité directeur du projet </w:t>
            </w:r>
            <w:r w:rsidR="0038350D">
              <w:rPr>
                <w:b/>
              </w:rPr>
              <w:t>iNOD</w:t>
            </w:r>
          </w:p>
        </w:tc>
        <w:tc>
          <w:tcPr>
            <w:tcW w:w="2268" w:type="dxa"/>
            <w:shd w:val="clear" w:color="auto" w:fill="FFFFFF"/>
            <w:vAlign w:val="center"/>
          </w:tcPr>
          <w:p w14:paraId="187C86D0" w14:textId="77777777" w:rsidR="007B61A2" w:rsidRPr="00EF0849" w:rsidRDefault="007B61A2" w:rsidP="007A5BDA">
            <w:pPr>
              <w:pStyle w:val="NoSpacing"/>
              <w:jc w:val="center"/>
            </w:pPr>
            <w:r>
              <w:t>mars 2017</w:t>
            </w:r>
          </w:p>
        </w:tc>
      </w:tr>
      <w:tr w:rsidR="007B61A2" w:rsidRPr="007A58D5" w14:paraId="48513C18" w14:textId="77777777" w:rsidTr="006B614E">
        <w:trPr>
          <w:trHeight w:val="397"/>
        </w:trPr>
        <w:tc>
          <w:tcPr>
            <w:tcW w:w="7196" w:type="dxa"/>
            <w:shd w:val="clear" w:color="auto" w:fill="FFFFFF"/>
            <w:vAlign w:val="center"/>
          </w:tcPr>
          <w:p w14:paraId="21891643" w14:textId="42732543" w:rsidR="007B61A2" w:rsidRPr="007A58D5" w:rsidRDefault="00537DE3" w:rsidP="006D2CDC">
            <w:pPr>
              <w:pStyle w:val="NoSpacing"/>
              <w:jc w:val="left"/>
              <w:rPr>
                <w:b/>
                <w:bCs/>
              </w:rPr>
            </w:pPr>
            <w:r>
              <w:rPr>
                <w:b/>
                <w:bCs/>
              </w:rPr>
              <w:t>Mise sur pied de</w:t>
            </w:r>
            <w:r w:rsidR="007B61A2">
              <w:rPr>
                <w:b/>
                <w:bCs/>
              </w:rPr>
              <w:t xml:space="preserve"> l</w:t>
            </w:r>
            <w:r w:rsidR="007A1FEF">
              <w:rPr>
                <w:b/>
                <w:bCs/>
              </w:rPr>
              <w:t>’</w:t>
            </w:r>
            <w:r w:rsidR="007B61A2">
              <w:rPr>
                <w:b/>
                <w:bCs/>
              </w:rPr>
              <w:t xml:space="preserve">équipe </w:t>
            </w:r>
            <w:r>
              <w:rPr>
                <w:b/>
                <w:bCs/>
              </w:rPr>
              <w:t xml:space="preserve">principale </w:t>
            </w:r>
            <w:r w:rsidR="007B61A2">
              <w:rPr>
                <w:b/>
                <w:bCs/>
              </w:rPr>
              <w:t>de l</w:t>
            </w:r>
            <w:r w:rsidR="007A1FEF">
              <w:rPr>
                <w:b/>
                <w:bCs/>
              </w:rPr>
              <w:t>’</w:t>
            </w:r>
            <w:r w:rsidR="0038350D">
              <w:rPr>
                <w:b/>
                <w:bCs/>
              </w:rPr>
              <w:t>iNOD</w:t>
            </w:r>
          </w:p>
        </w:tc>
        <w:tc>
          <w:tcPr>
            <w:tcW w:w="2268" w:type="dxa"/>
            <w:shd w:val="clear" w:color="auto" w:fill="FFFFFF"/>
            <w:vAlign w:val="center"/>
          </w:tcPr>
          <w:p w14:paraId="2327C8DB" w14:textId="77777777" w:rsidR="007B61A2" w:rsidRPr="007A58D5" w:rsidRDefault="007B61A2" w:rsidP="007A5BDA">
            <w:pPr>
              <w:pStyle w:val="NoSpacing"/>
              <w:jc w:val="center"/>
            </w:pPr>
            <w:r>
              <w:t>mars 2017</w:t>
            </w:r>
          </w:p>
        </w:tc>
      </w:tr>
      <w:tr w:rsidR="007A5BDA" w:rsidRPr="007A58D5" w14:paraId="4C481DAE" w14:textId="77777777" w:rsidTr="006B614E">
        <w:trPr>
          <w:trHeight w:val="397"/>
        </w:trPr>
        <w:tc>
          <w:tcPr>
            <w:tcW w:w="7196" w:type="dxa"/>
            <w:shd w:val="clear" w:color="auto" w:fill="FFFFFF"/>
            <w:vAlign w:val="center"/>
          </w:tcPr>
          <w:p w14:paraId="6F7B49F2" w14:textId="77777777" w:rsidR="007A5BDA" w:rsidRPr="007A5BDA" w:rsidRDefault="007A5BDA" w:rsidP="007A5BDA">
            <w:pPr>
              <w:pStyle w:val="NoSpacing"/>
              <w:rPr>
                <w:b/>
              </w:rPr>
            </w:pPr>
            <w:r>
              <w:rPr>
                <w:b/>
              </w:rPr>
              <w:t xml:space="preserve">Lancement officiel du projet </w:t>
            </w:r>
            <w:r w:rsidR="0038350D">
              <w:rPr>
                <w:b/>
              </w:rPr>
              <w:t>iNOD</w:t>
            </w:r>
          </w:p>
        </w:tc>
        <w:tc>
          <w:tcPr>
            <w:tcW w:w="2268" w:type="dxa"/>
            <w:shd w:val="clear" w:color="auto" w:fill="FFFFFF"/>
            <w:vAlign w:val="center"/>
          </w:tcPr>
          <w:p w14:paraId="67D0B1F6" w14:textId="77777777" w:rsidR="007A5BDA" w:rsidRPr="007A5BDA" w:rsidRDefault="00E54964" w:rsidP="007A5BDA">
            <w:pPr>
              <w:pStyle w:val="NoSpacing"/>
              <w:jc w:val="center"/>
            </w:pPr>
            <w:r>
              <w:t>avril 2017</w:t>
            </w:r>
          </w:p>
        </w:tc>
      </w:tr>
      <w:tr w:rsidR="007A5BDA" w:rsidRPr="007A58D5" w14:paraId="078A9E51" w14:textId="77777777" w:rsidTr="006B614E">
        <w:trPr>
          <w:trHeight w:val="397"/>
        </w:trPr>
        <w:tc>
          <w:tcPr>
            <w:tcW w:w="9464" w:type="dxa"/>
            <w:gridSpan w:val="2"/>
            <w:shd w:val="clear" w:color="auto" w:fill="00A995"/>
            <w:vAlign w:val="center"/>
          </w:tcPr>
          <w:p w14:paraId="05A78AF5" w14:textId="6F54DDDC" w:rsidR="007A5BDA" w:rsidRPr="00A77541" w:rsidRDefault="007A5BDA" w:rsidP="002E4300">
            <w:pPr>
              <w:pStyle w:val="NoSpacing"/>
              <w:jc w:val="left"/>
              <w:rPr>
                <w:b/>
                <w:color w:val="FFFFFF"/>
              </w:rPr>
            </w:pPr>
            <w:r>
              <w:rPr>
                <w:b/>
                <w:color w:val="FFFFFF"/>
              </w:rPr>
              <w:t>Étape 1 - Améliorer l</w:t>
            </w:r>
            <w:r w:rsidR="007A1FEF">
              <w:rPr>
                <w:b/>
                <w:color w:val="FFFFFF"/>
              </w:rPr>
              <w:t>’</w:t>
            </w:r>
            <w:r>
              <w:rPr>
                <w:b/>
                <w:color w:val="FFFFFF"/>
              </w:rPr>
              <w:t>expérience des chercheurs d</w:t>
            </w:r>
            <w:r w:rsidR="007A1FEF">
              <w:rPr>
                <w:b/>
                <w:color w:val="FFFFFF"/>
              </w:rPr>
              <w:t>’</w:t>
            </w:r>
            <w:r>
              <w:rPr>
                <w:b/>
                <w:color w:val="FFFFFF"/>
              </w:rPr>
              <w:t>emploi :</w:t>
            </w:r>
            <w:r>
              <w:rPr>
                <w:b/>
                <w:bCs/>
                <w:color w:val="FFFFFF"/>
              </w:rPr>
              <w:t xml:space="preserve"> </w:t>
            </w:r>
            <w:r>
              <w:rPr>
                <w:b/>
                <w:color w:val="FFFFFF"/>
              </w:rPr>
              <w:t xml:space="preserve">expérimentation des </w:t>
            </w:r>
            <w:r w:rsidR="00537DE3">
              <w:rPr>
                <w:b/>
                <w:color w:val="FFFFFF"/>
              </w:rPr>
              <w:t xml:space="preserve">améliorations pour les </w:t>
            </w:r>
            <w:r>
              <w:rPr>
                <w:b/>
                <w:color w:val="FFFFFF"/>
              </w:rPr>
              <w:t>chercheurs d</w:t>
            </w:r>
            <w:r w:rsidR="007A1FEF">
              <w:rPr>
                <w:b/>
                <w:color w:val="FFFFFF"/>
              </w:rPr>
              <w:t>’</w:t>
            </w:r>
            <w:r>
              <w:rPr>
                <w:b/>
                <w:color w:val="FFFFFF"/>
              </w:rPr>
              <w:t>emploi externes</w:t>
            </w:r>
          </w:p>
        </w:tc>
      </w:tr>
      <w:tr w:rsidR="007A5BDA" w:rsidRPr="007A58D5" w14:paraId="57F5A256" w14:textId="77777777" w:rsidTr="006B614E">
        <w:trPr>
          <w:trHeight w:val="397"/>
        </w:trPr>
        <w:tc>
          <w:tcPr>
            <w:tcW w:w="7196" w:type="dxa"/>
            <w:shd w:val="clear" w:color="auto" w:fill="FFFFFF"/>
            <w:vAlign w:val="center"/>
          </w:tcPr>
          <w:p w14:paraId="6BE83D93" w14:textId="77777777" w:rsidR="007A5BDA" w:rsidRPr="00EF0849" w:rsidRDefault="007A5BDA" w:rsidP="007A5BDA">
            <w:pPr>
              <w:pStyle w:val="NoSpacing"/>
              <w:rPr>
                <w:b/>
              </w:rPr>
            </w:pPr>
            <w:r>
              <w:rPr>
                <w:b/>
              </w:rPr>
              <w:t xml:space="preserve">Mise en place des ateliers de collaboration préliminaires </w:t>
            </w:r>
          </w:p>
        </w:tc>
        <w:tc>
          <w:tcPr>
            <w:tcW w:w="2268" w:type="dxa"/>
            <w:shd w:val="clear" w:color="auto" w:fill="FFFFFF"/>
            <w:vAlign w:val="center"/>
          </w:tcPr>
          <w:p w14:paraId="478F1A6D" w14:textId="77777777" w:rsidR="007A5BDA" w:rsidRPr="00EF0849" w:rsidRDefault="007A5BDA" w:rsidP="007A5BDA">
            <w:pPr>
              <w:pStyle w:val="NoSpacing"/>
              <w:jc w:val="center"/>
            </w:pPr>
            <w:r>
              <w:t>15 février 2017</w:t>
            </w:r>
          </w:p>
        </w:tc>
      </w:tr>
      <w:tr w:rsidR="007A5BDA" w:rsidRPr="007A58D5" w14:paraId="6AFCA538" w14:textId="77777777" w:rsidTr="006B614E">
        <w:trPr>
          <w:trHeight w:val="397"/>
        </w:trPr>
        <w:tc>
          <w:tcPr>
            <w:tcW w:w="7196" w:type="dxa"/>
            <w:shd w:val="clear" w:color="auto" w:fill="FFFFFF"/>
            <w:vAlign w:val="center"/>
          </w:tcPr>
          <w:p w14:paraId="056195D0" w14:textId="4BF3148A" w:rsidR="007A5BDA" w:rsidRPr="00EF0849" w:rsidRDefault="00537DE3" w:rsidP="006D2CDC">
            <w:pPr>
              <w:pStyle w:val="NoSpacing"/>
              <w:rPr>
                <w:b/>
              </w:rPr>
            </w:pPr>
            <w:r>
              <w:rPr>
                <w:b/>
              </w:rPr>
              <w:t xml:space="preserve">Cas/canevas </w:t>
            </w:r>
            <w:r w:rsidR="007A5BDA">
              <w:rPr>
                <w:b/>
              </w:rPr>
              <w:t xml:space="preserve">(portée) </w:t>
            </w:r>
            <w:r>
              <w:rPr>
                <w:b/>
              </w:rPr>
              <w:t xml:space="preserve">de la phase 1 </w:t>
            </w:r>
            <w:r w:rsidR="007A5BDA">
              <w:rPr>
                <w:b/>
              </w:rPr>
              <w:t>terminés</w:t>
            </w:r>
          </w:p>
        </w:tc>
        <w:tc>
          <w:tcPr>
            <w:tcW w:w="2268" w:type="dxa"/>
            <w:shd w:val="clear" w:color="auto" w:fill="FFFFFF"/>
            <w:vAlign w:val="center"/>
          </w:tcPr>
          <w:p w14:paraId="0BBCF481" w14:textId="77777777" w:rsidR="007A5BDA" w:rsidRPr="00EF0849" w:rsidRDefault="007A5BDA" w:rsidP="007A5BDA">
            <w:pPr>
              <w:pStyle w:val="NoSpacing"/>
              <w:jc w:val="center"/>
            </w:pPr>
            <w:r>
              <w:t>22 février 2017</w:t>
            </w:r>
          </w:p>
        </w:tc>
      </w:tr>
      <w:tr w:rsidR="007A5BDA" w:rsidRPr="007A58D5" w14:paraId="3A26ADFC" w14:textId="77777777" w:rsidTr="006B614E">
        <w:trPr>
          <w:trHeight w:val="397"/>
        </w:trPr>
        <w:tc>
          <w:tcPr>
            <w:tcW w:w="7196" w:type="dxa"/>
            <w:shd w:val="clear" w:color="auto" w:fill="FFFFFF"/>
            <w:vAlign w:val="center"/>
          </w:tcPr>
          <w:p w14:paraId="795B438F" w14:textId="77777777" w:rsidR="007A5BDA" w:rsidRPr="00EF0849" w:rsidRDefault="007A5BDA" w:rsidP="0052443B">
            <w:pPr>
              <w:pStyle w:val="NoSpacing"/>
              <w:rPr>
                <w:b/>
              </w:rPr>
            </w:pPr>
            <w:r>
              <w:rPr>
                <w:b/>
              </w:rPr>
              <w:t xml:space="preserve">Portée de la phase 1 confirmée par le comité directeur du projet </w:t>
            </w:r>
            <w:r w:rsidR="0038350D">
              <w:rPr>
                <w:b/>
              </w:rPr>
              <w:t>iNOD</w:t>
            </w:r>
            <w:r>
              <w:rPr>
                <w:b/>
              </w:rPr>
              <w:t xml:space="preserve"> </w:t>
            </w:r>
          </w:p>
        </w:tc>
        <w:tc>
          <w:tcPr>
            <w:tcW w:w="2268" w:type="dxa"/>
            <w:shd w:val="clear" w:color="auto" w:fill="FFFFFF"/>
            <w:vAlign w:val="center"/>
          </w:tcPr>
          <w:p w14:paraId="3D3BCCA5" w14:textId="77777777" w:rsidR="007A5BDA" w:rsidRPr="00EF0849" w:rsidRDefault="007A5BDA" w:rsidP="007A5BDA">
            <w:pPr>
              <w:pStyle w:val="NoSpacing"/>
              <w:jc w:val="center"/>
            </w:pPr>
            <w:r>
              <w:t>mars 2017</w:t>
            </w:r>
          </w:p>
        </w:tc>
      </w:tr>
      <w:tr w:rsidR="007A5BDA" w:rsidRPr="007A58D5" w14:paraId="24F365B8" w14:textId="77777777" w:rsidTr="006B614E">
        <w:trPr>
          <w:trHeight w:val="397"/>
        </w:trPr>
        <w:tc>
          <w:tcPr>
            <w:tcW w:w="7196" w:type="dxa"/>
            <w:shd w:val="clear" w:color="auto" w:fill="FFFFFF"/>
            <w:vAlign w:val="center"/>
          </w:tcPr>
          <w:p w14:paraId="78ED606E" w14:textId="77777777" w:rsidR="007A5BDA" w:rsidRPr="00EF0849" w:rsidRDefault="002A08C5" w:rsidP="002A08C5">
            <w:pPr>
              <w:pStyle w:val="NoSpacing"/>
              <w:rPr>
                <w:b/>
              </w:rPr>
            </w:pPr>
            <w:r>
              <w:rPr>
                <w:b/>
              </w:rPr>
              <w:t xml:space="preserve">Conception préliminaire de la maquette terminée </w:t>
            </w:r>
          </w:p>
        </w:tc>
        <w:tc>
          <w:tcPr>
            <w:tcW w:w="2268" w:type="dxa"/>
            <w:shd w:val="clear" w:color="auto" w:fill="FFFFFF"/>
            <w:vAlign w:val="center"/>
          </w:tcPr>
          <w:p w14:paraId="45994B87" w14:textId="77777777" w:rsidR="007A5BDA" w:rsidRPr="00EF0849" w:rsidRDefault="007A5BDA" w:rsidP="007A5BDA">
            <w:pPr>
              <w:pStyle w:val="NoSpacing"/>
              <w:jc w:val="center"/>
            </w:pPr>
            <w:r>
              <w:t>10 mars 2017</w:t>
            </w:r>
          </w:p>
        </w:tc>
      </w:tr>
      <w:tr w:rsidR="007A5BDA" w:rsidRPr="007A58D5" w14:paraId="74AEFF45" w14:textId="77777777" w:rsidTr="006B614E">
        <w:trPr>
          <w:trHeight w:val="397"/>
        </w:trPr>
        <w:tc>
          <w:tcPr>
            <w:tcW w:w="7196" w:type="dxa"/>
            <w:shd w:val="clear" w:color="auto" w:fill="FFFFFF"/>
            <w:vAlign w:val="center"/>
          </w:tcPr>
          <w:p w14:paraId="2891F7FF" w14:textId="754512E6" w:rsidR="007A5BDA" w:rsidRPr="00EF0849" w:rsidRDefault="007A5BDA" w:rsidP="006D2CDC">
            <w:pPr>
              <w:pStyle w:val="NoSpacing"/>
              <w:rPr>
                <w:b/>
              </w:rPr>
            </w:pPr>
            <w:r>
              <w:rPr>
                <w:b/>
              </w:rPr>
              <w:t xml:space="preserve">Tests </w:t>
            </w:r>
            <w:r w:rsidR="0032600D">
              <w:rPr>
                <w:b/>
              </w:rPr>
              <w:t xml:space="preserve">d’expérience utilisateur </w:t>
            </w:r>
            <w:r>
              <w:rPr>
                <w:b/>
              </w:rPr>
              <w:t>Lean et révisions de la conception achevés</w:t>
            </w:r>
          </w:p>
        </w:tc>
        <w:tc>
          <w:tcPr>
            <w:tcW w:w="2268" w:type="dxa"/>
            <w:shd w:val="clear" w:color="auto" w:fill="FFFFFF"/>
            <w:vAlign w:val="center"/>
          </w:tcPr>
          <w:p w14:paraId="02E3B54D" w14:textId="77777777" w:rsidR="007A5BDA" w:rsidRPr="00EF0849" w:rsidRDefault="007A5BDA" w:rsidP="007A5BDA">
            <w:pPr>
              <w:pStyle w:val="NoSpacing"/>
              <w:jc w:val="center"/>
            </w:pPr>
            <w:r>
              <w:t>16 mars 2017</w:t>
            </w:r>
          </w:p>
        </w:tc>
      </w:tr>
      <w:tr w:rsidR="007A5BDA" w:rsidRPr="007A58D5" w14:paraId="18E4F674" w14:textId="77777777" w:rsidTr="006B614E">
        <w:trPr>
          <w:trHeight w:val="397"/>
        </w:trPr>
        <w:tc>
          <w:tcPr>
            <w:tcW w:w="7196" w:type="dxa"/>
            <w:shd w:val="clear" w:color="auto" w:fill="FFFFFF"/>
            <w:vAlign w:val="center"/>
          </w:tcPr>
          <w:p w14:paraId="7883F207" w14:textId="079435D9" w:rsidR="007A5BDA" w:rsidRPr="00EF0849" w:rsidRDefault="007A5BDA" w:rsidP="007A5BDA">
            <w:pPr>
              <w:pStyle w:val="NoSpacing"/>
              <w:rPr>
                <w:b/>
              </w:rPr>
            </w:pPr>
            <w:r>
              <w:rPr>
                <w:b/>
              </w:rPr>
              <w:t xml:space="preserve">Tests modérés </w:t>
            </w:r>
            <w:r w:rsidR="0032600D">
              <w:rPr>
                <w:b/>
              </w:rPr>
              <w:t>d’expérience utilisateur</w:t>
            </w:r>
            <w:r w:rsidRPr="00407A16">
              <w:rPr>
                <w:b/>
              </w:rPr>
              <w:t>,</w:t>
            </w:r>
            <w:r>
              <w:rPr>
                <w:b/>
              </w:rPr>
              <w:t xml:space="preserve"> résultats et recommandations achevés</w:t>
            </w:r>
          </w:p>
        </w:tc>
        <w:tc>
          <w:tcPr>
            <w:tcW w:w="2268" w:type="dxa"/>
            <w:shd w:val="clear" w:color="auto" w:fill="FFFFFF"/>
            <w:vAlign w:val="center"/>
          </w:tcPr>
          <w:p w14:paraId="78E8DFF7" w14:textId="77777777" w:rsidR="007A5BDA" w:rsidRPr="00EF0849" w:rsidRDefault="007A5BDA" w:rsidP="007A5BDA">
            <w:pPr>
              <w:pStyle w:val="NoSpacing"/>
              <w:tabs>
                <w:tab w:val="left" w:pos="5280"/>
              </w:tabs>
              <w:jc w:val="center"/>
            </w:pPr>
            <w:r>
              <w:t>7 avril 2017</w:t>
            </w:r>
          </w:p>
        </w:tc>
      </w:tr>
      <w:tr w:rsidR="007A5BDA" w:rsidRPr="007A58D5" w14:paraId="43BF938D" w14:textId="77777777" w:rsidTr="006B614E">
        <w:trPr>
          <w:trHeight w:val="397"/>
        </w:trPr>
        <w:tc>
          <w:tcPr>
            <w:tcW w:w="7196" w:type="dxa"/>
            <w:shd w:val="clear" w:color="auto" w:fill="FFFFFF"/>
            <w:vAlign w:val="center"/>
          </w:tcPr>
          <w:p w14:paraId="22CF6D06" w14:textId="5BE26E84" w:rsidR="007A5BDA" w:rsidRPr="00EF0849" w:rsidRDefault="007A5BDA" w:rsidP="007A5BDA">
            <w:pPr>
              <w:pStyle w:val="NoSpacing"/>
              <w:rPr>
                <w:b/>
              </w:rPr>
            </w:pPr>
            <w:r>
              <w:rPr>
                <w:b/>
              </w:rPr>
              <w:t>Prototype d</w:t>
            </w:r>
            <w:r w:rsidR="007A1FEF">
              <w:rPr>
                <w:b/>
              </w:rPr>
              <w:t>’</w:t>
            </w:r>
            <w:r>
              <w:rPr>
                <w:b/>
              </w:rPr>
              <w:t xml:space="preserve">interface préliminaire </w:t>
            </w:r>
          </w:p>
        </w:tc>
        <w:tc>
          <w:tcPr>
            <w:tcW w:w="2268" w:type="dxa"/>
            <w:shd w:val="clear" w:color="auto" w:fill="FFFFFF"/>
            <w:vAlign w:val="center"/>
          </w:tcPr>
          <w:p w14:paraId="0A965174" w14:textId="77777777" w:rsidR="007A5BDA" w:rsidRPr="00EF0849" w:rsidRDefault="007A5BDA" w:rsidP="007A5BDA">
            <w:pPr>
              <w:pStyle w:val="NoSpacing"/>
              <w:tabs>
                <w:tab w:val="left" w:pos="5280"/>
              </w:tabs>
              <w:jc w:val="center"/>
            </w:pPr>
            <w:r>
              <w:t>21 avril 2017</w:t>
            </w:r>
          </w:p>
        </w:tc>
      </w:tr>
      <w:tr w:rsidR="007A5BDA" w:rsidRPr="007A58D5" w14:paraId="408F0683" w14:textId="77777777" w:rsidTr="006B614E">
        <w:trPr>
          <w:trHeight w:val="397"/>
        </w:trPr>
        <w:tc>
          <w:tcPr>
            <w:tcW w:w="7196" w:type="dxa"/>
            <w:shd w:val="clear" w:color="auto" w:fill="FFFFFF"/>
            <w:vAlign w:val="center"/>
          </w:tcPr>
          <w:p w14:paraId="278C5BD8" w14:textId="18B6AFFF" w:rsidR="007A5BDA" w:rsidRPr="00EF0849" w:rsidRDefault="007A5BDA" w:rsidP="007A5BDA">
            <w:pPr>
              <w:pStyle w:val="NoSpacing"/>
              <w:rPr>
                <w:b/>
              </w:rPr>
            </w:pPr>
            <w:r>
              <w:rPr>
                <w:b/>
              </w:rPr>
              <w:t>Architecture préliminaire de solution et d</w:t>
            </w:r>
            <w:r w:rsidR="007A1FEF">
              <w:rPr>
                <w:b/>
              </w:rPr>
              <w:t>’</w:t>
            </w:r>
            <w:r>
              <w:rPr>
                <w:b/>
              </w:rPr>
              <w:t>information</w:t>
            </w:r>
          </w:p>
        </w:tc>
        <w:tc>
          <w:tcPr>
            <w:tcW w:w="2268" w:type="dxa"/>
            <w:shd w:val="clear" w:color="auto" w:fill="FFFFFF"/>
            <w:vAlign w:val="center"/>
          </w:tcPr>
          <w:p w14:paraId="4EAC3C38" w14:textId="77777777" w:rsidR="007A5BDA" w:rsidRPr="00EF0849" w:rsidRDefault="007A5BDA" w:rsidP="007A5BDA">
            <w:pPr>
              <w:pStyle w:val="NoSpacing"/>
              <w:tabs>
                <w:tab w:val="left" w:pos="5280"/>
              </w:tabs>
              <w:jc w:val="center"/>
            </w:pPr>
            <w:r>
              <w:t>21 avril 2017</w:t>
            </w:r>
          </w:p>
        </w:tc>
      </w:tr>
      <w:tr w:rsidR="00CB4AFE" w:rsidRPr="007A58D5" w14:paraId="500ECC95" w14:textId="77777777" w:rsidTr="006B614E">
        <w:trPr>
          <w:trHeight w:val="397"/>
        </w:trPr>
        <w:tc>
          <w:tcPr>
            <w:tcW w:w="7196" w:type="dxa"/>
            <w:shd w:val="clear" w:color="auto" w:fill="FFFFFF"/>
            <w:vAlign w:val="center"/>
          </w:tcPr>
          <w:p w14:paraId="49F9A515" w14:textId="338A8EA6" w:rsidR="00CB4AFE" w:rsidRDefault="00CB4AFE" w:rsidP="007A5BDA">
            <w:pPr>
              <w:pStyle w:val="NoSpacing"/>
              <w:rPr>
                <w:b/>
              </w:rPr>
            </w:pPr>
            <w:r>
              <w:rPr>
                <w:b/>
              </w:rPr>
              <w:t>Ateliers avec les gestionnaires d</w:t>
            </w:r>
            <w:r w:rsidR="007A1FEF">
              <w:rPr>
                <w:b/>
              </w:rPr>
              <w:t>’</w:t>
            </w:r>
            <w:r>
              <w:rPr>
                <w:b/>
              </w:rPr>
              <w:t>embauche pour la phase 2 terminés</w:t>
            </w:r>
          </w:p>
        </w:tc>
        <w:tc>
          <w:tcPr>
            <w:tcW w:w="2268" w:type="dxa"/>
            <w:shd w:val="clear" w:color="auto" w:fill="FFFFFF"/>
            <w:vAlign w:val="center"/>
          </w:tcPr>
          <w:p w14:paraId="093EFA23" w14:textId="77777777" w:rsidR="00CB4AFE" w:rsidRPr="00EF0849" w:rsidRDefault="00CB4AFE" w:rsidP="007A5BDA">
            <w:pPr>
              <w:pStyle w:val="NoSpacing"/>
              <w:tabs>
                <w:tab w:val="left" w:pos="5280"/>
              </w:tabs>
              <w:jc w:val="center"/>
            </w:pPr>
            <w:r>
              <w:t>30 avril 2017</w:t>
            </w:r>
          </w:p>
        </w:tc>
      </w:tr>
      <w:tr w:rsidR="007A5BDA" w:rsidRPr="007A58D5" w14:paraId="61836F44" w14:textId="77777777" w:rsidTr="006B614E">
        <w:trPr>
          <w:trHeight w:val="397"/>
        </w:trPr>
        <w:tc>
          <w:tcPr>
            <w:tcW w:w="7196" w:type="dxa"/>
            <w:shd w:val="clear" w:color="auto" w:fill="FFFFFF"/>
            <w:vAlign w:val="center"/>
          </w:tcPr>
          <w:p w14:paraId="62CB4EFC" w14:textId="77777777" w:rsidR="007A5BDA" w:rsidRPr="00EF0849" w:rsidRDefault="007A5BDA" w:rsidP="007A5BDA">
            <w:pPr>
              <w:pStyle w:val="NoSpacing"/>
              <w:rPr>
                <w:b/>
              </w:rPr>
            </w:pPr>
            <w:r>
              <w:rPr>
                <w:b/>
              </w:rPr>
              <w:t>Prototype itératif de la phase 1</w:t>
            </w:r>
          </w:p>
        </w:tc>
        <w:tc>
          <w:tcPr>
            <w:tcW w:w="2268" w:type="dxa"/>
            <w:shd w:val="clear" w:color="auto" w:fill="FFFFFF"/>
            <w:vAlign w:val="center"/>
          </w:tcPr>
          <w:p w14:paraId="2CA2181A" w14:textId="77777777" w:rsidR="007A5BDA" w:rsidRPr="00EF0849" w:rsidRDefault="007A5BDA" w:rsidP="007A5BDA">
            <w:pPr>
              <w:pStyle w:val="NoSpacing"/>
              <w:tabs>
                <w:tab w:val="left" w:pos="5280"/>
              </w:tabs>
              <w:jc w:val="center"/>
            </w:pPr>
            <w:r>
              <w:t>2 mai 2017</w:t>
            </w:r>
          </w:p>
        </w:tc>
      </w:tr>
      <w:tr w:rsidR="007A5BDA" w:rsidRPr="007A58D5" w14:paraId="4F351254" w14:textId="77777777" w:rsidTr="006B614E">
        <w:trPr>
          <w:trHeight w:val="397"/>
        </w:trPr>
        <w:tc>
          <w:tcPr>
            <w:tcW w:w="7196" w:type="dxa"/>
            <w:shd w:val="clear" w:color="auto" w:fill="FFFFFF"/>
            <w:vAlign w:val="center"/>
          </w:tcPr>
          <w:p w14:paraId="0A506B08" w14:textId="77777777" w:rsidR="007A5BDA" w:rsidRPr="00EF0849" w:rsidRDefault="007A5BDA" w:rsidP="007A5BDA">
            <w:pPr>
              <w:pStyle w:val="NoSpacing"/>
              <w:rPr>
                <w:b/>
              </w:rPr>
            </w:pPr>
            <w:r>
              <w:rPr>
                <w:b/>
              </w:rPr>
              <w:t>Projet de feuille de route pour les itérations ultérieures du prototype</w:t>
            </w:r>
          </w:p>
        </w:tc>
        <w:tc>
          <w:tcPr>
            <w:tcW w:w="2268" w:type="dxa"/>
            <w:shd w:val="clear" w:color="auto" w:fill="FFFFFF"/>
            <w:vAlign w:val="center"/>
          </w:tcPr>
          <w:p w14:paraId="4A26D7E4" w14:textId="77777777" w:rsidR="007A5BDA" w:rsidRPr="00EF0849" w:rsidRDefault="007A5BDA" w:rsidP="007A5BDA">
            <w:pPr>
              <w:pStyle w:val="NoSpacing"/>
              <w:tabs>
                <w:tab w:val="left" w:pos="5280"/>
              </w:tabs>
              <w:jc w:val="center"/>
            </w:pPr>
            <w:r>
              <w:t>2 mai 2017</w:t>
            </w:r>
          </w:p>
        </w:tc>
      </w:tr>
      <w:tr w:rsidR="007A5BDA" w:rsidRPr="007A58D5" w14:paraId="35D5ADD9" w14:textId="77777777" w:rsidTr="006B614E">
        <w:trPr>
          <w:trHeight w:val="397"/>
        </w:trPr>
        <w:tc>
          <w:tcPr>
            <w:tcW w:w="7196" w:type="dxa"/>
            <w:shd w:val="clear" w:color="auto" w:fill="FFFFFF"/>
            <w:vAlign w:val="center"/>
          </w:tcPr>
          <w:p w14:paraId="420D0BD0" w14:textId="57097438" w:rsidR="007A5BDA" w:rsidRPr="00E347F8" w:rsidRDefault="007A5BDA" w:rsidP="006D2CDC">
            <w:pPr>
              <w:pStyle w:val="NoSpacing"/>
              <w:rPr>
                <w:b/>
              </w:rPr>
            </w:pPr>
            <w:r>
              <w:rPr>
                <w:b/>
              </w:rPr>
              <w:t xml:space="preserve">Phase 2 </w:t>
            </w:r>
            <w:r w:rsidR="0032600D">
              <w:rPr>
                <w:b/>
              </w:rPr>
              <w:t>– mise en relation des</w:t>
            </w:r>
            <w:r>
              <w:rPr>
                <w:b/>
              </w:rPr>
              <w:t xml:space="preserve"> gestionnaires d</w:t>
            </w:r>
            <w:r w:rsidR="007A1FEF">
              <w:rPr>
                <w:b/>
              </w:rPr>
              <w:t>’</w:t>
            </w:r>
            <w:r>
              <w:rPr>
                <w:b/>
              </w:rPr>
              <w:t xml:space="preserve">embauche </w:t>
            </w:r>
            <w:r w:rsidR="0032600D">
              <w:rPr>
                <w:b/>
              </w:rPr>
              <w:t>et</w:t>
            </w:r>
            <w:r>
              <w:rPr>
                <w:b/>
              </w:rPr>
              <w:t xml:space="preserve"> </w:t>
            </w:r>
            <w:r w:rsidR="0032600D">
              <w:rPr>
                <w:b/>
              </w:rPr>
              <w:t xml:space="preserve">des </w:t>
            </w:r>
            <w:r>
              <w:rPr>
                <w:b/>
              </w:rPr>
              <w:t>chercheurs d</w:t>
            </w:r>
            <w:r w:rsidR="007A1FEF">
              <w:rPr>
                <w:b/>
              </w:rPr>
              <w:t>’</w:t>
            </w:r>
            <w:r>
              <w:rPr>
                <w:b/>
              </w:rPr>
              <w:t>emploi</w:t>
            </w:r>
          </w:p>
        </w:tc>
        <w:tc>
          <w:tcPr>
            <w:tcW w:w="2268" w:type="dxa"/>
            <w:shd w:val="clear" w:color="auto" w:fill="FFFFFF"/>
            <w:vAlign w:val="center"/>
          </w:tcPr>
          <w:p w14:paraId="098B089A" w14:textId="77777777" w:rsidR="007A5BDA" w:rsidRPr="00EF0849" w:rsidRDefault="007A5BDA" w:rsidP="007A5BDA">
            <w:pPr>
              <w:pStyle w:val="NoSpacing"/>
              <w:jc w:val="center"/>
            </w:pPr>
            <w:r>
              <w:t>À déterminer</w:t>
            </w:r>
          </w:p>
        </w:tc>
      </w:tr>
      <w:tr w:rsidR="007A5BDA" w:rsidRPr="007A58D5" w14:paraId="35277474" w14:textId="77777777" w:rsidTr="006B614E">
        <w:trPr>
          <w:trHeight w:val="397"/>
        </w:trPr>
        <w:tc>
          <w:tcPr>
            <w:tcW w:w="7196" w:type="dxa"/>
            <w:shd w:val="clear" w:color="auto" w:fill="FFFFFF"/>
            <w:vAlign w:val="center"/>
          </w:tcPr>
          <w:p w14:paraId="617B369F" w14:textId="78B2F85A" w:rsidR="007A5BDA" w:rsidRPr="00E347F8" w:rsidRDefault="007A5BDA" w:rsidP="006D2CDC">
            <w:pPr>
              <w:pStyle w:val="NoSpacing"/>
              <w:rPr>
                <w:b/>
              </w:rPr>
            </w:pPr>
            <w:r>
              <w:rPr>
                <w:b/>
              </w:rPr>
              <w:t xml:space="preserve">Étape 3 </w:t>
            </w:r>
            <w:r w:rsidR="0032600D">
              <w:rPr>
                <w:b/>
              </w:rPr>
              <w:t>– optimisation du</w:t>
            </w:r>
            <w:r>
              <w:rPr>
                <w:b/>
              </w:rPr>
              <w:t xml:space="preserve"> rendement en dotation grâce à la collaboration</w:t>
            </w:r>
          </w:p>
        </w:tc>
        <w:tc>
          <w:tcPr>
            <w:tcW w:w="2268" w:type="dxa"/>
            <w:shd w:val="clear" w:color="auto" w:fill="FFFFFF"/>
            <w:vAlign w:val="center"/>
          </w:tcPr>
          <w:p w14:paraId="4EEB54F7" w14:textId="77777777" w:rsidR="007A5BDA" w:rsidRPr="00EF0849" w:rsidRDefault="007A5BDA" w:rsidP="007A5BDA">
            <w:pPr>
              <w:pStyle w:val="NoSpacing"/>
              <w:jc w:val="center"/>
            </w:pPr>
            <w:r>
              <w:t>À déterminer</w:t>
            </w:r>
          </w:p>
        </w:tc>
      </w:tr>
    </w:tbl>
    <w:p w14:paraId="45AB4F1F" w14:textId="77777777" w:rsidR="00F200C4" w:rsidRDefault="00F200C4" w:rsidP="00141169">
      <w:pPr>
        <w:pStyle w:val="NoSpacing"/>
        <w:rPr>
          <w:lang w:val="en-CA"/>
        </w:rPr>
      </w:pPr>
    </w:p>
    <w:p w14:paraId="58072EF4" w14:textId="2C975B75" w:rsidR="00143572" w:rsidRPr="00CE5202" w:rsidRDefault="00C24A37" w:rsidP="00CE5202">
      <w:pPr>
        <w:pStyle w:val="Heading2"/>
        <w:spacing w:before="360"/>
        <w:ind w:left="578" w:hanging="578"/>
        <w:rPr>
          <w:color w:val="00A995"/>
        </w:rPr>
      </w:pPr>
      <w:bookmarkStart w:id="17" w:name="_Toc311193088"/>
      <w:bookmarkStart w:id="18" w:name="_Toc474415208"/>
      <w:r>
        <w:rPr>
          <w:color w:val="00A995"/>
        </w:rPr>
        <w:t>D</w:t>
      </w:r>
      <w:r w:rsidR="00143572">
        <w:rPr>
          <w:color w:val="00A995"/>
        </w:rPr>
        <w:t>épendance</w:t>
      </w:r>
      <w:bookmarkEnd w:id="17"/>
      <w:r w:rsidR="00F14A7A">
        <w:rPr>
          <w:color w:val="00A995"/>
        </w:rPr>
        <w:t>s</w:t>
      </w:r>
      <w:r w:rsidR="00143572">
        <w:rPr>
          <w:color w:val="00A995"/>
        </w:rPr>
        <w:t xml:space="preserve">, contraintes, hypothèses et risques </w:t>
      </w:r>
      <w:r>
        <w:rPr>
          <w:color w:val="00A995"/>
        </w:rPr>
        <w:t xml:space="preserve">relatifs </w:t>
      </w:r>
      <w:r w:rsidR="00143572">
        <w:rPr>
          <w:color w:val="00A995"/>
        </w:rPr>
        <w:t>au projet</w:t>
      </w:r>
      <w:bookmarkEnd w:id="18"/>
    </w:p>
    <w:p w14:paraId="26A1268D" w14:textId="77777777" w:rsidR="00F75388" w:rsidRPr="00A62383" w:rsidRDefault="00F75388" w:rsidP="00F75388">
      <w:pPr>
        <w:spacing w:after="0" w:line="240" w:lineRule="auto"/>
        <w:rPr>
          <w:rFonts w:ascii="Arial" w:eastAsia="Times New Roman" w:hAnsi="Arial" w:cs="Arial"/>
          <w:sz w:val="20"/>
          <w:szCs w:val="20"/>
          <w:lang w:val="fr-CA"/>
        </w:rPr>
      </w:pPr>
    </w:p>
    <w:p w14:paraId="0F50B5E2" w14:textId="7FAEF6A4" w:rsidR="006358E9" w:rsidRDefault="00F14A7A" w:rsidP="00F75388">
      <w:pPr>
        <w:spacing w:after="0" w:line="240" w:lineRule="auto"/>
        <w:rPr>
          <w:rFonts w:ascii="Arial" w:hAnsi="Arial"/>
          <w:sz w:val="20"/>
          <w:szCs w:val="20"/>
        </w:rPr>
      </w:pPr>
      <w:r>
        <w:rPr>
          <w:rFonts w:ascii="Arial" w:hAnsi="Arial"/>
          <w:sz w:val="20"/>
          <w:szCs w:val="20"/>
        </w:rPr>
        <w:t xml:space="preserve">L’équipe de projet principale a tenu un </w:t>
      </w:r>
      <w:r w:rsidR="00EB15B7">
        <w:rPr>
          <w:rFonts w:ascii="Arial" w:hAnsi="Arial"/>
          <w:sz w:val="20"/>
          <w:szCs w:val="20"/>
        </w:rPr>
        <w:t xml:space="preserve">atelier préliminaire </w:t>
      </w:r>
      <w:r>
        <w:rPr>
          <w:rFonts w:ascii="Arial" w:hAnsi="Arial"/>
          <w:sz w:val="20"/>
          <w:szCs w:val="20"/>
        </w:rPr>
        <w:t>d’évaluation des</w:t>
      </w:r>
      <w:r w:rsidR="00EB15B7">
        <w:rPr>
          <w:rFonts w:ascii="Arial" w:hAnsi="Arial"/>
          <w:sz w:val="20"/>
          <w:szCs w:val="20"/>
        </w:rPr>
        <w:t xml:space="preserve"> risques le 21 mars 2017. </w:t>
      </w:r>
      <w:r>
        <w:rPr>
          <w:rFonts w:ascii="Arial" w:hAnsi="Arial"/>
          <w:sz w:val="20"/>
          <w:szCs w:val="20"/>
        </w:rPr>
        <w:t xml:space="preserve">Le comité directeur du projet tiendra un </w:t>
      </w:r>
      <w:r w:rsidR="00EB15B7">
        <w:rPr>
          <w:rFonts w:ascii="Arial" w:hAnsi="Arial"/>
          <w:sz w:val="20"/>
          <w:szCs w:val="20"/>
        </w:rPr>
        <w:t xml:space="preserve">atelier pour </w:t>
      </w:r>
      <w:r w:rsidR="0038350D">
        <w:rPr>
          <w:rFonts w:ascii="Arial" w:hAnsi="Arial"/>
          <w:sz w:val="20"/>
          <w:szCs w:val="20"/>
        </w:rPr>
        <w:t>cern</w:t>
      </w:r>
      <w:r w:rsidR="00EB15B7">
        <w:rPr>
          <w:rFonts w:ascii="Arial" w:hAnsi="Arial"/>
          <w:sz w:val="20"/>
          <w:szCs w:val="20"/>
        </w:rPr>
        <w:t>er, confirmer et valider les risques et les dépendances du projet (à confirmer).</w:t>
      </w:r>
    </w:p>
    <w:p w14:paraId="2B56864D" w14:textId="77777777" w:rsidR="00141169" w:rsidRPr="00CE5202" w:rsidRDefault="00141169" w:rsidP="00CE5202">
      <w:pPr>
        <w:pStyle w:val="Heading2"/>
        <w:spacing w:before="360"/>
        <w:ind w:left="578" w:hanging="578"/>
        <w:rPr>
          <w:color w:val="00A995"/>
        </w:rPr>
      </w:pPr>
      <w:bookmarkStart w:id="19" w:name="_Toc309737730"/>
      <w:bookmarkStart w:id="20" w:name="_Toc311193094"/>
      <w:bookmarkStart w:id="21" w:name="_Toc474415210"/>
      <w:bookmarkStart w:id="22" w:name="_Toc260904346"/>
      <w:r>
        <w:rPr>
          <w:color w:val="00A995"/>
        </w:rPr>
        <w:t xml:space="preserve">Estimation des coûts du projet </w:t>
      </w:r>
      <w:bookmarkEnd w:id="19"/>
      <w:bookmarkEnd w:id="20"/>
      <w:bookmarkEnd w:id="21"/>
    </w:p>
    <w:p w14:paraId="316AF0D8" w14:textId="77777777" w:rsidR="003A7098" w:rsidRPr="0038350D" w:rsidRDefault="003A7098" w:rsidP="003A7098">
      <w:pPr>
        <w:pStyle w:val="NoSpacing"/>
      </w:pPr>
    </w:p>
    <w:p w14:paraId="6EA66323" w14:textId="6187FED8" w:rsidR="00BD20CC" w:rsidRDefault="00BD20CC" w:rsidP="003A7098">
      <w:pPr>
        <w:pStyle w:val="NoSpacing"/>
      </w:pPr>
      <w:r>
        <w:t>Le tableau suivant souligne les besoins internes prévus en matière de ressources pour le</w:t>
      </w:r>
      <w:r w:rsidR="00334EDA">
        <w:t xml:space="preserve"> projet</w:t>
      </w:r>
      <w:r>
        <w:t xml:space="preserve"> iNOD de la CFP ainsi que les coûts connexes, pour l</w:t>
      </w:r>
      <w:r w:rsidR="007A1FEF">
        <w:t>’</w:t>
      </w:r>
      <w:r>
        <w:t xml:space="preserve">exercice 2017-2018. Ces estimations en matière de ressources sont fondées sur le besoin maximal hebdomadaire </w:t>
      </w:r>
      <w:r w:rsidR="00C24A37">
        <w:t xml:space="preserve">de </w:t>
      </w:r>
      <w:r>
        <w:t xml:space="preserve">ressources </w:t>
      </w:r>
      <w:r w:rsidR="00C24A37">
        <w:t xml:space="preserve">prévu </w:t>
      </w:r>
      <w:r>
        <w:t>au cours de l</w:t>
      </w:r>
      <w:r w:rsidR="007A1FEF">
        <w:t>’</w:t>
      </w:r>
      <w:r>
        <w:t xml:space="preserve">année. </w:t>
      </w:r>
    </w:p>
    <w:p w14:paraId="0036194C" w14:textId="77777777" w:rsidR="00BD20CC" w:rsidRPr="00A62383" w:rsidRDefault="00BD20CC" w:rsidP="003A7098">
      <w:pPr>
        <w:pStyle w:val="NoSpacing"/>
        <w:rPr>
          <w:lang w:val="fr-CA"/>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4536"/>
        <w:gridCol w:w="992"/>
        <w:gridCol w:w="992"/>
        <w:gridCol w:w="1134"/>
      </w:tblGrid>
      <w:tr w:rsidR="00003471" w:rsidRPr="001B4E03" w14:paraId="1CAFEB1B" w14:textId="77777777" w:rsidTr="00F92A6E">
        <w:trPr>
          <w:trHeight w:val="288"/>
        </w:trPr>
        <w:tc>
          <w:tcPr>
            <w:tcW w:w="1668" w:type="dxa"/>
            <w:tcBorders>
              <w:top w:val="single" w:sz="12" w:space="0" w:color="00A995"/>
              <w:left w:val="single" w:sz="12" w:space="0" w:color="00A995"/>
              <w:bottom w:val="single" w:sz="12" w:space="0" w:color="auto"/>
              <w:right w:val="single" w:sz="12" w:space="0" w:color="00A995"/>
            </w:tcBorders>
            <w:shd w:val="clear" w:color="auto" w:fill="00A995"/>
            <w:noWrap/>
            <w:vAlign w:val="center"/>
            <w:hideMark/>
          </w:tcPr>
          <w:p w14:paraId="36753B85" w14:textId="77777777" w:rsidR="00003471" w:rsidRPr="002345FF" w:rsidRDefault="00003471"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Organisation</w:t>
            </w:r>
          </w:p>
        </w:tc>
        <w:tc>
          <w:tcPr>
            <w:tcW w:w="4536" w:type="dxa"/>
            <w:tcBorders>
              <w:top w:val="single" w:sz="12" w:space="0" w:color="00A995"/>
              <w:left w:val="single" w:sz="12" w:space="0" w:color="00A995"/>
              <w:bottom w:val="single" w:sz="12" w:space="0" w:color="auto"/>
              <w:right w:val="single" w:sz="12" w:space="0" w:color="00A995"/>
            </w:tcBorders>
            <w:shd w:val="clear" w:color="auto" w:fill="00A995"/>
            <w:noWrap/>
            <w:vAlign w:val="center"/>
            <w:hideMark/>
          </w:tcPr>
          <w:p w14:paraId="4A793F06" w14:textId="77777777" w:rsidR="00003471" w:rsidRPr="002345FF" w:rsidRDefault="00003471"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Nom du rôle</w:t>
            </w:r>
          </w:p>
        </w:tc>
        <w:tc>
          <w:tcPr>
            <w:tcW w:w="992" w:type="dxa"/>
            <w:tcBorders>
              <w:top w:val="single" w:sz="12" w:space="0" w:color="00A995"/>
              <w:left w:val="single" w:sz="12" w:space="0" w:color="00A995"/>
              <w:bottom w:val="single" w:sz="12" w:space="0" w:color="auto"/>
              <w:right w:val="single" w:sz="12" w:space="0" w:color="00A995"/>
            </w:tcBorders>
            <w:shd w:val="clear" w:color="auto" w:fill="00A995"/>
            <w:noWrap/>
            <w:vAlign w:val="center"/>
            <w:hideMark/>
          </w:tcPr>
          <w:p w14:paraId="2873AC03" w14:textId="77777777" w:rsidR="00003471" w:rsidRPr="002345FF" w:rsidRDefault="00003471" w:rsidP="001B4E03">
            <w:pPr>
              <w:spacing w:after="0" w:line="240" w:lineRule="auto"/>
              <w:jc w:val="center"/>
              <w:rPr>
                <w:rFonts w:ascii="Arial" w:eastAsia="Times New Roman" w:hAnsi="Arial" w:cs="Arial"/>
                <w:b/>
                <w:bCs/>
                <w:color w:val="FFFFFF"/>
                <w:sz w:val="20"/>
                <w:szCs w:val="20"/>
              </w:rPr>
            </w:pPr>
            <w:r>
              <w:rPr>
                <w:b/>
                <w:bCs/>
                <w:color w:val="FFFFFF"/>
                <w:sz w:val="20"/>
                <w:szCs w:val="20"/>
              </w:rPr>
              <w:t>Numéro</w:t>
            </w:r>
          </w:p>
        </w:tc>
        <w:tc>
          <w:tcPr>
            <w:tcW w:w="992" w:type="dxa"/>
            <w:tcBorders>
              <w:top w:val="single" w:sz="12" w:space="0" w:color="00A995"/>
              <w:left w:val="single" w:sz="12" w:space="0" w:color="00A995"/>
              <w:bottom w:val="single" w:sz="12" w:space="0" w:color="auto"/>
              <w:right w:val="single" w:sz="12" w:space="0" w:color="00A995"/>
            </w:tcBorders>
            <w:shd w:val="clear" w:color="auto" w:fill="00A995"/>
            <w:noWrap/>
            <w:vAlign w:val="center"/>
            <w:hideMark/>
          </w:tcPr>
          <w:p w14:paraId="789AB8F7" w14:textId="39488A99" w:rsidR="00003471" w:rsidRPr="00F14A7A" w:rsidRDefault="00003471" w:rsidP="001B4E03">
            <w:pPr>
              <w:spacing w:after="0" w:line="240" w:lineRule="auto"/>
              <w:jc w:val="center"/>
              <w:rPr>
                <w:rFonts w:ascii="Arial" w:eastAsia="Times New Roman" w:hAnsi="Arial" w:cs="Arial"/>
                <w:b/>
                <w:bCs/>
                <w:color w:val="FFFFFF"/>
                <w:sz w:val="20"/>
                <w:szCs w:val="20"/>
              </w:rPr>
            </w:pPr>
            <w:r w:rsidRPr="002E4300">
              <w:rPr>
                <w:rFonts w:ascii="Arial" w:hAnsi="Arial" w:cs="Arial"/>
                <w:b/>
                <w:bCs/>
                <w:color w:val="FFFFFF"/>
                <w:sz w:val="16"/>
                <w:szCs w:val="20"/>
              </w:rPr>
              <w:t>Niveau d</w:t>
            </w:r>
            <w:r w:rsidR="007A1FEF" w:rsidRPr="002E4300">
              <w:rPr>
                <w:rFonts w:ascii="Arial" w:hAnsi="Arial" w:cs="Arial"/>
                <w:b/>
                <w:bCs/>
                <w:color w:val="FFFFFF"/>
                <w:sz w:val="16"/>
                <w:szCs w:val="20"/>
              </w:rPr>
              <w:t>’</w:t>
            </w:r>
            <w:r w:rsidRPr="002E4300">
              <w:rPr>
                <w:rFonts w:ascii="Arial" w:hAnsi="Arial" w:cs="Arial"/>
                <w:b/>
                <w:bCs/>
                <w:color w:val="FFFFFF"/>
                <w:sz w:val="16"/>
                <w:szCs w:val="20"/>
              </w:rPr>
              <w:t>effort</w:t>
            </w:r>
          </w:p>
        </w:tc>
        <w:tc>
          <w:tcPr>
            <w:tcW w:w="1134" w:type="dxa"/>
            <w:tcBorders>
              <w:top w:val="single" w:sz="12" w:space="0" w:color="00A995"/>
              <w:left w:val="single" w:sz="12" w:space="0" w:color="00A995"/>
              <w:bottom w:val="single" w:sz="12" w:space="0" w:color="auto"/>
              <w:right w:val="single" w:sz="12" w:space="0" w:color="00A995"/>
            </w:tcBorders>
            <w:shd w:val="clear" w:color="auto" w:fill="00A995"/>
            <w:noWrap/>
            <w:vAlign w:val="center"/>
            <w:hideMark/>
          </w:tcPr>
          <w:p w14:paraId="62B6DFAD" w14:textId="77777777" w:rsidR="00003471" w:rsidRPr="00334EDA" w:rsidRDefault="00003471" w:rsidP="001B4E03">
            <w:pPr>
              <w:spacing w:after="0" w:line="240" w:lineRule="auto"/>
              <w:jc w:val="center"/>
              <w:rPr>
                <w:rFonts w:ascii="Arial" w:eastAsia="Times New Roman" w:hAnsi="Arial" w:cs="Arial"/>
                <w:b/>
                <w:bCs/>
                <w:color w:val="FFFFFF"/>
                <w:sz w:val="16"/>
                <w:szCs w:val="16"/>
              </w:rPr>
            </w:pPr>
            <w:r w:rsidRPr="00334EDA">
              <w:rPr>
                <w:rFonts w:ascii="Arial" w:hAnsi="Arial"/>
                <w:b/>
                <w:bCs/>
                <w:color w:val="FFFFFF"/>
                <w:sz w:val="16"/>
                <w:szCs w:val="16"/>
              </w:rPr>
              <w:t>Estimation</w:t>
            </w:r>
          </w:p>
        </w:tc>
      </w:tr>
      <w:tr w:rsidR="00003471" w:rsidRPr="001B4E03" w14:paraId="43765F31" w14:textId="77777777" w:rsidTr="00F92A6E">
        <w:trPr>
          <w:trHeight w:val="288"/>
        </w:trPr>
        <w:tc>
          <w:tcPr>
            <w:tcW w:w="1668" w:type="dxa"/>
            <w:tcBorders>
              <w:top w:val="single" w:sz="12" w:space="0" w:color="auto"/>
              <w:left w:val="single" w:sz="12" w:space="0" w:color="auto"/>
              <w:right w:val="single" w:sz="12" w:space="0" w:color="auto"/>
            </w:tcBorders>
            <w:shd w:val="clear" w:color="auto" w:fill="auto"/>
            <w:noWrap/>
            <w:hideMark/>
          </w:tcPr>
          <w:p w14:paraId="23DB3CEF" w14:textId="77777777" w:rsidR="00003471" w:rsidRPr="002345FF" w:rsidRDefault="00003471" w:rsidP="001B4E03">
            <w:pPr>
              <w:spacing w:after="0" w:line="240" w:lineRule="auto"/>
              <w:rPr>
                <w:rFonts w:ascii="Arial" w:eastAsia="Times New Roman" w:hAnsi="Arial" w:cs="Arial"/>
                <w:color w:val="000000"/>
                <w:sz w:val="20"/>
                <w:szCs w:val="20"/>
              </w:rPr>
            </w:pPr>
            <w:r>
              <w:rPr>
                <w:rFonts w:ascii="Arial" w:hAnsi="Arial"/>
                <w:color w:val="000000"/>
                <w:sz w:val="20"/>
                <w:szCs w:val="20"/>
              </w:rPr>
              <w:t>Bureau de réexamen</w:t>
            </w:r>
          </w:p>
        </w:tc>
        <w:tc>
          <w:tcPr>
            <w:tcW w:w="4536" w:type="dxa"/>
            <w:tcBorders>
              <w:top w:val="single" w:sz="12" w:space="0" w:color="auto"/>
              <w:left w:val="single" w:sz="12" w:space="0" w:color="auto"/>
              <w:right w:val="single" w:sz="12" w:space="0" w:color="auto"/>
            </w:tcBorders>
            <w:shd w:val="clear" w:color="auto" w:fill="auto"/>
            <w:noWrap/>
            <w:hideMark/>
          </w:tcPr>
          <w:p w14:paraId="2CBD534C" w14:textId="27BF2EB6" w:rsidR="00003471" w:rsidRPr="002345FF" w:rsidRDefault="00C24A37" w:rsidP="006D2CDC">
            <w:pPr>
              <w:spacing w:after="0" w:line="240" w:lineRule="auto"/>
              <w:rPr>
                <w:rFonts w:ascii="Arial" w:eastAsia="Times New Roman" w:hAnsi="Arial" w:cs="Arial"/>
                <w:color w:val="000000"/>
                <w:sz w:val="20"/>
                <w:szCs w:val="20"/>
              </w:rPr>
            </w:pPr>
            <w:r>
              <w:rPr>
                <w:rFonts w:ascii="Arial" w:hAnsi="Arial"/>
                <w:color w:val="000000"/>
                <w:sz w:val="20"/>
                <w:szCs w:val="20"/>
              </w:rPr>
              <w:t>PàP</w:t>
            </w:r>
            <w:r w:rsidR="0038350D">
              <w:rPr>
                <w:rFonts w:ascii="Arial" w:hAnsi="Arial"/>
                <w:color w:val="000000"/>
                <w:sz w:val="20"/>
                <w:szCs w:val="20"/>
              </w:rPr>
              <w:t xml:space="preserve"> </w:t>
            </w:r>
            <w:r>
              <w:rPr>
                <w:rFonts w:ascii="Arial" w:hAnsi="Arial"/>
                <w:color w:val="000000"/>
                <w:sz w:val="20"/>
                <w:szCs w:val="20"/>
              </w:rPr>
              <w:t>–</w:t>
            </w:r>
            <w:r w:rsidR="0038350D">
              <w:rPr>
                <w:rFonts w:ascii="Arial" w:hAnsi="Arial"/>
                <w:color w:val="000000"/>
                <w:sz w:val="20"/>
                <w:szCs w:val="20"/>
              </w:rPr>
              <w:t xml:space="preserve"> </w:t>
            </w:r>
            <w:r>
              <w:rPr>
                <w:rFonts w:ascii="Arial" w:hAnsi="Arial"/>
                <w:color w:val="000000"/>
                <w:sz w:val="20"/>
                <w:szCs w:val="20"/>
              </w:rPr>
              <w:t>experts en la matière (EM)</w:t>
            </w:r>
          </w:p>
        </w:tc>
        <w:tc>
          <w:tcPr>
            <w:tcW w:w="992" w:type="dxa"/>
            <w:tcBorders>
              <w:top w:val="single" w:sz="12" w:space="0" w:color="auto"/>
              <w:left w:val="single" w:sz="12" w:space="0" w:color="auto"/>
              <w:right w:val="single" w:sz="12" w:space="0" w:color="auto"/>
            </w:tcBorders>
            <w:shd w:val="clear" w:color="auto" w:fill="auto"/>
            <w:noWrap/>
            <w:hideMark/>
          </w:tcPr>
          <w:p w14:paraId="76316678" w14:textId="77777777" w:rsidR="00003471" w:rsidRPr="002345FF" w:rsidRDefault="00003471"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2</w:t>
            </w:r>
          </w:p>
        </w:tc>
        <w:tc>
          <w:tcPr>
            <w:tcW w:w="992" w:type="dxa"/>
            <w:tcBorders>
              <w:top w:val="single" w:sz="12" w:space="0" w:color="auto"/>
              <w:left w:val="single" w:sz="12" w:space="0" w:color="auto"/>
              <w:right w:val="single" w:sz="12" w:space="0" w:color="auto"/>
            </w:tcBorders>
            <w:shd w:val="clear" w:color="auto" w:fill="auto"/>
            <w:noWrap/>
            <w:hideMark/>
          </w:tcPr>
          <w:p w14:paraId="6034FDF5" w14:textId="77777777" w:rsidR="00003471" w:rsidRPr="002345FF" w:rsidRDefault="00003471"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50 %</w:t>
            </w:r>
          </w:p>
        </w:tc>
        <w:tc>
          <w:tcPr>
            <w:tcW w:w="1134" w:type="dxa"/>
            <w:tcBorders>
              <w:top w:val="single" w:sz="12" w:space="0" w:color="auto"/>
              <w:left w:val="single" w:sz="12" w:space="0" w:color="auto"/>
              <w:right w:val="single" w:sz="12" w:space="0" w:color="auto"/>
            </w:tcBorders>
            <w:shd w:val="clear" w:color="auto" w:fill="auto"/>
            <w:noWrap/>
            <w:hideMark/>
          </w:tcPr>
          <w:p w14:paraId="6BFF7D4A" w14:textId="77777777" w:rsidR="00003471" w:rsidRPr="002345FF" w:rsidRDefault="00003471" w:rsidP="001B4E03">
            <w:pPr>
              <w:spacing w:after="0" w:line="240" w:lineRule="auto"/>
              <w:jc w:val="right"/>
              <w:rPr>
                <w:rFonts w:ascii="Arial" w:eastAsia="Times New Roman" w:hAnsi="Arial" w:cs="Arial"/>
                <w:color w:val="000000"/>
                <w:sz w:val="20"/>
                <w:szCs w:val="20"/>
              </w:rPr>
            </w:pPr>
            <w:r>
              <w:rPr>
                <w:rFonts w:ascii="Arial" w:hAnsi="Arial"/>
                <w:color w:val="000000"/>
                <w:sz w:val="20"/>
                <w:szCs w:val="20"/>
              </w:rPr>
              <w:t>100 600 $</w:t>
            </w:r>
          </w:p>
        </w:tc>
      </w:tr>
      <w:tr w:rsidR="00003471" w:rsidRPr="001B4E03" w14:paraId="0D4FE697" w14:textId="77777777" w:rsidTr="00F92A6E">
        <w:trPr>
          <w:trHeight w:val="288"/>
        </w:trPr>
        <w:tc>
          <w:tcPr>
            <w:tcW w:w="1668" w:type="dxa"/>
            <w:tcBorders>
              <w:left w:val="single" w:sz="12" w:space="0" w:color="auto"/>
              <w:right w:val="single" w:sz="12" w:space="0" w:color="auto"/>
            </w:tcBorders>
            <w:shd w:val="clear" w:color="auto" w:fill="auto"/>
            <w:noWrap/>
            <w:hideMark/>
          </w:tcPr>
          <w:p w14:paraId="2F2EB670" w14:textId="77777777" w:rsidR="00003471" w:rsidRPr="002345FF" w:rsidRDefault="00003471" w:rsidP="001B4E03">
            <w:pPr>
              <w:spacing w:after="0" w:line="240" w:lineRule="auto"/>
              <w:rPr>
                <w:rFonts w:ascii="Arial" w:eastAsia="Times New Roman" w:hAnsi="Arial" w:cs="Arial"/>
                <w:color w:val="000000"/>
                <w:sz w:val="20"/>
                <w:szCs w:val="20"/>
              </w:rPr>
            </w:pPr>
            <w:r>
              <w:rPr>
                <w:rFonts w:ascii="Arial" w:hAnsi="Arial"/>
                <w:color w:val="000000"/>
                <w:sz w:val="20"/>
                <w:szCs w:val="20"/>
              </w:rPr>
              <w:t> </w:t>
            </w:r>
          </w:p>
        </w:tc>
        <w:tc>
          <w:tcPr>
            <w:tcW w:w="4536" w:type="dxa"/>
            <w:tcBorders>
              <w:left w:val="single" w:sz="12" w:space="0" w:color="auto"/>
              <w:right w:val="single" w:sz="12" w:space="0" w:color="auto"/>
            </w:tcBorders>
            <w:shd w:val="clear" w:color="auto" w:fill="auto"/>
            <w:noWrap/>
            <w:hideMark/>
          </w:tcPr>
          <w:p w14:paraId="2E19C626" w14:textId="77777777" w:rsidR="00003471" w:rsidRPr="002345FF" w:rsidRDefault="00003471" w:rsidP="001B4E03">
            <w:pPr>
              <w:spacing w:after="0" w:line="240" w:lineRule="auto"/>
              <w:rPr>
                <w:rFonts w:ascii="Arial" w:eastAsia="Times New Roman" w:hAnsi="Arial" w:cs="Arial"/>
                <w:color w:val="000000"/>
                <w:sz w:val="20"/>
                <w:szCs w:val="20"/>
              </w:rPr>
            </w:pPr>
            <w:r>
              <w:rPr>
                <w:rFonts w:ascii="Arial" w:hAnsi="Arial"/>
                <w:color w:val="000000"/>
                <w:sz w:val="20"/>
                <w:szCs w:val="20"/>
              </w:rPr>
              <w:t>Gouvernance et supervision du projet</w:t>
            </w:r>
          </w:p>
        </w:tc>
        <w:tc>
          <w:tcPr>
            <w:tcW w:w="992" w:type="dxa"/>
            <w:tcBorders>
              <w:left w:val="single" w:sz="12" w:space="0" w:color="auto"/>
              <w:right w:val="single" w:sz="12" w:space="0" w:color="auto"/>
            </w:tcBorders>
            <w:shd w:val="clear" w:color="auto" w:fill="auto"/>
            <w:noWrap/>
            <w:hideMark/>
          </w:tcPr>
          <w:p w14:paraId="2DD36304" w14:textId="77777777" w:rsidR="00003471" w:rsidRPr="002345FF" w:rsidRDefault="00003471"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218A67AC" w14:textId="77777777" w:rsidR="00003471" w:rsidRPr="002345FF" w:rsidRDefault="00003471"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90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55B7F571" w14:textId="77777777" w:rsidR="00003471" w:rsidRPr="002345FF" w:rsidRDefault="00003471" w:rsidP="001B4E03">
            <w:pPr>
              <w:spacing w:after="0" w:line="240" w:lineRule="auto"/>
              <w:jc w:val="right"/>
              <w:rPr>
                <w:rFonts w:ascii="Arial" w:eastAsia="Times New Roman" w:hAnsi="Arial" w:cs="Arial"/>
                <w:color w:val="000000"/>
                <w:sz w:val="20"/>
                <w:szCs w:val="20"/>
              </w:rPr>
            </w:pPr>
            <w:r>
              <w:rPr>
                <w:rFonts w:ascii="Arial" w:hAnsi="Arial"/>
                <w:color w:val="000000"/>
                <w:sz w:val="20"/>
                <w:szCs w:val="20"/>
              </w:rPr>
              <w:t>102 600 $</w:t>
            </w:r>
          </w:p>
        </w:tc>
      </w:tr>
      <w:tr w:rsidR="0024211B" w:rsidRPr="001B4E03" w14:paraId="042C3A6A" w14:textId="77777777" w:rsidTr="00F92A6E">
        <w:trPr>
          <w:trHeight w:val="288"/>
        </w:trPr>
        <w:tc>
          <w:tcPr>
            <w:tcW w:w="1668" w:type="dxa"/>
            <w:tcBorders>
              <w:left w:val="single" w:sz="12" w:space="0" w:color="auto"/>
              <w:right w:val="single" w:sz="12" w:space="0" w:color="auto"/>
            </w:tcBorders>
            <w:shd w:val="clear" w:color="auto" w:fill="auto"/>
            <w:noWrap/>
          </w:tcPr>
          <w:p w14:paraId="4D4DEFF8" w14:textId="77777777" w:rsidR="0024211B" w:rsidRPr="002345FF" w:rsidRDefault="0024211B" w:rsidP="0024211B">
            <w:pPr>
              <w:spacing w:after="0" w:line="240" w:lineRule="auto"/>
              <w:rPr>
                <w:rFonts w:ascii="Arial" w:eastAsia="Times New Roman" w:hAnsi="Arial" w:cs="Arial"/>
                <w:color w:val="000000"/>
                <w:sz w:val="20"/>
                <w:szCs w:val="20"/>
                <w:lang w:eastAsia="en-CA"/>
              </w:rPr>
            </w:pPr>
          </w:p>
        </w:tc>
        <w:tc>
          <w:tcPr>
            <w:tcW w:w="4536" w:type="dxa"/>
            <w:tcBorders>
              <w:left w:val="single" w:sz="12" w:space="0" w:color="auto"/>
              <w:right w:val="single" w:sz="12" w:space="0" w:color="auto"/>
            </w:tcBorders>
            <w:shd w:val="clear" w:color="auto" w:fill="auto"/>
            <w:noWrap/>
          </w:tcPr>
          <w:p w14:paraId="41FBD103" w14:textId="77777777" w:rsidR="0024211B"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Mobilisation interne</w:t>
            </w:r>
          </w:p>
        </w:tc>
        <w:tc>
          <w:tcPr>
            <w:tcW w:w="992" w:type="dxa"/>
            <w:tcBorders>
              <w:left w:val="single" w:sz="12" w:space="0" w:color="auto"/>
              <w:right w:val="single" w:sz="12" w:space="0" w:color="auto"/>
            </w:tcBorders>
            <w:shd w:val="clear" w:color="auto" w:fill="auto"/>
            <w:noWrap/>
          </w:tcPr>
          <w:p w14:paraId="748E4AB6"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tcPr>
          <w:p w14:paraId="11D5142B"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25</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tcPr>
          <w:p w14:paraId="36736666"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25 150 $</w:t>
            </w:r>
          </w:p>
        </w:tc>
      </w:tr>
      <w:tr w:rsidR="0024211B" w:rsidRPr="001B4E03" w14:paraId="6E223239" w14:textId="77777777" w:rsidTr="00F92A6E">
        <w:trPr>
          <w:trHeight w:val="288"/>
        </w:trPr>
        <w:tc>
          <w:tcPr>
            <w:tcW w:w="1668" w:type="dxa"/>
            <w:tcBorders>
              <w:left w:val="single" w:sz="12" w:space="0" w:color="auto"/>
              <w:right w:val="single" w:sz="12" w:space="0" w:color="auto"/>
            </w:tcBorders>
            <w:shd w:val="clear" w:color="auto" w:fill="auto"/>
            <w:noWrap/>
          </w:tcPr>
          <w:p w14:paraId="2FC9A271" w14:textId="77777777" w:rsidR="0024211B" w:rsidRPr="002345FF" w:rsidRDefault="0024211B" w:rsidP="0024211B">
            <w:pPr>
              <w:spacing w:after="0" w:line="240" w:lineRule="auto"/>
              <w:rPr>
                <w:rFonts w:ascii="Arial" w:eastAsia="Times New Roman" w:hAnsi="Arial" w:cs="Arial"/>
                <w:color w:val="000000"/>
                <w:sz w:val="20"/>
                <w:szCs w:val="20"/>
                <w:lang w:eastAsia="en-CA"/>
              </w:rPr>
            </w:pPr>
          </w:p>
        </w:tc>
        <w:tc>
          <w:tcPr>
            <w:tcW w:w="4536" w:type="dxa"/>
            <w:tcBorders>
              <w:left w:val="single" w:sz="12" w:space="0" w:color="auto"/>
              <w:right w:val="single" w:sz="12" w:space="0" w:color="auto"/>
            </w:tcBorders>
            <w:shd w:val="clear" w:color="auto" w:fill="auto"/>
            <w:noWrap/>
          </w:tcPr>
          <w:p w14:paraId="656989C9" w14:textId="77777777" w:rsidR="0024211B"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Conseiller stratégique (occasionnel à temps partiel)</w:t>
            </w:r>
          </w:p>
        </w:tc>
        <w:tc>
          <w:tcPr>
            <w:tcW w:w="992" w:type="dxa"/>
            <w:tcBorders>
              <w:left w:val="single" w:sz="12" w:space="0" w:color="auto"/>
              <w:right w:val="single" w:sz="12" w:space="0" w:color="auto"/>
            </w:tcBorders>
            <w:shd w:val="clear" w:color="auto" w:fill="auto"/>
            <w:noWrap/>
          </w:tcPr>
          <w:p w14:paraId="1CD7E1D4"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tcPr>
          <w:p w14:paraId="20FF3485"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25</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tcPr>
          <w:p w14:paraId="798E9620"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27 500 $</w:t>
            </w:r>
          </w:p>
        </w:tc>
      </w:tr>
      <w:tr w:rsidR="0024211B" w:rsidRPr="001B4E03" w14:paraId="2864F02B" w14:textId="77777777" w:rsidTr="00F92A6E">
        <w:trPr>
          <w:trHeight w:val="288"/>
        </w:trPr>
        <w:tc>
          <w:tcPr>
            <w:tcW w:w="1668" w:type="dxa"/>
            <w:tcBorders>
              <w:left w:val="single" w:sz="12" w:space="0" w:color="auto"/>
              <w:right w:val="single" w:sz="12" w:space="0" w:color="auto"/>
            </w:tcBorders>
            <w:shd w:val="clear" w:color="auto" w:fill="auto"/>
            <w:noWrap/>
            <w:hideMark/>
          </w:tcPr>
          <w:p w14:paraId="30EDA46D"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DIH</w:t>
            </w:r>
          </w:p>
        </w:tc>
        <w:tc>
          <w:tcPr>
            <w:tcW w:w="4536" w:type="dxa"/>
            <w:tcBorders>
              <w:left w:val="single" w:sz="12" w:space="0" w:color="auto"/>
              <w:right w:val="single" w:sz="12" w:space="0" w:color="auto"/>
            </w:tcBorders>
            <w:shd w:val="clear" w:color="auto" w:fill="auto"/>
            <w:noWrap/>
            <w:hideMark/>
          </w:tcPr>
          <w:p w14:paraId="27C9BCD8"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Relations externes</w:t>
            </w:r>
          </w:p>
        </w:tc>
        <w:tc>
          <w:tcPr>
            <w:tcW w:w="992" w:type="dxa"/>
            <w:tcBorders>
              <w:left w:val="single" w:sz="12" w:space="0" w:color="auto"/>
              <w:right w:val="single" w:sz="12" w:space="0" w:color="auto"/>
            </w:tcBorders>
            <w:shd w:val="clear" w:color="auto" w:fill="auto"/>
            <w:noWrap/>
            <w:hideMark/>
          </w:tcPr>
          <w:p w14:paraId="015E7CBF"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20E4496F"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25</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70E1FAF1"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27 500 $</w:t>
            </w:r>
          </w:p>
        </w:tc>
      </w:tr>
      <w:tr w:rsidR="0024211B" w:rsidRPr="001B4E03" w14:paraId="0D4BC74E" w14:textId="77777777" w:rsidTr="002B4C95">
        <w:trPr>
          <w:trHeight w:val="53"/>
        </w:trPr>
        <w:tc>
          <w:tcPr>
            <w:tcW w:w="1668" w:type="dxa"/>
            <w:tcBorders>
              <w:left w:val="single" w:sz="12" w:space="0" w:color="auto"/>
              <w:right w:val="single" w:sz="12" w:space="0" w:color="auto"/>
            </w:tcBorders>
            <w:shd w:val="clear" w:color="auto" w:fill="E7E6E6"/>
            <w:noWrap/>
          </w:tcPr>
          <w:p w14:paraId="435E6030" w14:textId="77777777" w:rsidR="0024211B" w:rsidRPr="002345FF" w:rsidRDefault="0024211B" w:rsidP="0024211B">
            <w:pPr>
              <w:spacing w:after="0" w:line="240" w:lineRule="auto"/>
              <w:rPr>
                <w:rFonts w:ascii="Arial" w:eastAsia="Times New Roman" w:hAnsi="Arial" w:cs="Arial"/>
                <w:color w:val="000000"/>
                <w:sz w:val="20"/>
                <w:szCs w:val="20"/>
                <w:lang w:eastAsia="en-CA"/>
              </w:rPr>
            </w:pPr>
          </w:p>
        </w:tc>
        <w:tc>
          <w:tcPr>
            <w:tcW w:w="4536" w:type="dxa"/>
            <w:tcBorders>
              <w:left w:val="single" w:sz="12" w:space="0" w:color="auto"/>
              <w:right w:val="single" w:sz="12" w:space="0" w:color="auto"/>
            </w:tcBorders>
            <w:shd w:val="clear" w:color="auto" w:fill="E7E6E6"/>
            <w:noWrap/>
          </w:tcPr>
          <w:p w14:paraId="169CDE9E" w14:textId="77777777" w:rsidR="0024211B" w:rsidRPr="002345FF" w:rsidRDefault="0024211B" w:rsidP="0024211B">
            <w:pPr>
              <w:spacing w:after="0" w:line="240" w:lineRule="auto"/>
              <w:rPr>
                <w:rFonts w:ascii="Arial" w:eastAsia="Times New Roman" w:hAnsi="Arial" w:cs="Arial"/>
                <w:color w:val="000000"/>
                <w:sz w:val="20"/>
                <w:szCs w:val="20"/>
                <w:lang w:eastAsia="en-CA"/>
              </w:rPr>
            </w:pPr>
          </w:p>
        </w:tc>
        <w:tc>
          <w:tcPr>
            <w:tcW w:w="992" w:type="dxa"/>
            <w:tcBorders>
              <w:left w:val="single" w:sz="12" w:space="0" w:color="auto"/>
              <w:right w:val="single" w:sz="12" w:space="0" w:color="auto"/>
            </w:tcBorders>
            <w:shd w:val="clear" w:color="auto" w:fill="E7E6E6"/>
            <w:noWrap/>
          </w:tcPr>
          <w:p w14:paraId="1B150A53" w14:textId="77777777" w:rsidR="0024211B" w:rsidRDefault="0024211B" w:rsidP="0024211B">
            <w:pPr>
              <w:spacing w:after="0" w:line="240" w:lineRule="auto"/>
              <w:jc w:val="center"/>
              <w:rPr>
                <w:rFonts w:ascii="Arial" w:eastAsia="Times New Roman" w:hAnsi="Arial" w:cs="Arial"/>
                <w:color w:val="000000"/>
                <w:sz w:val="20"/>
                <w:szCs w:val="20"/>
                <w:lang w:eastAsia="en-CA"/>
              </w:rPr>
            </w:pPr>
          </w:p>
        </w:tc>
        <w:tc>
          <w:tcPr>
            <w:tcW w:w="992" w:type="dxa"/>
            <w:tcBorders>
              <w:left w:val="single" w:sz="12" w:space="0" w:color="auto"/>
              <w:right w:val="single" w:sz="12" w:space="0" w:color="auto"/>
            </w:tcBorders>
            <w:shd w:val="clear" w:color="auto" w:fill="E7E6E6"/>
            <w:noWrap/>
          </w:tcPr>
          <w:p w14:paraId="1139CB1A" w14:textId="77777777" w:rsidR="0024211B" w:rsidRPr="002345FF" w:rsidRDefault="0024211B" w:rsidP="0024211B">
            <w:pPr>
              <w:spacing w:after="0" w:line="240" w:lineRule="auto"/>
              <w:jc w:val="center"/>
              <w:rPr>
                <w:rFonts w:ascii="Arial" w:eastAsia="Times New Roman" w:hAnsi="Arial" w:cs="Arial"/>
                <w:color w:val="000000"/>
                <w:sz w:val="20"/>
                <w:szCs w:val="20"/>
                <w:lang w:eastAsia="en-CA"/>
              </w:rPr>
            </w:pPr>
          </w:p>
        </w:tc>
        <w:tc>
          <w:tcPr>
            <w:tcW w:w="1134" w:type="dxa"/>
            <w:tcBorders>
              <w:left w:val="single" w:sz="12" w:space="0" w:color="auto"/>
              <w:right w:val="single" w:sz="12" w:space="0" w:color="auto"/>
            </w:tcBorders>
            <w:shd w:val="clear" w:color="auto" w:fill="E7E6E6"/>
            <w:noWrap/>
          </w:tcPr>
          <w:p w14:paraId="713159B7" w14:textId="77777777" w:rsidR="0024211B" w:rsidRPr="002345FF" w:rsidRDefault="0024211B" w:rsidP="0024211B">
            <w:pPr>
              <w:spacing w:after="0" w:line="240" w:lineRule="auto"/>
              <w:jc w:val="right"/>
              <w:rPr>
                <w:rFonts w:ascii="Arial" w:eastAsia="Times New Roman" w:hAnsi="Arial" w:cs="Arial"/>
                <w:color w:val="000000"/>
                <w:sz w:val="20"/>
                <w:szCs w:val="20"/>
                <w:lang w:eastAsia="en-CA"/>
              </w:rPr>
            </w:pPr>
          </w:p>
        </w:tc>
      </w:tr>
      <w:tr w:rsidR="0024211B" w:rsidRPr="001B4E03" w14:paraId="27AC3D7F" w14:textId="77777777" w:rsidTr="00F92A6E">
        <w:trPr>
          <w:trHeight w:val="288"/>
        </w:trPr>
        <w:tc>
          <w:tcPr>
            <w:tcW w:w="1668" w:type="dxa"/>
            <w:tcBorders>
              <w:top w:val="single" w:sz="12" w:space="0" w:color="auto"/>
              <w:left w:val="single" w:sz="12" w:space="0" w:color="auto"/>
              <w:right w:val="single" w:sz="12" w:space="0" w:color="auto"/>
            </w:tcBorders>
            <w:shd w:val="clear" w:color="auto" w:fill="auto"/>
            <w:noWrap/>
            <w:hideMark/>
          </w:tcPr>
          <w:p w14:paraId="2F29BEB3"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DDAS</w:t>
            </w:r>
          </w:p>
        </w:tc>
        <w:tc>
          <w:tcPr>
            <w:tcW w:w="4536" w:type="dxa"/>
            <w:tcBorders>
              <w:top w:val="single" w:sz="12" w:space="0" w:color="auto"/>
              <w:left w:val="single" w:sz="12" w:space="0" w:color="auto"/>
              <w:right w:val="single" w:sz="12" w:space="0" w:color="auto"/>
            </w:tcBorders>
            <w:shd w:val="clear" w:color="auto" w:fill="auto"/>
            <w:noWrap/>
            <w:hideMark/>
          </w:tcPr>
          <w:p w14:paraId="6F8597D1"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Gestionnaire du projet</w:t>
            </w:r>
          </w:p>
        </w:tc>
        <w:tc>
          <w:tcPr>
            <w:tcW w:w="992" w:type="dxa"/>
            <w:tcBorders>
              <w:top w:val="single" w:sz="12" w:space="0" w:color="auto"/>
              <w:left w:val="single" w:sz="12" w:space="0" w:color="auto"/>
              <w:right w:val="single" w:sz="12" w:space="0" w:color="auto"/>
            </w:tcBorders>
            <w:shd w:val="clear" w:color="auto" w:fill="auto"/>
            <w:noWrap/>
            <w:hideMark/>
          </w:tcPr>
          <w:p w14:paraId="731E0F01"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top w:val="single" w:sz="12" w:space="0" w:color="auto"/>
              <w:left w:val="single" w:sz="12" w:space="0" w:color="auto"/>
              <w:right w:val="single" w:sz="12" w:space="0" w:color="auto"/>
            </w:tcBorders>
            <w:shd w:val="clear" w:color="auto" w:fill="auto"/>
            <w:noWrap/>
            <w:hideMark/>
          </w:tcPr>
          <w:p w14:paraId="633290B9"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100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top w:val="single" w:sz="12" w:space="0" w:color="auto"/>
              <w:left w:val="single" w:sz="12" w:space="0" w:color="auto"/>
              <w:right w:val="single" w:sz="12" w:space="0" w:color="auto"/>
            </w:tcBorders>
            <w:shd w:val="clear" w:color="auto" w:fill="auto"/>
            <w:noWrap/>
            <w:hideMark/>
          </w:tcPr>
          <w:p w14:paraId="25E6F0AF"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84 900 $</w:t>
            </w:r>
          </w:p>
        </w:tc>
      </w:tr>
      <w:tr w:rsidR="0024211B" w:rsidRPr="001B4E03" w14:paraId="073E5891" w14:textId="77777777" w:rsidTr="00F92A6E">
        <w:trPr>
          <w:trHeight w:val="288"/>
        </w:trPr>
        <w:tc>
          <w:tcPr>
            <w:tcW w:w="1668" w:type="dxa"/>
            <w:tcBorders>
              <w:left w:val="single" w:sz="12" w:space="0" w:color="auto"/>
              <w:right w:val="single" w:sz="12" w:space="0" w:color="auto"/>
            </w:tcBorders>
            <w:shd w:val="clear" w:color="auto" w:fill="auto"/>
            <w:noWrap/>
            <w:hideMark/>
          </w:tcPr>
          <w:p w14:paraId="15BFF566"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 </w:t>
            </w:r>
          </w:p>
        </w:tc>
        <w:tc>
          <w:tcPr>
            <w:tcW w:w="4536" w:type="dxa"/>
            <w:tcBorders>
              <w:left w:val="single" w:sz="12" w:space="0" w:color="auto"/>
              <w:right w:val="single" w:sz="12" w:space="0" w:color="auto"/>
            </w:tcBorders>
            <w:shd w:val="clear" w:color="auto" w:fill="auto"/>
            <w:noWrap/>
            <w:hideMark/>
          </w:tcPr>
          <w:p w14:paraId="00360FBE"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Coordonnateur de projet</w:t>
            </w:r>
          </w:p>
        </w:tc>
        <w:tc>
          <w:tcPr>
            <w:tcW w:w="992" w:type="dxa"/>
            <w:tcBorders>
              <w:left w:val="single" w:sz="12" w:space="0" w:color="auto"/>
              <w:right w:val="single" w:sz="12" w:space="0" w:color="auto"/>
            </w:tcBorders>
            <w:shd w:val="clear" w:color="auto" w:fill="auto"/>
            <w:noWrap/>
            <w:hideMark/>
          </w:tcPr>
          <w:p w14:paraId="35069CA7"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59B48816"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100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7DD59EE9"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70 900 $</w:t>
            </w:r>
          </w:p>
        </w:tc>
      </w:tr>
      <w:tr w:rsidR="0024211B" w:rsidRPr="001B4E03" w14:paraId="7A5B1D74" w14:textId="77777777" w:rsidTr="00F92A6E">
        <w:trPr>
          <w:trHeight w:val="288"/>
        </w:trPr>
        <w:tc>
          <w:tcPr>
            <w:tcW w:w="1668" w:type="dxa"/>
            <w:tcBorders>
              <w:left w:val="single" w:sz="12" w:space="0" w:color="auto"/>
              <w:right w:val="single" w:sz="12" w:space="0" w:color="auto"/>
            </w:tcBorders>
            <w:shd w:val="clear" w:color="auto" w:fill="auto"/>
            <w:noWrap/>
            <w:hideMark/>
          </w:tcPr>
          <w:p w14:paraId="7DD87954"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 </w:t>
            </w:r>
          </w:p>
        </w:tc>
        <w:tc>
          <w:tcPr>
            <w:tcW w:w="4536" w:type="dxa"/>
            <w:tcBorders>
              <w:left w:val="single" w:sz="12" w:space="0" w:color="auto"/>
              <w:right w:val="single" w:sz="12" w:space="0" w:color="auto"/>
            </w:tcBorders>
            <w:shd w:val="clear" w:color="auto" w:fill="auto"/>
            <w:noWrap/>
            <w:hideMark/>
          </w:tcPr>
          <w:p w14:paraId="74B396BB" w14:textId="6C6FC4CC"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Équipe d</w:t>
            </w:r>
            <w:r w:rsidR="007A1FEF">
              <w:rPr>
                <w:rFonts w:ascii="Arial" w:hAnsi="Arial"/>
                <w:color w:val="000000"/>
                <w:sz w:val="20"/>
                <w:szCs w:val="20"/>
              </w:rPr>
              <w:t>’</w:t>
            </w:r>
            <w:r>
              <w:rPr>
                <w:rFonts w:ascii="Arial" w:hAnsi="Arial"/>
                <w:color w:val="000000"/>
                <w:sz w:val="20"/>
                <w:szCs w:val="20"/>
              </w:rPr>
              <w:t>analystes des activités</w:t>
            </w:r>
          </w:p>
        </w:tc>
        <w:tc>
          <w:tcPr>
            <w:tcW w:w="992" w:type="dxa"/>
            <w:tcBorders>
              <w:left w:val="single" w:sz="12" w:space="0" w:color="auto"/>
              <w:right w:val="single" w:sz="12" w:space="0" w:color="auto"/>
            </w:tcBorders>
            <w:shd w:val="clear" w:color="auto" w:fill="auto"/>
            <w:noWrap/>
            <w:hideMark/>
          </w:tcPr>
          <w:p w14:paraId="28AA70A8"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2</w:t>
            </w:r>
          </w:p>
        </w:tc>
        <w:tc>
          <w:tcPr>
            <w:tcW w:w="992" w:type="dxa"/>
            <w:tcBorders>
              <w:left w:val="single" w:sz="12" w:space="0" w:color="auto"/>
              <w:right w:val="single" w:sz="12" w:space="0" w:color="auto"/>
            </w:tcBorders>
            <w:shd w:val="clear" w:color="auto" w:fill="auto"/>
            <w:noWrap/>
            <w:hideMark/>
          </w:tcPr>
          <w:p w14:paraId="2DB0A616"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50 %</w:t>
            </w:r>
          </w:p>
        </w:tc>
        <w:tc>
          <w:tcPr>
            <w:tcW w:w="1134" w:type="dxa"/>
            <w:tcBorders>
              <w:left w:val="single" w:sz="12" w:space="0" w:color="auto"/>
              <w:right w:val="single" w:sz="12" w:space="0" w:color="auto"/>
            </w:tcBorders>
            <w:shd w:val="clear" w:color="auto" w:fill="auto"/>
            <w:noWrap/>
            <w:hideMark/>
          </w:tcPr>
          <w:p w14:paraId="6CE077A6"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84 900 $</w:t>
            </w:r>
          </w:p>
        </w:tc>
      </w:tr>
      <w:tr w:rsidR="0024211B" w:rsidRPr="001B4E03" w14:paraId="56C1D61A" w14:textId="77777777" w:rsidTr="00F92A6E">
        <w:trPr>
          <w:trHeight w:val="288"/>
        </w:trPr>
        <w:tc>
          <w:tcPr>
            <w:tcW w:w="1668" w:type="dxa"/>
            <w:tcBorders>
              <w:left w:val="single" w:sz="12" w:space="0" w:color="auto"/>
              <w:right w:val="single" w:sz="12" w:space="0" w:color="auto"/>
            </w:tcBorders>
            <w:shd w:val="clear" w:color="auto" w:fill="auto"/>
            <w:noWrap/>
            <w:hideMark/>
          </w:tcPr>
          <w:p w14:paraId="1485D89D"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 </w:t>
            </w:r>
          </w:p>
        </w:tc>
        <w:tc>
          <w:tcPr>
            <w:tcW w:w="4536" w:type="dxa"/>
            <w:tcBorders>
              <w:left w:val="single" w:sz="12" w:space="0" w:color="auto"/>
              <w:right w:val="single" w:sz="12" w:space="0" w:color="auto"/>
            </w:tcBorders>
            <w:shd w:val="clear" w:color="auto" w:fill="auto"/>
            <w:noWrap/>
            <w:hideMark/>
          </w:tcPr>
          <w:p w14:paraId="6DD3C10B" w14:textId="16DDBE4C" w:rsidR="0024211B" w:rsidRPr="002345FF" w:rsidRDefault="0024211B" w:rsidP="006D2CDC">
            <w:pPr>
              <w:spacing w:after="0" w:line="240" w:lineRule="auto"/>
              <w:rPr>
                <w:rFonts w:ascii="Arial" w:eastAsia="Times New Roman" w:hAnsi="Arial" w:cs="Arial"/>
                <w:color w:val="000000"/>
                <w:sz w:val="20"/>
                <w:szCs w:val="20"/>
              </w:rPr>
            </w:pPr>
            <w:r>
              <w:rPr>
                <w:rFonts w:ascii="Arial" w:hAnsi="Arial"/>
                <w:color w:val="000000"/>
                <w:sz w:val="20"/>
                <w:szCs w:val="20"/>
              </w:rPr>
              <w:t xml:space="preserve">Analyste des activités - architecture </w:t>
            </w:r>
            <w:r w:rsidR="00C24A37">
              <w:rPr>
                <w:rFonts w:ascii="Arial" w:hAnsi="Arial"/>
                <w:color w:val="000000"/>
                <w:sz w:val="20"/>
                <w:szCs w:val="20"/>
              </w:rPr>
              <w:t>des opérations</w:t>
            </w:r>
          </w:p>
        </w:tc>
        <w:tc>
          <w:tcPr>
            <w:tcW w:w="992" w:type="dxa"/>
            <w:tcBorders>
              <w:left w:val="single" w:sz="12" w:space="0" w:color="auto"/>
              <w:right w:val="single" w:sz="12" w:space="0" w:color="auto"/>
            </w:tcBorders>
            <w:shd w:val="clear" w:color="auto" w:fill="auto"/>
            <w:noWrap/>
            <w:hideMark/>
          </w:tcPr>
          <w:p w14:paraId="6FA1C42B"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2BEFAB85"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15</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2493D793"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12 735 $</w:t>
            </w:r>
          </w:p>
        </w:tc>
      </w:tr>
      <w:tr w:rsidR="0024211B" w:rsidRPr="001B4E03" w14:paraId="7DAAFBAE" w14:textId="77777777" w:rsidTr="00F92A6E">
        <w:trPr>
          <w:trHeight w:val="288"/>
        </w:trPr>
        <w:tc>
          <w:tcPr>
            <w:tcW w:w="1668" w:type="dxa"/>
            <w:tcBorders>
              <w:left w:val="single" w:sz="12" w:space="0" w:color="auto"/>
              <w:right w:val="single" w:sz="12" w:space="0" w:color="auto"/>
            </w:tcBorders>
            <w:shd w:val="clear" w:color="auto" w:fill="auto"/>
            <w:noWrap/>
            <w:hideMark/>
          </w:tcPr>
          <w:p w14:paraId="653F8A05"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 </w:t>
            </w:r>
          </w:p>
        </w:tc>
        <w:tc>
          <w:tcPr>
            <w:tcW w:w="4536" w:type="dxa"/>
            <w:tcBorders>
              <w:left w:val="single" w:sz="12" w:space="0" w:color="auto"/>
              <w:right w:val="single" w:sz="12" w:space="0" w:color="auto"/>
            </w:tcBorders>
            <w:shd w:val="clear" w:color="auto" w:fill="auto"/>
            <w:noWrap/>
            <w:hideMark/>
          </w:tcPr>
          <w:p w14:paraId="519ED535" w14:textId="36B74AE7" w:rsidR="0024211B" w:rsidRPr="002345FF" w:rsidRDefault="00F14A7A" w:rsidP="006D2CDC">
            <w:pPr>
              <w:spacing w:after="0" w:line="240" w:lineRule="auto"/>
              <w:rPr>
                <w:rFonts w:ascii="Arial" w:eastAsia="Times New Roman" w:hAnsi="Arial" w:cs="Arial"/>
                <w:color w:val="000000"/>
                <w:sz w:val="20"/>
                <w:szCs w:val="20"/>
              </w:rPr>
            </w:pPr>
            <w:r>
              <w:rPr>
                <w:rFonts w:ascii="Arial" w:hAnsi="Arial"/>
                <w:color w:val="000000"/>
                <w:sz w:val="20"/>
                <w:szCs w:val="20"/>
              </w:rPr>
              <w:t>Expert en la matière (</w:t>
            </w:r>
            <w:r w:rsidR="00C24A37">
              <w:rPr>
                <w:rFonts w:ascii="Arial" w:hAnsi="Arial"/>
                <w:color w:val="000000"/>
                <w:sz w:val="20"/>
                <w:szCs w:val="20"/>
              </w:rPr>
              <w:t>EM</w:t>
            </w:r>
            <w:r>
              <w:rPr>
                <w:rFonts w:ascii="Arial" w:hAnsi="Arial"/>
                <w:color w:val="000000"/>
                <w:sz w:val="20"/>
                <w:szCs w:val="20"/>
              </w:rPr>
              <w:t>)</w:t>
            </w:r>
            <w:r w:rsidR="00C24A37">
              <w:rPr>
                <w:rFonts w:ascii="Arial" w:hAnsi="Arial"/>
                <w:color w:val="000000"/>
                <w:sz w:val="20"/>
                <w:szCs w:val="20"/>
              </w:rPr>
              <w:t xml:space="preserve"> en m</w:t>
            </w:r>
            <w:r w:rsidR="0024211B">
              <w:rPr>
                <w:rFonts w:ascii="Arial" w:hAnsi="Arial"/>
                <w:color w:val="000000"/>
                <w:sz w:val="20"/>
                <w:szCs w:val="20"/>
              </w:rPr>
              <w:t xml:space="preserve">esure de rendement </w:t>
            </w:r>
          </w:p>
        </w:tc>
        <w:tc>
          <w:tcPr>
            <w:tcW w:w="992" w:type="dxa"/>
            <w:tcBorders>
              <w:left w:val="single" w:sz="12" w:space="0" w:color="auto"/>
              <w:right w:val="single" w:sz="12" w:space="0" w:color="auto"/>
            </w:tcBorders>
            <w:shd w:val="clear" w:color="auto" w:fill="auto"/>
            <w:noWrap/>
            <w:hideMark/>
          </w:tcPr>
          <w:p w14:paraId="5566219A"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4A23F87F"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40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6100FB06"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46 120 $</w:t>
            </w:r>
          </w:p>
        </w:tc>
      </w:tr>
      <w:tr w:rsidR="0024211B" w:rsidRPr="001B4E03" w14:paraId="2131F4FD" w14:textId="77777777" w:rsidTr="00F92A6E">
        <w:trPr>
          <w:trHeight w:val="288"/>
        </w:trPr>
        <w:tc>
          <w:tcPr>
            <w:tcW w:w="1668" w:type="dxa"/>
            <w:tcBorders>
              <w:left w:val="single" w:sz="12" w:space="0" w:color="auto"/>
              <w:right w:val="single" w:sz="12" w:space="0" w:color="auto"/>
            </w:tcBorders>
            <w:shd w:val="clear" w:color="auto" w:fill="auto"/>
            <w:noWrap/>
            <w:hideMark/>
          </w:tcPr>
          <w:p w14:paraId="23862EA2"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 </w:t>
            </w:r>
          </w:p>
        </w:tc>
        <w:tc>
          <w:tcPr>
            <w:tcW w:w="4536" w:type="dxa"/>
            <w:tcBorders>
              <w:left w:val="single" w:sz="12" w:space="0" w:color="auto"/>
              <w:right w:val="single" w:sz="12" w:space="0" w:color="auto"/>
            </w:tcBorders>
            <w:shd w:val="clear" w:color="auto" w:fill="auto"/>
            <w:noWrap/>
            <w:hideMark/>
          </w:tcPr>
          <w:p w14:paraId="6DB7D065"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EM SRFP</w:t>
            </w:r>
          </w:p>
        </w:tc>
        <w:tc>
          <w:tcPr>
            <w:tcW w:w="992" w:type="dxa"/>
            <w:tcBorders>
              <w:left w:val="single" w:sz="12" w:space="0" w:color="auto"/>
              <w:right w:val="single" w:sz="12" w:space="0" w:color="auto"/>
            </w:tcBorders>
            <w:shd w:val="clear" w:color="auto" w:fill="auto"/>
            <w:noWrap/>
            <w:hideMark/>
          </w:tcPr>
          <w:p w14:paraId="3FC2A0D6"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28A10C2F"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25</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455D23C4"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25 150 $</w:t>
            </w:r>
          </w:p>
        </w:tc>
      </w:tr>
      <w:tr w:rsidR="0024211B" w:rsidRPr="001B4E03" w14:paraId="3384BFBA" w14:textId="77777777" w:rsidTr="00F92A6E">
        <w:trPr>
          <w:trHeight w:val="288"/>
        </w:trPr>
        <w:tc>
          <w:tcPr>
            <w:tcW w:w="1668" w:type="dxa"/>
            <w:tcBorders>
              <w:left w:val="single" w:sz="12" w:space="0" w:color="auto"/>
              <w:right w:val="single" w:sz="12" w:space="0" w:color="auto"/>
            </w:tcBorders>
            <w:shd w:val="clear" w:color="auto" w:fill="auto"/>
            <w:noWrap/>
            <w:hideMark/>
          </w:tcPr>
          <w:p w14:paraId="14905F23"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 </w:t>
            </w:r>
          </w:p>
        </w:tc>
        <w:tc>
          <w:tcPr>
            <w:tcW w:w="4536" w:type="dxa"/>
            <w:tcBorders>
              <w:left w:val="single" w:sz="12" w:space="0" w:color="auto"/>
              <w:right w:val="single" w:sz="12" w:space="0" w:color="auto"/>
            </w:tcBorders>
            <w:shd w:val="clear" w:color="auto" w:fill="auto"/>
            <w:noWrap/>
            <w:hideMark/>
          </w:tcPr>
          <w:p w14:paraId="019E714C" w14:textId="5CC67F6C" w:rsidR="0024211B" w:rsidRPr="002345FF" w:rsidRDefault="00C24A37" w:rsidP="006D2CDC">
            <w:pPr>
              <w:spacing w:after="0" w:line="240" w:lineRule="auto"/>
              <w:rPr>
                <w:rFonts w:ascii="Arial" w:eastAsia="Times New Roman" w:hAnsi="Arial" w:cs="Arial"/>
                <w:color w:val="000000"/>
                <w:sz w:val="20"/>
                <w:szCs w:val="20"/>
              </w:rPr>
            </w:pPr>
            <w:r>
              <w:rPr>
                <w:rFonts w:ascii="Arial" w:hAnsi="Arial"/>
                <w:color w:val="000000"/>
                <w:sz w:val="20"/>
                <w:szCs w:val="20"/>
              </w:rPr>
              <w:t>EM en e</w:t>
            </w:r>
            <w:r w:rsidR="0024211B">
              <w:rPr>
                <w:rFonts w:ascii="Arial" w:hAnsi="Arial"/>
                <w:color w:val="000000"/>
                <w:sz w:val="20"/>
                <w:szCs w:val="20"/>
              </w:rPr>
              <w:t xml:space="preserve">xpérience utilisateur </w:t>
            </w:r>
          </w:p>
        </w:tc>
        <w:tc>
          <w:tcPr>
            <w:tcW w:w="992" w:type="dxa"/>
            <w:tcBorders>
              <w:left w:val="single" w:sz="12" w:space="0" w:color="auto"/>
              <w:right w:val="single" w:sz="12" w:space="0" w:color="auto"/>
            </w:tcBorders>
            <w:shd w:val="clear" w:color="auto" w:fill="auto"/>
            <w:noWrap/>
            <w:hideMark/>
          </w:tcPr>
          <w:p w14:paraId="366D3133"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2</w:t>
            </w:r>
          </w:p>
        </w:tc>
        <w:tc>
          <w:tcPr>
            <w:tcW w:w="992" w:type="dxa"/>
            <w:tcBorders>
              <w:left w:val="single" w:sz="12" w:space="0" w:color="auto"/>
              <w:right w:val="single" w:sz="12" w:space="0" w:color="auto"/>
            </w:tcBorders>
            <w:shd w:val="clear" w:color="auto" w:fill="auto"/>
            <w:noWrap/>
            <w:hideMark/>
          </w:tcPr>
          <w:p w14:paraId="16053B09"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50 %</w:t>
            </w:r>
          </w:p>
        </w:tc>
        <w:tc>
          <w:tcPr>
            <w:tcW w:w="1134" w:type="dxa"/>
            <w:tcBorders>
              <w:left w:val="single" w:sz="12" w:space="0" w:color="auto"/>
              <w:right w:val="single" w:sz="12" w:space="0" w:color="auto"/>
            </w:tcBorders>
            <w:shd w:val="clear" w:color="auto" w:fill="auto"/>
            <w:noWrap/>
            <w:hideMark/>
          </w:tcPr>
          <w:p w14:paraId="61B68E7A"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84 900 $</w:t>
            </w:r>
          </w:p>
        </w:tc>
      </w:tr>
      <w:tr w:rsidR="0024211B" w:rsidRPr="001B4E03" w14:paraId="602D8DBD" w14:textId="77777777" w:rsidTr="00F92A6E">
        <w:trPr>
          <w:trHeight w:val="288"/>
        </w:trPr>
        <w:tc>
          <w:tcPr>
            <w:tcW w:w="1668" w:type="dxa"/>
            <w:tcBorders>
              <w:left w:val="single" w:sz="12" w:space="0" w:color="auto"/>
              <w:right w:val="single" w:sz="12" w:space="0" w:color="auto"/>
            </w:tcBorders>
            <w:shd w:val="clear" w:color="auto" w:fill="auto"/>
            <w:noWrap/>
            <w:hideMark/>
          </w:tcPr>
          <w:p w14:paraId="06BC2182"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 xml:space="preserve">CPP </w:t>
            </w:r>
          </w:p>
        </w:tc>
        <w:tc>
          <w:tcPr>
            <w:tcW w:w="4536" w:type="dxa"/>
            <w:tcBorders>
              <w:left w:val="single" w:sz="12" w:space="0" w:color="auto"/>
              <w:right w:val="single" w:sz="12" w:space="0" w:color="auto"/>
            </w:tcBorders>
            <w:shd w:val="clear" w:color="auto" w:fill="auto"/>
            <w:noWrap/>
            <w:hideMark/>
          </w:tcPr>
          <w:p w14:paraId="7A5E3105" w14:textId="46132B66" w:rsidR="0024211B" w:rsidRPr="002345FF" w:rsidRDefault="00C24A37" w:rsidP="006D2CDC">
            <w:pPr>
              <w:spacing w:after="0" w:line="240" w:lineRule="auto"/>
              <w:rPr>
                <w:rFonts w:ascii="Arial" w:eastAsia="Times New Roman" w:hAnsi="Arial" w:cs="Arial"/>
                <w:color w:val="000000"/>
                <w:sz w:val="20"/>
                <w:szCs w:val="20"/>
              </w:rPr>
            </w:pPr>
            <w:r>
              <w:rPr>
                <w:rFonts w:ascii="Arial" w:hAnsi="Arial"/>
                <w:color w:val="000000"/>
                <w:sz w:val="20"/>
                <w:szCs w:val="20"/>
              </w:rPr>
              <w:t xml:space="preserve">EM </w:t>
            </w:r>
            <w:r w:rsidR="0024211B">
              <w:rPr>
                <w:rFonts w:ascii="Arial" w:hAnsi="Arial"/>
                <w:color w:val="000000"/>
                <w:sz w:val="20"/>
                <w:szCs w:val="20"/>
              </w:rPr>
              <w:t xml:space="preserve">CPP </w:t>
            </w:r>
          </w:p>
        </w:tc>
        <w:tc>
          <w:tcPr>
            <w:tcW w:w="992" w:type="dxa"/>
            <w:tcBorders>
              <w:left w:val="single" w:sz="12" w:space="0" w:color="auto"/>
              <w:right w:val="single" w:sz="12" w:space="0" w:color="auto"/>
            </w:tcBorders>
            <w:shd w:val="clear" w:color="auto" w:fill="auto"/>
            <w:noWrap/>
            <w:hideMark/>
          </w:tcPr>
          <w:p w14:paraId="0A8B80E2"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24DC1F84"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2BB1D462"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10 060 $</w:t>
            </w:r>
          </w:p>
        </w:tc>
      </w:tr>
      <w:tr w:rsidR="0024211B" w:rsidRPr="001B4E03" w14:paraId="0739A8E7" w14:textId="77777777" w:rsidTr="00F92A6E">
        <w:trPr>
          <w:trHeight w:val="288"/>
        </w:trPr>
        <w:tc>
          <w:tcPr>
            <w:tcW w:w="1668" w:type="dxa"/>
            <w:tcBorders>
              <w:left w:val="single" w:sz="12" w:space="0" w:color="auto"/>
              <w:bottom w:val="single" w:sz="12" w:space="0" w:color="auto"/>
              <w:right w:val="single" w:sz="12" w:space="0" w:color="auto"/>
            </w:tcBorders>
            <w:shd w:val="clear" w:color="auto" w:fill="auto"/>
            <w:noWrap/>
            <w:hideMark/>
          </w:tcPr>
          <w:p w14:paraId="4EA37934" w14:textId="631F75C6" w:rsidR="0024211B" w:rsidRPr="002345FF" w:rsidRDefault="00C24A37" w:rsidP="0024211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DPCBR</w:t>
            </w:r>
          </w:p>
        </w:tc>
        <w:tc>
          <w:tcPr>
            <w:tcW w:w="4536" w:type="dxa"/>
            <w:tcBorders>
              <w:left w:val="single" w:sz="12" w:space="0" w:color="auto"/>
              <w:bottom w:val="single" w:sz="12" w:space="0" w:color="auto"/>
              <w:right w:val="single" w:sz="12" w:space="0" w:color="auto"/>
            </w:tcBorders>
            <w:shd w:val="clear" w:color="auto" w:fill="auto"/>
            <w:noWrap/>
            <w:hideMark/>
          </w:tcPr>
          <w:p w14:paraId="706DAF28" w14:textId="0DCB5C71" w:rsidR="0024211B" w:rsidRPr="006A3A20" w:rsidRDefault="00C24A37" w:rsidP="006D2CDC">
            <w:pPr>
              <w:spacing w:after="0" w:line="240" w:lineRule="auto"/>
              <w:rPr>
                <w:rFonts w:ascii="Arial" w:eastAsia="Times New Roman" w:hAnsi="Arial" w:cs="Arial"/>
                <w:color w:val="000000"/>
                <w:sz w:val="20"/>
                <w:szCs w:val="20"/>
              </w:rPr>
            </w:pPr>
            <w:r>
              <w:rPr>
                <w:rFonts w:ascii="Arial" w:hAnsi="Arial"/>
                <w:color w:val="000000"/>
                <w:sz w:val="20"/>
                <w:szCs w:val="20"/>
              </w:rPr>
              <w:t>EM</w:t>
            </w:r>
            <w:r w:rsidRPr="00407A16">
              <w:rPr>
                <w:rFonts w:ascii="Arial" w:hAnsi="Arial"/>
                <w:color w:val="000000"/>
                <w:sz w:val="20"/>
                <w:szCs w:val="20"/>
              </w:rPr>
              <w:t xml:space="preserve"> </w:t>
            </w:r>
            <w:r w:rsidR="00F90B32">
              <w:rPr>
                <w:rFonts w:ascii="Arial" w:hAnsi="Arial"/>
                <w:color w:val="000000"/>
                <w:sz w:val="20"/>
                <w:szCs w:val="20"/>
              </w:rPr>
              <w:t>DPCBR</w:t>
            </w:r>
            <w:r w:rsidR="009B56D6">
              <w:rPr>
                <w:rFonts w:ascii="Arial" w:hAnsi="Arial"/>
                <w:color w:val="000000"/>
                <w:sz w:val="20"/>
                <w:szCs w:val="20"/>
              </w:rPr>
              <w:t>*</w:t>
            </w:r>
          </w:p>
        </w:tc>
        <w:tc>
          <w:tcPr>
            <w:tcW w:w="992" w:type="dxa"/>
            <w:tcBorders>
              <w:left w:val="single" w:sz="12" w:space="0" w:color="auto"/>
              <w:bottom w:val="single" w:sz="12" w:space="0" w:color="auto"/>
              <w:right w:val="single" w:sz="12" w:space="0" w:color="auto"/>
            </w:tcBorders>
            <w:shd w:val="clear" w:color="auto" w:fill="auto"/>
            <w:noWrap/>
            <w:hideMark/>
          </w:tcPr>
          <w:p w14:paraId="3AE5879E" w14:textId="77777777" w:rsidR="0024211B" w:rsidRPr="006A3A20"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bottom w:val="single" w:sz="12" w:space="0" w:color="auto"/>
              <w:right w:val="single" w:sz="12" w:space="0" w:color="auto"/>
            </w:tcBorders>
            <w:shd w:val="clear" w:color="auto" w:fill="auto"/>
            <w:noWrap/>
            <w:hideMark/>
          </w:tcPr>
          <w:p w14:paraId="12909C6E" w14:textId="77777777" w:rsidR="0024211B" w:rsidRPr="006A3A20"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15</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bottom w:val="single" w:sz="12" w:space="0" w:color="auto"/>
              <w:right w:val="single" w:sz="12" w:space="0" w:color="auto"/>
            </w:tcBorders>
            <w:shd w:val="clear" w:color="auto" w:fill="auto"/>
            <w:noWrap/>
            <w:hideMark/>
          </w:tcPr>
          <w:p w14:paraId="50CDEE3E" w14:textId="77777777" w:rsidR="0024211B" w:rsidRPr="006A3A20"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15 090 $</w:t>
            </w:r>
          </w:p>
        </w:tc>
      </w:tr>
      <w:tr w:rsidR="0024211B" w:rsidRPr="001B4E03" w14:paraId="41E9494B" w14:textId="77777777" w:rsidTr="002B4C95">
        <w:trPr>
          <w:trHeight w:val="288"/>
        </w:trPr>
        <w:tc>
          <w:tcPr>
            <w:tcW w:w="1668" w:type="dxa"/>
            <w:tcBorders>
              <w:top w:val="single" w:sz="12" w:space="0" w:color="auto"/>
              <w:left w:val="single" w:sz="12" w:space="0" w:color="auto"/>
              <w:right w:val="single" w:sz="12" w:space="0" w:color="auto"/>
            </w:tcBorders>
            <w:shd w:val="clear" w:color="auto" w:fill="E7E6E6"/>
            <w:noWrap/>
          </w:tcPr>
          <w:p w14:paraId="4A115A5E" w14:textId="77777777" w:rsidR="0024211B" w:rsidRPr="002345FF" w:rsidRDefault="0024211B" w:rsidP="0024211B">
            <w:pPr>
              <w:spacing w:after="0" w:line="240" w:lineRule="auto"/>
              <w:rPr>
                <w:rFonts w:ascii="Arial" w:eastAsia="Times New Roman" w:hAnsi="Arial" w:cs="Arial"/>
                <w:color w:val="000000"/>
                <w:sz w:val="20"/>
                <w:szCs w:val="20"/>
                <w:lang w:eastAsia="en-CA"/>
              </w:rPr>
            </w:pPr>
          </w:p>
        </w:tc>
        <w:tc>
          <w:tcPr>
            <w:tcW w:w="4536" w:type="dxa"/>
            <w:tcBorders>
              <w:top w:val="single" w:sz="12" w:space="0" w:color="auto"/>
              <w:left w:val="single" w:sz="12" w:space="0" w:color="auto"/>
              <w:right w:val="single" w:sz="12" w:space="0" w:color="auto"/>
            </w:tcBorders>
            <w:shd w:val="clear" w:color="auto" w:fill="E7E6E6"/>
            <w:noWrap/>
          </w:tcPr>
          <w:p w14:paraId="16C4A7AF" w14:textId="77777777" w:rsidR="0024211B" w:rsidRPr="002345FF" w:rsidRDefault="0024211B" w:rsidP="0024211B">
            <w:pPr>
              <w:spacing w:after="0" w:line="240" w:lineRule="auto"/>
              <w:rPr>
                <w:rFonts w:ascii="Arial" w:eastAsia="Times New Roman" w:hAnsi="Arial" w:cs="Arial"/>
                <w:color w:val="000000"/>
                <w:sz w:val="20"/>
                <w:szCs w:val="20"/>
                <w:lang w:eastAsia="en-CA"/>
              </w:rPr>
            </w:pPr>
          </w:p>
        </w:tc>
        <w:tc>
          <w:tcPr>
            <w:tcW w:w="992" w:type="dxa"/>
            <w:tcBorders>
              <w:top w:val="single" w:sz="12" w:space="0" w:color="auto"/>
              <w:left w:val="single" w:sz="12" w:space="0" w:color="auto"/>
              <w:right w:val="single" w:sz="12" w:space="0" w:color="auto"/>
            </w:tcBorders>
            <w:shd w:val="clear" w:color="auto" w:fill="E7E6E6"/>
            <w:noWrap/>
          </w:tcPr>
          <w:p w14:paraId="1161AEC2" w14:textId="77777777" w:rsidR="0024211B" w:rsidRPr="002345FF" w:rsidRDefault="0024211B" w:rsidP="0024211B">
            <w:pPr>
              <w:spacing w:after="0" w:line="240" w:lineRule="auto"/>
              <w:jc w:val="center"/>
              <w:rPr>
                <w:rFonts w:ascii="Arial" w:eastAsia="Times New Roman" w:hAnsi="Arial" w:cs="Arial"/>
                <w:color w:val="000000"/>
                <w:sz w:val="20"/>
                <w:szCs w:val="20"/>
                <w:lang w:eastAsia="en-CA"/>
              </w:rPr>
            </w:pPr>
          </w:p>
        </w:tc>
        <w:tc>
          <w:tcPr>
            <w:tcW w:w="992" w:type="dxa"/>
            <w:tcBorders>
              <w:top w:val="single" w:sz="12" w:space="0" w:color="auto"/>
              <w:left w:val="single" w:sz="12" w:space="0" w:color="auto"/>
              <w:right w:val="single" w:sz="12" w:space="0" w:color="auto"/>
            </w:tcBorders>
            <w:shd w:val="clear" w:color="auto" w:fill="E7E6E6"/>
            <w:noWrap/>
          </w:tcPr>
          <w:p w14:paraId="6B79F535" w14:textId="77777777" w:rsidR="0024211B" w:rsidRPr="002345FF" w:rsidRDefault="0024211B" w:rsidP="0024211B">
            <w:pPr>
              <w:spacing w:after="0" w:line="240" w:lineRule="auto"/>
              <w:jc w:val="center"/>
              <w:rPr>
                <w:rFonts w:ascii="Arial" w:eastAsia="Times New Roman" w:hAnsi="Arial" w:cs="Arial"/>
                <w:color w:val="000000"/>
                <w:sz w:val="20"/>
                <w:szCs w:val="20"/>
                <w:lang w:eastAsia="en-CA"/>
              </w:rPr>
            </w:pPr>
          </w:p>
        </w:tc>
        <w:tc>
          <w:tcPr>
            <w:tcW w:w="1134" w:type="dxa"/>
            <w:tcBorders>
              <w:top w:val="single" w:sz="12" w:space="0" w:color="auto"/>
              <w:left w:val="single" w:sz="12" w:space="0" w:color="auto"/>
              <w:right w:val="single" w:sz="12" w:space="0" w:color="auto"/>
            </w:tcBorders>
            <w:shd w:val="clear" w:color="auto" w:fill="E7E6E6"/>
            <w:noWrap/>
          </w:tcPr>
          <w:p w14:paraId="40C0DCF4" w14:textId="77777777" w:rsidR="0024211B" w:rsidRPr="002345FF" w:rsidRDefault="0024211B" w:rsidP="0024211B">
            <w:pPr>
              <w:spacing w:after="0" w:line="240" w:lineRule="auto"/>
              <w:jc w:val="right"/>
              <w:rPr>
                <w:rFonts w:ascii="Arial" w:eastAsia="Times New Roman" w:hAnsi="Arial" w:cs="Arial"/>
                <w:color w:val="000000"/>
                <w:sz w:val="20"/>
                <w:szCs w:val="20"/>
                <w:lang w:eastAsia="en-CA"/>
              </w:rPr>
            </w:pPr>
          </w:p>
        </w:tc>
      </w:tr>
      <w:tr w:rsidR="0024211B" w:rsidRPr="001B4E03" w14:paraId="05834F14" w14:textId="77777777" w:rsidTr="00F92A6E">
        <w:trPr>
          <w:trHeight w:val="288"/>
        </w:trPr>
        <w:tc>
          <w:tcPr>
            <w:tcW w:w="1668" w:type="dxa"/>
            <w:tcBorders>
              <w:top w:val="single" w:sz="12" w:space="0" w:color="auto"/>
              <w:left w:val="single" w:sz="12" w:space="0" w:color="auto"/>
              <w:right w:val="single" w:sz="12" w:space="0" w:color="auto"/>
            </w:tcBorders>
            <w:shd w:val="clear" w:color="auto" w:fill="auto"/>
            <w:noWrap/>
            <w:hideMark/>
          </w:tcPr>
          <w:p w14:paraId="2DAD951E"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DCAP</w:t>
            </w:r>
          </w:p>
        </w:tc>
        <w:tc>
          <w:tcPr>
            <w:tcW w:w="4536" w:type="dxa"/>
            <w:tcBorders>
              <w:top w:val="single" w:sz="12" w:space="0" w:color="auto"/>
              <w:left w:val="single" w:sz="12" w:space="0" w:color="auto"/>
              <w:right w:val="single" w:sz="12" w:space="0" w:color="auto"/>
            </w:tcBorders>
            <w:shd w:val="clear" w:color="auto" w:fill="auto"/>
            <w:noWrap/>
            <w:hideMark/>
          </w:tcPr>
          <w:p w14:paraId="773E75B0" w14:textId="4DA604B6"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Soutien à la communication et planification d</w:t>
            </w:r>
            <w:r w:rsidR="007A1FEF">
              <w:rPr>
                <w:rFonts w:ascii="Arial" w:hAnsi="Arial"/>
                <w:color w:val="000000"/>
                <w:sz w:val="20"/>
                <w:szCs w:val="20"/>
              </w:rPr>
              <w:t>’</w:t>
            </w:r>
            <w:r>
              <w:rPr>
                <w:rFonts w:ascii="Arial" w:hAnsi="Arial"/>
                <w:color w:val="000000"/>
                <w:sz w:val="20"/>
                <w:szCs w:val="20"/>
              </w:rPr>
              <w:t>événements</w:t>
            </w:r>
          </w:p>
        </w:tc>
        <w:tc>
          <w:tcPr>
            <w:tcW w:w="992" w:type="dxa"/>
            <w:tcBorders>
              <w:top w:val="single" w:sz="12" w:space="0" w:color="auto"/>
              <w:left w:val="single" w:sz="12" w:space="0" w:color="auto"/>
              <w:right w:val="single" w:sz="12" w:space="0" w:color="auto"/>
            </w:tcBorders>
            <w:shd w:val="clear" w:color="auto" w:fill="auto"/>
            <w:noWrap/>
            <w:hideMark/>
          </w:tcPr>
          <w:p w14:paraId="3235E051"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top w:val="single" w:sz="12" w:space="0" w:color="auto"/>
              <w:left w:val="single" w:sz="12" w:space="0" w:color="auto"/>
              <w:right w:val="single" w:sz="12" w:space="0" w:color="auto"/>
            </w:tcBorders>
            <w:shd w:val="clear" w:color="auto" w:fill="auto"/>
            <w:noWrap/>
            <w:hideMark/>
          </w:tcPr>
          <w:p w14:paraId="57EB552C"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50 %</w:t>
            </w:r>
          </w:p>
        </w:tc>
        <w:tc>
          <w:tcPr>
            <w:tcW w:w="1134" w:type="dxa"/>
            <w:tcBorders>
              <w:top w:val="single" w:sz="12" w:space="0" w:color="auto"/>
              <w:left w:val="single" w:sz="12" w:space="0" w:color="auto"/>
              <w:right w:val="single" w:sz="12" w:space="0" w:color="auto"/>
            </w:tcBorders>
            <w:shd w:val="clear" w:color="auto" w:fill="auto"/>
            <w:noWrap/>
            <w:hideMark/>
          </w:tcPr>
          <w:p w14:paraId="7A2F5957"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47 300 $</w:t>
            </w:r>
          </w:p>
        </w:tc>
      </w:tr>
      <w:tr w:rsidR="0024211B" w:rsidRPr="001B4E03" w14:paraId="67E186D2" w14:textId="77777777" w:rsidTr="00F92A6E">
        <w:trPr>
          <w:trHeight w:val="288"/>
        </w:trPr>
        <w:tc>
          <w:tcPr>
            <w:tcW w:w="1668" w:type="dxa"/>
            <w:tcBorders>
              <w:left w:val="single" w:sz="12" w:space="0" w:color="auto"/>
              <w:right w:val="single" w:sz="12" w:space="0" w:color="auto"/>
            </w:tcBorders>
            <w:shd w:val="clear" w:color="auto" w:fill="auto"/>
            <w:noWrap/>
            <w:hideMark/>
          </w:tcPr>
          <w:p w14:paraId="197D581B"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AIPRP</w:t>
            </w:r>
          </w:p>
        </w:tc>
        <w:tc>
          <w:tcPr>
            <w:tcW w:w="4536" w:type="dxa"/>
            <w:tcBorders>
              <w:left w:val="single" w:sz="12" w:space="0" w:color="auto"/>
              <w:right w:val="single" w:sz="12" w:space="0" w:color="auto"/>
            </w:tcBorders>
            <w:shd w:val="clear" w:color="auto" w:fill="auto"/>
            <w:noWrap/>
            <w:hideMark/>
          </w:tcPr>
          <w:p w14:paraId="78A9D33B" w14:textId="71A07031" w:rsidR="0024211B" w:rsidRPr="002345FF" w:rsidRDefault="00F90B32" w:rsidP="006D2CDC">
            <w:pPr>
              <w:spacing w:after="0" w:line="240" w:lineRule="auto"/>
              <w:rPr>
                <w:rFonts w:ascii="Arial" w:eastAsia="Times New Roman" w:hAnsi="Arial" w:cs="Arial"/>
                <w:color w:val="000000"/>
                <w:sz w:val="20"/>
                <w:szCs w:val="20"/>
              </w:rPr>
            </w:pPr>
            <w:r>
              <w:rPr>
                <w:rFonts w:ascii="Arial" w:hAnsi="Arial"/>
                <w:color w:val="000000"/>
                <w:sz w:val="20"/>
                <w:szCs w:val="20"/>
              </w:rPr>
              <w:t>EM en p</w:t>
            </w:r>
            <w:r w:rsidR="0024211B">
              <w:rPr>
                <w:rFonts w:ascii="Arial" w:hAnsi="Arial"/>
                <w:color w:val="000000"/>
                <w:sz w:val="20"/>
                <w:szCs w:val="20"/>
              </w:rPr>
              <w:t xml:space="preserve">rotection des renseignements </w:t>
            </w:r>
          </w:p>
        </w:tc>
        <w:tc>
          <w:tcPr>
            <w:tcW w:w="992" w:type="dxa"/>
            <w:tcBorders>
              <w:left w:val="single" w:sz="12" w:space="0" w:color="auto"/>
              <w:right w:val="single" w:sz="12" w:space="0" w:color="auto"/>
            </w:tcBorders>
            <w:shd w:val="clear" w:color="auto" w:fill="auto"/>
            <w:noWrap/>
            <w:hideMark/>
          </w:tcPr>
          <w:p w14:paraId="26196CF4"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3875A37C"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140D9388"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10 060 $</w:t>
            </w:r>
          </w:p>
        </w:tc>
      </w:tr>
      <w:tr w:rsidR="0024211B" w:rsidRPr="001B4E03" w14:paraId="2BBF57DE" w14:textId="77777777" w:rsidTr="00F92A6E">
        <w:trPr>
          <w:trHeight w:val="288"/>
        </w:trPr>
        <w:tc>
          <w:tcPr>
            <w:tcW w:w="1668" w:type="dxa"/>
            <w:tcBorders>
              <w:left w:val="single" w:sz="12" w:space="0" w:color="auto"/>
              <w:right w:val="single" w:sz="12" w:space="0" w:color="auto"/>
            </w:tcBorders>
            <w:shd w:val="clear" w:color="auto" w:fill="auto"/>
            <w:noWrap/>
            <w:hideMark/>
          </w:tcPr>
          <w:p w14:paraId="51FE0BE4"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DSPD</w:t>
            </w:r>
          </w:p>
        </w:tc>
        <w:tc>
          <w:tcPr>
            <w:tcW w:w="4536" w:type="dxa"/>
            <w:tcBorders>
              <w:left w:val="single" w:sz="12" w:space="0" w:color="auto"/>
              <w:right w:val="single" w:sz="12" w:space="0" w:color="auto"/>
            </w:tcBorders>
            <w:shd w:val="clear" w:color="auto" w:fill="auto"/>
            <w:noWrap/>
            <w:hideMark/>
          </w:tcPr>
          <w:p w14:paraId="1A1B0F5C" w14:textId="32FCF1D3" w:rsidR="0024211B" w:rsidRPr="002345FF" w:rsidRDefault="0024211B" w:rsidP="006D2CDC">
            <w:pPr>
              <w:spacing w:after="0" w:line="240" w:lineRule="auto"/>
              <w:rPr>
                <w:rFonts w:ascii="Arial" w:eastAsia="Times New Roman" w:hAnsi="Arial" w:cs="Arial"/>
                <w:color w:val="000000"/>
                <w:sz w:val="20"/>
                <w:szCs w:val="20"/>
              </w:rPr>
            </w:pPr>
            <w:r>
              <w:rPr>
                <w:rFonts w:ascii="Arial" w:hAnsi="Arial"/>
                <w:color w:val="000000"/>
                <w:sz w:val="20"/>
                <w:szCs w:val="20"/>
              </w:rPr>
              <w:t>EM en dotation (</w:t>
            </w:r>
            <w:r w:rsidR="00F90B32">
              <w:rPr>
                <w:rFonts w:ascii="Arial" w:hAnsi="Arial"/>
                <w:color w:val="000000"/>
                <w:sz w:val="20"/>
                <w:szCs w:val="20"/>
              </w:rPr>
              <w:t>CSD</w:t>
            </w:r>
            <w:r>
              <w:rPr>
                <w:rFonts w:ascii="Arial" w:hAnsi="Arial"/>
                <w:color w:val="000000"/>
                <w:sz w:val="20"/>
                <w:szCs w:val="20"/>
              </w:rPr>
              <w:t>)</w:t>
            </w:r>
          </w:p>
        </w:tc>
        <w:tc>
          <w:tcPr>
            <w:tcW w:w="992" w:type="dxa"/>
            <w:tcBorders>
              <w:left w:val="single" w:sz="12" w:space="0" w:color="auto"/>
              <w:right w:val="single" w:sz="12" w:space="0" w:color="auto"/>
            </w:tcBorders>
            <w:shd w:val="clear" w:color="auto" w:fill="auto"/>
            <w:noWrap/>
            <w:hideMark/>
          </w:tcPr>
          <w:p w14:paraId="1B28F49F"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0D3D3415"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30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0003C593"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30 180 $</w:t>
            </w:r>
          </w:p>
        </w:tc>
      </w:tr>
      <w:tr w:rsidR="0024211B" w:rsidRPr="001B4E03" w14:paraId="094A696A" w14:textId="77777777" w:rsidTr="00F92A6E">
        <w:trPr>
          <w:trHeight w:val="288"/>
        </w:trPr>
        <w:tc>
          <w:tcPr>
            <w:tcW w:w="1668" w:type="dxa"/>
            <w:tcBorders>
              <w:left w:val="single" w:sz="12" w:space="0" w:color="auto"/>
              <w:right w:val="single" w:sz="12" w:space="0" w:color="auto"/>
            </w:tcBorders>
            <w:shd w:val="clear" w:color="auto" w:fill="auto"/>
            <w:noWrap/>
            <w:hideMark/>
          </w:tcPr>
          <w:p w14:paraId="669AB3B8" w14:textId="77777777" w:rsidR="0024211B" w:rsidRPr="002345FF" w:rsidRDefault="0024211B" w:rsidP="0024211B">
            <w:pPr>
              <w:spacing w:after="0" w:line="240" w:lineRule="auto"/>
              <w:rPr>
                <w:rFonts w:ascii="Arial" w:eastAsia="Times New Roman" w:hAnsi="Arial" w:cs="Arial"/>
                <w:color w:val="000000"/>
                <w:sz w:val="20"/>
                <w:szCs w:val="20"/>
                <w:lang w:eastAsia="en-CA"/>
              </w:rPr>
            </w:pPr>
          </w:p>
        </w:tc>
        <w:tc>
          <w:tcPr>
            <w:tcW w:w="4536" w:type="dxa"/>
            <w:tcBorders>
              <w:left w:val="single" w:sz="12" w:space="0" w:color="auto"/>
              <w:right w:val="single" w:sz="12" w:space="0" w:color="auto"/>
            </w:tcBorders>
            <w:shd w:val="clear" w:color="auto" w:fill="auto"/>
            <w:noWrap/>
            <w:hideMark/>
          </w:tcPr>
          <w:p w14:paraId="57ED79DD" w14:textId="2CD60664" w:rsidR="0024211B" w:rsidRPr="002345FF" w:rsidRDefault="0024211B" w:rsidP="006D2CDC">
            <w:pPr>
              <w:spacing w:after="0" w:line="240" w:lineRule="auto"/>
              <w:rPr>
                <w:rFonts w:ascii="Arial" w:eastAsia="Times New Roman" w:hAnsi="Arial" w:cs="Arial"/>
                <w:color w:val="000000"/>
                <w:sz w:val="20"/>
                <w:szCs w:val="20"/>
              </w:rPr>
            </w:pPr>
            <w:r>
              <w:rPr>
                <w:rFonts w:ascii="Arial" w:hAnsi="Arial"/>
                <w:color w:val="000000"/>
                <w:sz w:val="20"/>
                <w:szCs w:val="20"/>
              </w:rPr>
              <w:t xml:space="preserve">EM </w:t>
            </w:r>
            <w:r w:rsidR="00F90B32" w:rsidRPr="00407A16">
              <w:rPr>
                <w:rFonts w:ascii="Arial" w:hAnsi="Arial"/>
                <w:color w:val="000000"/>
                <w:sz w:val="20"/>
                <w:szCs w:val="20"/>
              </w:rPr>
              <w:t>PDP</w:t>
            </w:r>
          </w:p>
        </w:tc>
        <w:tc>
          <w:tcPr>
            <w:tcW w:w="992" w:type="dxa"/>
            <w:tcBorders>
              <w:left w:val="single" w:sz="12" w:space="0" w:color="auto"/>
              <w:right w:val="single" w:sz="12" w:space="0" w:color="auto"/>
            </w:tcBorders>
            <w:shd w:val="clear" w:color="auto" w:fill="auto"/>
            <w:noWrap/>
            <w:hideMark/>
          </w:tcPr>
          <w:p w14:paraId="4C68F78A" w14:textId="77777777" w:rsidR="0024211B" w:rsidRPr="002345FF" w:rsidRDefault="008D65B4" w:rsidP="008D65B4">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71ED4451" w14:textId="77777777" w:rsidR="0024211B" w:rsidRPr="002345FF" w:rsidRDefault="00B60376"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40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3662D9CD" w14:textId="77777777" w:rsidR="0024211B" w:rsidRPr="002345FF" w:rsidRDefault="0024211B" w:rsidP="008D65B4">
            <w:pPr>
              <w:spacing w:after="0" w:line="240" w:lineRule="auto"/>
              <w:jc w:val="right"/>
              <w:rPr>
                <w:rFonts w:ascii="Arial" w:eastAsia="Times New Roman" w:hAnsi="Arial" w:cs="Arial"/>
                <w:color w:val="000000"/>
                <w:sz w:val="20"/>
                <w:szCs w:val="20"/>
              </w:rPr>
            </w:pPr>
            <w:r>
              <w:rPr>
                <w:rFonts w:ascii="Arial" w:hAnsi="Arial"/>
                <w:color w:val="000000"/>
                <w:sz w:val="20"/>
                <w:szCs w:val="20"/>
              </w:rPr>
              <w:t>40 240 $</w:t>
            </w:r>
          </w:p>
        </w:tc>
      </w:tr>
      <w:tr w:rsidR="0024211B" w:rsidRPr="001B4E03" w14:paraId="6ADD2388" w14:textId="77777777" w:rsidTr="00F92A6E">
        <w:trPr>
          <w:trHeight w:val="288"/>
        </w:trPr>
        <w:tc>
          <w:tcPr>
            <w:tcW w:w="1668" w:type="dxa"/>
            <w:tcBorders>
              <w:left w:val="single" w:sz="12" w:space="0" w:color="auto"/>
              <w:right w:val="single" w:sz="12" w:space="0" w:color="auto"/>
            </w:tcBorders>
            <w:shd w:val="clear" w:color="auto" w:fill="auto"/>
            <w:noWrap/>
          </w:tcPr>
          <w:p w14:paraId="06BAB61E" w14:textId="29C002E5" w:rsidR="0024211B" w:rsidRPr="002345FF" w:rsidRDefault="00F90B32" w:rsidP="0024211B">
            <w:pPr>
              <w:spacing w:after="0" w:line="240" w:lineRule="auto"/>
              <w:rPr>
                <w:rFonts w:ascii="Arial" w:eastAsia="Times New Roman" w:hAnsi="Arial" w:cs="Arial"/>
                <w:color w:val="000000"/>
                <w:sz w:val="20"/>
                <w:szCs w:val="20"/>
              </w:rPr>
            </w:pPr>
            <w:r>
              <w:rPr>
                <w:rFonts w:ascii="Arial" w:hAnsi="Arial"/>
                <w:color w:val="000000"/>
                <w:sz w:val="20"/>
                <w:szCs w:val="20"/>
              </w:rPr>
              <w:t>DEP</w:t>
            </w:r>
          </w:p>
        </w:tc>
        <w:tc>
          <w:tcPr>
            <w:tcW w:w="4536" w:type="dxa"/>
            <w:tcBorders>
              <w:left w:val="single" w:sz="12" w:space="0" w:color="auto"/>
              <w:right w:val="single" w:sz="12" w:space="0" w:color="auto"/>
            </w:tcBorders>
            <w:shd w:val="clear" w:color="auto" w:fill="auto"/>
            <w:noWrap/>
          </w:tcPr>
          <w:p w14:paraId="43E94FA0" w14:textId="658E94FE" w:rsidR="0024211B" w:rsidRPr="002345FF" w:rsidRDefault="00F90B32" w:rsidP="006D2CDC">
            <w:pPr>
              <w:spacing w:after="0" w:line="240" w:lineRule="auto"/>
              <w:rPr>
                <w:rFonts w:ascii="Arial" w:eastAsia="Times New Roman" w:hAnsi="Arial" w:cs="Arial"/>
                <w:color w:val="000000"/>
                <w:sz w:val="20"/>
                <w:szCs w:val="20"/>
              </w:rPr>
            </w:pPr>
            <w:r>
              <w:rPr>
                <w:rFonts w:ascii="Arial" w:hAnsi="Arial"/>
                <w:color w:val="000000"/>
                <w:sz w:val="20"/>
                <w:szCs w:val="20"/>
              </w:rPr>
              <w:t xml:space="preserve">EM – </w:t>
            </w:r>
            <w:r w:rsidR="0024211B">
              <w:rPr>
                <w:rFonts w:ascii="Arial" w:hAnsi="Arial"/>
                <w:color w:val="000000"/>
                <w:sz w:val="20"/>
                <w:szCs w:val="20"/>
              </w:rPr>
              <w:t>politique</w:t>
            </w:r>
          </w:p>
        </w:tc>
        <w:tc>
          <w:tcPr>
            <w:tcW w:w="992" w:type="dxa"/>
            <w:tcBorders>
              <w:left w:val="single" w:sz="12" w:space="0" w:color="auto"/>
              <w:right w:val="single" w:sz="12" w:space="0" w:color="auto"/>
            </w:tcBorders>
            <w:shd w:val="clear" w:color="auto" w:fill="auto"/>
            <w:noWrap/>
          </w:tcPr>
          <w:p w14:paraId="68A085D7"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2</w:t>
            </w:r>
          </w:p>
        </w:tc>
        <w:tc>
          <w:tcPr>
            <w:tcW w:w="992" w:type="dxa"/>
            <w:tcBorders>
              <w:left w:val="single" w:sz="12" w:space="0" w:color="auto"/>
              <w:right w:val="single" w:sz="12" w:space="0" w:color="auto"/>
            </w:tcBorders>
            <w:shd w:val="clear" w:color="auto" w:fill="auto"/>
            <w:noWrap/>
          </w:tcPr>
          <w:p w14:paraId="713B6557"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40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tcPr>
          <w:p w14:paraId="0EABAB73"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80 480 $</w:t>
            </w:r>
          </w:p>
        </w:tc>
      </w:tr>
      <w:tr w:rsidR="0024211B" w:rsidRPr="001B4E03" w14:paraId="030A1733" w14:textId="77777777" w:rsidTr="00F92A6E">
        <w:trPr>
          <w:trHeight w:val="288"/>
        </w:trPr>
        <w:tc>
          <w:tcPr>
            <w:tcW w:w="1668" w:type="dxa"/>
            <w:tcBorders>
              <w:left w:val="single" w:sz="12" w:space="0" w:color="auto"/>
              <w:right w:val="single" w:sz="12" w:space="0" w:color="auto"/>
            </w:tcBorders>
            <w:shd w:val="clear" w:color="auto" w:fill="auto"/>
            <w:noWrap/>
            <w:hideMark/>
          </w:tcPr>
          <w:p w14:paraId="40A9008F"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Finances</w:t>
            </w:r>
          </w:p>
        </w:tc>
        <w:tc>
          <w:tcPr>
            <w:tcW w:w="4536" w:type="dxa"/>
            <w:tcBorders>
              <w:left w:val="single" w:sz="12" w:space="0" w:color="auto"/>
              <w:right w:val="single" w:sz="12" w:space="0" w:color="auto"/>
            </w:tcBorders>
            <w:shd w:val="clear" w:color="auto" w:fill="auto"/>
            <w:noWrap/>
            <w:hideMark/>
          </w:tcPr>
          <w:p w14:paraId="2E873402"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Soutien financier et administration</w:t>
            </w:r>
          </w:p>
        </w:tc>
        <w:tc>
          <w:tcPr>
            <w:tcW w:w="992" w:type="dxa"/>
            <w:tcBorders>
              <w:left w:val="single" w:sz="12" w:space="0" w:color="auto"/>
              <w:right w:val="single" w:sz="12" w:space="0" w:color="auto"/>
            </w:tcBorders>
            <w:shd w:val="clear" w:color="auto" w:fill="auto"/>
            <w:noWrap/>
            <w:hideMark/>
          </w:tcPr>
          <w:p w14:paraId="13E30433"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hideMark/>
          </w:tcPr>
          <w:p w14:paraId="0724D958"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right w:val="single" w:sz="12" w:space="0" w:color="auto"/>
            </w:tcBorders>
            <w:shd w:val="clear" w:color="auto" w:fill="auto"/>
            <w:noWrap/>
            <w:hideMark/>
          </w:tcPr>
          <w:p w14:paraId="2BB2BD04"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10 170 $</w:t>
            </w:r>
          </w:p>
        </w:tc>
      </w:tr>
      <w:tr w:rsidR="0024211B" w:rsidRPr="001B4E03" w14:paraId="570B4935" w14:textId="77777777" w:rsidTr="00F92A6E">
        <w:trPr>
          <w:trHeight w:val="288"/>
        </w:trPr>
        <w:tc>
          <w:tcPr>
            <w:tcW w:w="1668" w:type="dxa"/>
            <w:tcBorders>
              <w:left w:val="single" w:sz="12" w:space="0" w:color="auto"/>
              <w:bottom w:val="single" w:sz="12" w:space="0" w:color="auto"/>
              <w:right w:val="single" w:sz="12" w:space="0" w:color="auto"/>
            </w:tcBorders>
            <w:shd w:val="clear" w:color="auto" w:fill="auto"/>
            <w:noWrap/>
            <w:hideMark/>
          </w:tcPr>
          <w:p w14:paraId="3528C3B7" w14:textId="77777777" w:rsidR="0024211B" w:rsidRPr="00334EDA" w:rsidRDefault="0024211B" w:rsidP="0024211B">
            <w:pPr>
              <w:spacing w:after="0" w:line="240" w:lineRule="auto"/>
              <w:rPr>
                <w:rFonts w:ascii="Arial" w:eastAsia="Times New Roman" w:hAnsi="Arial" w:cs="Arial"/>
                <w:color w:val="000000"/>
                <w:sz w:val="16"/>
                <w:szCs w:val="16"/>
              </w:rPr>
            </w:pPr>
            <w:r w:rsidRPr="00334EDA">
              <w:rPr>
                <w:rFonts w:ascii="Arial" w:hAnsi="Arial"/>
                <w:color w:val="000000"/>
                <w:sz w:val="16"/>
                <w:szCs w:val="16"/>
              </w:rPr>
              <w:t>Approvisionnement</w:t>
            </w:r>
          </w:p>
        </w:tc>
        <w:tc>
          <w:tcPr>
            <w:tcW w:w="4536" w:type="dxa"/>
            <w:tcBorders>
              <w:left w:val="single" w:sz="12" w:space="0" w:color="auto"/>
              <w:bottom w:val="single" w:sz="12" w:space="0" w:color="auto"/>
              <w:right w:val="single" w:sz="12" w:space="0" w:color="auto"/>
            </w:tcBorders>
            <w:shd w:val="clear" w:color="auto" w:fill="auto"/>
            <w:noWrap/>
            <w:hideMark/>
          </w:tcPr>
          <w:p w14:paraId="77E90232" w14:textId="29F6B588"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Soutien de l</w:t>
            </w:r>
            <w:r w:rsidR="007A1FEF">
              <w:rPr>
                <w:rFonts w:ascii="Arial" w:hAnsi="Arial"/>
                <w:color w:val="000000"/>
                <w:sz w:val="20"/>
                <w:szCs w:val="20"/>
              </w:rPr>
              <w:t>’</w:t>
            </w:r>
            <w:r>
              <w:rPr>
                <w:rFonts w:ascii="Arial" w:hAnsi="Arial"/>
                <w:color w:val="000000"/>
                <w:sz w:val="20"/>
                <w:szCs w:val="20"/>
              </w:rPr>
              <w:t xml:space="preserve">approvisionnement </w:t>
            </w:r>
          </w:p>
        </w:tc>
        <w:tc>
          <w:tcPr>
            <w:tcW w:w="992" w:type="dxa"/>
            <w:tcBorders>
              <w:left w:val="single" w:sz="12" w:space="0" w:color="auto"/>
              <w:bottom w:val="single" w:sz="12" w:space="0" w:color="auto"/>
              <w:right w:val="single" w:sz="12" w:space="0" w:color="auto"/>
            </w:tcBorders>
            <w:shd w:val="clear" w:color="auto" w:fill="auto"/>
            <w:noWrap/>
            <w:hideMark/>
          </w:tcPr>
          <w:p w14:paraId="41062A48"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bottom w:val="single" w:sz="12" w:space="0" w:color="auto"/>
              <w:right w:val="single" w:sz="12" w:space="0" w:color="auto"/>
            </w:tcBorders>
            <w:shd w:val="clear" w:color="auto" w:fill="auto"/>
            <w:noWrap/>
            <w:hideMark/>
          </w:tcPr>
          <w:p w14:paraId="2490D836"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left w:val="single" w:sz="12" w:space="0" w:color="auto"/>
              <w:bottom w:val="single" w:sz="12" w:space="0" w:color="auto"/>
              <w:right w:val="single" w:sz="12" w:space="0" w:color="auto"/>
            </w:tcBorders>
            <w:shd w:val="clear" w:color="auto" w:fill="auto"/>
            <w:noWrap/>
            <w:hideMark/>
          </w:tcPr>
          <w:p w14:paraId="63C3511A"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8 230 $</w:t>
            </w:r>
          </w:p>
        </w:tc>
      </w:tr>
      <w:tr w:rsidR="0024211B" w:rsidRPr="001B4E03" w14:paraId="031C6700" w14:textId="77777777" w:rsidTr="002B4C95">
        <w:trPr>
          <w:trHeight w:val="288"/>
        </w:trPr>
        <w:tc>
          <w:tcPr>
            <w:tcW w:w="1668" w:type="dxa"/>
            <w:tcBorders>
              <w:top w:val="single" w:sz="12" w:space="0" w:color="auto"/>
              <w:left w:val="single" w:sz="12" w:space="0" w:color="auto"/>
              <w:bottom w:val="single" w:sz="12" w:space="0" w:color="auto"/>
              <w:right w:val="single" w:sz="12" w:space="0" w:color="auto"/>
            </w:tcBorders>
            <w:shd w:val="clear" w:color="auto" w:fill="E7E6E6"/>
            <w:noWrap/>
          </w:tcPr>
          <w:p w14:paraId="67044C45" w14:textId="77777777" w:rsidR="0024211B" w:rsidRPr="002345FF" w:rsidRDefault="0024211B" w:rsidP="0024211B">
            <w:pPr>
              <w:spacing w:after="0" w:line="240" w:lineRule="auto"/>
              <w:rPr>
                <w:rFonts w:ascii="Arial" w:eastAsia="Times New Roman" w:hAnsi="Arial" w:cs="Arial"/>
                <w:color w:val="000000"/>
                <w:sz w:val="20"/>
                <w:szCs w:val="20"/>
                <w:lang w:eastAsia="en-CA"/>
              </w:rPr>
            </w:pPr>
          </w:p>
        </w:tc>
        <w:tc>
          <w:tcPr>
            <w:tcW w:w="4536" w:type="dxa"/>
            <w:tcBorders>
              <w:top w:val="single" w:sz="12" w:space="0" w:color="auto"/>
              <w:left w:val="single" w:sz="12" w:space="0" w:color="auto"/>
              <w:bottom w:val="single" w:sz="12" w:space="0" w:color="auto"/>
              <w:right w:val="single" w:sz="12" w:space="0" w:color="auto"/>
            </w:tcBorders>
            <w:shd w:val="clear" w:color="auto" w:fill="E7E6E6"/>
            <w:noWrap/>
          </w:tcPr>
          <w:p w14:paraId="2AEEE0FD" w14:textId="77777777" w:rsidR="0024211B" w:rsidRPr="002345FF" w:rsidRDefault="0024211B" w:rsidP="0024211B">
            <w:pPr>
              <w:spacing w:after="0" w:line="240" w:lineRule="auto"/>
              <w:rPr>
                <w:rFonts w:ascii="Arial" w:eastAsia="Times New Roman" w:hAnsi="Arial" w:cs="Arial"/>
                <w:color w:val="000000"/>
                <w:sz w:val="20"/>
                <w:szCs w:val="20"/>
                <w:lang w:eastAsia="en-CA"/>
              </w:rPr>
            </w:pPr>
          </w:p>
        </w:tc>
        <w:tc>
          <w:tcPr>
            <w:tcW w:w="992" w:type="dxa"/>
            <w:tcBorders>
              <w:top w:val="single" w:sz="12" w:space="0" w:color="auto"/>
              <w:left w:val="single" w:sz="12" w:space="0" w:color="auto"/>
              <w:bottom w:val="single" w:sz="12" w:space="0" w:color="auto"/>
              <w:right w:val="single" w:sz="12" w:space="0" w:color="auto"/>
            </w:tcBorders>
            <w:shd w:val="clear" w:color="auto" w:fill="E7E6E6"/>
            <w:noWrap/>
          </w:tcPr>
          <w:p w14:paraId="293A0F4C" w14:textId="77777777" w:rsidR="0024211B" w:rsidRPr="002345FF" w:rsidRDefault="0024211B" w:rsidP="0024211B">
            <w:pPr>
              <w:spacing w:after="0" w:line="240" w:lineRule="auto"/>
              <w:jc w:val="center"/>
              <w:rPr>
                <w:rFonts w:ascii="Arial" w:eastAsia="Times New Roman" w:hAnsi="Arial" w:cs="Arial"/>
                <w:color w:val="000000"/>
                <w:sz w:val="20"/>
                <w:szCs w:val="20"/>
                <w:lang w:eastAsia="en-CA"/>
              </w:rPr>
            </w:pPr>
          </w:p>
        </w:tc>
        <w:tc>
          <w:tcPr>
            <w:tcW w:w="992" w:type="dxa"/>
            <w:tcBorders>
              <w:top w:val="single" w:sz="12" w:space="0" w:color="auto"/>
              <w:left w:val="single" w:sz="12" w:space="0" w:color="auto"/>
              <w:bottom w:val="single" w:sz="12" w:space="0" w:color="auto"/>
              <w:right w:val="single" w:sz="12" w:space="0" w:color="auto"/>
            </w:tcBorders>
            <w:shd w:val="clear" w:color="auto" w:fill="E7E6E6"/>
            <w:noWrap/>
          </w:tcPr>
          <w:p w14:paraId="336991BB" w14:textId="77777777" w:rsidR="0024211B" w:rsidRPr="002345FF" w:rsidRDefault="0024211B" w:rsidP="0024211B">
            <w:pPr>
              <w:spacing w:after="0" w:line="240" w:lineRule="auto"/>
              <w:jc w:val="center"/>
              <w:rPr>
                <w:rFonts w:ascii="Arial" w:eastAsia="Times New Roman" w:hAnsi="Arial" w:cs="Arial"/>
                <w:color w:val="000000"/>
                <w:sz w:val="20"/>
                <w:szCs w:val="20"/>
                <w:lang w:eastAsia="en-CA"/>
              </w:rPr>
            </w:pPr>
          </w:p>
        </w:tc>
        <w:tc>
          <w:tcPr>
            <w:tcW w:w="1134" w:type="dxa"/>
            <w:tcBorders>
              <w:top w:val="single" w:sz="12" w:space="0" w:color="auto"/>
              <w:left w:val="single" w:sz="12" w:space="0" w:color="auto"/>
              <w:right w:val="single" w:sz="12" w:space="0" w:color="auto"/>
            </w:tcBorders>
            <w:shd w:val="clear" w:color="auto" w:fill="E7E6E6"/>
            <w:noWrap/>
          </w:tcPr>
          <w:p w14:paraId="74087278" w14:textId="77777777" w:rsidR="0024211B" w:rsidRPr="002345FF" w:rsidRDefault="0024211B" w:rsidP="0024211B">
            <w:pPr>
              <w:spacing w:after="0" w:line="240" w:lineRule="auto"/>
              <w:jc w:val="right"/>
              <w:rPr>
                <w:rFonts w:ascii="Arial" w:eastAsia="Times New Roman" w:hAnsi="Arial" w:cs="Arial"/>
                <w:color w:val="000000"/>
                <w:sz w:val="20"/>
                <w:szCs w:val="20"/>
                <w:lang w:eastAsia="en-CA"/>
              </w:rPr>
            </w:pPr>
          </w:p>
        </w:tc>
      </w:tr>
      <w:tr w:rsidR="0024211B" w:rsidRPr="001B4E03" w14:paraId="70CD7CFF" w14:textId="77777777" w:rsidTr="00F92A6E">
        <w:trPr>
          <w:trHeight w:val="288"/>
        </w:trPr>
        <w:tc>
          <w:tcPr>
            <w:tcW w:w="1668" w:type="dxa"/>
            <w:tcBorders>
              <w:top w:val="single" w:sz="12" w:space="0" w:color="auto"/>
              <w:left w:val="single" w:sz="12" w:space="0" w:color="auto"/>
              <w:bottom w:val="single" w:sz="12" w:space="0" w:color="auto"/>
              <w:right w:val="single" w:sz="12" w:space="0" w:color="auto"/>
            </w:tcBorders>
            <w:shd w:val="clear" w:color="auto" w:fill="auto"/>
            <w:noWrap/>
            <w:hideMark/>
          </w:tcPr>
          <w:p w14:paraId="73A812C9"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DSDA</w:t>
            </w:r>
          </w:p>
        </w:tc>
        <w:tc>
          <w:tcPr>
            <w:tcW w:w="4536" w:type="dxa"/>
            <w:tcBorders>
              <w:top w:val="single" w:sz="12" w:space="0" w:color="auto"/>
              <w:left w:val="single" w:sz="12" w:space="0" w:color="auto"/>
              <w:bottom w:val="single" w:sz="12" w:space="0" w:color="auto"/>
              <w:right w:val="single" w:sz="12" w:space="0" w:color="auto"/>
            </w:tcBorders>
            <w:shd w:val="clear" w:color="auto" w:fill="auto"/>
            <w:noWrap/>
            <w:hideMark/>
          </w:tcPr>
          <w:p w14:paraId="11E5942C" w14:textId="06A46A09" w:rsidR="0024211B" w:rsidRPr="002345FF" w:rsidRDefault="00F90B32" w:rsidP="006D2CDC">
            <w:pPr>
              <w:spacing w:after="0" w:line="240" w:lineRule="auto"/>
              <w:rPr>
                <w:rFonts w:ascii="Arial" w:eastAsia="Times New Roman" w:hAnsi="Arial" w:cs="Arial"/>
                <w:color w:val="000000"/>
                <w:sz w:val="20"/>
                <w:szCs w:val="20"/>
              </w:rPr>
            </w:pPr>
            <w:r>
              <w:rPr>
                <w:rFonts w:ascii="Arial" w:hAnsi="Arial"/>
                <w:color w:val="000000"/>
                <w:sz w:val="20"/>
                <w:szCs w:val="20"/>
              </w:rPr>
              <w:t>EM en s</w:t>
            </w:r>
            <w:r w:rsidR="0024211B">
              <w:rPr>
                <w:rFonts w:ascii="Arial" w:hAnsi="Arial"/>
                <w:color w:val="000000"/>
                <w:sz w:val="20"/>
                <w:szCs w:val="20"/>
              </w:rPr>
              <w:t xml:space="preserve">ervices de données </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hideMark/>
          </w:tcPr>
          <w:p w14:paraId="2F721CCC"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hideMark/>
          </w:tcPr>
          <w:p w14:paraId="47C79C85"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25</w:t>
            </w:r>
            <w:r w:rsidR="00334EDA">
              <w:rPr>
                <w:rFonts w:ascii="Arial" w:hAnsi="Arial"/>
                <w:color w:val="000000"/>
                <w:sz w:val="20"/>
                <w:szCs w:val="20"/>
              </w:rPr>
              <w:t xml:space="preserve"> </w:t>
            </w:r>
            <w:r>
              <w:rPr>
                <w:rFonts w:ascii="Arial" w:hAnsi="Arial"/>
                <w:color w:val="000000"/>
                <w:sz w:val="20"/>
                <w:szCs w:val="20"/>
              </w:rPr>
              <w:t>%</w:t>
            </w:r>
          </w:p>
        </w:tc>
        <w:tc>
          <w:tcPr>
            <w:tcW w:w="1134" w:type="dxa"/>
            <w:tcBorders>
              <w:top w:val="single" w:sz="12" w:space="0" w:color="auto"/>
              <w:left w:val="single" w:sz="12" w:space="0" w:color="auto"/>
              <w:right w:val="single" w:sz="12" w:space="0" w:color="auto"/>
            </w:tcBorders>
            <w:shd w:val="clear" w:color="auto" w:fill="auto"/>
            <w:noWrap/>
            <w:hideMark/>
          </w:tcPr>
          <w:p w14:paraId="4FCC6F0F"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21 650 $</w:t>
            </w:r>
          </w:p>
        </w:tc>
      </w:tr>
      <w:tr w:rsidR="0024211B" w:rsidRPr="001B4E03" w14:paraId="1004F54A" w14:textId="77777777" w:rsidTr="00F92A6E">
        <w:trPr>
          <w:trHeight w:val="288"/>
        </w:trPr>
        <w:tc>
          <w:tcPr>
            <w:tcW w:w="1668" w:type="dxa"/>
            <w:tcBorders>
              <w:top w:val="single" w:sz="12" w:space="0" w:color="auto"/>
              <w:left w:val="single" w:sz="12" w:space="0" w:color="auto"/>
              <w:bottom w:val="single" w:sz="12" w:space="0" w:color="auto"/>
              <w:right w:val="single" w:sz="12" w:space="0" w:color="auto"/>
            </w:tcBorders>
            <w:shd w:val="clear" w:color="auto" w:fill="auto"/>
            <w:noWrap/>
          </w:tcPr>
          <w:p w14:paraId="164127B8" w14:textId="77777777" w:rsidR="0024211B" w:rsidRPr="002345FF" w:rsidRDefault="0024211B" w:rsidP="0024211B">
            <w:pPr>
              <w:spacing w:after="0" w:line="240" w:lineRule="auto"/>
              <w:rPr>
                <w:rFonts w:ascii="Arial" w:eastAsia="Times New Roman" w:hAnsi="Arial" w:cs="Arial"/>
                <w:color w:val="000000"/>
                <w:sz w:val="20"/>
                <w:szCs w:val="20"/>
              </w:rPr>
            </w:pPr>
            <w:r>
              <w:rPr>
                <w:rFonts w:ascii="Arial" w:hAnsi="Arial"/>
                <w:color w:val="000000"/>
                <w:sz w:val="20"/>
                <w:szCs w:val="20"/>
              </w:rPr>
              <w:t>Services juridiques</w:t>
            </w:r>
          </w:p>
        </w:tc>
        <w:tc>
          <w:tcPr>
            <w:tcW w:w="4536" w:type="dxa"/>
            <w:tcBorders>
              <w:top w:val="single" w:sz="12" w:space="0" w:color="auto"/>
              <w:left w:val="single" w:sz="12" w:space="0" w:color="auto"/>
              <w:bottom w:val="single" w:sz="12" w:space="0" w:color="auto"/>
              <w:right w:val="single" w:sz="12" w:space="0" w:color="auto"/>
            </w:tcBorders>
            <w:shd w:val="clear" w:color="auto" w:fill="auto"/>
            <w:noWrap/>
          </w:tcPr>
          <w:p w14:paraId="5C9D72AB" w14:textId="35B837CD" w:rsidR="0024211B" w:rsidRPr="002345FF" w:rsidRDefault="00F90B32" w:rsidP="006D2CDC">
            <w:pPr>
              <w:spacing w:after="0" w:line="240" w:lineRule="auto"/>
              <w:rPr>
                <w:rFonts w:ascii="Arial" w:eastAsia="Times New Roman" w:hAnsi="Arial" w:cs="Arial"/>
                <w:color w:val="000000"/>
                <w:sz w:val="20"/>
                <w:szCs w:val="20"/>
              </w:rPr>
            </w:pPr>
            <w:r>
              <w:rPr>
                <w:rFonts w:ascii="Arial" w:hAnsi="Arial"/>
                <w:color w:val="000000"/>
                <w:sz w:val="20"/>
                <w:szCs w:val="20"/>
              </w:rPr>
              <w:t>EM en s</w:t>
            </w:r>
            <w:r w:rsidR="0024211B">
              <w:rPr>
                <w:rFonts w:ascii="Arial" w:hAnsi="Arial"/>
                <w:color w:val="000000"/>
                <w:sz w:val="20"/>
                <w:szCs w:val="20"/>
              </w:rPr>
              <w:t xml:space="preserve">ervices juridiques </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tcPr>
          <w:p w14:paraId="1F44E623"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tcPr>
          <w:p w14:paraId="313D824A" w14:textId="77777777" w:rsidR="0024211B" w:rsidRPr="002345FF" w:rsidRDefault="0024211B" w:rsidP="0024211B">
            <w:pPr>
              <w:spacing w:after="0" w:line="240" w:lineRule="auto"/>
              <w:jc w:val="center"/>
              <w:rPr>
                <w:rFonts w:ascii="Arial" w:eastAsia="Times New Roman" w:hAnsi="Arial" w:cs="Arial"/>
                <w:color w:val="000000"/>
                <w:sz w:val="20"/>
                <w:szCs w:val="20"/>
              </w:rPr>
            </w:pPr>
            <w:r>
              <w:rPr>
                <w:rFonts w:ascii="Arial" w:hAnsi="Arial"/>
                <w:color w:val="000000"/>
                <w:sz w:val="20"/>
                <w:szCs w:val="20"/>
              </w:rPr>
              <w:t>20</w:t>
            </w:r>
            <w:r w:rsidR="00334EDA">
              <w:rPr>
                <w:rFonts w:ascii="Arial" w:hAnsi="Arial"/>
                <w:color w:val="000000"/>
                <w:sz w:val="20"/>
                <w:szCs w:val="20"/>
              </w:rPr>
              <w:t xml:space="preserve"> </w:t>
            </w:r>
            <w:r>
              <w:rPr>
                <w:rFonts w:ascii="Arial" w:hAnsi="Arial"/>
                <w:color w:val="000000"/>
                <w:sz w:val="20"/>
                <w:szCs w:val="20"/>
              </w:rPr>
              <w:t>%</w:t>
            </w:r>
          </w:p>
        </w:tc>
        <w:tc>
          <w:tcPr>
            <w:tcW w:w="1134" w:type="dxa"/>
            <w:tcBorders>
              <w:top w:val="single" w:sz="12" w:space="0" w:color="auto"/>
              <w:left w:val="single" w:sz="12" w:space="0" w:color="auto"/>
              <w:right w:val="single" w:sz="12" w:space="0" w:color="auto"/>
            </w:tcBorders>
            <w:shd w:val="clear" w:color="auto" w:fill="auto"/>
            <w:noWrap/>
          </w:tcPr>
          <w:p w14:paraId="1FBC25DB" w14:textId="77777777" w:rsidR="0024211B" w:rsidRPr="002345FF" w:rsidRDefault="0024211B" w:rsidP="0024211B">
            <w:pPr>
              <w:spacing w:after="0" w:line="240" w:lineRule="auto"/>
              <w:jc w:val="right"/>
              <w:rPr>
                <w:rFonts w:ascii="Arial" w:eastAsia="Times New Roman" w:hAnsi="Arial" w:cs="Arial"/>
                <w:color w:val="000000"/>
                <w:sz w:val="20"/>
                <w:szCs w:val="20"/>
              </w:rPr>
            </w:pPr>
            <w:r>
              <w:rPr>
                <w:rFonts w:ascii="Arial" w:hAnsi="Arial"/>
                <w:color w:val="000000"/>
                <w:sz w:val="20"/>
                <w:szCs w:val="20"/>
              </w:rPr>
              <w:t>20 120 $</w:t>
            </w:r>
          </w:p>
        </w:tc>
      </w:tr>
      <w:tr w:rsidR="0024211B" w:rsidRPr="001B4E03" w14:paraId="1AECEFC0" w14:textId="77777777" w:rsidTr="00003471">
        <w:trPr>
          <w:trHeight w:val="288"/>
        </w:trPr>
        <w:tc>
          <w:tcPr>
            <w:tcW w:w="8188" w:type="dxa"/>
            <w:gridSpan w:val="4"/>
            <w:tcBorders>
              <w:top w:val="single" w:sz="12" w:space="0" w:color="auto"/>
              <w:left w:val="single" w:sz="12" w:space="0" w:color="auto"/>
              <w:bottom w:val="single" w:sz="12" w:space="0" w:color="auto"/>
              <w:right w:val="single" w:sz="12" w:space="0" w:color="auto"/>
            </w:tcBorders>
            <w:shd w:val="clear" w:color="auto" w:fill="auto"/>
          </w:tcPr>
          <w:p w14:paraId="2942CA3D" w14:textId="77777777" w:rsidR="0024211B" w:rsidRPr="00003471" w:rsidRDefault="0024211B" w:rsidP="0024211B">
            <w:pPr>
              <w:spacing w:after="0" w:line="240" w:lineRule="auto"/>
              <w:rPr>
                <w:rFonts w:ascii="Arial" w:eastAsia="Times New Roman" w:hAnsi="Arial" w:cs="Arial"/>
                <w:b/>
                <w:color w:val="000000"/>
                <w:sz w:val="20"/>
                <w:szCs w:val="20"/>
              </w:rPr>
            </w:pPr>
            <w:r>
              <w:rPr>
                <w:rFonts w:ascii="Arial" w:hAnsi="Arial"/>
                <w:b/>
                <w:color w:val="000000"/>
                <w:sz w:val="20"/>
                <w:szCs w:val="20"/>
              </w:rPr>
              <w:t>Total</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hideMark/>
          </w:tcPr>
          <w:p w14:paraId="02553C0A" w14:textId="77777777" w:rsidR="0024211B" w:rsidRPr="002345FF" w:rsidRDefault="0024211B" w:rsidP="0024211B">
            <w:pPr>
              <w:spacing w:after="0" w:line="240" w:lineRule="auto"/>
              <w:jc w:val="right"/>
              <w:rPr>
                <w:rFonts w:ascii="Arial" w:eastAsia="Times New Roman" w:hAnsi="Arial" w:cs="Arial"/>
                <w:b/>
                <w:bCs/>
                <w:sz w:val="20"/>
                <w:szCs w:val="20"/>
              </w:rPr>
            </w:pPr>
            <w:r>
              <w:rPr>
                <w:rFonts w:ascii="Arial" w:hAnsi="Arial"/>
                <w:b/>
                <w:bCs/>
                <w:sz w:val="20"/>
                <w:szCs w:val="20"/>
              </w:rPr>
              <w:t>926 175 $</w:t>
            </w:r>
          </w:p>
        </w:tc>
      </w:tr>
    </w:tbl>
    <w:p w14:paraId="0EB6615C" w14:textId="302B35DA" w:rsidR="00D56CE8" w:rsidRDefault="00285125" w:rsidP="00285125">
      <w:pPr>
        <w:pStyle w:val="NoSpacing"/>
        <w:jc w:val="left"/>
        <w:rPr>
          <w:rFonts w:ascii="Segoe UI" w:hAnsi="Segoe UI" w:cs="Segoe UI"/>
        </w:rPr>
      </w:pPr>
      <w:r>
        <w:t>*</w:t>
      </w:r>
      <w:r w:rsidR="00C24A37">
        <w:t xml:space="preserve">La </w:t>
      </w:r>
      <w:r w:rsidR="00C24A37" w:rsidRPr="00C24A37">
        <w:t>Direction des programmes centraux et des bureaux régionaux (DPCBR)</w:t>
      </w:r>
      <w:r w:rsidR="00C24A37">
        <w:t xml:space="preserve"> </w:t>
      </w:r>
      <w:r>
        <w:t>agissait comme point de contact central pour partager l</w:t>
      </w:r>
      <w:r w:rsidR="007A1FEF">
        <w:t>’</w:t>
      </w:r>
      <w:r>
        <w:t>information sur le projet</w:t>
      </w:r>
      <w:r w:rsidR="00334EDA">
        <w:t xml:space="preserve"> i</w:t>
      </w:r>
      <w:r w:rsidR="0038350D">
        <w:t>NOD</w:t>
      </w:r>
      <w:r>
        <w:t xml:space="preserve"> et pour assurer le suivi des demandes de rétroaction sur les produits livrables, la validation ou pour fournir des commentaires.</w:t>
      </w:r>
      <w:r>
        <w:rPr>
          <w:rFonts w:ascii="Segoe UI" w:hAnsi="Segoe UI"/>
        </w:rPr>
        <w:t> </w:t>
      </w:r>
    </w:p>
    <w:p w14:paraId="05C1D147" w14:textId="77777777" w:rsidR="00285125" w:rsidRPr="00A62383" w:rsidRDefault="00285125" w:rsidP="00285125">
      <w:pPr>
        <w:pStyle w:val="NoSpacing"/>
        <w:jc w:val="left"/>
        <w:rPr>
          <w:lang w:val="fr-CA"/>
        </w:rPr>
      </w:pPr>
    </w:p>
    <w:p w14:paraId="778655E0" w14:textId="5A617A76" w:rsidR="00F14A7A" w:rsidRDefault="002D43CC" w:rsidP="00D56CE8">
      <w:pPr>
        <w:pStyle w:val="NoSpacing"/>
      </w:pPr>
      <w:r>
        <w:t xml:space="preserve">Le soutien externe de Systemscope pour la phase 1 (février à mai) du projet </w:t>
      </w:r>
      <w:r w:rsidR="00334EDA">
        <w:t>i</w:t>
      </w:r>
      <w:r w:rsidR="0038350D">
        <w:t>NOD</w:t>
      </w:r>
      <w:r>
        <w:t xml:space="preserve"> est ventilé ci-dessous. D</w:t>
      </w:r>
      <w:r w:rsidR="007A1FEF">
        <w:t>’</w:t>
      </w:r>
      <w:r>
        <w:t>autres phases doivent être déterminées au moyen de consultations et d</w:t>
      </w:r>
      <w:r w:rsidR="007A1FEF">
        <w:t>’</w:t>
      </w:r>
      <w:r>
        <w:t>approbations en matière de gouvernance.</w:t>
      </w:r>
    </w:p>
    <w:p w14:paraId="68A3E56C" w14:textId="77777777" w:rsidR="00F14A7A" w:rsidRDefault="00F14A7A">
      <w:pPr>
        <w:spacing w:after="0" w:line="240" w:lineRule="auto"/>
        <w:rPr>
          <w:rFonts w:ascii="Arial" w:eastAsia="Times New Roman" w:hAnsi="Arial" w:cs="Arial"/>
          <w:sz w:val="20"/>
          <w:szCs w:val="20"/>
        </w:rPr>
      </w:pPr>
      <w:r>
        <w:br w:type="page"/>
      </w:r>
    </w:p>
    <w:p w14:paraId="00AF266B" w14:textId="77777777" w:rsidR="00D56CE8" w:rsidRPr="00D56CE8" w:rsidRDefault="00D56CE8" w:rsidP="00D56CE8">
      <w:pPr>
        <w:pStyle w:val="NoSpacing"/>
      </w:pPr>
    </w:p>
    <w:p w14:paraId="77995E58" w14:textId="77777777" w:rsidR="0006376F" w:rsidRPr="00CB0737" w:rsidRDefault="00BD20CC" w:rsidP="003A7098">
      <w:pPr>
        <w:pStyle w:val="NoSpacing"/>
      </w:pPr>
      <w:r>
        <w:t xml:space="preserve"> </w:t>
      </w:r>
    </w:p>
    <w:tbl>
      <w:tblPr>
        <w:tblW w:w="949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1"/>
        <w:gridCol w:w="1011"/>
        <w:gridCol w:w="993"/>
        <w:gridCol w:w="992"/>
        <w:gridCol w:w="992"/>
        <w:gridCol w:w="1134"/>
      </w:tblGrid>
      <w:tr w:rsidR="0006376F" w:rsidRPr="001B4E03" w14:paraId="1ADAA11D" w14:textId="77777777" w:rsidTr="00407A16">
        <w:trPr>
          <w:trHeight w:val="288"/>
        </w:trPr>
        <w:tc>
          <w:tcPr>
            <w:tcW w:w="4371" w:type="dxa"/>
            <w:tcBorders>
              <w:top w:val="single" w:sz="12" w:space="0" w:color="00A995"/>
              <w:left w:val="single" w:sz="12" w:space="0" w:color="00A995"/>
              <w:bottom w:val="single" w:sz="12" w:space="0" w:color="auto"/>
              <w:right w:val="single" w:sz="12" w:space="0" w:color="00A995"/>
            </w:tcBorders>
            <w:shd w:val="clear" w:color="auto" w:fill="00A995"/>
            <w:vAlign w:val="center"/>
          </w:tcPr>
          <w:p w14:paraId="51C54C6E" w14:textId="77777777" w:rsidR="0006376F" w:rsidRPr="001B4E03" w:rsidRDefault="0006376F"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Catégorie de ressource</w:t>
            </w:r>
          </w:p>
        </w:tc>
        <w:tc>
          <w:tcPr>
            <w:tcW w:w="1011" w:type="dxa"/>
            <w:tcBorders>
              <w:top w:val="single" w:sz="12" w:space="0" w:color="00A995"/>
              <w:left w:val="single" w:sz="12" w:space="0" w:color="00A995"/>
              <w:bottom w:val="single" w:sz="12" w:space="0" w:color="auto"/>
              <w:right w:val="single" w:sz="12" w:space="0" w:color="00A995"/>
            </w:tcBorders>
            <w:shd w:val="clear" w:color="auto" w:fill="00A995"/>
            <w:vAlign w:val="center"/>
          </w:tcPr>
          <w:p w14:paraId="1911F88C" w14:textId="77777777" w:rsidR="0006376F" w:rsidRPr="001B4E03" w:rsidRDefault="0006376F"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Niveau</w:t>
            </w:r>
          </w:p>
        </w:tc>
        <w:tc>
          <w:tcPr>
            <w:tcW w:w="993" w:type="dxa"/>
            <w:tcBorders>
              <w:top w:val="single" w:sz="12" w:space="0" w:color="00A995"/>
              <w:left w:val="single" w:sz="12" w:space="0" w:color="00A995"/>
              <w:bottom w:val="single" w:sz="12" w:space="0" w:color="auto"/>
              <w:right w:val="single" w:sz="12" w:space="0" w:color="00A995"/>
            </w:tcBorders>
            <w:shd w:val="clear" w:color="auto" w:fill="00A995"/>
            <w:vAlign w:val="center"/>
          </w:tcPr>
          <w:p w14:paraId="6178CB81" w14:textId="61489A15" w:rsidR="0006376F" w:rsidRPr="001B4E03" w:rsidRDefault="00F90B32" w:rsidP="006D2CDC">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Nombre</w:t>
            </w:r>
          </w:p>
        </w:tc>
        <w:tc>
          <w:tcPr>
            <w:tcW w:w="992" w:type="dxa"/>
            <w:tcBorders>
              <w:top w:val="single" w:sz="12" w:space="0" w:color="00A995"/>
              <w:left w:val="single" w:sz="12" w:space="0" w:color="00A995"/>
              <w:bottom w:val="single" w:sz="12" w:space="0" w:color="auto"/>
              <w:right w:val="single" w:sz="12" w:space="0" w:color="00A995"/>
            </w:tcBorders>
            <w:shd w:val="clear" w:color="auto" w:fill="00A995"/>
            <w:noWrap/>
            <w:vAlign w:val="center"/>
            <w:hideMark/>
          </w:tcPr>
          <w:p w14:paraId="7223F9FD" w14:textId="394BF943" w:rsidR="0006376F" w:rsidRPr="002345FF" w:rsidRDefault="0006376F" w:rsidP="006D2CDC">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Tarif (</w:t>
            </w:r>
            <w:proofErr w:type="spellStart"/>
            <w:r w:rsidR="00F90B32">
              <w:rPr>
                <w:rFonts w:ascii="Arial" w:hAnsi="Arial"/>
                <w:b/>
                <w:bCs/>
                <w:color w:val="FFFFFF"/>
                <w:sz w:val="20"/>
                <w:szCs w:val="20"/>
              </w:rPr>
              <w:t>quot</w:t>
            </w:r>
            <w:proofErr w:type="spellEnd"/>
            <w:r w:rsidR="00F90B32">
              <w:rPr>
                <w:rFonts w:ascii="Arial" w:hAnsi="Arial"/>
                <w:b/>
                <w:bCs/>
                <w:color w:val="FFFFFF"/>
                <w:sz w:val="20"/>
                <w:szCs w:val="20"/>
              </w:rPr>
              <w:t>.</w:t>
            </w:r>
            <w:r>
              <w:rPr>
                <w:rFonts w:ascii="Arial" w:hAnsi="Arial"/>
                <w:b/>
                <w:bCs/>
                <w:color w:val="FFFFFF"/>
                <w:sz w:val="20"/>
                <w:szCs w:val="20"/>
              </w:rPr>
              <w:t>)</w:t>
            </w:r>
          </w:p>
        </w:tc>
        <w:tc>
          <w:tcPr>
            <w:tcW w:w="992" w:type="dxa"/>
            <w:tcBorders>
              <w:top w:val="single" w:sz="12" w:space="0" w:color="00A995"/>
              <w:left w:val="single" w:sz="12" w:space="0" w:color="00A995"/>
              <w:bottom w:val="single" w:sz="12" w:space="0" w:color="auto"/>
              <w:right w:val="single" w:sz="12" w:space="0" w:color="00A995"/>
            </w:tcBorders>
            <w:shd w:val="clear" w:color="auto" w:fill="00A995"/>
            <w:noWrap/>
            <w:vAlign w:val="center"/>
            <w:hideMark/>
          </w:tcPr>
          <w:p w14:paraId="693A4EDA" w14:textId="77777777" w:rsidR="0006376F" w:rsidRPr="002345FF" w:rsidRDefault="0006376F"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Nombre de jours</w:t>
            </w:r>
          </w:p>
        </w:tc>
        <w:tc>
          <w:tcPr>
            <w:tcW w:w="1134" w:type="dxa"/>
            <w:tcBorders>
              <w:top w:val="single" w:sz="12" w:space="0" w:color="00A995"/>
              <w:left w:val="single" w:sz="12" w:space="0" w:color="00A995"/>
              <w:bottom w:val="single" w:sz="12" w:space="0" w:color="auto"/>
              <w:right w:val="single" w:sz="12" w:space="0" w:color="00A995"/>
            </w:tcBorders>
            <w:shd w:val="clear" w:color="auto" w:fill="00A995"/>
            <w:noWrap/>
            <w:vAlign w:val="center"/>
            <w:hideMark/>
          </w:tcPr>
          <w:p w14:paraId="7CEFE96B" w14:textId="77777777" w:rsidR="0006376F" w:rsidRPr="002345FF" w:rsidRDefault="0006376F"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Total</w:t>
            </w:r>
          </w:p>
        </w:tc>
      </w:tr>
      <w:tr w:rsidR="0006376F" w:rsidRPr="001B4E03" w14:paraId="5AA9F693" w14:textId="77777777" w:rsidTr="00407A16">
        <w:trPr>
          <w:trHeight w:val="288"/>
        </w:trPr>
        <w:tc>
          <w:tcPr>
            <w:tcW w:w="4371" w:type="dxa"/>
            <w:tcBorders>
              <w:left w:val="single" w:sz="12" w:space="0" w:color="auto"/>
              <w:right w:val="single" w:sz="12" w:space="0" w:color="auto"/>
            </w:tcBorders>
            <w:shd w:val="clear" w:color="auto" w:fill="auto"/>
          </w:tcPr>
          <w:p w14:paraId="50639719" w14:textId="77777777" w:rsidR="0006376F" w:rsidRPr="001B4E03" w:rsidRDefault="0006376F" w:rsidP="001B4E03">
            <w:pPr>
              <w:spacing w:after="0" w:line="240" w:lineRule="auto"/>
              <w:rPr>
                <w:rFonts w:ascii="Arial" w:eastAsia="Times New Roman" w:hAnsi="Arial" w:cs="Arial"/>
                <w:b/>
                <w:sz w:val="20"/>
                <w:szCs w:val="20"/>
              </w:rPr>
            </w:pPr>
            <w:r>
              <w:rPr>
                <w:rFonts w:ascii="Arial" w:hAnsi="Arial"/>
                <w:sz w:val="20"/>
                <w:szCs w:val="20"/>
              </w:rPr>
              <w:t>Directeur de projet</w:t>
            </w:r>
          </w:p>
        </w:tc>
        <w:tc>
          <w:tcPr>
            <w:tcW w:w="1011" w:type="dxa"/>
            <w:tcBorders>
              <w:left w:val="single" w:sz="12" w:space="0" w:color="auto"/>
              <w:right w:val="single" w:sz="12" w:space="0" w:color="auto"/>
            </w:tcBorders>
            <w:shd w:val="clear" w:color="auto" w:fill="auto"/>
            <w:vAlign w:val="center"/>
          </w:tcPr>
          <w:p w14:paraId="17A87174"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3</w:t>
            </w:r>
          </w:p>
        </w:tc>
        <w:tc>
          <w:tcPr>
            <w:tcW w:w="993" w:type="dxa"/>
            <w:tcBorders>
              <w:left w:val="single" w:sz="12" w:space="0" w:color="auto"/>
              <w:right w:val="single" w:sz="12" w:space="0" w:color="auto"/>
            </w:tcBorders>
            <w:shd w:val="clear" w:color="auto" w:fill="auto"/>
            <w:vAlign w:val="center"/>
          </w:tcPr>
          <w:p w14:paraId="34151AAD"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vAlign w:val="center"/>
          </w:tcPr>
          <w:p w14:paraId="28AD26C8"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992" w:type="dxa"/>
            <w:tcBorders>
              <w:left w:val="single" w:sz="12" w:space="0" w:color="auto"/>
              <w:right w:val="single" w:sz="12" w:space="0" w:color="auto"/>
            </w:tcBorders>
            <w:shd w:val="clear" w:color="auto" w:fill="auto"/>
            <w:noWrap/>
            <w:vAlign w:val="center"/>
          </w:tcPr>
          <w:p w14:paraId="15B58885"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1134" w:type="dxa"/>
            <w:tcBorders>
              <w:left w:val="single" w:sz="12" w:space="0" w:color="auto"/>
              <w:right w:val="single" w:sz="12" w:space="0" w:color="auto"/>
            </w:tcBorders>
            <w:shd w:val="clear" w:color="auto" w:fill="auto"/>
            <w:noWrap/>
            <w:vAlign w:val="center"/>
            <w:hideMark/>
          </w:tcPr>
          <w:p w14:paraId="70432331" w14:textId="77777777" w:rsidR="0006376F" w:rsidRPr="001B4E03" w:rsidRDefault="0006376F" w:rsidP="001B4E03">
            <w:pPr>
              <w:spacing w:after="0" w:line="240" w:lineRule="auto"/>
              <w:jc w:val="right"/>
              <w:rPr>
                <w:rFonts w:ascii="Arial" w:eastAsia="Times New Roman" w:hAnsi="Arial" w:cs="Arial"/>
                <w:sz w:val="20"/>
                <w:szCs w:val="20"/>
              </w:rPr>
            </w:pPr>
            <w:r>
              <w:rPr>
                <w:rFonts w:ascii="Arial" w:hAnsi="Arial"/>
                <w:sz w:val="20"/>
                <w:szCs w:val="20"/>
              </w:rPr>
              <w:t>56 250 $</w:t>
            </w:r>
          </w:p>
        </w:tc>
      </w:tr>
      <w:tr w:rsidR="0006376F" w:rsidRPr="001B4E03" w14:paraId="532342B6" w14:textId="77777777" w:rsidTr="00407A16">
        <w:trPr>
          <w:trHeight w:val="288"/>
        </w:trPr>
        <w:tc>
          <w:tcPr>
            <w:tcW w:w="4371" w:type="dxa"/>
            <w:tcBorders>
              <w:left w:val="single" w:sz="12" w:space="0" w:color="auto"/>
              <w:right w:val="single" w:sz="12" w:space="0" w:color="auto"/>
            </w:tcBorders>
            <w:shd w:val="clear" w:color="auto" w:fill="auto"/>
          </w:tcPr>
          <w:p w14:paraId="45655545" w14:textId="1BB510F1" w:rsidR="0006376F" w:rsidRPr="001B4E03" w:rsidRDefault="001A317F" w:rsidP="006D2CDC">
            <w:pPr>
              <w:spacing w:after="0" w:line="240" w:lineRule="auto"/>
              <w:rPr>
                <w:rFonts w:ascii="Arial" w:eastAsia="Times New Roman" w:hAnsi="Arial" w:cs="Arial"/>
                <w:b/>
                <w:sz w:val="20"/>
                <w:szCs w:val="20"/>
              </w:rPr>
            </w:pPr>
            <w:r>
              <w:rPr>
                <w:rFonts w:ascii="Arial" w:hAnsi="Arial"/>
                <w:sz w:val="20"/>
                <w:szCs w:val="20"/>
              </w:rPr>
              <w:t>Analyste de la transformation opérationnelle (</w:t>
            </w:r>
            <w:r w:rsidR="00F90B32">
              <w:rPr>
                <w:rFonts w:ascii="Arial" w:hAnsi="Arial"/>
                <w:sz w:val="20"/>
                <w:szCs w:val="20"/>
              </w:rPr>
              <w:t>ATO</w:t>
            </w:r>
            <w:r>
              <w:rPr>
                <w:rFonts w:ascii="Arial" w:hAnsi="Arial"/>
                <w:sz w:val="20"/>
                <w:szCs w:val="20"/>
              </w:rPr>
              <w:t>)</w:t>
            </w:r>
            <w:r w:rsidR="00F90B32">
              <w:rPr>
                <w:rFonts w:ascii="Arial" w:hAnsi="Arial"/>
                <w:sz w:val="20"/>
                <w:szCs w:val="20"/>
              </w:rPr>
              <w:t xml:space="preserve"> </w:t>
            </w:r>
            <w:r w:rsidR="0006376F">
              <w:rPr>
                <w:rFonts w:ascii="Arial" w:hAnsi="Arial"/>
                <w:sz w:val="20"/>
                <w:szCs w:val="20"/>
              </w:rPr>
              <w:t>(</w:t>
            </w:r>
            <w:r w:rsidR="00F90B32">
              <w:rPr>
                <w:rFonts w:ascii="Arial" w:hAnsi="Arial"/>
                <w:sz w:val="20"/>
                <w:szCs w:val="20"/>
              </w:rPr>
              <w:t xml:space="preserve">architecture </w:t>
            </w:r>
            <w:r w:rsidR="0006376F">
              <w:rPr>
                <w:rFonts w:ascii="Arial" w:hAnsi="Arial"/>
                <w:sz w:val="20"/>
                <w:szCs w:val="20"/>
              </w:rPr>
              <w:t>de conception des services)</w:t>
            </w:r>
          </w:p>
        </w:tc>
        <w:tc>
          <w:tcPr>
            <w:tcW w:w="1011" w:type="dxa"/>
            <w:tcBorders>
              <w:left w:val="single" w:sz="12" w:space="0" w:color="auto"/>
              <w:right w:val="single" w:sz="12" w:space="0" w:color="auto"/>
            </w:tcBorders>
            <w:shd w:val="clear" w:color="auto" w:fill="auto"/>
            <w:vAlign w:val="center"/>
          </w:tcPr>
          <w:p w14:paraId="5B85192C"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3</w:t>
            </w:r>
          </w:p>
        </w:tc>
        <w:tc>
          <w:tcPr>
            <w:tcW w:w="993" w:type="dxa"/>
            <w:tcBorders>
              <w:left w:val="single" w:sz="12" w:space="0" w:color="auto"/>
              <w:right w:val="single" w:sz="12" w:space="0" w:color="auto"/>
            </w:tcBorders>
            <w:shd w:val="clear" w:color="auto" w:fill="auto"/>
            <w:vAlign w:val="center"/>
          </w:tcPr>
          <w:p w14:paraId="1C239669"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vAlign w:val="center"/>
          </w:tcPr>
          <w:p w14:paraId="1C4E036D"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992" w:type="dxa"/>
            <w:tcBorders>
              <w:left w:val="single" w:sz="12" w:space="0" w:color="auto"/>
              <w:right w:val="single" w:sz="12" w:space="0" w:color="auto"/>
            </w:tcBorders>
            <w:shd w:val="clear" w:color="auto" w:fill="auto"/>
            <w:noWrap/>
            <w:vAlign w:val="center"/>
          </w:tcPr>
          <w:p w14:paraId="77E638CC"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1134" w:type="dxa"/>
            <w:tcBorders>
              <w:left w:val="single" w:sz="12" w:space="0" w:color="auto"/>
              <w:right w:val="single" w:sz="12" w:space="0" w:color="auto"/>
            </w:tcBorders>
            <w:shd w:val="clear" w:color="auto" w:fill="auto"/>
            <w:noWrap/>
            <w:vAlign w:val="center"/>
            <w:hideMark/>
          </w:tcPr>
          <w:p w14:paraId="561DDFE5" w14:textId="77777777" w:rsidR="0006376F" w:rsidRPr="001B4E03" w:rsidRDefault="0006376F" w:rsidP="001B4E03">
            <w:pPr>
              <w:spacing w:after="0" w:line="240" w:lineRule="auto"/>
              <w:jc w:val="right"/>
              <w:rPr>
                <w:rFonts w:ascii="Arial" w:eastAsia="Times New Roman" w:hAnsi="Arial" w:cs="Arial"/>
                <w:sz w:val="20"/>
                <w:szCs w:val="20"/>
              </w:rPr>
            </w:pPr>
            <w:r>
              <w:rPr>
                <w:rFonts w:ascii="Arial" w:hAnsi="Arial"/>
                <w:sz w:val="20"/>
                <w:szCs w:val="20"/>
              </w:rPr>
              <w:t>66</w:t>
            </w:r>
            <w:r w:rsidR="0038350D">
              <w:rPr>
                <w:rFonts w:ascii="Arial" w:hAnsi="Arial"/>
                <w:sz w:val="20"/>
                <w:szCs w:val="20"/>
              </w:rPr>
              <w:t xml:space="preserve"> </w:t>
            </w:r>
            <w:r>
              <w:rPr>
                <w:rFonts w:ascii="Arial" w:hAnsi="Arial"/>
                <w:sz w:val="20"/>
                <w:szCs w:val="20"/>
              </w:rPr>
              <w:t>000 $</w:t>
            </w:r>
          </w:p>
        </w:tc>
      </w:tr>
      <w:tr w:rsidR="0006376F" w:rsidRPr="001B4E03" w14:paraId="3FEDDAD7" w14:textId="77777777" w:rsidTr="00407A16">
        <w:trPr>
          <w:trHeight w:val="288"/>
        </w:trPr>
        <w:tc>
          <w:tcPr>
            <w:tcW w:w="4371" w:type="dxa"/>
            <w:tcBorders>
              <w:left w:val="single" w:sz="12" w:space="0" w:color="auto"/>
              <w:right w:val="single" w:sz="12" w:space="0" w:color="auto"/>
            </w:tcBorders>
            <w:shd w:val="clear" w:color="auto" w:fill="auto"/>
          </w:tcPr>
          <w:p w14:paraId="0AC316E3" w14:textId="0C352D08" w:rsidR="0006376F" w:rsidRPr="001B4E03" w:rsidRDefault="00F90B32" w:rsidP="006D2CDC">
            <w:pPr>
              <w:spacing w:after="0" w:line="240" w:lineRule="auto"/>
              <w:rPr>
                <w:rFonts w:ascii="Arial" w:eastAsia="Times New Roman" w:hAnsi="Arial" w:cs="Arial"/>
                <w:b/>
                <w:sz w:val="20"/>
                <w:szCs w:val="20"/>
              </w:rPr>
            </w:pPr>
            <w:r>
              <w:rPr>
                <w:rFonts w:ascii="Arial" w:hAnsi="Arial"/>
                <w:sz w:val="20"/>
                <w:szCs w:val="20"/>
              </w:rPr>
              <w:t>ATO</w:t>
            </w:r>
            <w:r w:rsidR="0006376F">
              <w:rPr>
                <w:rFonts w:ascii="Arial" w:hAnsi="Arial"/>
                <w:sz w:val="20"/>
                <w:szCs w:val="20"/>
              </w:rPr>
              <w:t xml:space="preserve"> (</w:t>
            </w:r>
            <w:r>
              <w:rPr>
                <w:rFonts w:ascii="Arial" w:hAnsi="Arial"/>
                <w:sz w:val="20"/>
                <w:szCs w:val="20"/>
              </w:rPr>
              <w:t xml:space="preserve">conception </w:t>
            </w:r>
            <w:r w:rsidR="0006376F">
              <w:rPr>
                <w:rFonts w:ascii="Arial" w:hAnsi="Arial"/>
                <w:sz w:val="20"/>
                <w:szCs w:val="20"/>
              </w:rPr>
              <w:t>de l</w:t>
            </w:r>
            <w:r w:rsidR="007A1FEF">
              <w:rPr>
                <w:rFonts w:ascii="Arial" w:hAnsi="Arial"/>
                <w:sz w:val="20"/>
                <w:szCs w:val="20"/>
              </w:rPr>
              <w:t>’</w:t>
            </w:r>
            <w:r w:rsidR="0006376F">
              <w:rPr>
                <w:rFonts w:ascii="Arial" w:hAnsi="Arial"/>
                <w:sz w:val="20"/>
                <w:szCs w:val="20"/>
              </w:rPr>
              <w:t>expérience)</w:t>
            </w:r>
          </w:p>
        </w:tc>
        <w:tc>
          <w:tcPr>
            <w:tcW w:w="1011" w:type="dxa"/>
            <w:tcBorders>
              <w:left w:val="single" w:sz="12" w:space="0" w:color="auto"/>
              <w:right w:val="single" w:sz="12" w:space="0" w:color="auto"/>
            </w:tcBorders>
            <w:shd w:val="clear" w:color="auto" w:fill="auto"/>
            <w:vAlign w:val="center"/>
          </w:tcPr>
          <w:p w14:paraId="7951C2FA"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2</w:t>
            </w:r>
          </w:p>
        </w:tc>
        <w:tc>
          <w:tcPr>
            <w:tcW w:w="993" w:type="dxa"/>
            <w:tcBorders>
              <w:left w:val="single" w:sz="12" w:space="0" w:color="auto"/>
              <w:right w:val="single" w:sz="12" w:space="0" w:color="auto"/>
            </w:tcBorders>
            <w:shd w:val="clear" w:color="auto" w:fill="auto"/>
            <w:vAlign w:val="center"/>
          </w:tcPr>
          <w:p w14:paraId="50B1D9B8"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vAlign w:val="center"/>
          </w:tcPr>
          <w:p w14:paraId="51FA4D12"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992" w:type="dxa"/>
            <w:tcBorders>
              <w:left w:val="single" w:sz="12" w:space="0" w:color="auto"/>
              <w:right w:val="single" w:sz="12" w:space="0" w:color="auto"/>
            </w:tcBorders>
            <w:shd w:val="clear" w:color="auto" w:fill="auto"/>
            <w:noWrap/>
            <w:vAlign w:val="center"/>
          </w:tcPr>
          <w:p w14:paraId="0A6B9498"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1134" w:type="dxa"/>
            <w:tcBorders>
              <w:left w:val="single" w:sz="12" w:space="0" w:color="auto"/>
              <w:right w:val="single" w:sz="12" w:space="0" w:color="auto"/>
            </w:tcBorders>
            <w:shd w:val="clear" w:color="auto" w:fill="auto"/>
            <w:noWrap/>
            <w:vAlign w:val="center"/>
            <w:hideMark/>
          </w:tcPr>
          <w:p w14:paraId="5C3031A8" w14:textId="77777777" w:rsidR="0006376F" w:rsidRPr="001B4E03" w:rsidRDefault="0006376F" w:rsidP="001B4E03">
            <w:pPr>
              <w:spacing w:after="0" w:line="240" w:lineRule="auto"/>
              <w:jc w:val="right"/>
              <w:rPr>
                <w:rFonts w:ascii="Arial" w:eastAsia="Times New Roman" w:hAnsi="Arial" w:cs="Arial"/>
                <w:sz w:val="20"/>
                <w:szCs w:val="20"/>
              </w:rPr>
            </w:pPr>
            <w:r>
              <w:rPr>
                <w:rFonts w:ascii="Arial" w:hAnsi="Arial"/>
                <w:sz w:val="20"/>
                <w:szCs w:val="20"/>
              </w:rPr>
              <w:t>57 000 $</w:t>
            </w:r>
          </w:p>
        </w:tc>
      </w:tr>
      <w:tr w:rsidR="0006376F" w:rsidRPr="001B4E03" w14:paraId="6806318C" w14:textId="77777777" w:rsidTr="00407A16">
        <w:trPr>
          <w:trHeight w:val="288"/>
        </w:trPr>
        <w:tc>
          <w:tcPr>
            <w:tcW w:w="4371" w:type="dxa"/>
            <w:tcBorders>
              <w:left w:val="single" w:sz="12" w:space="0" w:color="auto"/>
              <w:right w:val="single" w:sz="12" w:space="0" w:color="auto"/>
            </w:tcBorders>
            <w:shd w:val="clear" w:color="auto" w:fill="auto"/>
          </w:tcPr>
          <w:p w14:paraId="22F137A9" w14:textId="03058DCB" w:rsidR="0006376F" w:rsidRPr="001B4E03" w:rsidRDefault="00F90B32" w:rsidP="006D2CDC">
            <w:pPr>
              <w:spacing w:after="0" w:line="240" w:lineRule="auto"/>
              <w:rPr>
                <w:rFonts w:ascii="Arial" w:eastAsia="Times New Roman" w:hAnsi="Arial" w:cs="Arial"/>
                <w:b/>
                <w:sz w:val="20"/>
                <w:szCs w:val="20"/>
              </w:rPr>
            </w:pPr>
            <w:r>
              <w:rPr>
                <w:rFonts w:ascii="Arial" w:hAnsi="Arial"/>
                <w:sz w:val="20"/>
                <w:szCs w:val="20"/>
              </w:rPr>
              <w:t>ATO</w:t>
            </w:r>
            <w:r w:rsidR="0006376F">
              <w:rPr>
                <w:rFonts w:ascii="Arial" w:hAnsi="Arial"/>
                <w:sz w:val="20"/>
                <w:szCs w:val="20"/>
              </w:rPr>
              <w:t xml:space="preserve"> (</w:t>
            </w:r>
            <w:r>
              <w:rPr>
                <w:rFonts w:ascii="Arial" w:hAnsi="Arial"/>
                <w:sz w:val="20"/>
                <w:szCs w:val="20"/>
              </w:rPr>
              <w:t xml:space="preserve">architecture </w:t>
            </w:r>
            <w:r w:rsidR="0006376F">
              <w:rPr>
                <w:rFonts w:ascii="Arial" w:hAnsi="Arial"/>
                <w:sz w:val="20"/>
                <w:szCs w:val="20"/>
              </w:rPr>
              <w:t>de l</w:t>
            </w:r>
            <w:r w:rsidR="007A1FEF">
              <w:rPr>
                <w:rFonts w:ascii="Arial" w:hAnsi="Arial"/>
                <w:sz w:val="20"/>
                <w:szCs w:val="20"/>
              </w:rPr>
              <w:t>’</w:t>
            </w:r>
            <w:r w:rsidR="0006376F">
              <w:rPr>
                <w:rFonts w:ascii="Arial" w:hAnsi="Arial"/>
                <w:sz w:val="20"/>
                <w:szCs w:val="20"/>
              </w:rPr>
              <w:t>information)</w:t>
            </w:r>
          </w:p>
        </w:tc>
        <w:tc>
          <w:tcPr>
            <w:tcW w:w="1011" w:type="dxa"/>
            <w:tcBorders>
              <w:left w:val="single" w:sz="12" w:space="0" w:color="auto"/>
              <w:right w:val="single" w:sz="12" w:space="0" w:color="auto"/>
            </w:tcBorders>
            <w:shd w:val="clear" w:color="auto" w:fill="auto"/>
            <w:vAlign w:val="center"/>
          </w:tcPr>
          <w:p w14:paraId="1AF101CC"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2</w:t>
            </w:r>
          </w:p>
        </w:tc>
        <w:tc>
          <w:tcPr>
            <w:tcW w:w="993" w:type="dxa"/>
            <w:tcBorders>
              <w:left w:val="single" w:sz="12" w:space="0" w:color="auto"/>
              <w:right w:val="single" w:sz="12" w:space="0" w:color="auto"/>
            </w:tcBorders>
            <w:shd w:val="clear" w:color="auto" w:fill="auto"/>
            <w:vAlign w:val="center"/>
          </w:tcPr>
          <w:p w14:paraId="2ADEB9D1"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vAlign w:val="center"/>
          </w:tcPr>
          <w:p w14:paraId="3D8B3E13"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992" w:type="dxa"/>
            <w:tcBorders>
              <w:left w:val="single" w:sz="12" w:space="0" w:color="auto"/>
              <w:right w:val="single" w:sz="12" w:space="0" w:color="auto"/>
            </w:tcBorders>
            <w:shd w:val="clear" w:color="auto" w:fill="auto"/>
            <w:noWrap/>
            <w:vAlign w:val="center"/>
          </w:tcPr>
          <w:p w14:paraId="21D92CC1"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1134" w:type="dxa"/>
            <w:tcBorders>
              <w:left w:val="single" w:sz="12" w:space="0" w:color="auto"/>
              <w:right w:val="single" w:sz="12" w:space="0" w:color="auto"/>
            </w:tcBorders>
            <w:shd w:val="clear" w:color="auto" w:fill="auto"/>
            <w:noWrap/>
            <w:vAlign w:val="center"/>
            <w:hideMark/>
          </w:tcPr>
          <w:p w14:paraId="2396B764" w14:textId="77777777" w:rsidR="0006376F" w:rsidRPr="001B4E03" w:rsidRDefault="0006376F" w:rsidP="001B4E03">
            <w:pPr>
              <w:spacing w:after="0" w:line="240" w:lineRule="auto"/>
              <w:jc w:val="right"/>
              <w:rPr>
                <w:rFonts w:ascii="Arial" w:eastAsia="Times New Roman" w:hAnsi="Arial" w:cs="Arial"/>
                <w:sz w:val="20"/>
                <w:szCs w:val="20"/>
              </w:rPr>
            </w:pPr>
            <w:r>
              <w:rPr>
                <w:rFonts w:ascii="Arial" w:hAnsi="Arial"/>
                <w:sz w:val="20"/>
                <w:szCs w:val="20"/>
              </w:rPr>
              <w:t>60 000 $</w:t>
            </w:r>
          </w:p>
        </w:tc>
      </w:tr>
      <w:tr w:rsidR="0006376F" w:rsidRPr="001B4E03" w14:paraId="122A0D63" w14:textId="77777777" w:rsidTr="00407A16">
        <w:trPr>
          <w:trHeight w:val="288"/>
        </w:trPr>
        <w:tc>
          <w:tcPr>
            <w:tcW w:w="4371" w:type="dxa"/>
            <w:tcBorders>
              <w:left w:val="single" w:sz="12" w:space="0" w:color="auto"/>
              <w:right w:val="single" w:sz="12" w:space="0" w:color="auto"/>
            </w:tcBorders>
            <w:shd w:val="clear" w:color="auto" w:fill="auto"/>
          </w:tcPr>
          <w:p w14:paraId="50A7A6DE" w14:textId="09057475" w:rsidR="0006376F" w:rsidRPr="001B4E03" w:rsidRDefault="00F90B32" w:rsidP="006D2CDC">
            <w:pPr>
              <w:spacing w:after="0" w:line="240" w:lineRule="auto"/>
              <w:rPr>
                <w:rFonts w:ascii="Arial" w:eastAsia="Times New Roman" w:hAnsi="Arial" w:cs="Arial"/>
                <w:b/>
                <w:sz w:val="20"/>
                <w:szCs w:val="20"/>
              </w:rPr>
            </w:pPr>
            <w:r>
              <w:rPr>
                <w:rFonts w:ascii="Arial" w:hAnsi="Arial"/>
                <w:sz w:val="20"/>
                <w:szCs w:val="20"/>
              </w:rPr>
              <w:t>ATO</w:t>
            </w:r>
            <w:r w:rsidR="0006376F">
              <w:rPr>
                <w:rFonts w:ascii="Arial" w:hAnsi="Arial"/>
                <w:sz w:val="20"/>
                <w:szCs w:val="20"/>
              </w:rPr>
              <w:t xml:space="preserve"> (</w:t>
            </w:r>
            <w:r>
              <w:rPr>
                <w:rFonts w:ascii="Arial" w:hAnsi="Arial"/>
                <w:sz w:val="20"/>
                <w:szCs w:val="20"/>
              </w:rPr>
              <w:t xml:space="preserve">architecture </w:t>
            </w:r>
            <w:r w:rsidR="0006376F">
              <w:rPr>
                <w:rFonts w:ascii="Arial" w:hAnsi="Arial"/>
                <w:sz w:val="20"/>
                <w:szCs w:val="20"/>
              </w:rPr>
              <w:t>du contenu)</w:t>
            </w:r>
          </w:p>
        </w:tc>
        <w:tc>
          <w:tcPr>
            <w:tcW w:w="1011" w:type="dxa"/>
            <w:tcBorders>
              <w:left w:val="single" w:sz="12" w:space="0" w:color="auto"/>
              <w:right w:val="single" w:sz="12" w:space="0" w:color="auto"/>
            </w:tcBorders>
            <w:shd w:val="clear" w:color="auto" w:fill="auto"/>
            <w:vAlign w:val="center"/>
          </w:tcPr>
          <w:p w14:paraId="4AB978C6"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3</w:t>
            </w:r>
          </w:p>
        </w:tc>
        <w:tc>
          <w:tcPr>
            <w:tcW w:w="993" w:type="dxa"/>
            <w:tcBorders>
              <w:left w:val="single" w:sz="12" w:space="0" w:color="auto"/>
              <w:right w:val="single" w:sz="12" w:space="0" w:color="auto"/>
            </w:tcBorders>
            <w:shd w:val="clear" w:color="auto" w:fill="auto"/>
            <w:vAlign w:val="center"/>
          </w:tcPr>
          <w:p w14:paraId="485B33DF"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right w:val="single" w:sz="12" w:space="0" w:color="auto"/>
            </w:tcBorders>
            <w:shd w:val="clear" w:color="auto" w:fill="auto"/>
            <w:noWrap/>
            <w:vAlign w:val="center"/>
          </w:tcPr>
          <w:p w14:paraId="6DE1DA16"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992" w:type="dxa"/>
            <w:tcBorders>
              <w:left w:val="single" w:sz="12" w:space="0" w:color="auto"/>
              <w:right w:val="single" w:sz="12" w:space="0" w:color="auto"/>
            </w:tcBorders>
            <w:shd w:val="clear" w:color="auto" w:fill="auto"/>
            <w:noWrap/>
            <w:vAlign w:val="center"/>
          </w:tcPr>
          <w:p w14:paraId="0C78634C"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1134" w:type="dxa"/>
            <w:tcBorders>
              <w:left w:val="single" w:sz="12" w:space="0" w:color="auto"/>
              <w:right w:val="single" w:sz="12" w:space="0" w:color="auto"/>
            </w:tcBorders>
            <w:shd w:val="clear" w:color="auto" w:fill="auto"/>
            <w:noWrap/>
            <w:vAlign w:val="center"/>
            <w:hideMark/>
          </w:tcPr>
          <w:p w14:paraId="01862445" w14:textId="77777777" w:rsidR="0006376F" w:rsidRPr="001B4E03" w:rsidRDefault="0006376F" w:rsidP="001B4E03">
            <w:pPr>
              <w:spacing w:after="0" w:line="240" w:lineRule="auto"/>
              <w:jc w:val="right"/>
              <w:rPr>
                <w:rFonts w:ascii="Arial" w:eastAsia="Times New Roman" w:hAnsi="Arial" w:cs="Arial"/>
                <w:sz w:val="20"/>
                <w:szCs w:val="20"/>
              </w:rPr>
            </w:pPr>
            <w:r>
              <w:rPr>
                <w:rFonts w:ascii="Arial" w:hAnsi="Arial"/>
                <w:sz w:val="20"/>
                <w:szCs w:val="20"/>
              </w:rPr>
              <w:t>69 000 $</w:t>
            </w:r>
          </w:p>
        </w:tc>
      </w:tr>
      <w:tr w:rsidR="0006376F" w:rsidRPr="001B4E03" w14:paraId="26ED6E3E" w14:textId="77777777" w:rsidTr="00407A16">
        <w:trPr>
          <w:trHeight w:val="288"/>
        </w:trPr>
        <w:tc>
          <w:tcPr>
            <w:tcW w:w="4371" w:type="dxa"/>
            <w:tcBorders>
              <w:left w:val="single" w:sz="12" w:space="0" w:color="auto"/>
              <w:bottom w:val="single" w:sz="12" w:space="0" w:color="auto"/>
              <w:right w:val="single" w:sz="12" w:space="0" w:color="auto"/>
            </w:tcBorders>
            <w:shd w:val="clear" w:color="auto" w:fill="auto"/>
          </w:tcPr>
          <w:p w14:paraId="725049C8" w14:textId="77777777" w:rsidR="0006376F" w:rsidRPr="001B4E03" w:rsidRDefault="0006376F" w:rsidP="001B4E03">
            <w:pPr>
              <w:spacing w:after="0" w:line="240" w:lineRule="auto"/>
              <w:rPr>
                <w:rFonts w:ascii="Arial" w:eastAsia="Times New Roman" w:hAnsi="Arial" w:cs="Arial"/>
                <w:b/>
                <w:sz w:val="20"/>
                <w:szCs w:val="20"/>
              </w:rPr>
            </w:pPr>
            <w:r>
              <w:rPr>
                <w:rFonts w:ascii="Arial" w:hAnsi="Arial"/>
                <w:sz w:val="20"/>
                <w:szCs w:val="20"/>
              </w:rPr>
              <w:t>Expert-conseil en restructuration des processus opérationnels</w:t>
            </w:r>
          </w:p>
        </w:tc>
        <w:tc>
          <w:tcPr>
            <w:tcW w:w="1011" w:type="dxa"/>
            <w:tcBorders>
              <w:left w:val="single" w:sz="12" w:space="0" w:color="auto"/>
              <w:bottom w:val="single" w:sz="12" w:space="0" w:color="auto"/>
              <w:right w:val="single" w:sz="12" w:space="0" w:color="auto"/>
            </w:tcBorders>
            <w:shd w:val="clear" w:color="auto" w:fill="auto"/>
            <w:vAlign w:val="center"/>
          </w:tcPr>
          <w:p w14:paraId="0D2B798E"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3</w:t>
            </w:r>
          </w:p>
        </w:tc>
        <w:tc>
          <w:tcPr>
            <w:tcW w:w="993" w:type="dxa"/>
            <w:tcBorders>
              <w:left w:val="single" w:sz="12" w:space="0" w:color="auto"/>
              <w:bottom w:val="single" w:sz="12" w:space="0" w:color="auto"/>
              <w:right w:val="single" w:sz="12" w:space="0" w:color="auto"/>
            </w:tcBorders>
            <w:shd w:val="clear" w:color="auto" w:fill="auto"/>
            <w:vAlign w:val="center"/>
          </w:tcPr>
          <w:p w14:paraId="57E2EA11" w14:textId="77777777" w:rsidR="0006376F" w:rsidRPr="001B4E03" w:rsidRDefault="0006376F"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992" w:type="dxa"/>
            <w:tcBorders>
              <w:left w:val="single" w:sz="12" w:space="0" w:color="auto"/>
              <w:bottom w:val="single" w:sz="12" w:space="0" w:color="auto"/>
              <w:right w:val="single" w:sz="12" w:space="0" w:color="auto"/>
            </w:tcBorders>
            <w:shd w:val="clear" w:color="auto" w:fill="auto"/>
            <w:noWrap/>
            <w:vAlign w:val="center"/>
          </w:tcPr>
          <w:p w14:paraId="373A71D5"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992" w:type="dxa"/>
            <w:tcBorders>
              <w:left w:val="single" w:sz="12" w:space="0" w:color="auto"/>
              <w:bottom w:val="single" w:sz="12" w:space="0" w:color="auto"/>
              <w:right w:val="single" w:sz="12" w:space="0" w:color="auto"/>
            </w:tcBorders>
            <w:shd w:val="clear" w:color="auto" w:fill="auto"/>
            <w:noWrap/>
            <w:vAlign w:val="center"/>
          </w:tcPr>
          <w:p w14:paraId="582DC22F" w14:textId="77777777" w:rsidR="0006376F" w:rsidRPr="002345FF" w:rsidRDefault="0006376F" w:rsidP="001B4E03">
            <w:pPr>
              <w:spacing w:after="0" w:line="240" w:lineRule="auto"/>
              <w:jc w:val="center"/>
              <w:rPr>
                <w:rFonts w:ascii="Arial" w:eastAsia="Times New Roman" w:hAnsi="Arial" w:cs="Arial"/>
                <w:color w:val="000000"/>
                <w:sz w:val="20"/>
                <w:szCs w:val="20"/>
                <w:lang w:eastAsia="en-CA"/>
              </w:rPr>
            </w:pPr>
          </w:p>
        </w:tc>
        <w:tc>
          <w:tcPr>
            <w:tcW w:w="1134" w:type="dxa"/>
            <w:tcBorders>
              <w:left w:val="single" w:sz="12" w:space="0" w:color="auto"/>
              <w:bottom w:val="single" w:sz="12" w:space="0" w:color="auto"/>
              <w:right w:val="single" w:sz="12" w:space="0" w:color="auto"/>
            </w:tcBorders>
            <w:shd w:val="clear" w:color="auto" w:fill="auto"/>
            <w:noWrap/>
            <w:vAlign w:val="center"/>
            <w:hideMark/>
          </w:tcPr>
          <w:p w14:paraId="6E7F5BB0" w14:textId="77777777" w:rsidR="0006376F" w:rsidRPr="001B4E03" w:rsidRDefault="0006376F" w:rsidP="001B4E03">
            <w:pPr>
              <w:spacing w:after="0" w:line="240" w:lineRule="auto"/>
              <w:jc w:val="right"/>
              <w:rPr>
                <w:rFonts w:ascii="Arial" w:eastAsia="Times New Roman" w:hAnsi="Arial" w:cs="Arial"/>
                <w:sz w:val="20"/>
                <w:szCs w:val="20"/>
              </w:rPr>
            </w:pPr>
            <w:r>
              <w:rPr>
                <w:rFonts w:ascii="Arial" w:hAnsi="Arial"/>
                <w:sz w:val="20"/>
                <w:szCs w:val="20"/>
              </w:rPr>
              <w:t>66 000 $</w:t>
            </w:r>
          </w:p>
        </w:tc>
      </w:tr>
      <w:tr w:rsidR="0006376F" w:rsidRPr="001B4E03" w14:paraId="29032EEA" w14:textId="77777777" w:rsidTr="00407A16">
        <w:trPr>
          <w:trHeight w:val="288"/>
        </w:trPr>
        <w:tc>
          <w:tcPr>
            <w:tcW w:w="8359" w:type="dxa"/>
            <w:gridSpan w:val="5"/>
            <w:tcBorders>
              <w:top w:val="single" w:sz="12" w:space="0" w:color="auto"/>
              <w:left w:val="single" w:sz="12" w:space="0" w:color="auto"/>
              <w:bottom w:val="single" w:sz="12" w:space="0" w:color="auto"/>
              <w:right w:val="single" w:sz="12" w:space="0" w:color="auto"/>
            </w:tcBorders>
            <w:shd w:val="clear" w:color="auto" w:fill="auto"/>
          </w:tcPr>
          <w:p w14:paraId="7DAB0B60" w14:textId="315168BD" w:rsidR="0006376F" w:rsidRPr="001B4E03" w:rsidRDefault="0006376F" w:rsidP="001B4E03">
            <w:pPr>
              <w:spacing w:after="0" w:line="240" w:lineRule="auto"/>
              <w:rPr>
                <w:rFonts w:ascii="Arial" w:eastAsia="Times New Roman" w:hAnsi="Arial" w:cs="Arial"/>
                <w:color w:val="000000"/>
                <w:sz w:val="20"/>
                <w:szCs w:val="20"/>
              </w:rPr>
            </w:pPr>
            <w:r>
              <w:rPr>
                <w:rFonts w:ascii="Arial" w:hAnsi="Arial"/>
                <w:b/>
                <w:sz w:val="20"/>
                <w:szCs w:val="20"/>
              </w:rPr>
              <w:t>Total pour l</w:t>
            </w:r>
            <w:r w:rsidR="007A1FEF">
              <w:rPr>
                <w:rFonts w:ascii="Arial" w:hAnsi="Arial"/>
                <w:b/>
                <w:sz w:val="20"/>
                <w:szCs w:val="20"/>
              </w:rPr>
              <w:t>’</w:t>
            </w:r>
            <w:r>
              <w:rPr>
                <w:rFonts w:ascii="Arial" w:hAnsi="Arial"/>
                <w:b/>
                <w:sz w:val="20"/>
                <w:szCs w:val="20"/>
              </w:rPr>
              <w:t>étape 1</w:t>
            </w:r>
          </w:p>
        </w:tc>
        <w:tc>
          <w:tcPr>
            <w:tcW w:w="1134" w:type="dxa"/>
            <w:tcBorders>
              <w:top w:val="single" w:sz="12" w:space="0" w:color="auto"/>
              <w:left w:val="single" w:sz="12" w:space="0" w:color="auto"/>
              <w:bottom w:val="single" w:sz="12" w:space="0" w:color="auto"/>
              <w:right w:val="single" w:sz="12" w:space="0" w:color="auto"/>
            </w:tcBorders>
            <w:shd w:val="clear" w:color="auto" w:fill="auto"/>
          </w:tcPr>
          <w:p w14:paraId="25E04D53" w14:textId="77777777" w:rsidR="0006376F" w:rsidRPr="002345FF" w:rsidRDefault="0006376F" w:rsidP="001B4E03">
            <w:pPr>
              <w:spacing w:after="0" w:line="240" w:lineRule="auto"/>
              <w:jc w:val="right"/>
              <w:rPr>
                <w:rFonts w:ascii="Arial" w:eastAsia="Times New Roman" w:hAnsi="Arial" w:cs="Arial"/>
                <w:b/>
                <w:bCs/>
                <w:sz w:val="20"/>
                <w:szCs w:val="20"/>
              </w:rPr>
            </w:pPr>
            <w:r>
              <w:rPr>
                <w:rFonts w:ascii="Arial" w:hAnsi="Arial"/>
                <w:b/>
                <w:sz w:val="20"/>
                <w:szCs w:val="20"/>
              </w:rPr>
              <w:t>374 250 $</w:t>
            </w:r>
          </w:p>
        </w:tc>
      </w:tr>
    </w:tbl>
    <w:p w14:paraId="7A2B7E9A" w14:textId="77777777" w:rsidR="00BD20CC" w:rsidRPr="00CB0737" w:rsidRDefault="00BD20CC" w:rsidP="003A7098">
      <w:pPr>
        <w:pStyle w:val="NoSpacing"/>
        <w:rPr>
          <w:lang w:val="en-CA"/>
        </w:rPr>
      </w:pPr>
    </w:p>
    <w:p w14:paraId="71A4D19A" w14:textId="77777777" w:rsidR="00141169" w:rsidRPr="00CB0737" w:rsidRDefault="00141169" w:rsidP="00141169">
      <w:pPr>
        <w:pStyle w:val="Heading1"/>
        <w:rPr>
          <w:color w:val="00A995"/>
        </w:rPr>
      </w:pPr>
      <w:bookmarkStart w:id="23" w:name="_Toc309737738"/>
      <w:bookmarkStart w:id="24" w:name="_Toc311193097"/>
      <w:bookmarkStart w:id="25" w:name="_Toc474415213"/>
      <w:r>
        <w:rPr>
          <w:color w:val="00A995"/>
        </w:rPr>
        <w:t>Organisation du projet</w:t>
      </w:r>
      <w:bookmarkEnd w:id="23"/>
      <w:bookmarkEnd w:id="24"/>
      <w:bookmarkEnd w:id="25"/>
    </w:p>
    <w:p w14:paraId="5B0A044B" w14:textId="77777777" w:rsidR="00141169" w:rsidRPr="00CE5202" w:rsidRDefault="00141169" w:rsidP="002E4300">
      <w:pPr>
        <w:pStyle w:val="Heading2"/>
        <w:spacing w:before="0" w:after="0"/>
        <w:ind w:left="578" w:hanging="578"/>
        <w:rPr>
          <w:color w:val="00A995"/>
        </w:rPr>
      </w:pPr>
      <w:bookmarkStart w:id="26" w:name="_Toc309737739"/>
      <w:bookmarkStart w:id="27" w:name="_Toc311193098"/>
      <w:bookmarkStart w:id="28" w:name="_Toc474415214"/>
      <w:r>
        <w:rPr>
          <w:color w:val="00A995"/>
        </w:rPr>
        <w:t>Gouvernance du projet</w:t>
      </w:r>
      <w:bookmarkEnd w:id="26"/>
      <w:bookmarkEnd w:id="27"/>
      <w:bookmarkEnd w:id="28"/>
    </w:p>
    <w:p w14:paraId="72A53C65" w14:textId="77777777" w:rsidR="00F14A7A" w:rsidRDefault="00F14A7A" w:rsidP="00CB0737">
      <w:pPr>
        <w:spacing w:line="240" w:lineRule="auto"/>
        <w:rPr>
          <w:rFonts w:ascii="Arial" w:hAnsi="Arial"/>
          <w:sz w:val="20"/>
        </w:rPr>
      </w:pPr>
    </w:p>
    <w:p w14:paraId="2A539B1F" w14:textId="012A7CC9" w:rsidR="00745352" w:rsidRDefault="00745352" w:rsidP="00CB0737">
      <w:pPr>
        <w:spacing w:line="240" w:lineRule="auto"/>
        <w:rPr>
          <w:rFonts w:ascii="Arial" w:hAnsi="Arial" w:cs="Arial"/>
          <w:sz w:val="20"/>
        </w:rPr>
      </w:pPr>
      <w:r>
        <w:rPr>
          <w:rFonts w:ascii="Arial" w:hAnsi="Arial"/>
          <w:sz w:val="20"/>
        </w:rPr>
        <w:t xml:space="preserve">Le projet </w:t>
      </w:r>
      <w:r w:rsidR="00334EDA">
        <w:rPr>
          <w:rFonts w:ascii="Arial" w:hAnsi="Arial"/>
          <w:sz w:val="20"/>
        </w:rPr>
        <w:t>i</w:t>
      </w:r>
      <w:r w:rsidR="0038350D">
        <w:rPr>
          <w:rFonts w:ascii="Arial" w:hAnsi="Arial"/>
          <w:sz w:val="20"/>
        </w:rPr>
        <w:t>NOD</w:t>
      </w:r>
      <w:r>
        <w:rPr>
          <w:rFonts w:ascii="Arial" w:hAnsi="Arial"/>
          <w:sz w:val="20"/>
        </w:rPr>
        <w:t xml:space="preserve"> est une initiative </w:t>
      </w:r>
      <w:r w:rsidR="00F14A7A">
        <w:rPr>
          <w:rFonts w:ascii="Arial" w:hAnsi="Arial"/>
          <w:sz w:val="20"/>
        </w:rPr>
        <w:t>lié</w:t>
      </w:r>
      <w:r w:rsidR="00F46EA0">
        <w:rPr>
          <w:rFonts w:ascii="Arial" w:hAnsi="Arial"/>
          <w:sz w:val="20"/>
        </w:rPr>
        <w:t>e</w:t>
      </w:r>
      <w:r w:rsidR="00F14A7A">
        <w:rPr>
          <w:rFonts w:ascii="Arial" w:hAnsi="Arial"/>
          <w:sz w:val="20"/>
        </w:rPr>
        <w:t xml:space="preserve"> à la phase 2 de la Nouvelle orientation en dotation (De la politique à la pratique)</w:t>
      </w:r>
      <w:r>
        <w:rPr>
          <w:rFonts w:ascii="Arial" w:hAnsi="Arial"/>
          <w:sz w:val="20"/>
        </w:rPr>
        <w:t>.</w:t>
      </w:r>
    </w:p>
    <w:p w14:paraId="6472C0FD" w14:textId="3CE1BB34" w:rsidR="00FC4BB0" w:rsidRDefault="00F46EA0" w:rsidP="00FC4BB0">
      <w:pPr>
        <w:spacing w:line="240" w:lineRule="auto"/>
        <w:rPr>
          <w:rFonts w:ascii="Arial" w:hAnsi="Arial" w:cs="Arial"/>
          <w:sz w:val="20"/>
        </w:rPr>
      </w:pPr>
      <w:r>
        <w:rPr>
          <w:rFonts w:ascii="Arial" w:hAnsi="Arial"/>
          <w:sz w:val="20"/>
        </w:rPr>
        <w:t xml:space="preserve">Les participants aux </w:t>
      </w:r>
      <w:r w:rsidR="005168A8">
        <w:rPr>
          <w:rFonts w:ascii="Arial" w:hAnsi="Arial"/>
          <w:sz w:val="20"/>
        </w:rPr>
        <w:t>réunion</w:t>
      </w:r>
      <w:r>
        <w:rPr>
          <w:rFonts w:ascii="Arial" w:hAnsi="Arial"/>
          <w:sz w:val="20"/>
        </w:rPr>
        <w:t>s</w:t>
      </w:r>
      <w:r w:rsidR="005168A8">
        <w:rPr>
          <w:rFonts w:ascii="Arial" w:hAnsi="Arial"/>
          <w:sz w:val="20"/>
        </w:rPr>
        <w:t xml:space="preserve"> de la Commission </w:t>
      </w:r>
      <w:r w:rsidR="00CB01C0">
        <w:rPr>
          <w:rFonts w:ascii="Arial" w:hAnsi="Arial"/>
          <w:sz w:val="20"/>
        </w:rPr>
        <w:t>ser</w:t>
      </w:r>
      <w:r>
        <w:rPr>
          <w:rFonts w:ascii="Arial" w:hAnsi="Arial"/>
          <w:sz w:val="20"/>
        </w:rPr>
        <w:t>ont</w:t>
      </w:r>
      <w:r w:rsidR="00CB01C0">
        <w:rPr>
          <w:rFonts w:ascii="Arial" w:hAnsi="Arial"/>
          <w:sz w:val="20"/>
        </w:rPr>
        <w:t xml:space="preserve"> chargé</w:t>
      </w:r>
      <w:r>
        <w:rPr>
          <w:rFonts w:ascii="Arial" w:hAnsi="Arial"/>
          <w:sz w:val="20"/>
        </w:rPr>
        <w:t>s</w:t>
      </w:r>
      <w:r w:rsidR="005168A8">
        <w:rPr>
          <w:rFonts w:ascii="Arial" w:hAnsi="Arial"/>
          <w:sz w:val="20"/>
        </w:rPr>
        <w:t xml:space="preserve"> d</w:t>
      </w:r>
      <w:r w:rsidR="007A1FEF">
        <w:rPr>
          <w:rFonts w:ascii="Arial" w:hAnsi="Arial"/>
          <w:sz w:val="20"/>
        </w:rPr>
        <w:t>’</w:t>
      </w:r>
      <w:r w:rsidR="005168A8">
        <w:rPr>
          <w:rFonts w:ascii="Arial" w:hAnsi="Arial"/>
          <w:sz w:val="20"/>
        </w:rPr>
        <w:t>établir et d</w:t>
      </w:r>
      <w:r w:rsidR="007A1FEF">
        <w:rPr>
          <w:rFonts w:ascii="Arial" w:hAnsi="Arial"/>
          <w:sz w:val="20"/>
        </w:rPr>
        <w:t>’</w:t>
      </w:r>
      <w:r w:rsidR="005168A8">
        <w:rPr>
          <w:rFonts w:ascii="Arial" w:hAnsi="Arial"/>
          <w:sz w:val="20"/>
        </w:rPr>
        <w:t>approuver l</w:t>
      </w:r>
      <w:r w:rsidR="007A1FEF">
        <w:rPr>
          <w:rFonts w:ascii="Arial" w:hAnsi="Arial"/>
          <w:sz w:val="20"/>
        </w:rPr>
        <w:t>’</w:t>
      </w:r>
      <w:r w:rsidR="005168A8">
        <w:rPr>
          <w:rFonts w:ascii="Arial" w:hAnsi="Arial"/>
          <w:sz w:val="20"/>
        </w:rPr>
        <w:t xml:space="preserve">orientation de la phase </w:t>
      </w:r>
      <w:r>
        <w:rPr>
          <w:rFonts w:ascii="Arial" w:hAnsi="Arial"/>
          <w:sz w:val="20"/>
        </w:rPr>
        <w:t xml:space="preserve">2 </w:t>
      </w:r>
      <w:r w:rsidR="005168A8">
        <w:rPr>
          <w:rFonts w:ascii="Arial" w:hAnsi="Arial"/>
          <w:sz w:val="20"/>
        </w:rPr>
        <w:t>de la N</w:t>
      </w:r>
      <w:r>
        <w:rPr>
          <w:rFonts w:ascii="Arial" w:hAnsi="Arial"/>
          <w:sz w:val="20"/>
        </w:rPr>
        <w:t xml:space="preserve">ouvelle orientation en dotation (PàP) </w:t>
      </w:r>
      <w:r w:rsidR="005168A8">
        <w:rPr>
          <w:rFonts w:ascii="Arial" w:hAnsi="Arial"/>
          <w:sz w:val="20"/>
        </w:rPr>
        <w:t xml:space="preserve">ainsi que de superviser la mise en œuvre </w:t>
      </w:r>
      <w:r>
        <w:rPr>
          <w:rFonts w:ascii="Arial" w:hAnsi="Arial"/>
          <w:sz w:val="20"/>
        </w:rPr>
        <w:t xml:space="preserve">du projet </w:t>
      </w:r>
      <w:r w:rsidR="005168A8">
        <w:rPr>
          <w:rFonts w:ascii="Arial" w:hAnsi="Arial"/>
          <w:sz w:val="20"/>
        </w:rPr>
        <w:t xml:space="preserve">dans son ensemble.  </w:t>
      </w:r>
    </w:p>
    <w:p w14:paraId="216283C0" w14:textId="737AAEBD" w:rsidR="003D10F1" w:rsidRDefault="005168A8" w:rsidP="00CB0737">
      <w:pPr>
        <w:spacing w:line="240" w:lineRule="auto"/>
        <w:rPr>
          <w:rFonts w:ascii="Arial" w:hAnsi="Arial" w:cs="Arial"/>
          <w:sz w:val="20"/>
        </w:rPr>
      </w:pPr>
      <w:r>
        <w:rPr>
          <w:rFonts w:ascii="Arial" w:hAnsi="Arial"/>
          <w:sz w:val="20"/>
        </w:rPr>
        <w:t>Le</w:t>
      </w:r>
      <w:r w:rsidR="00F46EA0">
        <w:rPr>
          <w:rFonts w:ascii="Arial" w:hAnsi="Arial"/>
          <w:sz w:val="20"/>
        </w:rPr>
        <w:t>s membres du</w:t>
      </w:r>
      <w:r>
        <w:rPr>
          <w:rFonts w:ascii="Arial" w:hAnsi="Arial"/>
          <w:sz w:val="20"/>
        </w:rPr>
        <w:t xml:space="preserve"> </w:t>
      </w:r>
      <w:r w:rsidR="00CB01C0">
        <w:rPr>
          <w:rFonts w:ascii="Arial" w:hAnsi="Arial"/>
          <w:sz w:val="20"/>
        </w:rPr>
        <w:t>C</w:t>
      </w:r>
      <w:r w:rsidR="00F46EA0">
        <w:rPr>
          <w:rFonts w:ascii="Arial" w:hAnsi="Arial"/>
          <w:sz w:val="20"/>
        </w:rPr>
        <w:t>omité exécutif de gestion (C</w:t>
      </w:r>
      <w:r w:rsidR="00CB01C0">
        <w:rPr>
          <w:rFonts w:ascii="Arial" w:hAnsi="Arial"/>
          <w:sz w:val="20"/>
        </w:rPr>
        <w:t>EG</w:t>
      </w:r>
      <w:r w:rsidR="00F46EA0">
        <w:rPr>
          <w:rFonts w:ascii="Arial" w:hAnsi="Arial"/>
          <w:sz w:val="20"/>
        </w:rPr>
        <w:t>)</w:t>
      </w:r>
      <w:r w:rsidR="00CB01C0">
        <w:rPr>
          <w:rFonts w:ascii="Arial" w:hAnsi="Arial"/>
          <w:sz w:val="20"/>
        </w:rPr>
        <w:t xml:space="preserve"> </w:t>
      </w:r>
      <w:r>
        <w:rPr>
          <w:rFonts w:ascii="Arial" w:hAnsi="Arial"/>
          <w:sz w:val="20"/>
        </w:rPr>
        <w:t>devr</w:t>
      </w:r>
      <w:r w:rsidR="00F46EA0">
        <w:rPr>
          <w:rFonts w:ascii="Arial" w:hAnsi="Arial"/>
          <w:sz w:val="20"/>
        </w:rPr>
        <w:t>ont que l’</w:t>
      </w:r>
      <w:r>
        <w:rPr>
          <w:rFonts w:ascii="Arial" w:hAnsi="Arial"/>
          <w:sz w:val="20"/>
        </w:rPr>
        <w:t xml:space="preserve">orientation </w:t>
      </w:r>
      <w:r w:rsidR="00F46EA0">
        <w:rPr>
          <w:rFonts w:ascii="Arial" w:hAnsi="Arial"/>
          <w:sz w:val="20"/>
        </w:rPr>
        <w:t>définie est effectivement suivie et appuyer la mise en œuvre du projet</w:t>
      </w:r>
      <w:r>
        <w:rPr>
          <w:rFonts w:ascii="Arial" w:hAnsi="Arial"/>
          <w:sz w:val="20"/>
        </w:rPr>
        <w:t xml:space="preserve">.  </w:t>
      </w:r>
    </w:p>
    <w:p w14:paraId="5B652E6C" w14:textId="448E862A" w:rsidR="00B02C7A" w:rsidRPr="00CB0737" w:rsidRDefault="00B02C7A" w:rsidP="00CB0737">
      <w:pPr>
        <w:spacing w:line="240" w:lineRule="auto"/>
        <w:rPr>
          <w:rFonts w:ascii="Arial" w:hAnsi="Arial" w:cs="Arial"/>
          <w:sz w:val="20"/>
        </w:rPr>
      </w:pPr>
      <w:r>
        <w:rPr>
          <w:rFonts w:ascii="Arial" w:hAnsi="Arial"/>
          <w:sz w:val="20"/>
        </w:rPr>
        <w:t xml:space="preserve">Les options de gouvernance externe seront discutées et confirmées dans le cadre des consultations </w:t>
      </w:r>
      <w:r w:rsidR="00F46EA0">
        <w:rPr>
          <w:rFonts w:ascii="Arial" w:hAnsi="Arial"/>
          <w:sz w:val="20"/>
        </w:rPr>
        <w:t xml:space="preserve">auprès </w:t>
      </w:r>
      <w:r>
        <w:rPr>
          <w:rFonts w:ascii="Arial" w:hAnsi="Arial"/>
          <w:sz w:val="20"/>
        </w:rPr>
        <w:t xml:space="preserve">du </w:t>
      </w:r>
      <w:r w:rsidR="00F46EA0">
        <w:rPr>
          <w:rFonts w:ascii="Arial" w:hAnsi="Arial"/>
          <w:sz w:val="20"/>
        </w:rPr>
        <w:t>Comité exécutif de gestion</w:t>
      </w:r>
      <w:r>
        <w:rPr>
          <w:rFonts w:ascii="Arial" w:hAnsi="Arial"/>
          <w:sz w:val="20"/>
        </w:rPr>
        <w:t xml:space="preserve">. </w:t>
      </w:r>
    </w:p>
    <w:p w14:paraId="53B2BE9F" w14:textId="400AAC33" w:rsidR="00187C5A" w:rsidRDefault="00FF60CB" w:rsidP="00A04EAE">
      <w:pPr>
        <w:spacing w:line="240" w:lineRule="auto"/>
        <w:rPr>
          <w:rFonts w:ascii="Arial" w:hAnsi="Arial"/>
          <w:sz w:val="20"/>
        </w:rPr>
      </w:pPr>
      <w:r>
        <w:rPr>
          <w:rFonts w:ascii="Arial" w:hAnsi="Arial"/>
          <w:sz w:val="20"/>
        </w:rPr>
        <w:t>Une grille de type RASCI (« Responsabilité, Approbation, Soutien, Consultation, Information ») est un outil qui décrit la participation requise des divers rôles dans l</w:t>
      </w:r>
      <w:r w:rsidR="007A1FEF">
        <w:rPr>
          <w:rFonts w:ascii="Arial" w:hAnsi="Arial"/>
          <w:sz w:val="20"/>
        </w:rPr>
        <w:t>’</w:t>
      </w:r>
      <w:r>
        <w:rPr>
          <w:rFonts w:ascii="Arial" w:hAnsi="Arial"/>
          <w:sz w:val="20"/>
        </w:rPr>
        <w:t>exercice de leurs responsabilités de gouvernance ou dans l</w:t>
      </w:r>
      <w:r w:rsidR="007A1FEF">
        <w:rPr>
          <w:rFonts w:ascii="Arial" w:hAnsi="Arial"/>
          <w:sz w:val="20"/>
        </w:rPr>
        <w:t>’</w:t>
      </w:r>
      <w:r>
        <w:rPr>
          <w:rFonts w:ascii="Arial" w:hAnsi="Arial"/>
          <w:sz w:val="20"/>
        </w:rPr>
        <w:t xml:space="preserve">exécution des tâches ou des produits livrables pour un projet. Cette </w:t>
      </w:r>
      <w:r w:rsidR="00CB01C0">
        <w:rPr>
          <w:rFonts w:ascii="Arial" w:hAnsi="Arial"/>
          <w:sz w:val="20"/>
        </w:rPr>
        <w:t xml:space="preserve">grille </w:t>
      </w:r>
      <w:r>
        <w:rPr>
          <w:rFonts w:ascii="Arial" w:hAnsi="Arial"/>
          <w:sz w:val="20"/>
        </w:rPr>
        <w:t xml:space="preserve">est particulièrement utile pour préciser les rôles et responsabilités pour les projets </w:t>
      </w:r>
      <w:proofErr w:type="spellStart"/>
      <w:r>
        <w:rPr>
          <w:rFonts w:ascii="Arial" w:hAnsi="Arial"/>
          <w:sz w:val="20"/>
        </w:rPr>
        <w:t>interfonctionnels</w:t>
      </w:r>
      <w:proofErr w:type="spellEnd"/>
      <w:r>
        <w:rPr>
          <w:rFonts w:ascii="Arial" w:hAnsi="Arial"/>
          <w:sz w:val="20"/>
        </w:rPr>
        <w:t xml:space="preserve"> ou interministériels. Voici une illustration de la grille RASCI </w:t>
      </w:r>
      <w:r w:rsidR="00334EDA">
        <w:rPr>
          <w:rFonts w:ascii="Arial" w:hAnsi="Arial"/>
          <w:sz w:val="20"/>
        </w:rPr>
        <w:t>du projet</w:t>
      </w:r>
      <w:r>
        <w:rPr>
          <w:rFonts w:ascii="Arial" w:hAnsi="Arial"/>
          <w:sz w:val="20"/>
        </w:rPr>
        <w:t xml:space="preserve"> </w:t>
      </w:r>
      <w:r w:rsidR="00334EDA">
        <w:rPr>
          <w:rFonts w:ascii="Arial" w:hAnsi="Arial"/>
          <w:sz w:val="20"/>
        </w:rPr>
        <w:t>i</w:t>
      </w:r>
      <w:r w:rsidR="0038350D">
        <w:rPr>
          <w:rFonts w:ascii="Arial" w:hAnsi="Arial"/>
          <w:sz w:val="20"/>
        </w:rPr>
        <w:t>NOD</w:t>
      </w:r>
      <w:r>
        <w:rPr>
          <w:rFonts w:ascii="Arial" w:hAnsi="Arial"/>
          <w:sz w:val="20"/>
        </w:rPr>
        <w:t xml:space="preserve"> :</w:t>
      </w:r>
      <w:bookmarkStart w:id="29" w:name="_Toc309737740"/>
      <w:bookmarkStart w:id="30" w:name="_Toc311193099"/>
    </w:p>
    <w:p w14:paraId="69BA683B" w14:textId="08E91F8A" w:rsidR="000E7B63" w:rsidRDefault="000E7B63">
      <w:pPr>
        <w:spacing w:after="0" w:line="240" w:lineRule="auto"/>
        <w:rPr>
          <w:rFonts w:ascii="Arial" w:hAnsi="Arial" w:cs="Arial"/>
          <w:sz w:val="20"/>
        </w:rPr>
      </w:pPr>
      <w:r>
        <w:rPr>
          <w:rFonts w:ascii="Arial" w:hAnsi="Arial" w:cs="Arial"/>
          <w:sz w:val="20"/>
        </w:rPr>
        <w:br w:type="page"/>
      </w:r>
    </w:p>
    <w:tbl>
      <w:tblPr>
        <w:tblW w:w="10498" w:type="dxa"/>
        <w:tblInd w:w="-113" w:type="dxa"/>
        <w:tblLayout w:type="fixed"/>
        <w:tblLook w:val="04A0" w:firstRow="1" w:lastRow="0" w:firstColumn="1" w:lastColumn="0" w:noHBand="0" w:noVBand="1"/>
      </w:tblPr>
      <w:tblGrid>
        <w:gridCol w:w="2410"/>
        <w:gridCol w:w="992"/>
        <w:gridCol w:w="709"/>
        <w:gridCol w:w="709"/>
        <w:gridCol w:w="634"/>
        <w:gridCol w:w="709"/>
        <w:gridCol w:w="634"/>
        <w:gridCol w:w="575"/>
        <w:gridCol w:w="634"/>
        <w:gridCol w:w="634"/>
        <w:gridCol w:w="634"/>
        <w:gridCol w:w="515"/>
        <w:gridCol w:w="358"/>
        <w:gridCol w:w="351"/>
        <w:tblGridChange w:id="31">
          <w:tblGrid>
            <w:gridCol w:w="2410"/>
            <w:gridCol w:w="992"/>
            <w:gridCol w:w="709"/>
            <w:gridCol w:w="709"/>
            <w:gridCol w:w="634"/>
            <w:gridCol w:w="709"/>
            <w:gridCol w:w="634"/>
            <w:gridCol w:w="575"/>
            <w:gridCol w:w="634"/>
            <w:gridCol w:w="634"/>
            <w:gridCol w:w="634"/>
            <w:gridCol w:w="515"/>
            <w:gridCol w:w="358"/>
            <w:gridCol w:w="351"/>
          </w:tblGrid>
        </w:tblGridChange>
      </w:tblGrid>
      <w:tr w:rsidR="007C30AE" w:rsidRPr="00DF5A04" w14:paraId="5018F622" w14:textId="77777777" w:rsidTr="000E7B63">
        <w:trPr>
          <w:trHeight w:val="3383"/>
        </w:trPr>
        <w:tc>
          <w:tcPr>
            <w:tcW w:w="2410" w:type="dxa"/>
            <w:tcBorders>
              <w:top w:val="single" w:sz="8" w:space="0" w:color="auto"/>
              <w:left w:val="single" w:sz="4" w:space="0" w:color="auto"/>
              <w:bottom w:val="single" w:sz="8" w:space="0" w:color="auto"/>
              <w:right w:val="nil"/>
            </w:tcBorders>
            <w:shd w:val="clear" w:color="000000" w:fill="F2F2F2"/>
            <w:vAlign w:val="bottom"/>
            <w:hideMark/>
          </w:tcPr>
          <w:p w14:paraId="5CC41E72" w14:textId="0690AABC" w:rsidR="00F51AAD" w:rsidRDefault="00F11281" w:rsidP="00B929E4">
            <w:pPr>
              <w:spacing w:after="0" w:line="240" w:lineRule="auto"/>
              <w:rPr>
                <w:rFonts w:ascii="Arial" w:eastAsia="Times New Roman" w:hAnsi="Arial" w:cs="Arial"/>
                <w:sz w:val="16"/>
                <w:szCs w:val="16"/>
              </w:rPr>
            </w:pPr>
            <w:r>
              <w:rPr>
                <w:rFonts w:ascii="Arial" w:hAnsi="Arial"/>
                <w:sz w:val="16"/>
                <w:szCs w:val="16"/>
              </w:rPr>
              <w:lastRenderedPageBreak/>
              <w:t>R = Responsabilité</w:t>
            </w:r>
          </w:p>
          <w:p w14:paraId="6AD0EDC1" w14:textId="77777777" w:rsidR="00F11281" w:rsidRPr="00DF5A04" w:rsidRDefault="00F11281" w:rsidP="00B929E4">
            <w:pPr>
              <w:spacing w:after="0" w:line="240" w:lineRule="auto"/>
              <w:rPr>
                <w:rFonts w:ascii="Arial" w:eastAsia="Times New Roman" w:hAnsi="Arial" w:cs="Arial"/>
                <w:sz w:val="16"/>
                <w:szCs w:val="16"/>
              </w:rPr>
            </w:pPr>
            <w:r>
              <w:rPr>
                <w:rFonts w:ascii="Arial" w:hAnsi="Arial"/>
                <w:sz w:val="16"/>
                <w:szCs w:val="16"/>
              </w:rPr>
              <w:t>A = Approbation</w:t>
            </w:r>
            <w:r>
              <w:rPr>
                <w:rFonts w:ascii="Arial" w:hAnsi="Arial"/>
                <w:sz w:val="16"/>
                <w:szCs w:val="16"/>
              </w:rPr>
              <w:br/>
              <w:t>S = Soutien</w:t>
            </w:r>
            <w:r>
              <w:rPr>
                <w:rFonts w:ascii="Arial" w:hAnsi="Arial"/>
                <w:sz w:val="16"/>
                <w:szCs w:val="16"/>
              </w:rPr>
              <w:br/>
              <w:t>C = Consultation</w:t>
            </w:r>
            <w:r>
              <w:rPr>
                <w:rFonts w:ascii="Arial" w:hAnsi="Arial"/>
                <w:sz w:val="16"/>
                <w:szCs w:val="16"/>
              </w:rPr>
              <w:br/>
              <w:t>I = Information</w:t>
            </w:r>
          </w:p>
        </w:tc>
        <w:tc>
          <w:tcPr>
            <w:tcW w:w="992" w:type="dxa"/>
            <w:tcBorders>
              <w:top w:val="single" w:sz="8" w:space="0" w:color="auto"/>
              <w:left w:val="single" w:sz="8" w:space="0" w:color="auto"/>
              <w:bottom w:val="single" w:sz="8" w:space="0" w:color="auto"/>
              <w:right w:val="single" w:sz="4" w:space="0" w:color="auto"/>
            </w:tcBorders>
            <w:shd w:val="clear" w:color="000000" w:fill="EBF1DE"/>
            <w:noWrap/>
            <w:textDirection w:val="btLr"/>
            <w:vAlign w:val="bottom"/>
            <w:hideMark/>
          </w:tcPr>
          <w:p w14:paraId="6C3DE5FE"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Promoteur du projet</w:t>
            </w:r>
          </w:p>
        </w:tc>
        <w:tc>
          <w:tcPr>
            <w:tcW w:w="709" w:type="dxa"/>
            <w:tcBorders>
              <w:top w:val="single" w:sz="8" w:space="0" w:color="auto"/>
              <w:left w:val="single" w:sz="8" w:space="0" w:color="auto"/>
              <w:bottom w:val="single" w:sz="8" w:space="0" w:color="auto"/>
              <w:right w:val="single" w:sz="4" w:space="0" w:color="auto"/>
            </w:tcBorders>
            <w:shd w:val="clear" w:color="000000" w:fill="C5D9F1"/>
            <w:noWrap/>
            <w:textDirection w:val="btLr"/>
            <w:vAlign w:val="bottom"/>
            <w:hideMark/>
          </w:tcPr>
          <w:p w14:paraId="1DAD3C3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Comité directeur du projet</w:t>
            </w:r>
          </w:p>
        </w:tc>
        <w:tc>
          <w:tcPr>
            <w:tcW w:w="709" w:type="dxa"/>
            <w:tcBorders>
              <w:top w:val="single" w:sz="8" w:space="0" w:color="auto"/>
              <w:left w:val="nil"/>
              <w:bottom w:val="single" w:sz="8" w:space="0" w:color="auto"/>
              <w:right w:val="single" w:sz="4" w:space="0" w:color="auto"/>
            </w:tcBorders>
            <w:shd w:val="clear" w:color="000000" w:fill="C5D9F1"/>
            <w:noWrap/>
            <w:textDirection w:val="btLr"/>
            <w:vAlign w:val="bottom"/>
            <w:hideMark/>
          </w:tcPr>
          <w:p w14:paraId="19EC801F" w14:textId="747CF81E" w:rsidR="00F11281" w:rsidRPr="00DF5A04" w:rsidRDefault="00F11281" w:rsidP="006D2CDC">
            <w:pPr>
              <w:jc w:val="center"/>
              <w:rPr>
                <w:rFonts w:ascii="Arial" w:eastAsia="Times New Roman" w:hAnsi="Arial" w:cs="Arial"/>
                <w:b/>
                <w:bCs/>
                <w:sz w:val="16"/>
                <w:szCs w:val="16"/>
              </w:rPr>
            </w:pPr>
            <w:r>
              <w:rPr>
                <w:rFonts w:ascii="Arial" w:hAnsi="Arial"/>
                <w:b/>
                <w:bCs/>
                <w:sz w:val="16"/>
                <w:szCs w:val="16"/>
              </w:rPr>
              <w:t xml:space="preserve">Équipe </w:t>
            </w:r>
            <w:r w:rsidR="003A542E">
              <w:rPr>
                <w:rFonts w:ascii="Arial" w:hAnsi="Arial"/>
                <w:b/>
                <w:bCs/>
                <w:sz w:val="16"/>
                <w:szCs w:val="16"/>
              </w:rPr>
              <w:t>principale</w:t>
            </w:r>
            <w:r>
              <w:rPr>
                <w:rFonts w:ascii="Arial" w:hAnsi="Arial"/>
                <w:b/>
                <w:bCs/>
                <w:sz w:val="16"/>
                <w:szCs w:val="16"/>
              </w:rPr>
              <w:t xml:space="preserve"> du projet</w:t>
            </w:r>
          </w:p>
        </w:tc>
        <w:tc>
          <w:tcPr>
            <w:tcW w:w="634" w:type="dxa"/>
            <w:tcBorders>
              <w:top w:val="single" w:sz="8" w:space="0" w:color="auto"/>
              <w:left w:val="nil"/>
              <w:bottom w:val="single" w:sz="8" w:space="0" w:color="auto"/>
              <w:right w:val="nil"/>
            </w:tcBorders>
            <w:shd w:val="clear" w:color="000000" w:fill="C5D9F1"/>
            <w:noWrap/>
            <w:textDirection w:val="btLr"/>
            <w:vAlign w:val="bottom"/>
            <w:hideMark/>
          </w:tcPr>
          <w:p w14:paraId="20FBF33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Sous-groupes de travail</w:t>
            </w:r>
          </w:p>
        </w:tc>
        <w:tc>
          <w:tcPr>
            <w:tcW w:w="709" w:type="dxa"/>
            <w:tcBorders>
              <w:top w:val="single" w:sz="8" w:space="0" w:color="auto"/>
              <w:left w:val="single" w:sz="8" w:space="0" w:color="auto"/>
              <w:bottom w:val="single" w:sz="8" w:space="0" w:color="auto"/>
              <w:right w:val="single" w:sz="4" w:space="0" w:color="auto"/>
            </w:tcBorders>
            <w:shd w:val="clear" w:color="000000" w:fill="E6B8B7"/>
            <w:noWrap/>
            <w:textDirection w:val="btLr"/>
            <w:vAlign w:val="bottom"/>
            <w:hideMark/>
          </w:tcPr>
          <w:p w14:paraId="7CAD4EA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Direction stratégique et renouvellement</w:t>
            </w:r>
          </w:p>
        </w:tc>
        <w:tc>
          <w:tcPr>
            <w:tcW w:w="634" w:type="dxa"/>
            <w:tcBorders>
              <w:top w:val="single" w:sz="8" w:space="0" w:color="auto"/>
              <w:left w:val="nil"/>
              <w:bottom w:val="single" w:sz="8" w:space="0" w:color="auto"/>
              <w:right w:val="single" w:sz="4" w:space="0" w:color="auto"/>
            </w:tcBorders>
            <w:shd w:val="clear" w:color="000000" w:fill="E6B8B7"/>
            <w:textDirection w:val="btLr"/>
            <w:vAlign w:val="bottom"/>
            <w:hideMark/>
          </w:tcPr>
          <w:p w14:paraId="1FB045A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Communications et affaires parlementaires</w:t>
            </w:r>
          </w:p>
        </w:tc>
        <w:tc>
          <w:tcPr>
            <w:tcW w:w="575" w:type="dxa"/>
            <w:tcBorders>
              <w:top w:val="single" w:sz="8" w:space="0" w:color="auto"/>
              <w:left w:val="nil"/>
              <w:bottom w:val="single" w:sz="8" w:space="0" w:color="auto"/>
              <w:right w:val="single" w:sz="4" w:space="0" w:color="auto"/>
            </w:tcBorders>
            <w:shd w:val="clear" w:color="000000" w:fill="E6B8B7"/>
            <w:noWrap/>
            <w:textDirection w:val="btLr"/>
            <w:vAlign w:val="bottom"/>
            <w:hideMark/>
          </w:tcPr>
          <w:p w14:paraId="486DB705" w14:textId="79477DB2"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Services d</w:t>
            </w:r>
            <w:r w:rsidR="003A542E">
              <w:rPr>
                <w:rFonts w:ascii="Arial" w:hAnsi="Arial"/>
                <w:b/>
                <w:bCs/>
                <w:sz w:val="16"/>
                <w:szCs w:val="16"/>
              </w:rPr>
              <w:t>’</w:t>
            </w:r>
            <w:proofErr w:type="spellStart"/>
            <w:r>
              <w:rPr>
                <w:rFonts w:ascii="Arial" w:hAnsi="Arial"/>
                <w:b/>
                <w:bCs/>
                <w:sz w:val="16"/>
                <w:szCs w:val="16"/>
              </w:rPr>
              <w:t>infotechnologie</w:t>
            </w:r>
            <w:proofErr w:type="spellEnd"/>
            <w:r>
              <w:rPr>
                <w:rFonts w:ascii="Arial" w:hAnsi="Arial"/>
                <w:b/>
                <w:bCs/>
                <w:sz w:val="16"/>
                <w:szCs w:val="16"/>
              </w:rPr>
              <w:t xml:space="preserve"> </w:t>
            </w:r>
          </w:p>
        </w:tc>
        <w:tc>
          <w:tcPr>
            <w:tcW w:w="634" w:type="dxa"/>
            <w:tcBorders>
              <w:top w:val="single" w:sz="8" w:space="0" w:color="auto"/>
              <w:left w:val="nil"/>
              <w:bottom w:val="single" w:sz="8" w:space="0" w:color="auto"/>
              <w:right w:val="single" w:sz="4" w:space="0" w:color="auto"/>
            </w:tcBorders>
            <w:shd w:val="clear" w:color="000000" w:fill="E6B8B7"/>
            <w:noWrap/>
            <w:textDirection w:val="btLr"/>
            <w:vAlign w:val="bottom"/>
            <w:hideMark/>
          </w:tcPr>
          <w:p w14:paraId="341304FF"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Développement des affaires et systèmes</w:t>
            </w:r>
          </w:p>
        </w:tc>
        <w:tc>
          <w:tcPr>
            <w:tcW w:w="634" w:type="dxa"/>
            <w:tcBorders>
              <w:top w:val="single" w:sz="8" w:space="0" w:color="auto"/>
              <w:left w:val="nil"/>
              <w:bottom w:val="single" w:sz="8" w:space="0" w:color="auto"/>
              <w:right w:val="single" w:sz="4" w:space="0" w:color="auto"/>
            </w:tcBorders>
            <w:shd w:val="clear" w:color="000000" w:fill="E6B8B7"/>
            <w:noWrap/>
            <w:textDirection w:val="btLr"/>
            <w:vAlign w:val="bottom"/>
            <w:hideMark/>
          </w:tcPr>
          <w:p w14:paraId="58B37DB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 xml:space="preserve">Analyse et services de données </w:t>
            </w:r>
          </w:p>
        </w:tc>
        <w:tc>
          <w:tcPr>
            <w:tcW w:w="634" w:type="dxa"/>
            <w:tcBorders>
              <w:top w:val="single" w:sz="8" w:space="0" w:color="auto"/>
              <w:left w:val="nil"/>
              <w:bottom w:val="single" w:sz="8" w:space="0" w:color="auto"/>
              <w:right w:val="single" w:sz="4" w:space="0" w:color="auto"/>
            </w:tcBorders>
            <w:shd w:val="clear" w:color="000000" w:fill="E6B8B7"/>
            <w:noWrap/>
            <w:textDirection w:val="btLr"/>
            <w:vAlign w:val="bottom"/>
            <w:hideMark/>
          </w:tcPr>
          <w:p w14:paraId="78EB59A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Centre de psychologie du personnel</w:t>
            </w:r>
          </w:p>
        </w:tc>
        <w:tc>
          <w:tcPr>
            <w:tcW w:w="515" w:type="dxa"/>
            <w:tcBorders>
              <w:top w:val="single" w:sz="8" w:space="0" w:color="auto"/>
              <w:left w:val="nil"/>
              <w:bottom w:val="single" w:sz="8" w:space="0" w:color="auto"/>
              <w:right w:val="single" w:sz="4" w:space="0" w:color="auto"/>
            </w:tcBorders>
            <w:shd w:val="clear" w:color="000000" w:fill="E6B8B7"/>
            <w:noWrap/>
            <w:textDirection w:val="btLr"/>
            <w:vAlign w:val="bottom"/>
            <w:hideMark/>
          </w:tcPr>
          <w:p w14:paraId="77DA688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Services juridiques</w:t>
            </w:r>
          </w:p>
        </w:tc>
        <w:tc>
          <w:tcPr>
            <w:tcW w:w="358" w:type="dxa"/>
            <w:tcBorders>
              <w:top w:val="single" w:sz="8" w:space="0" w:color="auto"/>
              <w:left w:val="nil"/>
              <w:bottom w:val="single" w:sz="8" w:space="0" w:color="auto"/>
              <w:right w:val="nil"/>
            </w:tcBorders>
            <w:shd w:val="clear" w:color="000000" w:fill="E6B8B7"/>
            <w:noWrap/>
            <w:textDirection w:val="btLr"/>
            <w:vAlign w:val="bottom"/>
            <w:hideMark/>
          </w:tcPr>
          <w:p w14:paraId="10E7EFD0" w14:textId="07022A3F" w:rsidR="00F11281" w:rsidRPr="00DF5A04" w:rsidRDefault="00F11281" w:rsidP="006D2CDC">
            <w:pPr>
              <w:jc w:val="center"/>
              <w:rPr>
                <w:rFonts w:ascii="Arial" w:eastAsia="Times New Roman" w:hAnsi="Arial" w:cs="Arial"/>
                <w:b/>
                <w:bCs/>
                <w:sz w:val="16"/>
                <w:szCs w:val="16"/>
              </w:rPr>
            </w:pPr>
            <w:r>
              <w:rPr>
                <w:rFonts w:ascii="Arial" w:hAnsi="Arial"/>
                <w:b/>
                <w:bCs/>
                <w:sz w:val="16"/>
                <w:szCs w:val="16"/>
              </w:rPr>
              <w:t xml:space="preserve">Politiques et </w:t>
            </w:r>
            <w:r w:rsidR="003A542E">
              <w:rPr>
                <w:rFonts w:ascii="Arial" w:hAnsi="Arial"/>
                <w:b/>
                <w:bCs/>
                <w:sz w:val="16"/>
                <w:szCs w:val="16"/>
              </w:rPr>
              <w:t>affaires ministérielles</w:t>
            </w:r>
          </w:p>
        </w:tc>
        <w:tc>
          <w:tcPr>
            <w:tcW w:w="351" w:type="dxa"/>
            <w:tcBorders>
              <w:top w:val="single" w:sz="8" w:space="0" w:color="auto"/>
              <w:left w:val="single" w:sz="4" w:space="0" w:color="auto"/>
              <w:bottom w:val="single" w:sz="8" w:space="0" w:color="auto"/>
              <w:right w:val="single" w:sz="8" w:space="0" w:color="auto"/>
            </w:tcBorders>
            <w:shd w:val="clear" w:color="000000" w:fill="E6B8B7"/>
            <w:noWrap/>
            <w:textDirection w:val="btLr"/>
            <w:vAlign w:val="bottom"/>
            <w:hideMark/>
          </w:tcPr>
          <w:p w14:paraId="2CE7B50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Programmes centraux et bureaux régionaux</w:t>
            </w:r>
          </w:p>
        </w:tc>
      </w:tr>
      <w:tr w:rsidR="000E7B63" w:rsidRPr="00DF5A04" w14:paraId="722BC76C" w14:textId="77777777" w:rsidTr="00530D2A">
        <w:trPr>
          <w:trHeight w:val="406"/>
        </w:trPr>
        <w:tc>
          <w:tcPr>
            <w:tcW w:w="2410" w:type="dxa"/>
            <w:tcBorders>
              <w:top w:val="nil"/>
              <w:left w:val="single" w:sz="8" w:space="0" w:color="auto"/>
              <w:bottom w:val="single" w:sz="4" w:space="0" w:color="auto"/>
              <w:right w:val="single" w:sz="8" w:space="0" w:color="auto"/>
            </w:tcBorders>
            <w:shd w:val="clear" w:color="auto" w:fill="auto"/>
            <w:vAlign w:val="center"/>
            <w:hideMark/>
          </w:tcPr>
          <w:p w14:paraId="68A7445A" w14:textId="791B58B9" w:rsidR="00F11281" w:rsidRPr="00DF5A04" w:rsidRDefault="00F11281" w:rsidP="00EE04F4">
            <w:pPr>
              <w:rPr>
                <w:rFonts w:ascii="Arial" w:eastAsia="Times New Roman" w:hAnsi="Arial" w:cs="Arial"/>
                <w:sz w:val="16"/>
                <w:szCs w:val="16"/>
              </w:rPr>
            </w:pPr>
            <w:r>
              <w:rPr>
                <w:rFonts w:ascii="Arial" w:hAnsi="Arial"/>
                <w:sz w:val="16"/>
                <w:szCs w:val="16"/>
              </w:rPr>
              <w:t>Alignement du projet (Plan d</w:t>
            </w:r>
            <w:r w:rsidR="007A1FEF">
              <w:rPr>
                <w:rFonts w:ascii="Arial" w:hAnsi="Arial"/>
                <w:sz w:val="16"/>
                <w:szCs w:val="16"/>
              </w:rPr>
              <w:t>’</w:t>
            </w:r>
            <w:r>
              <w:rPr>
                <w:rFonts w:ascii="Arial" w:hAnsi="Arial"/>
                <w:sz w:val="16"/>
                <w:szCs w:val="16"/>
              </w:rPr>
              <w:t>activités intégré</w:t>
            </w:r>
            <w:proofErr w:type="gramStart"/>
            <w:r>
              <w:rPr>
                <w:rFonts w:ascii="Arial" w:hAnsi="Arial"/>
                <w:sz w:val="16"/>
                <w:szCs w:val="16"/>
              </w:rPr>
              <w:t>)</w:t>
            </w:r>
            <w:proofErr w:type="gramEnd"/>
            <w:r>
              <w:rPr>
                <w:rFonts w:ascii="Arial" w:hAnsi="Arial"/>
                <w:sz w:val="16"/>
                <w:szCs w:val="16"/>
              </w:rPr>
              <w:br/>
            </w:r>
            <w:r>
              <w:rPr>
                <w:rFonts w:ascii="Arial" w:hAnsi="Arial"/>
                <w:i/>
                <w:sz w:val="16"/>
                <w:szCs w:val="16"/>
              </w:rPr>
              <w:t>Mandat, autorité et financement</w:t>
            </w:r>
          </w:p>
        </w:tc>
        <w:tc>
          <w:tcPr>
            <w:tcW w:w="992" w:type="dxa"/>
            <w:tcBorders>
              <w:top w:val="nil"/>
              <w:left w:val="nil"/>
              <w:bottom w:val="single" w:sz="4" w:space="0" w:color="auto"/>
              <w:right w:val="single" w:sz="4" w:space="0" w:color="auto"/>
            </w:tcBorders>
            <w:shd w:val="clear" w:color="auto" w:fill="auto"/>
            <w:vAlign w:val="center"/>
            <w:hideMark/>
          </w:tcPr>
          <w:p w14:paraId="73F60DE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4180559F"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709" w:type="dxa"/>
            <w:tcBorders>
              <w:top w:val="nil"/>
              <w:left w:val="nil"/>
              <w:bottom w:val="single" w:sz="4" w:space="0" w:color="auto"/>
              <w:right w:val="single" w:sz="4" w:space="0" w:color="auto"/>
            </w:tcBorders>
            <w:shd w:val="clear" w:color="auto" w:fill="auto"/>
            <w:vAlign w:val="center"/>
            <w:hideMark/>
          </w:tcPr>
          <w:p w14:paraId="73619498"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634" w:type="dxa"/>
            <w:tcBorders>
              <w:top w:val="nil"/>
              <w:left w:val="nil"/>
              <w:bottom w:val="single" w:sz="4" w:space="0" w:color="auto"/>
              <w:right w:val="single" w:sz="8" w:space="0" w:color="auto"/>
            </w:tcBorders>
            <w:shd w:val="clear" w:color="auto" w:fill="auto"/>
            <w:vAlign w:val="center"/>
            <w:hideMark/>
          </w:tcPr>
          <w:p w14:paraId="018E714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nil"/>
              <w:left w:val="nil"/>
              <w:bottom w:val="single" w:sz="4" w:space="0" w:color="auto"/>
              <w:right w:val="single" w:sz="4" w:space="0" w:color="auto"/>
            </w:tcBorders>
            <w:shd w:val="clear" w:color="auto" w:fill="auto"/>
            <w:vAlign w:val="center"/>
            <w:hideMark/>
          </w:tcPr>
          <w:p w14:paraId="509C4D3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174A249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nil"/>
              <w:left w:val="nil"/>
              <w:bottom w:val="single" w:sz="4" w:space="0" w:color="auto"/>
              <w:right w:val="single" w:sz="4" w:space="0" w:color="auto"/>
            </w:tcBorders>
            <w:shd w:val="clear" w:color="auto" w:fill="auto"/>
            <w:vAlign w:val="center"/>
            <w:hideMark/>
          </w:tcPr>
          <w:p w14:paraId="1269DD3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025766B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6E0C19A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6140E4B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nil"/>
              <w:left w:val="nil"/>
              <w:bottom w:val="single" w:sz="4" w:space="0" w:color="auto"/>
              <w:right w:val="single" w:sz="4" w:space="0" w:color="auto"/>
            </w:tcBorders>
            <w:shd w:val="clear" w:color="auto" w:fill="auto"/>
            <w:vAlign w:val="center"/>
            <w:hideMark/>
          </w:tcPr>
          <w:p w14:paraId="119381E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nil"/>
              <w:left w:val="nil"/>
              <w:bottom w:val="single" w:sz="4" w:space="0" w:color="auto"/>
              <w:right w:val="nil"/>
            </w:tcBorders>
            <w:shd w:val="clear" w:color="auto" w:fill="auto"/>
            <w:vAlign w:val="center"/>
            <w:hideMark/>
          </w:tcPr>
          <w:p w14:paraId="62EA1AB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nil"/>
              <w:left w:val="single" w:sz="4" w:space="0" w:color="auto"/>
              <w:bottom w:val="single" w:sz="4" w:space="0" w:color="auto"/>
              <w:right w:val="single" w:sz="8" w:space="0" w:color="auto"/>
            </w:tcBorders>
            <w:shd w:val="clear" w:color="auto" w:fill="auto"/>
            <w:vAlign w:val="center"/>
            <w:hideMark/>
          </w:tcPr>
          <w:p w14:paraId="4A10662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723D8643" w14:textId="77777777" w:rsidTr="00530D2A">
        <w:trPr>
          <w:trHeight w:val="423"/>
        </w:trPr>
        <w:tc>
          <w:tcPr>
            <w:tcW w:w="2410" w:type="dxa"/>
            <w:tcBorders>
              <w:top w:val="nil"/>
              <w:left w:val="single" w:sz="8" w:space="0" w:color="auto"/>
              <w:bottom w:val="single" w:sz="4" w:space="0" w:color="auto"/>
              <w:right w:val="single" w:sz="8" w:space="0" w:color="auto"/>
            </w:tcBorders>
            <w:shd w:val="clear" w:color="auto" w:fill="auto"/>
            <w:vAlign w:val="center"/>
            <w:hideMark/>
          </w:tcPr>
          <w:p w14:paraId="148E7199" w14:textId="099B690C" w:rsidR="00F11281" w:rsidRPr="00DF5A04" w:rsidRDefault="00F11281" w:rsidP="00EE04F4">
            <w:pPr>
              <w:rPr>
                <w:rFonts w:ascii="Arial" w:eastAsia="Times New Roman" w:hAnsi="Arial" w:cs="Arial"/>
                <w:sz w:val="16"/>
                <w:szCs w:val="16"/>
              </w:rPr>
            </w:pPr>
            <w:r>
              <w:rPr>
                <w:rFonts w:ascii="Arial" w:hAnsi="Arial"/>
                <w:sz w:val="16"/>
                <w:szCs w:val="16"/>
              </w:rPr>
              <w:t>Intention du projet</w:t>
            </w:r>
            <w:r>
              <w:rPr>
                <w:rFonts w:ascii="Arial" w:hAnsi="Arial"/>
                <w:sz w:val="16"/>
                <w:szCs w:val="16"/>
              </w:rPr>
              <w:br/>
            </w:r>
            <w:r>
              <w:rPr>
                <w:rFonts w:ascii="Arial" w:hAnsi="Arial"/>
                <w:i/>
                <w:sz w:val="16"/>
                <w:szCs w:val="16"/>
              </w:rPr>
              <w:t xml:space="preserve">Résultats, </w:t>
            </w:r>
            <w:r w:rsidR="003A542E">
              <w:rPr>
                <w:rFonts w:ascii="Arial" w:hAnsi="Arial"/>
                <w:i/>
                <w:sz w:val="16"/>
                <w:szCs w:val="16"/>
              </w:rPr>
              <w:t xml:space="preserve">facteurs </w:t>
            </w:r>
            <w:r>
              <w:rPr>
                <w:rFonts w:ascii="Arial" w:hAnsi="Arial"/>
                <w:i/>
                <w:sz w:val="16"/>
                <w:szCs w:val="16"/>
              </w:rPr>
              <w:t>déterminants, portée, arriérés de produits</w:t>
            </w:r>
            <w:r>
              <w:rPr>
                <w:rFonts w:ascii="Arial" w:hAnsi="Arial"/>
                <w:i/>
                <w:iCs/>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7A8BBB2"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5F356F9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709" w:type="dxa"/>
            <w:tcBorders>
              <w:top w:val="nil"/>
              <w:left w:val="nil"/>
              <w:bottom w:val="single" w:sz="4" w:space="0" w:color="auto"/>
              <w:right w:val="single" w:sz="4" w:space="0" w:color="auto"/>
            </w:tcBorders>
            <w:shd w:val="clear" w:color="auto" w:fill="auto"/>
            <w:vAlign w:val="center"/>
            <w:hideMark/>
          </w:tcPr>
          <w:p w14:paraId="200691C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634" w:type="dxa"/>
            <w:tcBorders>
              <w:top w:val="nil"/>
              <w:left w:val="nil"/>
              <w:bottom w:val="single" w:sz="4" w:space="0" w:color="auto"/>
              <w:right w:val="single" w:sz="8" w:space="0" w:color="auto"/>
            </w:tcBorders>
            <w:shd w:val="clear" w:color="auto" w:fill="auto"/>
            <w:vAlign w:val="center"/>
            <w:hideMark/>
          </w:tcPr>
          <w:p w14:paraId="37125EC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nil"/>
              <w:left w:val="nil"/>
              <w:bottom w:val="single" w:sz="4" w:space="0" w:color="auto"/>
              <w:right w:val="single" w:sz="4" w:space="0" w:color="auto"/>
            </w:tcBorders>
            <w:shd w:val="clear" w:color="auto" w:fill="auto"/>
            <w:vAlign w:val="center"/>
            <w:hideMark/>
          </w:tcPr>
          <w:p w14:paraId="56CB8F1A"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5A3DADD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nil"/>
              <w:left w:val="nil"/>
              <w:bottom w:val="single" w:sz="4" w:space="0" w:color="auto"/>
              <w:right w:val="single" w:sz="4" w:space="0" w:color="auto"/>
            </w:tcBorders>
            <w:shd w:val="clear" w:color="auto" w:fill="auto"/>
            <w:vAlign w:val="center"/>
            <w:hideMark/>
          </w:tcPr>
          <w:p w14:paraId="0B43D3D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442205A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683F431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5DFC988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nil"/>
              <w:left w:val="nil"/>
              <w:bottom w:val="single" w:sz="4" w:space="0" w:color="auto"/>
              <w:right w:val="single" w:sz="4" w:space="0" w:color="auto"/>
            </w:tcBorders>
            <w:shd w:val="clear" w:color="auto" w:fill="auto"/>
            <w:vAlign w:val="center"/>
            <w:hideMark/>
          </w:tcPr>
          <w:p w14:paraId="3E74331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nil"/>
              <w:left w:val="nil"/>
              <w:bottom w:val="single" w:sz="4" w:space="0" w:color="auto"/>
              <w:right w:val="nil"/>
            </w:tcBorders>
            <w:shd w:val="clear" w:color="auto" w:fill="auto"/>
            <w:vAlign w:val="center"/>
            <w:hideMark/>
          </w:tcPr>
          <w:p w14:paraId="0AD9784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nil"/>
              <w:left w:val="single" w:sz="4" w:space="0" w:color="auto"/>
              <w:bottom w:val="single" w:sz="4" w:space="0" w:color="auto"/>
              <w:right w:val="single" w:sz="8" w:space="0" w:color="auto"/>
            </w:tcBorders>
            <w:shd w:val="clear" w:color="auto" w:fill="auto"/>
            <w:vAlign w:val="center"/>
            <w:hideMark/>
          </w:tcPr>
          <w:p w14:paraId="53E779EE"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3FD48E92" w14:textId="77777777" w:rsidTr="00530D2A">
        <w:trPr>
          <w:trHeight w:val="415"/>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3D549A46" w14:textId="77777777" w:rsidR="00F11281" w:rsidRPr="00DF5A04" w:rsidRDefault="00F11281" w:rsidP="00EE04F4">
            <w:pPr>
              <w:rPr>
                <w:rFonts w:ascii="Arial" w:eastAsia="Times New Roman" w:hAnsi="Arial" w:cs="Arial"/>
                <w:sz w:val="16"/>
                <w:szCs w:val="16"/>
              </w:rPr>
            </w:pPr>
            <w:r>
              <w:rPr>
                <w:rFonts w:ascii="Arial" w:hAnsi="Arial"/>
                <w:sz w:val="16"/>
                <w:szCs w:val="16"/>
              </w:rPr>
              <w:t>Vision du projet</w:t>
            </w:r>
          </w:p>
        </w:tc>
        <w:tc>
          <w:tcPr>
            <w:tcW w:w="992" w:type="dxa"/>
            <w:tcBorders>
              <w:top w:val="nil"/>
              <w:left w:val="nil"/>
              <w:bottom w:val="single" w:sz="8" w:space="0" w:color="auto"/>
              <w:right w:val="single" w:sz="4" w:space="0" w:color="auto"/>
            </w:tcBorders>
            <w:shd w:val="clear" w:color="auto" w:fill="auto"/>
            <w:vAlign w:val="center"/>
            <w:hideMark/>
          </w:tcPr>
          <w:p w14:paraId="71AF327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single" w:sz="8" w:space="0" w:color="auto"/>
              <w:bottom w:val="single" w:sz="8" w:space="0" w:color="auto"/>
              <w:right w:val="single" w:sz="4" w:space="0" w:color="auto"/>
            </w:tcBorders>
            <w:shd w:val="clear" w:color="auto" w:fill="auto"/>
            <w:vAlign w:val="center"/>
            <w:hideMark/>
          </w:tcPr>
          <w:p w14:paraId="6930D50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709" w:type="dxa"/>
            <w:tcBorders>
              <w:top w:val="nil"/>
              <w:left w:val="nil"/>
              <w:bottom w:val="single" w:sz="8" w:space="0" w:color="auto"/>
              <w:right w:val="single" w:sz="4" w:space="0" w:color="auto"/>
            </w:tcBorders>
            <w:shd w:val="clear" w:color="auto" w:fill="auto"/>
            <w:vAlign w:val="center"/>
            <w:hideMark/>
          </w:tcPr>
          <w:p w14:paraId="116A467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634" w:type="dxa"/>
            <w:tcBorders>
              <w:top w:val="nil"/>
              <w:left w:val="nil"/>
              <w:bottom w:val="single" w:sz="8" w:space="0" w:color="auto"/>
              <w:right w:val="single" w:sz="8" w:space="0" w:color="auto"/>
            </w:tcBorders>
            <w:shd w:val="clear" w:color="auto" w:fill="auto"/>
            <w:vAlign w:val="center"/>
            <w:hideMark/>
          </w:tcPr>
          <w:p w14:paraId="351D140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nil"/>
              <w:left w:val="nil"/>
              <w:bottom w:val="nil"/>
              <w:right w:val="single" w:sz="4" w:space="0" w:color="auto"/>
            </w:tcBorders>
            <w:shd w:val="clear" w:color="auto" w:fill="auto"/>
            <w:vAlign w:val="center"/>
            <w:hideMark/>
          </w:tcPr>
          <w:p w14:paraId="3796F6A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3580A2B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nil"/>
              <w:left w:val="nil"/>
              <w:bottom w:val="nil"/>
              <w:right w:val="single" w:sz="4" w:space="0" w:color="auto"/>
            </w:tcBorders>
            <w:shd w:val="clear" w:color="auto" w:fill="auto"/>
            <w:vAlign w:val="center"/>
            <w:hideMark/>
          </w:tcPr>
          <w:p w14:paraId="22EFBFC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629CA84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2EEFAE9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3C099CB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nil"/>
              <w:left w:val="nil"/>
              <w:bottom w:val="nil"/>
              <w:right w:val="single" w:sz="4" w:space="0" w:color="auto"/>
            </w:tcBorders>
            <w:shd w:val="clear" w:color="auto" w:fill="auto"/>
            <w:vAlign w:val="center"/>
            <w:hideMark/>
          </w:tcPr>
          <w:p w14:paraId="57CCF0D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nil"/>
              <w:left w:val="nil"/>
              <w:bottom w:val="nil"/>
              <w:right w:val="nil"/>
            </w:tcBorders>
            <w:shd w:val="clear" w:color="auto" w:fill="auto"/>
            <w:vAlign w:val="center"/>
            <w:hideMark/>
          </w:tcPr>
          <w:p w14:paraId="6C4141D2"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nil"/>
              <w:left w:val="single" w:sz="4" w:space="0" w:color="auto"/>
              <w:bottom w:val="nil"/>
              <w:right w:val="single" w:sz="8" w:space="0" w:color="auto"/>
            </w:tcBorders>
            <w:shd w:val="clear" w:color="auto" w:fill="auto"/>
            <w:vAlign w:val="center"/>
            <w:hideMark/>
          </w:tcPr>
          <w:p w14:paraId="1E8718F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4967D04E" w14:textId="77777777" w:rsidTr="00530D2A">
        <w:trPr>
          <w:trHeight w:val="397"/>
        </w:trPr>
        <w:tc>
          <w:tcPr>
            <w:tcW w:w="2410" w:type="dxa"/>
            <w:tcBorders>
              <w:top w:val="nil"/>
              <w:left w:val="single" w:sz="8" w:space="0" w:color="auto"/>
              <w:bottom w:val="single" w:sz="4" w:space="0" w:color="auto"/>
              <w:right w:val="single" w:sz="8" w:space="0" w:color="auto"/>
            </w:tcBorders>
            <w:shd w:val="clear" w:color="auto" w:fill="auto"/>
            <w:vAlign w:val="center"/>
            <w:hideMark/>
          </w:tcPr>
          <w:p w14:paraId="586E59A5" w14:textId="77777777" w:rsidR="00F11281" w:rsidRPr="00DF5A04" w:rsidRDefault="00F11281" w:rsidP="00EE04F4">
            <w:pPr>
              <w:rPr>
                <w:rFonts w:ascii="Arial" w:eastAsia="Times New Roman" w:hAnsi="Arial" w:cs="Arial"/>
                <w:sz w:val="16"/>
                <w:szCs w:val="16"/>
              </w:rPr>
            </w:pPr>
            <w:r>
              <w:rPr>
                <w:rFonts w:ascii="Arial" w:hAnsi="Arial"/>
                <w:sz w:val="16"/>
                <w:szCs w:val="16"/>
              </w:rPr>
              <w:t>Besoins opérationnels</w:t>
            </w:r>
          </w:p>
        </w:tc>
        <w:tc>
          <w:tcPr>
            <w:tcW w:w="992" w:type="dxa"/>
            <w:tcBorders>
              <w:top w:val="nil"/>
              <w:left w:val="nil"/>
              <w:bottom w:val="single" w:sz="4" w:space="0" w:color="auto"/>
              <w:right w:val="single" w:sz="4" w:space="0" w:color="auto"/>
            </w:tcBorders>
            <w:shd w:val="clear" w:color="auto" w:fill="auto"/>
            <w:vAlign w:val="center"/>
            <w:hideMark/>
          </w:tcPr>
          <w:p w14:paraId="1C71EA48"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59358FBE"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nil"/>
              <w:left w:val="nil"/>
              <w:bottom w:val="single" w:sz="4" w:space="0" w:color="auto"/>
              <w:right w:val="single" w:sz="4" w:space="0" w:color="auto"/>
            </w:tcBorders>
            <w:shd w:val="clear" w:color="auto" w:fill="auto"/>
            <w:vAlign w:val="center"/>
            <w:hideMark/>
          </w:tcPr>
          <w:p w14:paraId="76D83FB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634" w:type="dxa"/>
            <w:tcBorders>
              <w:top w:val="nil"/>
              <w:left w:val="nil"/>
              <w:bottom w:val="single" w:sz="4" w:space="0" w:color="auto"/>
              <w:right w:val="single" w:sz="8" w:space="0" w:color="auto"/>
            </w:tcBorders>
            <w:shd w:val="clear" w:color="auto" w:fill="auto"/>
            <w:vAlign w:val="center"/>
            <w:hideMark/>
          </w:tcPr>
          <w:p w14:paraId="61114B8F"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6F8CA55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4" w:space="0" w:color="auto"/>
              <w:right w:val="single" w:sz="4" w:space="0" w:color="auto"/>
            </w:tcBorders>
            <w:shd w:val="clear" w:color="auto" w:fill="auto"/>
            <w:vAlign w:val="center"/>
            <w:hideMark/>
          </w:tcPr>
          <w:p w14:paraId="01B0904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single" w:sz="8" w:space="0" w:color="auto"/>
              <w:left w:val="nil"/>
              <w:bottom w:val="single" w:sz="4" w:space="0" w:color="auto"/>
              <w:right w:val="single" w:sz="4" w:space="0" w:color="auto"/>
            </w:tcBorders>
            <w:shd w:val="clear" w:color="auto" w:fill="auto"/>
            <w:vAlign w:val="center"/>
            <w:hideMark/>
          </w:tcPr>
          <w:p w14:paraId="6D9C470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4" w:space="0" w:color="auto"/>
              <w:right w:val="single" w:sz="4" w:space="0" w:color="auto"/>
            </w:tcBorders>
            <w:shd w:val="clear" w:color="auto" w:fill="auto"/>
            <w:vAlign w:val="center"/>
            <w:hideMark/>
          </w:tcPr>
          <w:p w14:paraId="1F5D400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4" w:space="0" w:color="auto"/>
              <w:right w:val="single" w:sz="4" w:space="0" w:color="auto"/>
            </w:tcBorders>
            <w:shd w:val="clear" w:color="auto" w:fill="auto"/>
            <w:vAlign w:val="center"/>
            <w:hideMark/>
          </w:tcPr>
          <w:p w14:paraId="576DC90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4" w:space="0" w:color="auto"/>
              <w:right w:val="single" w:sz="4" w:space="0" w:color="auto"/>
            </w:tcBorders>
            <w:shd w:val="clear" w:color="auto" w:fill="auto"/>
            <w:vAlign w:val="center"/>
            <w:hideMark/>
          </w:tcPr>
          <w:p w14:paraId="29C5B06A"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single" w:sz="8" w:space="0" w:color="auto"/>
              <w:left w:val="nil"/>
              <w:bottom w:val="single" w:sz="4" w:space="0" w:color="auto"/>
              <w:right w:val="single" w:sz="4" w:space="0" w:color="auto"/>
            </w:tcBorders>
            <w:shd w:val="clear" w:color="auto" w:fill="auto"/>
            <w:vAlign w:val="center"/>
            <w:hideMark/>
          </w:tcPr>
          <w:p w14:paraId="200DA60E"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single" w:sz="8" w:space="0" w:color="auto"/>
              <w:left w:val="nil"/>
              <w:bottom w:val="single" w:sz="4" w:space="0" w:color="auto"/>
              <w:right w:val="nil"/>
            </w:tcBorders>
            <w:shd w:val="clear" w:color="auto" w:fill="auto"/>
            <w:vAlign w:val="center"/>
            <w:hideMark/>
          </w:tcPr>
          <w:p w14:paraId="46A82EDE"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D1AD4F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3DBA5111" w14:textId="77777777" w:rsidTr="00530D2A">
        <w:trPr>
          <w:trHeight w:val="600"/>
        </w:trPr>
        <w:tc>
          <w:tcPr>
            <w:tcW w:w="2410" w:type="dxa"/>
            <w:tcBorders>
              <w:top w:val="nil"/>
              <w:left w:val="single" w:sz="8" w:space="0" w:color="auto"/>
              <w:bottom w:val="single" w:sz="4" w:space="0" w:color="auto"/>
              <w:right w:val="single" w:sz="8" w:space="0" w:color="auto"/>
            </w:tcBorders>
            <w:shd w:val="clear" w:color="auto" w:fill="auto"/>
            <w:vAlign w:val="center"/>
            <w:hideMark/>
          </w:tcPr>
          <w:p w14:paraId="2EAF275D" w14:textId="77777777" w:rsidR="00F11281" w:rsidRPr="00DF5A04" w:rsidRDefault="00F11281" w:rsidP="00EE04F4">
            <w:pPr>
              <w:rPr>
                <w:rFonts w:ascii="Arial" w:eastAsia="Times New Roman" w:hAnsi="Arial" w:cs="Arial"/>
                <w:sz w:val="16"/>
                <w:szCs w:val="16"/>
              </w:rPr>
            </w:pPr>
            <w:r>
              <w:rPr>
                <w:rFonts w:ascii="Arial" w:hAnsi="Arial"/>
                <w:sz w:val="16"/>
                <w:szCs w:val="16"/>
              </w:rPr>
              <w:t>Expertise en la matière</w:t>
            </w:r>
            <w:r>
              <w:rPr>
                <w:rFonts w:ascii="Arial" w:hAnsi="Arial"/>
                <w:sz w:val="16"/>
                <w:szCs w:val="16"/>
              </w:rPr>
              <w:br/>
            </w:r>
            <w:r>
              <w:rPr>
                <w:rFonts w:ascii="Arial" w:hAnsi="Arial"/>
                <w:i/>
                <w:sz w:val="16"/>
                <w:szCs w:val="16"/>
              </w:rPr>
              <w:t>Réalisation de présentations, de démonstrations, de groupes de travail, de réunions, de consultations, de décisions au jour le jour.</w:t>
            </w:r>
          </w:p>
        </w:tc>
        <w:tc>
          <w:tcPr>
            <w:tcW w:w="992" w:type="dxa"/>
            <w:tcBorders>
              <w:top w:val="nil"/>
              <w:left w:val="nil"/>
              <w:bottom w:val="single" w:sz="4" w:space="0" w:color="auto"/>
              <w:right w:val="single" w:sz="4" w:space="0" w:color="auto"/>
            </w:tcBorders>
            <w:shd w:val="clear" w:color="auto" w:fill="auto"/>
            <w:vAlign w:val="center"/>
            <w:hideMark/>
          </w:tcPr>
          <w:p w14:paraId="1085EB4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7C9F1FF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nil"/>
              <w:left w:val="nil"/>
              <w:bottom w:val="single" w:sz="4" w:space="0" w:color="auto"/>
              <w:right w:val="single" w:sz="4" w:space="0" w:color="auto"/>
            </w:tcBorders>
            <w:shd w:val="clear" w:color="auto" w:fill="auto"/>
            <w:vAlign w:val="center"/>
            <w:hideMark/>
          </w:tcPr>
          <w:p w14:paraId="7F9A0A2A"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634" w:type="dxa"/>
            <w:tcBorders>
              <w:top w:val="nil"/>
              <w:left w:val="nil"/>
              <w:bottom w:val="single" w:sz="4" w:space="0" w:color="auto"/>
              <w:right w:val="single" w:sz="8" w:space="0" w:color="auto"/>
            </w:tcBorders>
            <w:shd w:val="clear" w:color="auto" w:fill="auto"/>
            <w:vAlign w:val="center"/>
            <w:hideMark/>
          </w:tcPr>
          <w:p w14:paraId="5384D96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709" w:type="dxa"/>
            <w:tcBorders>
              <w:top w:val="nil"/>
              <w:left w:val="nil"/>
              <w:bottom w:val="single" w:sz="4" w:space="0" w:color="auto"/>
              <w:right w:val="single" w:sz="4" w:space="0" w:color="auto"/>
            </w:tcBorders>
            <w:shd w:val="clear" w:color="auto" w:fill="auto"/>
            <w:vAlign w:val="center"/>
            <w:hideMark/>
          </w:tcPr>
          <w:p w14:paraId="2A943C4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13D921B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nil"/>
              <w:left w:val="nil"/>
              <w:bottom w:val="single" w:sz="4" w:space="0" w:color="auto"/>
              <w:right w:val="single" w:sz="4" w:space="0" w:color="auto"/>
            </w:tcBorders>
            <w:shd w:val="clear" w:color="auto" w:fill="auto"/>
            <w:vAlign w:val="center"/>
            <w:hideMark/>
          </w:tcPr>
          <w:p w14:paraId="0BEE827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580F7F58"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65953FB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29B93248"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nil"/>
              <w:left w:val="nil"/>
              <w:bottom w:val="single" w:sz="4" w:space="0" w:color="auto"/>
              <w:right w:val="single" w:sz="4" w:space="0" w:color="auto"/>
            </w:tcBorders>
            <w:shd w:val="clear" w:color="auto" w:fill="auto"/>
            <w:vAlign w:val="center"/>
            <w:hideMark/>
          </w:tcPr>
          <w:p w14:paraId="40CACAD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nil"/>
              <w:left w:val="nil"/>
              <w:bottom w:val="single" w:sz="4" w:space="0" w:color="auto"/>
              <w:right w:val="nil"/>
            </w:tcBorders>
            <w:shd w:val="clear" w:color="auto" w:fill="auto"/>
            <w:vAlign w:val="center"/>
            <w:hideMark/>
          </w:tcPr>
          <w:p w14:paraId="3ED4C6BE"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nil"/>
              <w:left w:val="single" w:sz="4" w:space="0" w:color="auto"/>
              <w:bottom w:val="single" w:sz="4" w:space="0" w:color="auto"/>
              <w:right w:val="single" w:sz="8" w:space="0" w:color="auto"/>
            </w:tcBorders>
            <w:shd w:val="clear" w:color="auto" w:fill="auto"/>
            <w:vAlign w:val="center"/>
            <w:hideMark/>
          </w:tcPr>
          <w:p w14:paraId="03D92DAF"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3C1F58D8" w14:textId="77777777" w:rsidTr="00530D2A">
        <w:trPr>
          <w:trHeight w:val="507"/>
        </w:trPr>
        <w:tc>
          <w:tcPr>
            <w:tcW w:w="2410" w:type="dxa"/>
            <w:tcBorders>
              <w:top w:val="nil"/>
              <w:left w:val="single" w:sz="8" w:space="0" w:color="auto"/>
              <w:bottom w:val="single" w:sz="4" w:space="0" w:color="auto"/>
              <w:right w:val="single" w:sz="8" w:space="0" w:color="auto"/>
            </w:tcBorders>
            <w:shd w:val="clear" w:color="auto" w:fill="auto"/>
            <w:vAlign w:val="center"/>
            <w:hideMark/>
          </w:tcPr>
          <w:p w14:paraId="2FC4BF63" w14:textId="713E4CCA" w:rsidR="00F11281" w:rsidRPr="00DF5A04" w:rsidRDefault="00F11281" w:rsidP="006D2CDC">
            <w:pPr>
              <w:rPr>
                <w:rFonts w:ascii="Arial" w:eastAsia="Times New Roman" w:hAnsi="Arial" w:cs="Arial"/>
                <w:sz w:val="16"/>
                <w:szCs w:val="16"/>
              </w:rPr>
            </w:pPr>
            <w:r>
              <w:rPr>
                <w:rFonts w:ascii="Arial" w:hAnsi="Arial"/>
                <w:sz w:val="16"/>
                <w:szCs w:val="16"/>
              </w:rPr>
              <w:t xml:space="preserve">Décisions et </w:t>
            </w:r>
            <w:r w:rsidR="0014158C">
              <w:rPr>
                <w:rFonts w:ascii="Arial" w:hAnsi="Arial"/>
                <w:sz w:val="16"/>
                <w:szCs w:val="16"/>
              </w:rPr>
              <w:t xml:space="preserve">répercussions </w:t>
            </w:r>
            <w:r>
              <w:rPr>
                <w:rFonts w:ascii="Arial" w:hAnsi="Arial"/>
                <w:sz w:val="16"/>
                <w:szCs w:val="16"/>
              </w:rPr>
              <w:t>opérationnel</w:t>
            </w:r>
            <w:r w:rsidR="0014158C">
              <w:rPr>
                <w:rFonts w:ascii="Arial" w:hAnsi="Arial"/>
                <w:sz w:val="16"/>
                <w:szCs w:val="16"/>
              </w:rPr>
              <w:t>le</w:t>
            </w:r>
            <w:r>
              <w:rPr>
                <w:rFonts w:ascii="Arial" w:hAnsi="Arial"/>
                <w:sz w:val="16"/>
                <w:szCs w:val="16"/>
              </w:rPr>
              <w:t>s</w:t>
            </w:r>
            <w:r>
              <w:rPr>
                <w:rFonts w:ascii="Arial" w:hAnsi="Arial"/>
                <w:sz w:val="16"/>
                <w:szCs w:val="16"/>
              </w:rPr>
              <w:br/>
            </w:r>
            <w:r>
              <w:rPr>
                <w:rFonts w:ascii="Arial" w:hAnsi="Arial"/>
                <w:i/>
                <w:sz w:val="16"/>
                <w:szCs w:val="16"/>
                <w:u w:val="single"/>
              </w:rPr>
              <w:t>Travailler autour de solutions, d</w:t>
            </w:r>
            <w:r w:rsidR="007A1FEF">
              <w:rPr>
                <w:rFonts w:ascii="Arial" w:hAnsi="Arial"/>
                <w:i/>
                <w:sz w:val="16"/>
                <w:szCs w:val="16"/>
                <w:u w:val="single"/>
              </w:rPr>
              <w:t>’</w:t>
            </w:r>
            <w:r>
              <w:rPr>
                <w:rFonts w:ascii="Arial" w:hAnsi="Arial"/>
                <w:i/>
                <w:sz w:val="16"/>
                <w:szCs w:val="16"/>
                <w:u w:val="single"/>
              </w:rPr>
              <w:t>analyses, de projets pilotes</w:t>
            </w:r>
          </w:p>
        </w:tc>
        <w:tc>
          <w:tcPr>
            <w:tcW w:w="992" w:type="dxa"/>
            <w:tcBorders>
              <w:top w:val="nil"/>
              <w:left w:val="nil"/>
              <w:bottom w:val="single" w:sz="4" w:space="0" w:color="auto"/>
              <w:right w:val="single" w:sz="4" w:space="0" w:color="auto"/>
            </w:tcBorders>
            <w:shd w:val="clear" w:color="auto" w:fill="auto"/>
            <w:vAlign w:val="center"/>
            <w:hideMark/>
          </w:tcPr>
          <w:p w14:paraId="29EEF40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4F13CFA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709" w:type="dxa"/>
            <w:tcBorders>
              <w:top w:val="nil"/>
              <w:left w:val="nil"/>
              <w:bottom w:val="single" w:sz="4" w:space="0" w:color="auto"/>
              <w:right w:val="single" w:sz="4" w:space="0" w:color="auto"/>
            </w:tcBorders>
            <w:shd w:val="clear" w:color="auto" w:fill="auto"/>
            <w:vAlign w:val="center"/>
            <w:hideMark/>
          </w:tcPr>
          <w:p w14:paraId="4612658E"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634" w:type="dxa"/>
            <w:tcBorders>
              <w:top w:val="nil"/>
              <w:left w:val="nil"/>
              <w:bottom w:val="single" w:sz="4" w:space="0" w:color="auto"/>
              <w:right w:val="single" w:sz="8" w:space="0" w:color="auto"/>
            </w:tcBorders>
            <w:shd w:val="clear" w:color="auto" w:fill="auto"/>
            <w:vAlign w:val="center"/>
            <w:hideMark/>
          </w:tcPr>
          <w:p w14:paraId="4ACEC64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709" w:type="dxa"/>
            <w:tcBorders>
              <w:top w:val="nil"/>
              <w:left w:val="nil"/>
              <w:bottom w:val="single" w:sz="4" w:space="0" w:color="auto"/>
              <w:right w:val="single" w:sz="4" w:space="0" w:color="auto"/>
            </w:tcBorders>
            <w:shd w:val="clear" w:color="auto" w:fill="auto"/>
            <w:vAlign w:val="center"/>
            <w:hideMark/>
          </w:tcPr>
          <w:p w14:paraId="7999C638"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1B563B2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nil"/>
              <w:left w:val="nil"/>
              <w:bottom w:val="single" w:sz="4" w:space="0" w:color="auto"/>
              <w:right w:val="single" w:sz="4" w:space="0" w:color="auto"/>
            </w:tcBorders>
            <w:shd w:val="clear" w:color="auto" w:fill="auto"/>
            <w:vAlign w:val="center"/>
            <w:hideMark/>
          </w:tcPr>
          <w:p w14:paraId="5628BEF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74328AC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5202E2F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53C9DC2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nil"/>
              <w:left w:val="nil"/>
              <w:bottom w:val="single" w:sz="4" w:space="0" w:color="auto"/>
              <w:right w:val="single" w:sz="4" w:space="0" w:color="auto"/>
            </w:tcBorders>
            <w:shd w:val="clear" w:color="auto" w:fill="auto"/>
            <w:vAlign w:val="center"/>
            <w:hideMark/>
          </w:tcPr>
          <w:p w14:paraId="020F5D0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nil"/>
              <w:left w:val="nil"/>
              <w:bottom w:val="single" w:sz="4" w:space="0" w:color="auto"/>
              <w:right w:val="nil"/>
            </w:tcBorders>
            <w:shd w:val="clear" w:color="auto" w:fill="auto"/>
            <w:vAlign w:val="center"/>
            <w:hideMark/>
          </w:tcPr>
          <w:p w14:paraId="2271548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nil"/>
              <w:left w:val="single" w:sz="4" w:space="0" w:color="auto"/>
              <w:bottom w:val="single" w:sz="4" w:space="0" w:color="auto"/>
              <w:right w:val="single" w:sz="8" w:space="0" w:color="auto"/>
            </w:tcBorders>
            <w:shd w:val="clear" w:color="auto" w:fill="auto"/>
            <w:vAlign w:val="center"/>
            <w:hideMark/>
          </w:tcPr>
          <w:p w14:paraId="70C4773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7C30AE" w:rsidRPr="00DF5A04" w14:paraId="585E078C" w14:textId="77777777" w:rsidTr="000E7B63">
        <w:trPr>
          <w:trHeight w:val="600"/>
        </w:trPr>
        <w:tc>
          <w:tcPr>
            <w:tcW w:w="2410" w:type="dxa"/>
            <w:tcBorders>
              <w:top w:val="nil"/>
              <w:left w:val="single" w:sz="8" w:space="0" w:color="auto"/>
              <w:bottom w:val="single" w:sz="4" w:space="0" w:color="auto"/>
              <w:right w:val="single" w:sz="8" w:space="0" w:color="auto"/>
            </w:tcBorders>
            <w:shd w:val="clear" w:color="auto" w:fill="auto"/>
            <w:vAlign w:val="center"/>
            <w:hideMark/>
          </w:tcPr>
          <w:p w14:paraId="19A02FB6" w14:textId="68CBAEDE" w:rsidR="00F11281" w:rsidRPr="00DF5A04" w:rsidRDefault="00F11281" w:rsidP="006D2CDC">
            <w:pPr>
              <w:rPr>
                <w:rFonts w:ascii="Arial" w:eastAsia="Times New Roman" w:hAnsi="Arial" w:cs="Arial"/>
                <w:sz w:val="16"/>
                <w:szCs w:val="16"/>
              </w:rPr>
            </w:pPr>
            <w:r>
              <w:rPr>
                <w:rFonts w:ascii="Arial" w:hAnsi="Arial"/>
                <w:sz w:val="16"/>
                <w:szCs w:val="16"/>
              </w:rPr>
              <w:t>Gestion du changement / Transition</w:t>
            </w:r>
            <w:r>
              <w:rPr>
                <w:rFonts w:ascii="Arial" w:hAnsi="Arial"/>
                <w:sz w:val="16"/>
                <w:szCs w:val="16"/>
              </w:rPr>
              <w:br/>
            </w:r>
            <w:r>
              <w:rPr>
                <w:rFonts w:ascii="Arial" w:hAnsi="Arial"/>
                <w:i/>
                <w:sz w:val="16"/>
                <w:szCs w:val="16"/>
              </w:rPr>
              <w:t xml:space="preserve">Matériel de formation, </w:t>
            </w:r>
            <w:r w:rsidR="0014158C">
              <w:rPr>
                <w:rFonts w:ascii="Arial" w:hAnsi="Arial"/>
                <w:i/>
                <w:sz w:val="16"/>
                <w:szCs w:val="16"/>
              </w:rPr>
              <w:t xml:space="preserve">messages-types </w:t>
            </w:r>
            <w:r>
              <w:rPr>
                <w:rFonts w:ascii="Arial" w:hAnsi="Arial"/>
                <w:i/>
                <w:sz w:val="16"/>
                <w:szCs w:val="16"/>
              </w:rPr>
              <w:t>du centre d</w:t>
            </w:r>
            <w:r w:rsidR="007A1FEF">
              <w:rPr>
                <w:rFonts w:ascii="Arial" w:hAnsi="Arial"/>
                <w:i/>
                <w:sz w:val="16"/>
                <w:szCs w:val="16"/>
              </w:rPr>
              <w:t>’</w:t>
            </w:r>
            <w:r>
              <w:rPr>
                <w:rFonts w:ascii="Arial" w:hAnsi="Arial"/>
                <w:i/>
                <w:sz w:val="16"/>
                <w:szCs w:val="16"/>
              </w:rPr>
              <w:t>appels, guides de l</w:t>
            </w:r>
            <w:r w:rsidR="007A1FEF">
              <w:rPr>
                <w:rFonts w:ascii="Arial" w:hAnsi="Arial"/>
                <w:i/>
                <w:sz w:val="16"/>
                <w:szCs w:val="16"/>
              </w:rPr>
              <w:t>’</w:t>
            </w:r>
            <w:r>
              <w:rPr>
                <w:rFonts w:ascii="Arial" w:hAnsi="Arial"/>
                <w:i/>
                <w:sz w:val="16"/>
                <w:szCs w:val="16"/>
              </w:rPr>
              <w:t xml:space="preserve">utilisateur, communication interne, transition </w:t>
            </w:r>
            <w:r w:rsidR="0014158C">
              <w:rPr>
                <w:rFonts w:ascii="Arial" w:hAnsi="Arial"/>
                <w:i/>
                <w:sz w:val="16"/>
                <w:szCs w:val="16"/>
              </w:rPr>
              <w:t xml:space="preserve">vers les </w:t>
            </w:r>
            <w:r>
              <w:rPr>
                <w:rFonts w:ascii="Arial" w:hAnsi="Arial"/>
                <w:i/>
                <w:sz w:val="16"/>
                <w:szCs w:val="16"/>
              </w:rPr>
              <w:t>opérations</w:t>
            </w:r>
            <w:r>
              <w:rPr>
                <w:rFonts w:ascii="Arial" w:hAnsi="Arial"/>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31531968" w14:textId="77777777" w:rsidR="00F11281" w:rsidRPr="00DF5A04" w:rsidRDefault="00F11281" w:rsidP="00EE04F4">
            <w:pPr>
              <w:jc w:val="center"/>
              <w:rPr>
                <w:rFonts w:ascii="Arial" w:eastAsia="Times New Roman" w:hAnsi="Arial" w:cs="Arial"/>
                <w:b/>
                <w:bCs/>
                <w:color w:val="000000"/>
                <w:sz w:val="16"/>
                <w:szCs w:val="16"/>
              </w:rPr>
            </w:pPr>
            <w:r>
              <w:rPr>
                <w:rFonts w:ascii="Arial" w:hAnsi="Arial"/>
                <w:b/>
                <w:bCs/>
                <w:color w:val="000000"/>
                <w:sz w:val="16"/>
                <w:szCs w:val="16"/>
              </w:rPr>
              <w:t>A</w:t>
            </w: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5C027EC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709" w:type="dxa"/>
            <w:tcBorders>
              <w:top w:val="nil"/>
              <w:left w:val="nil"/>
              <w:bottom w:val="single" w:sz="4" w:space="0" w:color="auto"/>
              <w:right w:val="single" w:sz="4" w:space="0" w:color="auto"/>
            </w:tcBorders>
            <w:shd w:val="clear" w:color="auto" w:fill="auto"/>
            <w:vAlign w:val="center"/>
            <w:hideMark/>
          </w:tcPr>
          <w:p w14:paraId="66C6638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634" w:type="dxa"/>
            <w:tcBorders>
              <w:top w:val="nil"/>
              <w:left w:val="nil"/>
              <w:bottom w:val="single" w:sz="4" w:space="0" w:color="auto"/>
              <w:right w:val="single" w:sz="8" w:space="0" w:color="auto"/>
            </w:tcBorders>
            <w:shd w:val="clear" w:color="auto" w:fill="auto"/>
            <w:vAlign w:val="center"/>
            <w:hideMark/>
          </w:tcPr>
          <w:p w14:paraId="63E4CD3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nil"/>
              <w:left w:val="nil"/>
              <w:bottom w:val="single" w:sz="4" w:space="0" w:color="auto"/>
              <w:right w:val="single" w:sz="4" w:space="0" w:color="auto"/>
            </w:tcBorders>
            <w:shd w:val="clear" w:color="auto" w:fill="auto"/>
            <w:vAlign w:val="center"/>
            <w:hideMark/>
          </w:tcPr>
          <w:p w14:paraId="5BA29AE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nil"/>
            </w:tcBorders>
            <w:shd w:val="clear" w:color="auto" w:fill="auto"/>
            <w:vAlign w:val="center"/>
            <w:hideMark/>
          </w:tcPr>
          <w:p w14:paraId="081CEEBA"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nil"/>
              <w:left w:val="single" w:sz="4" w:space="0" w:color="auto"/>
              <w:bottom w:val="single" w:sz="4" w:space="0" w:color="auto"/>
              <w:right w:val="single" w:sz="4" w:space="0" w:color="auto"/>
            </w:tcBorders>
            <w:shd w:val="clear" w:color="auto" w:fill="auto"/>
            <w:vAlign w:val="center"/>
            <w:hideMark/>
          </w:tcPr>
          <w:p w14:paraId="58FF1D8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4E1B9FBA"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14CB6F7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4" w:space="0" w:color="auto"/>
              <w:right w:val="single" w:sz="4" w:space="0" w:color="auto"/>
            </w:tcBorders>
            <w:shd w:val="clear" w:color="auto" w:fill="auto"/>
            <w:vAlign w:val="center"/>
            <w:hideMark/>
          </w:tcPr>
          <w:p w14:paraId="5B7F503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nil"/>
              <w:left w:val="nil"/>
              <w:bottom w:val="single" w:sz="4" w:space="0" w:color="auto"/>
              <w:right w:val="single" w:sz="4" w:space="0" w:color="auto"/>
            </w:tcBorders>
            <w:shd w:val="clear" w:color="auto" w:fill="auto"/>
            <w:vAlign w:val="center"/>
            <w:hideMark/>
          </w:tcPr>
          <w:p w14:paraId="3E34313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nil"/>
              <w:left w:val="nil"/>
              <w:bottom w:val="single" w:sz="4" w:space="0" w:color="auto"/>
              <w:right w:val="nil"/>
            </w:tcBorders>
            <w:shd w:val="clear" w:color="auto" w:fill="auto"/>
            <w:vAlign w:val="center"/>
            <w:hideMark/>
          </w:tcPr>
          <w:p w14:paraId="73517E92"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nil"/>
              <w:left w:val="single" w:sz="4" w:space="0" w:color="auto"/>
              <w:bottom w:val="single" w:sz="4" w:space="0" w:color="auto"/>
              <w:right w:val="single" w:sz="8" w:space="0" w:color="auto"/>
            </w:tcBorders>
            <w:shd w:val="clear" w:color="auto" w:fill="auto"/>
            <w:vAlign w:val="center"/>
            <w:hideMark/>
          </w:tcPr>
          <w:p w14:paraId="1871949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59112E51" w14:textId="77777777" w:rsidTr="00530D2A">
        <w:trPr>
          <w:trHeight w:val="381"/>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2A546385" w14:textId="69006BCA" w:rsidR="00F11281" w:rsidRPr="00DF5A04" w:rsidRDefault="0014158C" w:rsidP="00EE04F4">
            <w:pPr>
              <w:rPr>
                <w:rFonts w:ascii="Arial" w:eastAsia="Times New Roman" w:hAnsi="Arial" w:cs="Arial"/>
                <w:sz w:val="16"/>
                <w:szCs w:val="16"/>
              </w:rPr>
            </w:pPr>
            <w:r>
              <w:rPr>
                <w:rFonts w:ascii="Arial" w:hAnsi="Arial"/>
                <w:sz w:val="16"/>
                <w:szCs w:val="16"/>
              </w:rPr>
              <w:t>Personne-ressource</w:t>
            </w:r>
            <w:r w:rsidR="00F11281">
              <w:rPr>
                <w:rFonts w:ascii="Arial" w:hAnsi="Arial"/>
                <w:sz w:val="16"/>
                <w:szCs w:val="16"/>
              </w:rPr>
              <w:t xml:space="preserve"> pour le soutien adéquat</w:t>
            </w:r>
          </w:p>
        </w:tc>
        <w:tc>
          <w:tcPr>
            <w:tcW w:w="992" w:type="dxa"/>
            <w:tcBorders>
              <w:top w:val="nil"/>
              <w:left w:val="nil"/>
              <w:bottom w:val="single" w:sz="8" w:space="0" w:color="auto"/>
              <w:right w:val="single" w:sz="4" w:space="0" w:color="auto"/>
            </w:tcBorders>
            <w:shd w:val="clear" w:color="auto" w:fill="auto"/>
            <w:vAlign w:val="center"/>
            <w:hideMark/>
          </w:tcPr>
          <w:p w14:paraId="027AC11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single" w:sz="8" w:space="0" w:color="auto"/>
              <w:bottom w:val="single" w:sz="8" w:space="0" w:color="auto"/>
              <w:right w:val="single" w:sz="4" w:space="0" w:color="auto"/>
            </w:tcBorders>
            <w:shd w:val="clear" w:color="auto" w:fill="auto"/>
            <w:vAlign w:val="center"/>
            <w:hideMark/>
          </w:tcPr>
          <w:p w14:paraId="3A4EEFD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709" w:type="dxa"/>
            <w:tcBorders>
              <w:top w:val="nil"/>
              <w:left w:val="nil"/>
              <w:bottom w:val="single" w:sz="8" w:space="0" w:color="auto"/>
              <w:right w:val="single" w:sz="4" w:space="0" w:color="auto"/>
            </w:tcBorders>
            <w:shd w:val="clear" w:color="auto" w:fill="auto"/>
            <w:vAlign w:val="center"/>
            <w:hideMark/>
          </w:tcPr>
          <w:p w14:paraId="0153EC72"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single" w:sz="8" w:space="0" w:color="auto"/>
              <w:right w:val="single" w:sz="8" w:space="0" w:color="auto"/>
            </w:tcBorders>
            <w:shd w:val="clear" w:color="auto" w:fill="auto"/>
            <w:vAlign w:val="center"/>
            <w:hideMark/>
          </w:tcPr>
          <w:p w14:paraId="0BA273A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709" w:type="dxa"/>
            <w:tcBorders>
              <w:top w:val="nil"/>
              <w:left w:val="nil"/>
              <w:bottom w:val="nil"/>
              <w:right w:val="single" w:sz="4" w:space="0" w:color="auto"/>
            </w:tcBorders>
            <w:shd w:val="clear" w:color="auto" w:fill="auto"/>
            <w:vAlign w:val="center"/>
            <w:hideMark/>
          </w:tcPr>
          <w:p w14:paraId="723BCE3E"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7B64208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nil"/>
              <w:left w:val="nil"/>
              <w:bottom w:val="nil"/>
              <w:right w:val="single" w:sz="4" w:space="0" w:color="auto"/>
            </w:tcBorders>
            <w:shd w:val="clear" w:color="auto" w:fill="auto"/>
            <w:vAlign w:val="center"/>
            <w:hideMark/>
          </w:tcPr>
          <w:p w14:paraId="4B4121A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1CB5D812"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072EE57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2D24A45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nil"/>
              <w:left w:val="nil"/>
              <w:bottom w:val="nil"/>
              <w:right w:val="single" w:sz="4" w:space="0" w:color="auto"/>
            </w:tcBorders>
            <w:shd w:val="clear" w:color="auto" w:fill="auto"/>
            <w:vAlign w:val="center"/>
            <w:hideMark/>
          </w:tcPr>
          <w:p w14:paraId="71C0C53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nil"/>
              <w:left w:val="nil"/>
              <w:bottom w:val="nil"/>
              <w:right w:val="nil"/>
            </w:tcBorders>
            <w:shd w:val="clear" w:color="auto" w:fill="auto"/>
            <w:vAlign w:val="center"/>
            <w:hideMark/>
          </w:tcPr>
          <w:p w14:paraId="0B59B5C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nil"/>
              <w:left w:val="single" w:sz="4" w:space="0" w:color="auto"/>
              <w:bottom w:val="nil"/>
              <w:right w:val="single" w:sz="8" w:space="0" w:color="auto"/>
            </w:tcBorders>
            <w:shd w:val="clear" w:color="auto" w:fill="auto"/>
            <w:vAlign w:val="center"/>
            <w:hideMark/>
          </w:tcPr>
          <w:p w14:paraId="0B9E759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070AD272" w14:textId="77777777" w:rsidTr="00530D2A">
        <w:trPr>
          <w:trHeight w:val="405"/>
        </w:trPr>
        <w:tc>
          <w:tcPr>
            <w:tcW w:w="2410" w:type="dxa"/>
            <w:tcBorders>
              <w:top w:val="nil"/>
              <w:left w:val="single" w:sz="8" w:space="0" w:color="auto"/>
              <w:bottom w:val="single" w:sz="4" w:space="0" w:color="auto"/>
              <w:right w:val="single" w:sz="8" w:space="0" w:color="auto"/>
            </w:tcBorders>
            <w:shd w:val="clear" w:color="auto" w:fill="auto"/>
            <w:vAlign w:val="center"/>
            <w:hideMark/>
          </w:tcPr>
          <w:p w14:paraId="032AAFD2" w14:textId="77777777" w:rsidR="00F11281" w:rsidRPr="00DF5A04" w:rsidRDefault="00F11281" w:rsidP="00EE04F4">
            <w:pPr>
              <w:rPr>
                <w:rFonts w:ascii="Arial" w:eastAsia="Times New Roman" w:hAnsi="Arial" w:cs="Arial"/>
                <w:sz w:val="16"/>
                <w:szCs w:val="16"/>
              </w:rPr>
            </w:pPr>
            <w:r>
              <w:rPr>
                <w:rFonts w:ascii="Arial" w:hAnsi="Arial"/>
                <w:sz w:val="16"/>
                <w:szCs w:val="16"/>
              </w:rPr>
              <w:t>Décisions sur la portée des projets</w:t>
            </w:r>
            <w:r>
              <w:rPr>
                <w:rFonts w:ascii="Arial" w:hAnsi="Arial"/>
                <w:sz w:val="16"/>
                <w:szCs w:val="16"/>
              </w:rPr>
              <w:br/>
            </w:r>
            <w:r>
              <w:rPr>
                <w:rFonts w:ascii="Arial" w:hAnsi="Arial"/>
                <w:i/>
                <w:sz w:val="16"/>
                <w:szCs w:val="16"/>
              </w:rPr>
              <w:t>À confirmer avec le commanditaire</w:t>
            </w:r>
          </w:p>
        </w:tc>
        <w:tc>
          <w:tcPr>
            <w:tcW w:w="992" w:type="dxa"/>
            <w:tcBorders>
              <w:top w:val="nil"/>
              <w:left w:val="nil"/>
              <w:bottom w:val="single" w:sz="4" w:space="0" w:color="auto"/>
              <w:right w:val="single" w:sz="4" w:space="0" w:color="auto"/>
            </w:tcBorders>
            <w:shd w:val="clear" w:color="auto" w:fill="auto"/>
            <w:vAlign w:val="center"/>
            <w:hideMark/>
          </w:tcPr>
          <w:p w14:paraId="17A7CF5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1BC97A4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nil"/>
              <w:bottom w:val="single" w:sz="4" w:space="0" w:color="auto"/>
              <w:right w:val="single" w:sz="4" w:space="0" w:color="auto"/>
            </w:tcBorders>
            <w:shd w:val="clear" w:color="auto" w:fill="auto"/>
            <w:vAlign w:val="center"/>
            <w:hideMark/>
          </w:tcPr>
          <w:p w14:paraId="1B65899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634" w:type="dxa"/>
            <w:tcBorders>
              <w:top w:val="nil"/>
              <w:left w:val="nil"/>
              <w:bottom w:val="single" w:sz="4" w:space="0" w:color="auto"/>
              <w:right w:val="single" w:sz="8" w:space="0" w:color="auto"/>
            </w:tcBorders>
            <w:shd w:val="clear" w:color="auto" w:fill="auto"/>
            <w:vAlign w:val="center"/>
            <w:hideMark/>
          </w:tcPr>
          <w:p w14:paraId="215CCA8A"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7FD2D1B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4" w:space="0" w:color="auto"/>
              <w:right w:val="single" w:sz="4" w:space="0" w:color="auto"/>
            </w:tcBorders>
            <w:shd w:val="clear" w:color="auto" w:fill="auto"/>
            <w:vAlign w:val="center"/>
            <w:hideMark/>
          </w:tcPr>
          <w:p w14:paraId="55C37108"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single" w:sz="8" w:space="0" w:color="auto"/>
              <w:left w:val="nil"/>
              <w:bottom w:val="single" w:sz="4" w:space="0" w:color="auto"/>
              <w:right w:val="single" w:sz="4" w:space="0" w:color="auto"/>
            </w:tcBorders>
            <w:shd w:val="clear" w:color="auto" w:fill="auto"/>
            <w:vAlign w:val="center"/>
            <w:hideMark/>
          </w:tcPr>
          <w:p w14:paraId="45D411F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4" w:space="0" w:color="auto"/>
              <w:right w:val="single" w:sz="4" w:space="0" w:color="auto"/>
            </w:tcBorders>
            <w:shd w:val="clear" w:color="auto" w:fill="auto"/>
            <w:vAlign w:val="center"/>
            <w:hideMark/>
          </w:tcPr>
          <w:p w14:paraId="73C1938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4" w:space="0" w:color="auto"/>
              <w:right w:val="single" w:sz="4" w:space="0" w:color="auto"/>
            </w:tcBorders>
            <w:shd w:val="clear" w:color="auto" w:fill="auto"/>
            <w:vAlign w:val="center"/>
            <w:hideMark/>
          </w:tcPr>
          <w:p w14:paraId="6444C23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4" w:space="0" w:color="auto"/>
              <w:right w:val="single" w:sz="4" w:space="0" w:color="auto"/>
            </w:tcBorders>
            <w:shd w:val="clear" w:color="auto" w:fill="auto"/>
            <w:vAlign w:val="center"/>
            <w:hideMark/>
          </w:tcPr>
          <w:p w14:paraId="3CDB5F5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single" w:sz="8" w:space="0" w:color="auto"/>
              <w:left w:val="nil"/>
              <w:bottom w:val="single" w:sz="4" w:space="0" w:color="auto"/>
              <w:right w:val="single" w:sz="4" w:space="0" w:color="auto"/>
            </w:tcBorders>
            <w:shd w:val="clear" w:color="auto" w:fill="auto"/>
            <w:vAlign w:val="center"/>
            <w:hideMark/>
          </w:tcPr>
          <w:p w14:paraId="46E48E2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single" w:sz="8" w:space="0" w:color="auto"/>
              <w:left w:val="nil"/>
              <w:bottom w:val="single" w:sz="4" w:space="0" w:color="auto"/>
              <w:right w:val="nil"/>
            </w:tcBorders>
            <w:shd w:val="clear" w:color="auto" w:fill="auto"/>
            <w:vAlign w:val="center"/>
            <w:hideMark/>
          </w:tcPr>
          <w:p w14:paraId="492D4A7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98DFC0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20177D9F" w14:textId="77777777" w:rsidTr="00530D2A">
        <w:trPr>
          <w:trHeight w:val="421"/>
        </w:trPr>
        <w:tc>
          <w:tcPr>
            <w:tcW w:w="2410" w:type="dxa"/>
            <w:tcBorders>
              <w:top w:val="nil"/>
              <w:left w:val="single" w:sz="8" w:space="0" w:color="auto"/>
              <w:bottom w:val="nil"/>
              <w:right w:val="single" w:sz="8" w:space="0" w:color="auto"/>
            </w:tcBorders>
            <w:shd w:val="clear" w:color="auto" w:fill="auto"/>
            <w:vAlign w:val="center"/>
            <w:hideMark/>
          </w:tcPr>
          <w:p w14:paraId="4538057A" w14:textId="77777777" w:rsidR="00F11281" w:rsidRPr="00DF5A04" w:rsidRDefault="00F11281" w:rsidP="00EE04F4">
            <w:pPr>
              <w:rPr>
                <w:rFonts w:ascii="Arial" w:eastAsia="Times New Roman" w:hAnsi="Arial" w:cs="Arial"/>
                <w:sz w:val="16"/>
                <w:szCs w:val="16"/>
              </w:rPr>
            </w:pPr>
            <w:r>
              <w:rPr>
                <w:rFonts w:ascii="Arial" w:hAnsi="Arial"/>
                <w:sz w:val="16"/>
                <w:szCs w:val="16"/>
              </w:rPr>
              <w:t>Risques/enjeux/recommandations concernant le projet</w:t>
            </w:r>
          </w:p>
        </w:tc>
        <w:tc>
          <w:tcPr>
            <w:tcW w:w="992" w:type="dxa"/>
            <w:tcBorders>
              <w:top w:val="nil"/>
              <w:left w:val="nil"/>
              <w:bottom w:val="nil"/>
              <w:right w:val="single" w:sz="4" w:space="0" w:color="auto"/>
            </w:tcBorders>
            <w:shd w:val="clear" w:color="auto" w:fill="auto"/>
            <w:vAlign w:val="center"/>
            <w:hideMark/>
          </w:tcPr>
          <w:p w14:paraId="1136FDA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nil"/>
              <w:left w:val="single" w:sz="8" w:space="0" w:color="auto"/>
              <w:bottom w:val="nil"/>
              <w:right w:val="single" w:sz="4" w:space="0" w:color="auto"/>
            </w:tcBorders>
            <w:shd w:val="clear" w:color="auto" w:fill="auto"/>
            <w:vAlign w:val="center"/>
            <w:hideMark/>
          </w:tcPr>
          <w:p w14:paraId="05ADAB7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nil"/>
              <w:bottom w:val="nil"/>
              <w:right w:val="single" w:sz="4" w:space="0" w:color="auto"/>
            </w:tcBorders>
            <w:shd w:val="clear" w:color="auto" w:fill="auto"/>
            <w:vAlign w:val="center"/>
            <w:hideMark/>
          </w:tcPr>
          <w:p w14:paraId="7297A5C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634" w:type="dxa"/>
            <w:tcBorders>
              <w:top w:val="nil"/>
              <w:left w:val="nil"/>
              <w:bottom w:val="nil"/>
              <w:right w:val="single" w:sz="8" w:space="0" w:color="auto"/>
            </w:tcBorders>
            <w:shd w:val="clear" w:color="auto" w:fill="auto"/>
            <w:vAlign w:val="center"/>
            <w:hideMark/>
          </w:tcPr>
          <w:p w14:paraId="3EBEDFCA"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nil"/>
              <w:left w:val="nil"/>
              <w:bottom w:val="nil"/>
              <w:right w:val="single" w:sz="4" w:space="0" w:color="auto"/>
            </w:tcBorders>
            <w:shd w:val="clear" w:color="auto" w:fill="auto"/>
            <w:vAlign w:val="center"/>
            <w:hideMark/>
          </w:tcPr>
          <w:p w14:paraId="3B9C19D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634" w:type="dxa"/>
            <w:tcBorders>
              <w:top w:val="nil"/>
              <w:left w:val="nil"/>
              <w:bottom w:val="nil"/>
              <w:right w:val="single" w:sz="4" w:space="0" w:color="auto"/>
            </w:tcBorders>
            <w:shd w:val="clear" w:color="auto" w:fill="auto"/>
            <w:vAlign w:val="center"/>
            <w:hideMark/>
          </w:tcPr>
          <w:p w14:paraId="6E97C4D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575" w:type="dxa"/>
            <w:tcBorders>
              <w:top w:val="nil"/>
              <w:left w:val="nil"/>
              <w:bottom w:val="nil"/>
              <w:right w:val="single" w:sz="4" w:space="0" w:color="auto"/>
            </w:tcBorders>
            <w:shd w:val="clear" w:color="auto" w:fill="auto"/>
            <w:vAlign w:val="center"/>
            <w:hideMark/>
          </w:tcPr>
          <w:p w14:paraId="4F682CDF"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634" w:type="dxa"/>
            <w:tcBorders>
              <w:top w:val="nil"/>
              <w:left w:val="nil"/>
              <w:bottom w:val="nil"/>
              <w:right w:val="single" w:sz="4" w:space="0" w:color="auto"/>
            </w:tcBorders>
            <w:shd w:val="clear" w:color="auto" w:fill="auto"/>
            <w:vAlign w:val="center"/>
            <w:hideMark/>
          </w:tcPr>
          <w:p w14:paraId="6A8E581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634" w:type="dxa"/>
            <w:tcBorders>
              <w:top w:val="nil"/>
              <w:left w:val="nil"/>
              <w:bottom w:val="nil"/>
              <w:right w:val="single" w:sz="4" w:space="0" w:color="auto"/>
            </w:tcBorders>
            <w:shd w:val="clear" w:color="auto" w:fill="auto"/>
            <w:vAlign w:val="center"/>
            <w:hideMark/>
          </w:tcPr>
          <w:p w14:paraId="71D5D4C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634" w:type="dxa"/>
            <w:tcBorders>
              <w:top w:val="nil"/>
              <w:left w:val="nil"/>
              <w:bottom w:val="nil"/>
              <w:right w:val="single" w:sz="4" w:space="0" w:color="auto"/>
            </w:tcBorders>
            <w:shd w:val="clear" w:color="auto" w:fill="auto"/>
            <w:vAlign w:val="center"/>
            <w:hideMark/>
          </w:tcPr>
          <w:p w14:paraId="3350A42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515" w:type="dxa"/>
            <w:tcBorders>
              <w:top w:val="nil"/>
              <w:left w:val="nil"/>
              <w:bottom w:val="nil"/>
              <w:right w:val="single" w:sz="4" w:space="0" w:color="auto"/>
            </w:tcBorders>
            <w:shd w:val="clear" w:color="auto" w:fill="auto"/>
            <w:vAlign w:val="center"/>
            <w:hideMark/>
          </w:tcPr>
          <w:p w14:paraId="37B5EEC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358" w:type="dxa"/>
            <w:tcBorders>
              <w:top w:val="nil"/>
              <w:left w:val="nil"/>
              <w:bottom w:val="nil"/>
              <w:right w:val="nil"/>
            </w:tcBorders>
            <w:shd w:val="clear" w:color="auto" w:fill="auto"/>
            <w:vAlign w:val="center"/>
            <w:hideMark/>
          </w:tcPr>
          <w:p w14:paraId="5996A2EF"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351" w:type="dxa"/>
            <w:tcBorders>
              <w:top w:val="nil"/>
              <w:left w:val="single" w:sz="4" w:space="0" w:color="auto"/>
              <w:bottom w:val="nil"/>
              <w:right w:val="single" w:sz="8" w:space="0" w:color="auto"/>
            </w:tcBorders>
            <w:shd w:val="clear" w:color="auto" w:fill="auto"/>
            <w:vAlign w:val="center"/>
            <w:hideMark/>
          </w:tcPr>
          <w:p w14:paraId="02F585B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r>
      <w:tr w:rsidR="000E7B63" w:rsidRPr="00DF5A04" w14:paraId="77F56337" w14:textId="77777777" w:rsidTr="00530D2A">
        <w:trPr>
          <w:trHeight w:val="413"/>
        </w:trPr>
        <w:tc>
          <w:tcPr>
            <w:tcW w:w="241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03B02D3" w14:textId="77777777" w:rsidR="00F11281" w:rsidRPr="00DF5A04" w:rsidRDefault="00F11281" w:rsidP="00EE04F4">
            <w:pPr>
              <w:rPr>
                <w:rFonts w:ascii="Arial" w:eastAsia="Times New Roman" w:hAnsi="Arial" w:cs="Arial"/>
                <w:sz w:val="16"/>
                <w:szCs w:val="16"/>
              </w:rPr>
            </w:pPr>
            <w:r>
              <w:rPr>
                <w:rFonts w:ascii="Arial" w:hAnsi="Arial"/>
                <w:sz w:val="16"/>
                <w:szCs w:val="16"/>
              </w:rPr>
              <w:lastRenderedPageBreak/>
              <w:t xml:space="preserve">Recommandations </w:t>
            </w:r>
            <w:r>
              <w:rPr>
                <w:rFonts w:ascii="Arial" w:hAnsi="Arial"/>
                <w:i/>
                <w:sz w:val="16"/>
                <w:szCs w:val="16"/>
              </w:rPr>
              <w:t>pour les décisions par</w:t>
            </w:r>
            <w:r>
              <w:rPr>
                <w:rFonts w:ascii="Arial" w:hAnsi="Arial"/>
                <w:sz w:val="16"/>
                <w:szCs w:val="16"/>
              </w:rPr>
              <w:t xml:space="preserve"> la gouvernance de la CFP et du GC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E81CC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A442F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A94382"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634" w:type="dxa"/>
            <w:tcBorders>
              <w:top w:val="single" w:sz="4" w:space="0" w:color="auto"/>
              <w:left w:val="nil"/>
              <w:bottom w:val="single" w:sz="4" w:space="0" w:color="auto"/>
              <w:right w:val="single" w:sz="8" w:space="0" w:color="auto"/>
            </w:tcBorders>
            <w:shd w:val="clear" w:color="auto" w:fill="auto"/>
            <w:vAlign w:val="center"/>
            <w:hideMark/>
          </w:tcPr>
          <w:p w14:paraId="058FCD4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8C240B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4F39308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single" w:sz="4" w:space="0" w:color="auto"/>
              <w:left w:val="nil"/>
              <w:bottom w:val="single" w:sz="4" w:space="0" w:color="auto"/>
              <w:right w:val="single" w:sz="4" w:space="0" w:color="auto"/>
            </w:tcBorders>
            <w:shd w:val="clear" w:color="auto" w:fill="auto"/>
            <w:vAlign w:val="center"/>
            <w:hideMark/>
          </w:tcPr>
          <w:p w14:paraId="60077DB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1A6DB03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7D0D06D0"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77CB508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4DDDF5C8"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single" w:sz="4" w:space="0" w:color="auto"/>
              <w:left w:val="nil"/>
              <w:bottom w:val="single" w:sz="4" w:space="0" w:color="auto"/>
              <w:right w:val="nil"/>
            </w:tcBorders>
            <w:shd w:val="clear" w:color="auto" w:fill="auto"/>
            <w:vAlign w:val="center"/>
            <w:hideMark/>
          </w:tcPr>
          <w:p w14:paraId="572ADB4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22B735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0FFBA0FC" w14:textId="77777777" w:rsidTr="00530D2A">
        <w:trPr>
          <w:trHeight w:val="600"/>
        </w:trPr>
        <w:tc>
          <w:tcPr>
            <w:tcW w:w="2410" w:type="dxa"/>
            <w:tcBorders>
              <w:top w:val="nil"/>
              <w:left w:val="single" w:sz="8" w:space="0" w:color="auto"/>
              <w:bottom w:val="nil"/>
              <w:right w:val="single" w:sz="8" w:space="0" w:color="auto"/>
            </w:tcBorders>
            <w:shd w:val="clear" w:color="auto" w:fill="auto"/>
            <w:vAlign w:val="center"/>
            <w:hideMark/>
          </w:tcPr>
          <w:p w14:paraId="1BEC2A2C" w14:textId="7744D003" w:rsidR="00F11281" w:rsidRPr="00DF5A04" w:rsidRDefault="00F11281" w:rsidP="006D2CDC">
            <w:pPr>
              <w:rPr>
                <w:rFonts w:ascii="Arial" w:eastAsia="Times New Roman" w:hAnsi="Arial" w:cs="Arial"/>
                <w:sz w:val="16"/>
                <w:szCs w:val="16"/>
              </w:rPr>
            </w:pPr>
            <w:r>
              <w:rPr>
                <w:rFonts w:ascii="Arial" w:hAnsi="Arial"/>
                <w:sz w:val="16"/>
                <w:szCs w:val="16"/>
              </w:rPr>
              <w:t xml:space="preserve">Recommandations </w:t>
            </w:r>
            <w:r>
              <w:rPr>
                <w:rFonts w:ascii="Arial" w:hAnsi="Arial"/>
                <w:i/>
                <w:sz w:val="16"/>
                <w:szCs w:val="16"/>
              </w:rPr>
              <w:t>pour l</w:t>
            </w:r>
            <w:r w:rsidR="007A1FEF">
              <w:rPr>
                <w:rFonts w:ascii="Arial" w:hAnsi="Arial"/>
                <w:i/>
                <w:sz w:val="16"/>
                <w:szCs w:val="16"/>
              </w:rPr>
              <w:t>’</w:t>
            </w:r>
            <w:r>
              <w:rPr>
                <w:rFonts w:ascii="Arial" w:hAnsi="Arial"/>
                <w:i/>
                <w:sz w:val="16"/>
                <w:szCs w:val="16"/>
              </w:rPr>
              <w:t xml:space="preserve">examen du commanditaire du projet et la décision (si le commanditaire est absent du comité </w:t>
            </w:r>
            <w:r w:rsidR="0014158C">
              <w:rPr>
                <w:rFonts w:ascii="Arial" w:hAnsi="Arial"/>
                <w:i/>
                <w:sz w:val="16"/>
                <w:szCs w:val="16"/>
              </w:rPr>
              <w:t xml:space="preserve">directeur </w:t>
            </w:r>
            <w:r>
              <w:rPr>
                <w:rFonts w:ascii="Arial" w:hAnsi="Arial"/>
                <w:i/>
                <w:sz w:val="16"/>
                <w:szCs w:val="16"/>
              </w:rPr>
              <w:t>du projet</w:t>
            </w:r>
          </w:p>
        </w:tc>
        <w:tc>
          <w:tcPr>
            <w:tcW w:w="992" w:type="dxa"/>
            <w:tcBorders>
              <w:top w:val="nil"/>
              <w:left w:val="nil"/>
              <w:bottom w:val="nil"/>
              <w:right w:val="single" w:sz="4" w:space="0" w:color="auto"/>
            </w:tcBorders>
            <w:shd w:val="clear" w:color="auto" w:fill="auto"/>
            <w:vAlign w:val="center"/>
            <w:hideMark/>
          </w:tcPr>
          <w:p w14:paraId="4E1A90C2"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C</w:t>
            </w:r>
          </w:p>
        </w:tc>
        <w:tc>
          <w:tcPr>
            <w:tcW w:w="709" w:type="dxa"/>
            <w:tcBorders>
              <w:top w:val="nil"/>
              <w:left w:val="single" w:sz="8" w:space="0" w:color="auto"/>
              <w:bottom w:val="nil"/>
              <w:right w:val="single" w:sz="4" w:space="0" w:color="auto"/>
            </w:tcBorders>
            <w:shd w:val="clear" w:color="auto" w:fill="auto"/>
            <w:vAlign w:val="center"/>
            <w:hideMark/>
          </w:tcPr>
          <w:p w14:paraId="6C3033D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nil"/>
              <w:left w:val="nil"/>
              <w:bottom w:val="nil"/>
              <w:right w:val="single" w:sz="4" w:space="0" w:color="auto"/>
            </w:tcBorders>
            <w:shd w:val="clear" w:color="auto" w:fill="auto"/>
            <w:vAlign w:val="center"/>
            <w:hideMark/>
          </w:tcPr>
          <w:p w14:paraId="1041EFB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634" w:type="dxa"/>
            <w:tcBorders>
              <w:top w:val="nil"/>
              <w:left w:val="nil"/>
              <w:bottom w:val="nil"/>
              <w:right w:val="single" w:sz="8" w:space="0" w:color="auto"/>
            </w:tcBorders>
            <w:shd w:val="clear" w:color="auto" w:fill="auto"/>
            <w:vAlign w:val="center"/>
            <w:hideMark/>
          </w:tcPr>
          <w:p w14:paraId="4C95F7E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nil"/>
              <w:left w:val="nil"/>
              <w:bottom w:val="nil"/>
              <w:right w:val="single" w:sz="4" w:space="0" w:color="auto"/>
            </w:tcBorders>
            <w:shd w:val="clear" w:color="auto" w:fill="auto"/>
            <w:vAlign w:val="center"/>
            <w:hideMark/>
          </w:tcPr>
          <w:p w14:paraId="30542A2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27E17D0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nil"/>
              <w:left w:val="nil"/>
              <w:bottom w:val="nil"/>
              <w:right w:val="single" w:sz="4" w:space="0" w:color="auto"/>
            </w:tcBorders>
            <w:shd w:val="clear" w:color="auto" w:fill="auto"/>
            <w:vAlign w:val="center"/>
            <w:hideMark/>
          </w:tcPr>
          <w:p w14:paraId="10860FC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0217C213"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647D0DA5"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nil"/>
              <w:left w:val="nil"/>
              <w:bottom w:val="nil"/>
              <w:right w:val="single" w:sz="4" w:space="0" w:color="auto"/>
            </w:tcBorders>
            <w:shd w:val="clear" w:color="auto" w:fill="auto"/>
            <w:vAlign w:val="center"/>
            <w:hideMark/>
          </w:tcPr>
          <w:p w14:paraId="2C815C5F"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nil"/>
              <w:left w:val="nil"/>
              <w:bottom w:val="nil"/>
              <w:right w:val="single" w:sz="4" w:space="0" w:color="auto"/>
            </w:tcBorders>
            <w:shd w:val="clear" w:color="auto" w:fill="auto"/>
            <w:vAlign w:val="center"/>
            <w:hideMark/>
          </w:tcPr>
          <w:p w14:paraId="79C1626E"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nil"/>
              <w:left w:val="nil"/>
              <w:bottom w:val="nil"/>
              <w:right w:val="nil"/>
            </w:tcBorders>
            <w:shd w:val="clear" w:color="auto" w:fill="auto"/>
            <w:vAlign w:val="center"/>
            <w:hideMark/>
          </w:tcPr>
          <w:p w14:paraId="0AE9FF77"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nil"/>
              <w:left w:val="single" w:sz="4" w:space="0" w:color="auto"/>
              <w:bottom w:val="nil"/>
              <w:right w:val="single" w:sz="8" w:space="0" w:color="auto"/>
            </w:tcBorders>
            <w:shd w:val="clear" w:color="auto" w:fill="auto"/>
            <w:vAlign w:val="center"/>
            <w:hideMark/>
          </w:tcPr>
          <w:p w14:paraId="4DFA221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1BF1EE5B" w14:textId="77777777" w:rsidTr="00530D2A">
        <w:trPr>
          <w:trHeight w:val="406"/>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5B8CFB" w14:textId="6EEA2080" w:rsidR="00F11281" w:rsidRPr="00DF5A04" w:rsidRDefault="00F11281" w:rsidP="006D2CDC">
            <w:pPr>
              <w:rPr>
                <w:rFonts w:ascii="Arial" w:eastAsia="Times New Roman" w:hAnsi="Arial" w:cs="Arial"/>
                <w:sz w:val="16"/>
                <w:szCs w:val="16"/>
              </w:rPr>
            </w:pPr>
            <w:r>
              <w:rPr>
                <w:rFonts w:ascii="Arial" w:hAnsi="Arial"/>
                <w:sz w:val="16"/>
                <w:szCs w:val="16"/>
              </w:rPr>
              <w:t xml:space="preserve">Recommandations </w:t>
            </w:r>
            <w:r>
              <w:rPr>
                <w:rFonts w:ascii="Arial" w:hAnsi="Arial"/>
                <w:i/>
                <w:sz w:val="16"/>
                <w:szCs w:val="16"/>
              </w:rPr>
              <w:t xml:space="preserve">pour le comité </w:t>
            </w:r>
            <w:r w:rsidR="0014158C">
              <w:rPr>
                <w:rFonts w:ascii="Arial" w:hAnsi="Arial"/>
                <w:i/>
                <w:sz w:val="16"/>
                <w:szCs w:val="16"/>
              </w:rPr>
              <w:t xml:space="preserve">directeur </w:t>
            </w:r>
            <w:r>
              <w:rPr>
                <w:rFonts w:ascii="Arial" w:hAnsi="Arial"/>
                <w:i/>
                <w:sz w:val="16"/>
                <w:szCs w:val="16"/>
              </w:rPr>
              <w:t>du projet, l</w:t>
            </w:r>
            <w:r w:rsidR="007A1FEF">
              <w:rPr>
                <w:rFonts w:ascii="Arial" w:hAnsi="Arial"/>
                <w:i/>
                <w:sz w:val="16"/>
                <w:szCs w:val="16"/>
              </w:rPr>
              <w:t>’</w:t>
            </w:r>
            <w:r>
              <w:rPr>
                <w:rFonts w:ascii="Arial" w:hAnsi="Arial"/>
                <w:i/>
                <w:sz w:val="16"/>
                <w:szCs w:val="16"/>
              </w:rPr>
              <w:t xml:space="preserve">équipe </w:t>
            </w:r>
            <w:r w:rsidR="0014158C">
              <w:rPr>
                <w:rFonts w:ascii="Arial" w:hAnsi="Arial"/>
                <w:i/>
                <w:sz w:val="16"/>
                <w:szCs w:val="16"/>
              </w:rPr>
              <w:t xml:space="preserve">principale </w:t>
            </w:r>
            <w:r>
              <w:rPr>
                <w:rFonts w:ascii="Arial" w:hAnsi="Arial"/>
                <w:i/>
                <w:sz w:val="16"/>
                <w:szCs w:val="16"/>
              </w:rPr>
              <w:t>ou les sous-groupes de travail</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2A3C642F"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70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9DC213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A</w:t>
            </w:r>
          </w:p>
        </w:tc>
        <w:tc>
          <w:tcPr>
            <w:tcW w:w="709" w:type="dxa"/>
            <w:tcBorders>
              <w:top w:val="single" w:sz="8" w:space="0" w:color="auto"/>
              <w:left w:val="nil"/>
              <w:bottom w:val="single" w:sz="8" w:space="0" w:color="auto"/>
              <w:right w:val="single" w:sz="4" w:space="0" w:color="auto"/>
            </w:tcBorders>
            <w:shd w:val="clear" w:color="auto" w:fill="auto"/>
            <w:vAlign w:val="center"/>
            <w:hideMark/>
          </w:tcPr>
          <w:p w14:paraId="3CF3E38C"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R</w:t>
            </w:r>
          </w:p>
        </w:tc>
        <w:tc>
          <w:tcPr>
            <w:tcW w:w="634" w:type="dxa"/>
            <w:tcBorders>
              <w:top w:val="single" w:sz="8" w:space="0" w:color="auto"/>
              <w:left w:val="nil"/>
              <w:bottom w:val="single" w:sz="8" w:space="0" w:color="auto"/>
              <w:right w:val="single" w:sz="8" w:space="0" w:color="auto"/>
            </w:tcBorders>
            <w:shd w:val="clear" w:color="auto" w:fill="auto"/>
            <w:vAlign w:val="center"/>
            <w:hideMark/>
          </w:tcPr>
          <w:p w14:paraId="736D4926"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S</w:t>
            </w:r>
          </w:p>
        </w:tc>
        <w:tc>
          <w:tcPr>
            <w:tcW w:w="709" w:type="dxa"/>
            <w:tcBorders>
              <w:top w:val="single" w:sz="8" w:space="0" w:color="auto"/>
              <w:left w:val="nil"/>
              <w:bottom w:val="single" w:sz="8" w:space="0" w:color="auto"/>
              <w:right w:val="single" w:sz="4" w:space="0" w:color="auto"/>
            </w:tcBorders>
            <w:shd w:val="clear" w:color="auto" w:fill="auto"/>
            <w:vAlign w:val="center"/>
            <w:hideMark/>
          </w:tcPr>
          <w:p w14:paraId="429C2819"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8" w:space="0" w:color="auto"/>
              <w:right w:val="single" w:sz="4" w:space="0" w:color="auto"/>
            </w:tcBorders>
            <w:shd w:val="clear" w:color="auto" w:fill="auto"/>
            <w:vAlign w:val="center"/>
            <w:hideMark/>
          </w:tcPr>
          <w:p w14:paraId="7BBB1322"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75" w:type="dxa"/>
            <w:tcBorders>
              <w:top w:val="single" w:sz="8" w:space="0" w:color="auto"/>
              <w:left w:val="nil"/>
              <w:bottom w:val="single" w:sz="8" w:space="0" w:color="auto"/>
              <w:right w:val="single" w:sz="4" w:space="0" w:color="auto"/>
            </w:tcBorders>
            <w:shd w:val="clear" w:color="auto" w:fill="auto"/>
            <w:vAlign w:val="center"/>
            <w:hideMark/>
          </w:tcPr>
          <w:p w14:paraId="52D9E73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8" w:space="0" w:color="auto"/>
              <w:right w:val="single" w:sz="4" w:space="0" w:color="auto"/>
            </w:tcBorders>
            <w:shd w:val="clear" w:color="auto" w:fill="auto"/>
            <w:vAlign w:val="center"/>
            <w:hideMark/>
          </w:tcPr>
          <w:p w14:paraId="0C878671"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8" w:space="0" w:color="auto"/>
              <w:right w:val="single" w:sz="4" w:space="0" w:color="auto"/>
            </w:tcBorders>
            <w:shd w:val="clear" w:color="auto" w:fill="auto"/>
            <w:vAlign w:val="center"/>
            <w:hideMark/>
          </w:tcPr>
          <w:p w14:paraId="463D5AA4"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634" w:type="dxa"/>
            <w:tcBorders>
              <w:top w:val="single" w:sz="8" w:space="0" w:color="auto"/>
              <w:left w:val="nil"/>
              <w:bottom w:val="single" w:sz="8" w:space="0" w:color="auto"/>
              <w:right w:val="single" w:sz="4" w:space="0" w:color="auto"/>
            </w:tcBorders>
            <w:shd w:val="clear" w:color="auto" w:fill="auto"/>
            <w:vAlign w:val="center"/>
            <w:hideMark/>
          </w:tcPr>
          <w:p w14:paraId="3ACB2B42"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515" w:type="dxa"/>
            <w:tcBorders>
              <w:top w:val="single" w:sz="8" w:space="0" w:color="auto"/>
              <w:left w:val="nil"/>
              <w:bottom w:val="single" w:sz="8" w:space="0" w:color="auto"/>
              <w:right w:val="single" w:sz="4" w:space="0" w:color="auto"/>
            </w:tcBorders>
            <w:shd w:val="clear" w:color="auto" w:fill="auto"/>
            <w:vAlign w:val="center"/>
            <w:hideMark/>
          </w:tcPr>
          <w:p w14:paraId="1F47491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8" w:type="dxa"/>
            <w:tcBorders>
              <w:top w:val="single" w:sz="8" w:space="0" w:color="auto"/>
              <w:left w:val="nil"/>
              <w:bottom w:val="single" w:sz="8" w:space="0" w:color="auto"/>
              <w:right w:val="nil"/>
            </w:tcBorders>
            <w:shd w:val="clear" w:color="auto" w:fill="auto"/>
            <w:vAlign w:val="center"/>
            <w:hideMark/>
          </w:tcPr>
          <w:p w14:paraId="0CCC919D"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c>
          <w:tcPr>
            <w:tcW w:w="351"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EFAF0BB" w14:textId="77777777" w:rsidR="00F11281" w:rsidRPr="00DF5A04" w:rsidRDefault="00F11281" w:rsidP="00EE04F4">
            <w:pPr>
              <w:jc w:val="center"/>
              <w:rPr>
                <w:rFonts w:ascii="Arial" w:eastAsia="Times New Roman" w:hAnsi="Arial" w:cs="Arial"/>
                <w:b/>
                <w:bCs/>
                <w:sz w:val="16"/>
                <w:szCs w:val="16"/>
              </w:rPr>
            </w:pPr>
            <w:r>
              <w:rPr>
                <w:rFonts w:ascii="Arial" w:hAnsi="Arial"/>
                <w:b/>
                <w:bCs/>
                <w:sz w:val="16"/>
                <w:szCs w:val="16"/>
              </w:rPr>
              <w:t>I</w:t>
            </w:r>
          </w:p>
        </w:tc>
      </w:tr>
      <w:tr w:rsidR="000E7B63" w:rsidRPr="00DF5A04" w14:paraId="0778800A" w14:textId="77777777" w:rsidTr="00530D2A">
        <w:trPr>
          <w:trHeight w:val="600"/>
        </w:trPr>
        <w:tc>
          <w:tcPr>
            <w:tcW w:w="2410" w:type="dxa"/>
            <w:tcBorders>
              <w:top w:val="nil"/>
              <w:left w:val="single" w:sz="8" w:space="0" w:color="auto"/>
              <w:bottom w:val="single" w:sz="8" w:space="0" w:color="auto"/>
              <w:right w:val="nil"/>
            </w:tcBorders>
            <w:shd w:val="clear" w:color="auto" w:fill="auto"/>
            <w:vAlign w:val="center"/>
            <w:hideMark/>
          </w:tcPr>
          <w:p w14:paraId="2B51EA48" w14:textId="77777777" w:rsidR="00F11281" w:rsidRPr="00DF5A04" w:rsidRDefault="00F11281" w:rsidP="00EE04F4">
            <w:pPr>
              <w:rPr>
                <w:rFonts w:ascii="Arial" w:eastAsia="Times New Roman" w:hAnsi="Arial" w:cs="Arial"/>
                <w:sz w:val="16"/>
                <w:szCs w:val="16"/>
              </w:rPr>
            </w:pPr>
            <w:r>
              <w:rPr>
                <w:sz w:val="16"/>
                <w:szCs w:val="16"/>
              </w:rPr>
              <w:t xml:space="preserve">Décisions fonctionnelles relatives aux projets </w:t>
            </w:r>
            <w:r>
              <w:rPr>
                <w:sz w:val="16"/>
                <w:szCs w:val="16"/>
              </w:rPr>
              <w:br/>
            </w:r>
            <w:r>
              <w:rPr>
                <w:i/>
                <w:sz w:val="16"/>
                <w:szCs w:val="16"/>
              </w:rPr>
              <w:t>Normes, méthodes et décisions opérationnelles avec un secteur fonctionnel conformément au mandat.</w:t>
            </w:r>
          </w:p>
        </w:tc>
        <w:tc>
          <w:tcPr>
            <w:tcW w:w="8088" w:type="dxa"/>
            <w:gridSpan w:val="13"/>
            <w:tcBorders>
              <w:top w:val="single" w:sz="8" w:space="0" w:color="auto"/>
              <w:left w:val="single" w:sz="8" w:space="0" w:color="auto"/>
              <w:bottom w:val="single" w:sz="8" w:space="0" w:color="auto"/>
              <w:right w:val="nil"/>
            </w:tcBorders>
            <w:shd w:val="clear" w:color="auto" w:fill="auto"/>
            <w:noWrap/>
            <w:vAlign w:val="bottom"/>
            <w:hideMark/>
          </w:tcPr>
          <w:p w14:paraId="0095A21A" w14:textId="26EDB262" w:rsidR="00F11281" w:rsidRPr="00DF5A04" w:rsidRDefault="00F11281" w:rsidP="00EE04F4">
            <w:pPr>
              <w:rPr>
                <w:rFonts w:ascii="Arial" w:eastAsia="Times New Roman" w:hAnsi="Arial" w:cs="Arial"/>
                <w:i/>
                <w:iCs/>
                <w:sz w:val="16"/>
                <w:szCs w:val="16"/>
              </w:rPr>
            </w:pPr>
            <w:r>
              <w:rPr>
                <w:rFonts w:ascii="Arial" w:hAnsi="Arial"/>
                <w:i/>
                <w:iCs/>
                <w:sz w:val="16"/>
                <w:szCs w:val="16"/>
              </w:rPr>
              <w:t>Les pouvoirs fonctionnels existants de la CFP s</w:t>
            </w:r>
            <w:r w:rsidR="007A1FEF">
              <w:rPr>
                <w:rFonts w:ascii="Arial" w:hAnsi="Arial"/>
                <w:i/>
                <w:iCs/>
                <w:sz w:val="16"/>
                <w:szCs w:val="16"/>
              </w:rPr>
              <w:t>’</w:t>
            </w:r>
            <w:r>
              <w:rPr>
                <w:rFonts w:ascii="Arial" w:hAnsi="Arial"/>
                <w:i/>
                <w:iCs/>
                <w:sz w:val="16"/>
                <w:szCs w:val="16"/>
              </w:rPr>
              <w:t>appliquent</w:t>
            </w:r>
            <w:r w:rsidR="0014158C">
              <w:rPr>
                <w:rFonts w:ascii="Arial" w:hAnsi="Arial"/>
                <w:i/>
                <w:iCs/>
                <w:sz w:val="16"/>
                <w:szCs w:val="16"/>
              </w:rPr>
              <w:t>.</w:t>
            </w:r>
          </w:p>
        </w:tc>
      </w:tr>
    </w:tbl>
    <w:p w14:paraId="34D4A2C7" w14:textId="77777777" w:rsidR="00F11281" w:rsidRPr="00077689" w:rsidRDefault="00F11281" w:rsidP="00A04EAE">
      <w:pPr>
        <w:spacing w:line="240" w:lineRule="auto"/>
        <w:rPr>
          <w:rFonts w:ascii="Arial" w:hAnsi="Arial" w:cs="Arial"/>
          <w:sz w:val="20"/>
          <w:lang w:bidi="en-US"/>
        </w:rPr>
      </w:pPr>
    </w:p>
    <w:p w14:paraId="20B7E9D8" w14:textId="77777777" w:rsidR="0072618C" w:rsidRDefault="0072618C" w:rsidP="002D6267">
      <w:pPr>
        <w:rPr>
          <w:rFonts w:ascii="Arial" w:hAnsi="Arial" w:cs="Arial"/>
          <w:sz w:val="20"/>
        </w:rPr>
      </w:pPr>
      <w:r>
        <w:rPr>
          <w:rFonts w:ascii="Arial" w:hAnsi="Arial"/>
          <w:sz w:val="20"/>
        </w:rPr>
        <w:t xml:space="preserve">Le tableau suivant reflète la structure de gouvernance du projet </w:t>
      </w:r>
      <w:r w:rsidR="0038350D">
        <w:rPr>
          <w:rFonts w:ascii="Arial" w:hAnsi="Arial"/>
          <w:sz w:val="20"/>
        </w:rPr>
        <w:t>iNOD</w:t>
      </w:r>
      <w:r>
        <w:rPr>
          <w:rFonts w:ascii="Arial" w:hAnsi="Arial"/>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3496"/>
        <w:gridCol w:w="961"/>
        <w:gridCol w:w="1979"/>
      </w:tblGrid>
      <w:tr w:rsidR="00D0501B" w:rsidRPr="001B4E03" w14:paraId="4196A49A" w14:textId="77777777" w:rsidTr="00394F5F">
        <w:trPr>
          <w:trHeight w:val="288"/>
        </w:trPr>
        <w:tc>
          <w:tcPr>
            <w:tcW w:w="2943" w:type="dxa"/>
            <w:tcBorders>
              <w:bottom w:val="single" w:sz="12" w:space="0" w:color="auto"/>
              <w:right w:val="single" w:sz="12" w:space="0" w:color="00A995"/>
            </w:tcBorders>
            <w:shd w:val="clear" w:color="auto" w:fill="00A995"/>
            <w:noWrap/>
            <w:vAlign w:val="center"/>
            <w:hideMark/>
          </w:tcPr>
          <w:bookmarkEnd w:id="22"/>
          <w:bookmarkEnd w:id="29"/>
          <w:bookmarkEnd w:id="30"/>
          <w:p w14:paraId="4A92CD33" w14:textId="77777777" w:rsidR="00D0501B" w:rsidRPr="00F229C0" w:rsidRDefault="00D0501B"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Fonction</w:t>
            </w:r>
          </w:p>
        </w:tc>
        <w:tc>
          <w:tcPr>
            <w:tcW w:w="3544" w:type="dxa"/>
            <w:tcBorders>
              <w:left w:val="single" w:sz="12" w:space="0" w:color="00A995"/>
              <w:bottom w:val="single" w:sz="12" w:space="0" w:color="auto"/>
              <w:right w:val="single" w:sz="12" w:space="0" w:color="00A995"/>
            </w:tcBorders>
            <w:shd w:val="clear" w:color="auto" w:fill="00A995"/>
            <w:noWrap/>
            <w:vAlign w:val="center"/>
            <w:hideMark/>
          </w:tcPr>
          <w:p w14:paraId="7CD6ED2C" w14:textId="77777777" w:rsidR="00D0501B" w:rsidRPr="00F229C0" w:rsidRDefault="00D0501B"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Capacité</w:t>
            </w:r>
          </w:p>
        </w:tc>
        <w:tc>
          <w:tcPr>
            <w:tcW w:w="972" w:type="dxa"/>
            <w:tcBorders>
              <w:left w:val="single" w:sz="12" w:space="0" w:color="00A995"/>
              <w:bottom w:val="single" w:sz="12" w:space="0" w:color="auto"/>
              <w:right w:val="single" w:sz="12" w:space="0" w:color="00A995"/>
            </w:tcBorders>
            <w:shd w:val="clear" w:color="auto" w:fill="00A995"/>
            <w:noWrap/>
            <w:vAlign w:val="center"/>
            <w:hideMark/>
          </w:tcPr>
          <w:p w14:paraId="5C55B468" w14:textId="60F2CA5F" w:rsidR="00D0501B" w:rsidRPr="00F229C0" w:rsidRDefault="00521B26"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Nombre</w:t>
            </w:r>
          </w:p>
        </w:tc>
        <w:tc>
          <w:tcPr>
            <w:tcW w:w="2005" w:type="dxa"/>
            <w:tcBorders>
              <w:left w:val="single" w:sz="12" w:space="0" w:color="00A995"/>
              <w:bottom w:val="single" w:sz="12" w:space="0" w:color="auto"/>
              <w:right w:val="single" w:sz="12" w:space="0" w:color="00A995"/>
            </w:tcBorders>
            <w:shd w:val="clear" w:color="auto" w:fill="00A995"/>
            <w:noWrap/>
            <w:vAlign w:val="center"/>
            <w:hideMark/>
          </w:tcPr>
          <w:p w14:paraId="5EF6EAB2" w14:textId="77777777" w:rsidR="00D0501B" w:rsidRPr="00F229C0" w:rsidRDefault="00D0501B" w:rsidP="001B4E03">
            <w:pPr>
              <w:spacing w:after="0" w:line="240" w:lineRule="auto"/>
              <w:jc w:val="center"/>
              <w:rPr>
                <w:rFonts w:ascii="Arial" w:eastAsia="Times New Roman" w:hAnsi="Arial" w:cs="Arial"/>
                <w:b/>
                <w:bCs/>
                <w:color w:val="FFFFFF"/>
                <w:sz w:val="20"/>
                <w:szCs w:val="20"/>
              </w:rPr>
            </w:pPr>
            <w:r>
              <w:rPr>
                <w:rFonts w:ascii="Arial" w:hAnsi="Arial"/>
                <w:b/>
                <w:bCs/>
                <w:color w:val="FFFFFF"/>
                <w:sz w:val="20"/>
                <w:szCs w:val="20"/>
              </w:rPr>
              <w:t>Nom</w:t>
            </w:r>
          </w:p>
        </w:tc>
      </w:tr>
      <w:tr w:rsidR="006743D3" w:rsidRPr="001B4E03" w14:paraId="64D9A6C3" w14:textId="77777777" w:rsidTr="008167E8">
        <w:trPr>
          <w:trHeight w:val="298"/>
        </w:trPr>
        <w:tc>
          <w:tcPr>
            <w:tcW w:w="2943" w:type="dxa"/>
            <w:vMerge w:val="restart"/>
            <w:tcBorders>
              <w:top w:val="single" w:sz="12" w:space="0" w:color="auto"/>
              <w:left w:val="single" w:sz="12" w:space="0" w:color="auto"/>
              <w:right w:val="single" w:sz="12" w:space="0" w:color="auto"/>
            </w:tcBorders>
            <w:shd w:val="clear" w:color="auto" w:fill="auto"/>
            <w:noWrap/>
            <w:vAlign w:val="center"/>
            <w:hideMark/>
          </w:tcPr>
          <w:p w14:paraId="4B357E0A" w14:textId="77777777" w:rsidR="006743D3" w:rsidRPr="001B4E03" w:rsidRDefault="006743D3" w:rsidP="001B4E03">
            <w:pPr>
              <w:spacing w:after="0" w:line="240" w:lineRule="auto"/>
              <w:rPr>
                <w:rFonts w:ascii="Arial" w:eastAsia="Times New Roman" w:hAnsi="Arial" w:cs="Arial"/>
                <w:b/>
                <w:bCs/>
                <w:sz w:val="20"/>
                <w:szCs w:val="20"/>
              </w:rPr>
            </w:pPr>
            <w:r>
              <w:rPr>
                <w:rFonts w:ascii="Arial" w:hAnsi="Arial"/>
                <w:b/>
                <w:bCs/>
                <w:sz w:val="20"/>
                <w:szCs w:val="20"/>
              </w:rPr>
              <w:t>Comité directeur du projet</w:t>
            </w:r>
          </w:p>
          <w:p w14:paraId="5E311428" w14:textId="77777777" w:rsidR="006743D3" w:rsidRPr="00F229C0" w:rsidRDefault="006743D3" w:rsidP="001B4E03">
            <w:pPr>
              <w:spacing w:after="0" w:line="240" w:lineRule="auto"/>
              <w:rPr>
                <w:rFonts w:ascii="Arial" w:eastAsia="Times New Roman" w:hAnsi="Arial" w:cs="Arial"/>
                <w:b/>
                <w:bCs/>
                <w:sz w:val="20"/>
                <w:szCs w:val="20"/>
                <w:lang w:eastAsia="en-CA"/>
              </w:rPr>
            </w:pPr>
          </w:p>
        </w:tc>
        <w:tc>
          <w:tcPr>
            <w:tcW w:w="3544" w:type="dxa"/>
            <w:tcBorders>
              <w:top w:val="single" w:sz="12" w:space="0" w:color="auto"/>
              <w:left w:val="single" w:sz="12" w:space="0" w:color="auto"/>
              <w:bottom w:val="single" w:sz="4" w:space="0" w:color="auto"/>
              <w:right w:val="single" w:sz="12" w:space="0" w:color="auto"/>
            </w:tcBorders>
            <w:shd w:val="clear" w:color="auto" w:fill="auto"/>
            <w:noWrap/>
            <w:hideMark/>
          </w:tcPr>
          <w:p w14:paraId="1BDF2A29"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Promoteur du projet</w:t>
            </w:r>
          </w:p>
        </w:tc>
        <w:tc>
          <w:tcPr>
            <w:tcW w:w="972" w:type="dxa"/>
            <w:tcBorders>
              <w:top w:val="single" w:sz="12" w:space="0" w:color="auto"/>
              <w:left w:val="single" w:sz="12" w:space="0" w:color="auto"/>
              <w:bottom w:val="single" w:sz="4" w:space="0" w:color="auto"/>
              <w:right w:val="single" w:sz="12" w:space="0" w:color="auto"/>
            </w:tcBorders>
            <w:shd w:val="clear" w:color="auto" w:fill="auto"/>
            <w:noWrap/>
            <w:hideMark/>
          </w:tcPr>
          <w:p w14:paraId="5B612263" w14:textId="77777777" w:rsidR="006743D3" w:rsidRPr="00F229C0" w:rsidRDefault="006743D3"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top w:val="single" w:sz="12" w:space="0" w:color="auto"/>
              <w:left w:val="single" w:sz="12" w:space="0" w:color="auto"/>
              <w:bottom w:val="single" w:sz="4" w:space="0" w:color="auto"/>
              <w:right w:val="single" w:sz="12" w:space="0" w:color="auto"/>
            </w:tcBorders>
            <w:shd w:val="clear" w:color="auto" w:fill="auto"/>
            <w:noWrap/>
            <w:hideMark/>
          </w:tcPr>
          <w:p w14:paraId="38711259" w14:textId="77777777" w:rsidR="006743D3" w:rsidRPr="00F229C0" w:rsidRDefault="006743D3" w:rsidP="001B4E03">
            <w:pPr>
              <w:spacing w:after="0" w:line="240" w:lineRule="auto"/>
              <w:rPr>
                <w:rFonts w:ascii="Arial" w:eastAsia="Times New Roman" w:hAnsi="Arial" w:cs="Arial"/>
                <w:color w:val="000000"/>
                <w:sz w:val="20"/>
                <w:szCs w:val="20"/>
              </w:rPr>
            </w:pPr>
            <w:r>
              <w:rPr>
                <w:rFonts w:ascii="Arial" w:hAnsi="Arial"/>
                <w:color w:val="000000"/>
                <w:sz w:val="20"/>
                <w:szCs w:val="20"/>
              </w:rPr>
              <w:t>Pettipas, Tim</w:t>
            </w:r>
          </w:p>
        </w:tc>
      </w:tr>
      <w:tr w:rsidR="006743D3" w:rsidRPr="001B4E03" w14:paraId="161ACED8" w14:textId="77777777" w:rsidTr="008167E8">
        <w:trPr>
          <w:trHeight w:val="288"/>
        </w:trPr>
        <w:tc>
          <w:tcPr>
            <w:tcW w:w="2943" w:type="dxa"/>
            <w:vMerge/>
            <w:tcBorders>
              <w:left w:val="single" w:sz="12" w:space="0" w:color="auto"/>
              <w:right w:val="single" w:sz="12" w:space="0" w:color="auto"/>
            </w:tcBorders>
            <w:shd w:val="clear" w:color="auto" w:fill="auto"/>
            <w:noWrap/>
            <w:vAlign w:val="center"/>
          </w:tcPr>
          <w:p w14:paraId="0CDF7D28" w14:textId="77777777" w:rsidR="006743D3" w:rsidRPr="00F229C0" w:rsidRDefault="006743D3" w:rsidP="001B4E03">
            <w:pPr>
              <w:spacing w:after="0" w:line="240" w:lineRule="auto"/>
              <w:rPr>
                <w:rFonts w:ascii="Arial" w:eastAsia="Times New Roman" w:hAnsi="Arial" w:cs="Arial"/>
                <w:b/>
                <w:bCs/>
                <w:sz w:val="20"/>
                <w:szCs w:val="20"/>
                <w:lang w:eastAsia="en-CA"/>
              </w:rPr>
            </w:pPr>
          </w:p>
        </w:tc>
        <w:tc>
          <w:tcPr>
            <w:tcW w:w="3544" w:type="dxa"/>
            <w:tcBorders>
              <w:top w:val="single" w:sz="4" w:space="0" w:color="auto"/>
              <w:left w:val="single" w:sz="12" w:space="0" w:color="auto"/>
              <w:bottom w:val="single" w:sz="4" w:space="0" w:color="auto"/>
              <w:right w:val="single" w:sz="12" w:space="0" w:color="auto"/>
            </w:tcBorders>
            <w:shd w:val="clear" w:color="auto" w:fill="auto"/>
            <w:noWrap/>
          </w:tcPr>
          <w:p w14:paraId="74D113BC" w14:textId="422B1965" w:rsidR="006743D3" w:rsidRPr="00F229C0" w:rsidRDefault="006743D3" w:rsidP="006D2CDC">
            <w:pPr>
              <w:spacing w:after="0" w:line="240" w:lineRule="auto"/>
              <w:rPr>
                <w:rFonts w:ascii="Arial" w:eastAsia="Times New Roman" w:hAnsi="Arial" w:cs="Arial"/>
                <w:color w:val="000000"/>
                <w:sz w:val="20"/>
                <w:szCs w:val="20"/>
              </w:rPr>
            </w:pPr>
            <w:r>
              <w:rPr>
                <w:rFonts w:ascii="Arial" w:hAnsi="Arial"/>
                <w:color w:val="000000"/>
                <w:sz w:val="20"/>
                <w:szCs w:val="20"/>
              </w:rPr>
              <w:t xml:space="preserve">Représentant </w:t>
            </w:r>
            <w:r w:rsidR="00521B26">
              <w:rPr>
                <w:rFonts w:ascii="Arial" w:hAnsi="Arial"/>
                <w:color w:val="000000"/>
                <w:sz w:val="20"/>
                <w:szCs w:val="20"/>
              </w:rPr>
              <w:t>du CEG</w:t>
            </w:r>
            <w:r>
              <w:rPr>
                <w:rFonts w:ascii="Arial" w:hAnsi="Arial"/>
                <w:color w:val="000000"/>
                <w:sz w:val="20"/>
                <w:szCs w:val="20"/>
              </w:rPr>
              <w:t xml:space="preserve"> </w:t>
            </w:r>
          </w:p>
        </w:tc>
        <w:tc>
          <w:tcPr>
            <w:tcW w:w="972" w:type="dxa"/>
            <w:tcBorders>
              <w:top w:val="single" w:sz="4" w:space="0" w:color="auto"/>
              <w:left w:val="single" w:sz="12" w:space="0" w:color="auto"/>
              <w:bottom w:val="single" w:sz="4" w:space="0" w:color="auto"/>
              <w:right w:val="single" w:sz="12" w:space="0" w:color="auto"/>
            </w:tcBorders>
            <w:shd w:val="clear" w:color="auto" w:fill="auto"/>
            <w:noWrap/>
          </w:tcPr>
          <w:p w14:paraId="13EF19F2" w14:textId="77777777" w:rsidR="006743D3" w:rsidRPr="00F229C0" w:rsidRDefault="006743D3" w:rsidP="001B4E0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top w:val="single" w:sz="4" w:space="0" w:color="auto"/>
              <w:left w:val="single" w:sz="12" w:space="0" w:color="auto"/>
              <w:bottom w:val="single" w:sz="4" w:space="0" w:color="auto"/>
              <w:right w:val="single" w:sz="12" w:space="0" w:color="auto"/>
            </w:tcBorders>
            <w:shd w:val="clear" w:color="auto" w:fill="auto"/>
            <w:noWrap/>
          </w:tcPr>
          <w:p w14:paraId="56C31C20" w14:textId="77777777" w:rsidR="006743D3" w:rsidRPr="00F229C0" w:rsidRDefault="006743D3" w:rsidP="001B4E03">
            <w:pPr>
              <w:spacing w:after="0" w:line="240" w:lineRule="auto"/>
              <w:rPr>
                <w:rFonts w:ascii="Arial" w:eastAsia="Times New Roman" w:hAnsi="Arial" w:cs="Arial"/>
                <w:color w:val="000000"/>
                <w:sz w:val="20"/>
                <w:szCs w:val="20"/>
              </w:rPr>
            </w:pPr>
            <w:r>
              <w:rPr>
                <w:rFonts w:ascii="Arial" w:hAnsi="Arial"/>
                <w:color w:val="000000"/>
                <w:sz w:val="20"/>
                <w:szCs w:val="20"/>
              </w:rPr>
              <w:t>Poliquin, Stéphanie</w:t>
            </w:r>
          </w:p>
        </w:tc>
      </w:tr>
      <w:tr w:rsidR="006743D3" w:rsidRPr="001B4E03" w14:paraId="35EA1E73" w14:textId="77777777" w:rsidTr="008167E8">
        <w:trPr>
          <w:trHeight w:val="288"/>
        </w:trPr>
        <w:tc>
          <w:tcPr>
            <w:tcW w:w="2943" w:type="dxa"/>
            <w:vMerge/>
            <w:tcBorders>
              <w:left w:val="single" w:sz="12" w:space="0" w:color="auto"/>
              <w:right w:val="single" w:sz="12" w:space="0" w:color="auto"/>
            </w:tcBorders>
            <w:shd w:val="clear" w:color="auto" w:fill="auto"/>
            <w:noWrap/>
            <w:vAlign w:val="center"/>
          </w:tcPr>
          <w:p w14:paraId="1D7DF86E" w14:textId="77777777" w:rsidR="006743D3" w:rsidRPr="00F229C0" w:rsidRDefault="006743D3" w:rsidP="008167E8">
            <w:pPr>
              <w:spacing w:after="0" w:line="240" w:lineRule="auto"/>
              <w:rPr>
                <w:rFonts w:ascii="Arial" w:eastAsia="Times New Roman" w:hAnsi="Arial" w:cs="Arial"/>
                <w:b/>
                <w:bCs/>
                <w:sz w:val="20"/>
                <w:szCs w:val="20"/>
                <w:lang w:eastAsia="en-CA"/>
              </w:rPr>
            </w:pPr>
          </w:p>
        </w:tc>
        <w:tc>
          <w:tcPr>
            <w:tcW w:w="3544" w:type="dxa"/>
            <w:tcBorders>
              <w:top w:val="single" w:sz="4" w:space="0" w:color="auto"/>
              <w:left w:val="single" w:sz="12" w:space="0" w:color="auto"/>
              <w:right w:val="single" w:sz="12" w:space="0" w:color="auto"/>
            </w:tcBorders>
            <w:shd w:val="clear" w:color="auto" w:fill="auto"/>
            <w:noWrap/>
          </w:tcPr>
          <w:p w14:paraId="04B06423"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Politique</w:t>
            </w:r>
          </w:p>
        </w:tc>
        <w:tc>
          <w:tcPr>
            <w:tcW w:w="972" w:type="dxa"/>
            <w:tcBorders>
              <w:top w:val="single" w:sz="4" w:space="0" w:color="auto"/>
              <w:left w:val="single" w:sz="12" w:space="0" w:color="auto"/>
              <w:right w:val="single" w:sz="12" w:space="0" w:color="auto"/>
            </w:tcBorders>
            <w:shd w:val="clear" w:color="auto" w:fill="auto"/>
            <w:noWrap/>
          </w:tcPr>
          <w:p w14:paraId="7DFE53D3" w14:textId="77777777" w:rsidR="006743D3" w:rsidRPr="00F229C0" w:rsidRDefault="006743D3" w:rsidP="008167E8">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top w:val="single" w:sz="4" w:space="0" w:color="auto"/>
              <w:left w:val="single" w:sz="12" w:space="0" w:color="auto"/>
              <w:right w:val="single" w:sz="12" w:space="0" w:color="auto"/>
            </w:tcBorders>
            <w:shd w:val="clear" w:color="auto" w:fill="auto"/>
            <w:noWrap/>
          </w:tcPr>
          <w:p w14:paraId="20E2BFF0"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Zerr, Geoff</w:t>
            </w:r>
          </w:p>
        </w:tc>
      </w:tr>
      <w:tr w:rsidR="006743D3" w:rsidRPr="001B4E03" w14:paraId="64634831" w14:textId="77777777" w:rsidTr="00394F5F">
        <w:trPr>
          <w:trHeight w:val="288"/>
        </w:trPr>
        <w:tc>
          <w:tcPr>
            <w:tcW w:w="2943" w:type="dxa"/>
            <w:vMerge/>
            <w:tcBorders>
              <w:left w:val="single" w:sz="12" w:space="0" w:color="auto"/>
              <w:right w:val="single" w:sz="12" w:space="0" w:color="auto"/>
            </w:tcBorders>
            <w:shd w:val="clear" w:color="auto" w:fill="auto"/>
            <w:noWrap/>
            <w:vAlign w:val="center"/>
          </w:tcPr>
          <w:p w14:paraId="719EE775" w14:textId="77777777" w:rsidR="006743D3" w:rsidRPr="00F229C0" w:rsidRDefault="006743D3" w:rsidP="008167E8">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tcPr>
          <w:p w14:paraId="782270DB"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Politique</w:t>
            </w:r>
          </w:p>
        </w:tc>
        <w:tc>
          <w:tcPr>
            <w:tcW w:w="972" w:type="dxa"/>
            <w:tcBorders>
              <w:left w:val="single" w:sz="12" w:space="0" w:color="auto"/>
              <w:right w:val="single" w:sz="12" w:space="0" w:color="auto"/>
            </w:tcBorders>
            <w:shd w:val="clear" w:color="auto" w:fill="auto"/>
            <w:noWrap/>
          </w:tcPr>
          <w:p w14:paraId="5C507D6A" w14:textId="77777777" w:rsidR="006743D3" w:rsidRPr="00F229C0" w:rsidRDefault="006743D3" w:rsidP="008167E8">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tcPr>
          <w:p w14:paraId="16E82F17"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West, Michael</w:t>
            </w:r>
          </w:p>
        </w:tc>
      </w:tr>
      <w:tr w:rsidR="006743D3" w:rsidRPr="001B4E03" w14:paraId="5A9D9204" w14:textId="77777777" w:rsidTr="00394F5F">
        <w:trPr>
          <w:trHeight w:val="288"/>
        </w:trPr>
        <w:tc>
          <w:tcPr>
            <w:tcW w:w="2943" w:type="dxa"/>
            <w:vMerge/>
            <w:tcBorders>
              <w:left w:val="single" w:sz="12" w:space="0" w:color="auto"/>
              <w:right w:val="single" w:sz="12" w:space="0" w:color="auto"/>
            </w:tcBorders>
            <w:shd w:val="clear" w:color="auto" w:fill="auto"/>
            <w:noWrap/>
            <w:vAlign w:val="center"/>
            <w:hideMark/>
          </w:tcPr>
          <w:p w14:paraId="4FD55A8A" w14:textId="77777777" w:rsidR="006743D3" w:rsidRPr="00F229C0" w:rsidRDefault="006743D3" w:rsidP="008167E8">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hideMark/>
          </w:tcPr>
          <w:p w14:paraId="46FF38B3"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Services de données</w:t>
            </w:r>
          </w:p>
        </w:tc>
        <w:tc>
          <w:tcPr>
            <w:tcW w:w="972" w:type="dxa"/>
            <w:tcBorders>
              <w:left w:val="single" w:sz="12" w:space="0" w:color="auto"/>
              <w:right w:val="single" w:sz="12" w:space="0" w:color="auto"/>
            </w:tcBorders>
            <w:shd w:val="clear" w:color="auto" w:fill="auto"/>
            <w:noWrap/>
            <w:hideMark/>
          </w:tcPr>
          <w:p w14:paraId="482EF954" w14:textId="77777777" w:rsidR="006743D3" w:rsidRPr="00F229C0" w:rsidRDefault="006743D3" w:rsidP="008167E8">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hideMark/>
          </w:tcPr>
          <w:p w14:paraId="4D1FDE3C"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Haddock, Blair</w:t>
            </w:r>
          </w:p>
        </w:tc>
      </w:tr>
      <w:tr w:rsidR="006743D3" w:rsidRPr="001B4E03" w14:paraId="1DDE0F76" w14:textId="77777777" w:rsidTr="00394F5F">
        <w:trPr>
          <w:trHeight w:val="288"/>
        </w:trPr>
        <w:tc>
          <w:tcPr>
            <w:tcW w:w="2943" w:type="dxa"/>
            <w:vMerge/>
            <w:tcBorders>
              <w:left w:val="single" w:sz="12" w:space="0" w:color="auto"/>
              <w:right w:val="single" w:sz="12" w:space="0" w:color="auto"/>
            </w:tcBorders>
            <w:shd w:val="clear" w:color="auto" w:fill="auto"/>
            <w:noWrap/>
            <w:vAlign w:val="center"/>
            <w:hideMark/>
          </w:tcPr>
          <w:p w14:paraId="69F784B5" w14:textId="77777777" w:rsidR="006743D3" w:rsidRPr="00F229C0" w:rsidRDefault="006743D3" w:rsidP="008167E8">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hideMark/>
          </w:tcPr>
          <w:p w14:paraId="57AB0B1D"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Administration financière</w:t>
            </w:r>
          </w:p>
        </w:tc>
        <w:tc>
          <w:tcPr>
            <w:tcW w:w="972" w:type="dxa"/>
            <w:tcBorders>
              <w:left w:val="single" w:sz="12" w:space="0" w:color="auto"/>
              <w:right w:val="single" w:sz="12" w:space="0" w:color="auto"/>
            </w:tcBorders>
            <w:shd w:val="clear" w:color="auto" w:fill="auto"/>
            <w:noWrap/>
            <w:hideMark/>
          </w:tcPr>
          <w:p w14:paraId="57D63EEF" w14:textId="77777777" w:rsidR="006743D3" w:rsidRPr="00F229C0" w:rsidRDefault="006743D3" w:rsidP="008167E8">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hideMark/>
          </w:tcPr>
          <w:p w14:paraId="51394A23"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Morton, Phil</w:t>
            </w:r>
          </w:p>
        </w:tc>
      </w:tr>
      <w:tr w:rsidR="006743D3" w:rsidRPr="001B4E03" w14:paraId="49D41D5D" w14:textId="77777777" w:rsidTr="00394F5F">
        <w:trPr>
          <w:trHeight w:val="288"/>
        </w:trPr>
        <w:tc>
          <w:tcPr>
            <w:tcW w:w="2943" w:type="dxa"/>
            <w:vMerge/>
            <w:tcBorders>
              <w:left w:val="single" w:sz="12" w:space="0" w:color="auto"/>
              <w:right w:val="single" w:sz="12" w:space="0" w:color="auto"/>
            </w:tcBorders>
            <w:shd w:val="clear" w:color="auto" w:fill="auto"/>
            <w:noWrap/>
            <w:vAlign w:val="center"/>
            <w:hideMark/>
          </w:tcPr>
          <w:p w14:paraId="6B03E72C" w14:textId="77777777" w:rsidR="006743D3" w:rsidRPr="00F229C0" w:rsidRDefault="006743D3" w:rsidP="008167E8">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hideMark/>
          </w:tcPr>
          <w:p w14:paraId="0FC883DD"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GI/TI</w:t>
            </w:r>
          </w:p>
        </w:tc>
        <w:tc>
          <w:tcPr>
            <w:tcW w:w="972" w:type="dxa"/>
            <w:tcBorders>
              <w:left w:val="single" w:sz="12" w:space="0" w:color="auto"/>
              <w:right w:val="single" w:sz="12" w:space="0" w:color="auto"/>
            </w:tcBorders>
            <w:shd w:val="clear" w:color="auto" w:fill="auto"/>
            <w:noWrap/>
            <w:hideMark/>
          </w:tcPr>
          <w:p w14:paraId="1A7778F3" w14:textId="77777777" w:rsidR="006743D3" w:rsidRPr="00F229C0" w:rsidRDefault="006743D3" w:rsidP="008167E8">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hideMark/>
          </w:tcPr>
          <w:p w14:paraId="7467B693"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Skinner, Denis</w:t>
            </w:r>
          </w:p>
        </w:tc>
      </w:tr>
      <w:tr w:rsidR="006743D3" w:rsidRPr="001B4E03" w14:paraId="576AB129" w14:textId="77777777" w:rsidTr="00394F5F">
        <w:trPr>
          <w:trHeight w:val="288"/>
        </w:trPr>
        <w:tc>
          <w:tcPr>
            <w:tcW w:w="2943" w:type="dxa"/>
            <w:vMerge/>
            <w:tcBorders>
              <w:left w:val="single" w:sz="12" w:space="0" w:color="auto"/>
              <w:right w:val="single" w:sz="12" w:space="0" w:color="auto"/>
            </w:tcBorders>
            <w:shd w:val="clear" w:color="auto" w:fill="auto"/>
            <w:noWrap/>
            <w:vAlign w:val="center"/>
            <w:hideMark/>
          </w:tcPr>
          <w:p w14:paraId="69774B47" w14:textId="77777777" w:rsidR="006743D3" w:rsidRPr="00F229C0" w:rsidRDefault="006743D3" w:rsidP="00670030">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hideMark/>
          </w:tcPr>
          <w:p w14:paraId="208FE279" w14:textId="506CF49A" w:rsidR="006743D3" w:rsidRPr="00F229C0" w:rsidRDefault="006743D3" w:rsidP="00670030">
            <w:pPr>
              <w:spacing w:after="0" w:line="240" w:lineRule="auto"/>
              <w:rPr>
                <w:rFonts w:ascii="Arial" w:eastAsia="Times New Roman" w:hAnsi="Arial" w:cs="Arial"/>
                <w:color w:val="000000"/>
                <w:sz w:val="20"/>
                <w:szCs w:val="20"/>
              </w:rPr>
            </w:pPr>
            <w:r>
              <w:rPr>
                <w:rFonts w:ascii="Arial" w:hAnsi="Arial"/>
                <w:color w:val="000000"/>
                <w:sz w:val="20"/>
                <w:szCs w:val="20"/>
              </w:rPr>
              <w:t xml:space="preserve">Développement des affaires et </w:t>
            </w:r>
            <w:r w:rsidR="00521B26">
              <w:rPr>
                <w:rFonts w:ascii="Arial" w:hAnsi="Arial"/>
                <w:color w:val="000000"/>
                <w:sz w:val="20"/>
                <w:szCs w:val="20"/>
              </w:rPr>
              <w:t xml:space="preserve">des </w:t>
            </w:r>
            <w:r>
              <w:rPr>
                <w:rFonts w:ascii="Arial" w:hAnsi="Arial"/>
                <w:color w:val="000000"/>
                <w:sz w:val="20"/>
                <w:szCs w:val="20"/>
              </w:rPr>
              <w:t>systèmes</w:t>
            </w:r>
          </w:p>
        </w:tc>
        <w:tc>
          <w:tcPr>
            <w:tcW w:w="972" w:type="dxa"/>
            <w:tcBorders>
              <w:left w:val="single" w:sz="12" w:space="0" w:color="auto"/>
              <w:right w:val="single" w:sz="12" w:space="0" w:color="auto"/>
            </w:tcBorders>
            <w:shd w:val="clear" w:color="auto" w:fill="auto"/>
            <w:noWrap/>
            <w:hideMark/>
          </w:tcPr>
          <w:p w14:paraId="4AF00337" w14:textId="77777777" w:rsidR="006743D3" w:rsidRPr="00F229C0" w:rsidRDefault="006743D3" w:rsidP="00670030">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hideMark/>
          </w:tcPr>
          <w:p w14:paraId="74B824DA" w14:textId="77777777" w:rsidR="006743D3" w:rsidRPr="00F229C0" w:rsidRDefault="006743D3" w:rsidP="00670030">
            <w:pPr>
              <w:spacing w:after="0" w:line="240" w:lineRule="auto"/>
              <w:rPr>
                <w:rFonts w:ascii="Arial" w:eastAsia="Times New Roman" w:hAnsi="Arial" w:cs="Arial"/>
                <w:color w:val="000000"/>
                <w:sz w:val="20"/>
                <w:szCs w:val="20"/>
              </w:rPr>
            </w:pPr>
            <w:r>
              <w:rPr>
                <w:rFonts w:ascii="Arial" w:hAnsi="Arial"/>
                <w:color w:val="000000"/>
                <w:sz w:val="20"/>
                <w:szCs w:val="20"/>
              </w:rPr>
              <w:t>Dubois, Danielle</w:t>
            </w:r>
          </w:p>
        </w:tc>
      </w:tr>
      <w:tr w:rsidR="006743D3" w:rsidRPr="001B4E03" w14:paraId="77CD3DBA" w14:textId="77777777" w:rsidTr="00394F5F">
        <w:trPr>
          <w:trHeight w:val="288"/>
        </w:trPr>
        <w:tc>
          <w:tcPr>
            <w:tcW w:w="2943" w:type="dxa"/>
            <w:vMerge/>
            <w:tcBorders>
              <w:left w:val="single" w:sz="12" w:space="0" w:color="auto"/>
              <w:right w:val="single" w:sz="12" w:space="0" w:color="auto"/>
            </w:tcBorders>
            <w:shd w:val="clear" w:color="auto" w:fill="auto"/>
            <w:noWrap/>
            <w:vAlign w:val="center"/>
            <w:hideMark/>
          </w:tcPr>
          <w:p w14:paraId="331B5660" w14:textId="77777777" w:rsidR="006743D3" w:rsidRPr="00F229C0" w:rsidRDefault="006743D3" w:rsidP="008167E8">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hideMark/>
          </w:tcPr>
          <w:p w14:paraId="3ACD6A9B"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Ressources humaines</w:t>
            </w:r>
          </w:p>
        </w:tc>
        <w:tc>
          <w:tcPr>
            <w:tcW w:w="972" w:type="dxa"/>
            <w:tcBorders>
              <w:left w:val="single" w:sz="12" w:space="0" w:color="auto"/>
              <w:right w:val="single" w:sz="12" w:space="0" w:color="auto"/>
            </w:tcBorders>
            <w:shd w:val="clear" w:color="auto" w:fill="auto"/>
            <w:noWrap/>
            <w:hideMark/>
          </w:tcPr>
          <w:p w14:paraId="757F8BF4" w14:textId="77777777" w:rsidR="006743D3" w:rsidRPr="00F229C0" w:rsidRDefault="006743D3" w:rsidP="008167E8">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hideMark/>
          </w:tcPr>
          <w:p w14:paraId="39291311"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Landriault, Josée</w:t>
            </w:r>
          </w:p>
        </w:tc>
      </w:tr>
      <w:tr w:rsidR="006743D3" w:rsidRPr="001B4E03" w14:paraId="3CCE8133" w14:textId="77777777" w:rsidTr="00394F5F">
        <w:trPr>
          <w:trHeight w:val="288"/>
        </w:trPr>
        <w:tc>
          <w:tcPr>
            <w:tcW w:w="2943" w:type="dxa"/>
            <w:vMerge/>
            <w:tcBorders>
              <w:left w:val="single" w:sz="12" w:space="0" w:color="auto"/>
              <w:right w:val="single" w:sz="12" w:space="0" w:color="auto"/>
            </w:tcBorders>
            <w:shd w:val="clear" w:color="auto" w:fill="auto"/>
            <w:noWrap/>
            <w:vAlign w:val="center"/>
          </w:tcPr>
          <w:p w14:paraId="17C5FE83" w14:textId="77777777" w:rsidR="006743D3" w:rsidRPr="00F229C0" w:rsidRDefault="006743D3" w:rsidP="008167E8">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tcPr>
          <w:p w14:paraId="21C19779"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Communications</w:t>
            </w:r>
          </w:p>
        </w:tc>
        <w:tc>
          <w:tcPr>
            <w:tcW w:w="972" w:type="dxa"/>
            <w:tcBorders>
              <w:left w:val="single" w:sz="12" w:space="0" w:color="auto"/>
              <w:right w:val="single" w:sz="12" w:space="0" w:color="auto"/>
            </w:tcBorders>
            <w:shd w:val="clear" w:color="auto" w:fill="auto"/>
            <w:noWrap/>
          </w:tcPr>
          <w:p w14:paraId="1ADCB30F" w14:textId="77777777" w:rsidR="006743D3" w:rsidRPr="00F229C0" w:rsidRDefault="006743D3" w:rsidP="008167E8">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tcPr>
          <w:p w14:paraId="1FCDFF79"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Lemaire, Cécile</w:t>
            </w:r>
          </w:p>
        </w:tc>
      </w:tr>
      <w:tr w:rsidR="006743D3" w:rsidRPr="001B4E03" w14:paraId="6A246BB0" w14:textId="77777777" w:rsidTr="00394F5F">
        <w:trPr>
          <w:trHeight w:val="288"/>
        </w:trPr>
        <w:tc>
          <w:tcPr>
            <w:tcW w:w="2943" w:type="dxa"/>
            <w:vMerge/>
            <w:tcBorders>
              <w:left w:val="single" w:sz="12" w:space="0" w:color="auto"/>
              <w:right w:val="single" w:sz="12" w:space="0" w:color="auto"/>
            </w:tcBorders>
            <w:shd w:val="clear" w:color="auto" w:fill="auto"/>
            <w:noWrap/>
            <w:vAlign w:val="center"/>
          </w:tcPr>
          <w:p w14:paraId="593F5CDD" w14:textId="77777777" w:rsidR="006743D3" w:rsidRPr="00F229C0" w:rsidRDefault="006743D3" w:rsidP="008167E8">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tcPr>
          <w:p w14:paraId="6EDA743B"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Directeur de projet</w:t>
            </w:r>
          </w:p>
        </w:tc>
        <w:tc>
          <w:tcPr>
            <w:tcW w:w="972" w:type="dxa"/>
            <w:tcBorders>
              <w:left w:val="single" w:sz="12" w:space="0" w:color="auto"/>
              <w:right w:val="single" w:sz="12" w:space="0" w:color="auto"/>
            </w:tcBorders>
            <w:shd w:val="clear" w:color="auto" w:fill="auto"/>
            <w:noWrap/>
          </w:tcPr>
          <w:p w14:paraId="4DA9F57E" w14:textId="77777777" w:rsidR="006743D3" w:rsidRPr="00F229C0" w:rsidRDefault="006743D3" w:rsidP="008167E8">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tcPr>
          <w:p w14:paraId="0C3BB892" w14:textId="77777777" w:rsidR="006743D3" w:rsidRPr="00F229C0" w:rsidRDefault="006743D3" w:rsidP="008167E8">
            <w:pPr>
              <w:spacing w:after="0" w:line="240" w:lineRule="auto"/>
              <w:rPr>
                <w:rFonts w:ascii="Arial" w:eastAsia="Times New Roman" w:hAnsi="Arial" w:cs="Arial"/>
                <w:color w:val="000000"/>
                <w:sz w:val="20"/>
                <w:szCs w:val="20"/>
              </w:rPr>
            </w:pPr>
            <w:r>
              <w:rPr>
                <w:rFonts w:ascii="Arial" w:hAnsi="Arial"/>
                <w:color w:val="000000"/>
                <w:sz w:val="20"/>
                <w:szCs w:val="20"/>
              </w:rPr>
              <w:t>Dorey, Jason</w:t>
            </w:r>
          </w:p>
        </w:tc>
      </w:tr>
      <w:tr w:rsidR="00B20510" w:rsidRPr="001B4E03" w14:paraId="683C9F6F" w14:textId="77777777" w:rsidTr="00394F5F">
        <w:trPr>
          <w:trHeight w:val="288"/>
        </w:trPr>
        <w:tc>
          <w:tcPr>
            <w:tcW w:w="2943" w:type="dxa"/>
            <w:tcBorders>
              <w:top w:val="single" w:sz="12" w:space="0" w:color="auto"/>
              <w:left w:val="single" w:sz="12" w:space="0" w:color="auto"/>
              <w:right w:val="single" w:sz="12" w:space="0" w:color="auto"/>
            </w:tcBorders>
            <w:shd w:val="clear" w:color="auto" w:fill="auto"/>
            <w:noWrap/>
            <w:vAlign w:val="center"/>
            <w:hideMark/>
          </w:tcPr>
          <w:p w14:paraId="1244370D" w14:textId="77777777" w:rsidR="00B20510" w:rsidRPr="001B4E03" w:rsidRDefault="00B20510" w:rsidP="008167E8">
            <w:pPr>
              <w:spacing w:after="0" w:line="240" w:lineRule="auto"/>
              <w:rPr>
                <w:rFonts w:ascii="Arial" w:eastAsia="Times New Roman" w:hAnsi="Arial" w:cs="Arial"/>
                <w:b/>
                <w:bCs/>
                <w:sz w:val="20"/>
                <w:szCs w:val="20"/>
              </w:rPr>
            </w:pPr>
            <w:r>
              <w:rPr>
                <w:rFonts w:ascii="Arial" w:hAnsi="Arial"/>
                <w:b/>
                <w:bCs/>
                <w:sz w:val="20"/>
                <w:szCs w:val="20"/>
              </w:rPr>
              <w:t>Comité des chefs des équipes du projet</w:t>
            </w:r>
          </w:p>
          <w:p w14:paraId="5E00A7B7" w14:textId="77777777" w:rsidR="00B20510" w:rsidRPr="00F229C0" w:rsidRDefault="00B20510" w:rsidP="008167E8">
            <w:pPr>
              <w:spacing w:after="0" w:line="240" w:lineRule="auto"/>
              <w:rPr>
                <w:rFonts w:ascii="Arial" w:eastAsia="Times New Roman" w:hAnsi="Arial" w:cs="Arial"/>
                <w:b/>
                <w:bCs/>
                <w:sz w:val="20"/>
                <w:szCs w:val="20"/>
                <w:lang w:eastAsia="en-CA"/>
              </w:rPr>
            </w:pPr>
          </w:p>
        </w:tc>
        <w:tc>
          <w:tcPr>
            <w:tcW w:w="3544" w:type="dxa"/>
            <w:tcBorders>
              <w:top w:val="single" w:sz="12" w:space="0" w:color="auto"/>
              <w:left w:val="single" w:sz="12" w:space="0" w:color="auto"/>
              <w:right w:val="single" w:sz="12" w:space="0" w:color="auto"/>
            </w:tcBorders>
            <w:shd w:val="clear" w:color="auto" w:fill="auto"/>
            <w:noWrap/>
            <w:hideMark/>
          </w:tcPr>
          <w:p w14:paraId="5A2F07F2" w14:textId="0A7A00FA" w:rsidR="00B20510" w:rsidRPr="00F229C0" w:rsidRDefault="00B20510" w:rsidP="008167E8">
            <w:pPr>
              <w:spacing w:after="0" w:line="240" w:lineRule="auto"/>
              <w:rPr>
                <w:rFonts w:ascii="Arial" w:eastAsia="Times New Roman" w:hAnsi="Arial" w:cs="Arial"/>
                <w:color w:val="000000"/>
                <w:sz w:val="20"/>
                <w:szCs w:val="20"/>
              </w:rPr>
            </w:pPr>
            <w:r>
              <w:rPr>
                <w:rFonts w:ascii="Arial" w:hAnsi="Arial"/>
                <w:color w:val="000000"/>
                <w:sz w:val="20"/>
                <w:szCs w:val="20"/>
              </w:rPr>
              <w:t>Gestion de projet</w:t>
            </w:r>
          </w:p>
        </w:tc>
        <w:tc>
          <w:tcPr>
            <w:tcW w:w="972" w:type="dxa"/>
            <w:tcBorders>
              <w:top w:val="single" w:sz="12" w:space="0" w:color="auto"/>
              <w:left w:val="single" w:sz="12" w:space="0" w:color="auto"/>
              <w:right w:val="single" w:sz="12" w:space="0" w:color="auto"/>
            </w:tcBorders>
            <w:shd w:val="clear" w:color="auto" w:fill="auto"/>
            <w:noWrap/>
            <w:hideMark/>
          </w:tcPr>
          <w:p w14:paraId="5950C167" w14:textId="77777777" w:rsidR="00B20510" w:rsidRPr="00F229C0" w:rsidRDefault="00B20510" w:rsidP="008167E8">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top w:val="single" w:sz="12" w:space="0" w:color="auto"/>
              <w:left w:val="single" w:sz="12" w:space="0" w:color="auto"/>
              <w:right w:val="single" w:sz="12" w:space="0" w:color="auto"/>
            </w:tcBorders>
            <w:shd w:val="clear" w:color="auto" w:fill="auto"/>
            <w:noWrap/>
            <w:hideMark/>
          </w:tcPr>
          <w:p w14:paraId="0A187B3E" w14:textId="77777777" w:rsidR="00B20510" w:rsidRPr="00F229C0" w:rsidRDefault="00B20510" w:rsidP="008167E8">
            <w:pPr>
              <w:spacing w:after="0" w:line="240" w:lineRule="auto"/>
              <w:rPr>
                <w:rFonts w:ascii="Arial" w:eastAsia="Times New Roman" w:hAnsi="Arial" w:cs="Arial"/>
                <w:color w:val="000000"/>
                <w:sz w:val="20"/>
                <w:szCs w:val="20"/>
              </w:rPr>
            </w:pPr>
            <w:r>
              <w:rPr>
                <w:rFonts w:ascii="Arial" w:hAnsi="Arial"/>
                <w:color w:val="000000"/>
                <w:sz w:val="20"/>
                <w:szCs w:val="20"/>
              </w:rPr>
              <w:t>McGuire, Jason</w:t>
            </w:r>
          </w:p>
        </w:tc>
      </w:tr>
      <w:tr w:rsidR="00B20510" w:rsidRPr="001B4E03" w14:paraId="5246CFF0" w14:textId="77777777" w:rsidTr="00394F5F">
        <w:trPr>
          <w:trHeight w:val="288"/>
        </w:trPr>
        <w:tc>
          <w:tcPr>
            <w:tcW w:w="2943" w:type="dxa"/>
            <w:tcBorders>
              <w:left w:val="single" w:sz="12" w:space="0" w:color="auto"/>
              <w:right w:val="single" w:sz="12" w:space="0" w:color="auto"/>
            </w:tcBorders>
            <w:shd w:val="clear" w:color="auto" w:fill="auto"/>
            <w:noWrap/>
            <w:vAlign w:val="center"/>
          </w:tcPr>
          <w:p w14:paraId="78BD6214" w14:textId="77777777" w:rsidR="00B20510" w:rsidRPr="00F229C0" w:rsidRDefault="00B20510" w:rsidP="006743D3">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tcPr>
          <w:p w14:paraId="146883AB" w14:textId="77777777" w:rsidR="00B20510" w:rsidRPr="00F229C0" w:rsidRDefault="00B20510" w:rsidP="006743D3">
            <w:pPr>
              <w:spacing w:after="0" w:line="240" w:lineRule="auto"/>
              <w:rPr>
                <w:rFonts w:ascii="Arial" w:eastAsia="Times New Roman" w:hAnsi="Arial" w:cs="Arial"/>
                <w:color w:val="000000"/>
                <w:sz w:val="20"/>
                <w:szCs w:val="20"/>
              </w:rPr>
            </w:pPr>
            <w:r>
              <w:rPr>
                <w:rFonts w:ascii="Arial" w:hAnsi="Arial"/>
                <w:color w:val="000000"/>
                <w:sz w:val="20"/>
                <w:szCs w:val="20"/>
              </w:rPr>
              <w:t>Mesure du rendement</w:t>
            </w:r>
          </w:p>
        </w:tc>
        <w:tc>
          <w:tcPr>
            <w:tcW w:w="972" w:type="dxa"/>
            <w:tcBorders>
              <w:left w:val="single" w:sz="12" w:space="0" w:color="auto"/>
              <w:right w:val="single" w:sz="12" w:space="0" w:color="auto"/>
            </w:tcBorders>
            <w:shd w:val="clear" w:color="auto" w:fill="auto"/>
            <w:noWrap/>
          </w:tcPr>
          <w:p w14:paraId="088FE7E7" w14:textId="77777777" w:rsidR="00B20510" w:rsidRPr="00F229C0" w:rsidRDefault="00B20510" w:rsidP="006743D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tcPr>
          <w:p w14:paraId="13C045EA" w14:textId="77777777" w:rsidR="00B20510" w:rsidRPr="00F229C0" w:rsidRDefault="00B20510" w:rsidP="006743D3">
            <w:pPr>
              <w:spacing w:after="0" w:line="240" w:lineRule="auto"/>
              <w:rPr>
                <w:rFonts w:ascii="Arial" w:eastAsia="Times New Roman" w:hAnsi="Arial" w:cs="Arial"/>
                <w:color w:val="000000"/>
                <w:sz w:val="20"/>
                <w:szCs w:val="20"/>
              </w:rPr>
            </w:pPr>
            <w:r>
              <w:rPr>
                <w:rFonts w:ascii="Arial" w:hAnsi="Arial"/>
                <w:color w:val="000000"/>
                <w:sz w:val="20"/>
                <w:szCs w:val="20"/>
              </w:rPr>
              <w:t>Taylor, Julian</w:t>
            </w:r>
          </w:p>
        </w:tc>
      </w:tr>
      <w:tr w:rsidR="00B20510" w:rsidRPr="001B4E03" w14:paraId="38288DE0" w14:textId="77777777" w:rsidTr="00394F5F">
        <w:trPr>
          <w:trHeight w:val="288"/>
        </w:trPr>
        <w:tc>
          <w:tcPr>
            <w:tcW w:w="2943" w:type="dxa"/>
            <w:tcBorders>
              <w:left w:val="single" w:sz="12" w:space="0" w:color="auto"/>
              <w:right w:val="single" w:sz="12" w:space="0" w:color="auto"/>
            </w:tcBorders>
            <w:shd w:val="clear" w:color="auto" w:fill="auto"/>
            <w:noWrap/>
            <w:vAlign w:val="center"/>
          </w:tcPr>
          <w:p w14:paraId="01A4114B" w14:textId="77777777" w:rsidR="00B20510" w:rsidRPr="00F229C0" w:rsidRDefault="00B20510" w:rsidP="006743D3">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tcPr>
          <w:p w14:paraId="0E381B54" w14:textId="77777777" w:rsidR="00B20510" w:rsidRPr="00F229C0" w:rsidRDefault="00B20510" w:rsidP="006743D3">
            <w:pPr>
              <w:spacing w:after="0" w:line="240" w:lineRule="auto"/>
              <w:rPr>
                <w:rFonts w:ascii="Arial" w:eastAsia="Times New Roman" w:hAnsi="Arial" w:cs="Arial"/>
                <w:color w:val="000000"/>
                <w:sz w:val="20"/>
                <w:szCs w:val="20"/>
              </w:rPr>
            </w:pPr>
            <w:r>
              <w:rPr>
                <w:rFonts w:ascii="Arial" w:hAnsi="Arial"/>
                <w:color w:val="000000"/>
                <w:sz w:val="20"/>
                <w:szCs w:val="20"/>
              </w:rPr>
              <w:t>Boucles de rétroaction et renseignements sur le programme</w:t>
            </w:r>
          </w:p>
        </w:tc>
        <w:tc>
          <w:tcPr>
            <w:tcW w:w="972" w:type="dxa"/>
            <w:tcBorders>
              <w:left w:val="single" w:sz="12" w:space="0" w:color="auto"/>
              <w:right w:val="single" w:sz="12" w:space="0" w:color="auto"/>
            </w:tcBorders>
            <w:shd w:val="clear" w:color="auto" w:fill="auto"/>
            <w:noWrap/>
          </w:tcPr>
          <w:p w14:paraId="197D1805" w14:textId="77777777" w:rsidR="00B20510" w:rsidRPr="00F229C0" w:rsidRDefault="00B20510" w:rsidP="006743D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tcPr>
          <w:p w14:paraId="6F0F4720" w14:textId="77777777" w:rsidR="00B20510" w:rsidRDefault="005B13EE" w:rsidP="005B13EE">
            <w:pPr>
              <w:spacing w:after="0" w:line="240" w:lineRule="auto"/>
              <w:rPr>
                <w:rFonts w:ascii="Arial" w:eastAsia="Times New Roman" w:hAnsi="Arial" w:cs="Arial"/>
                <w:color w:val="000000"/>
                <w:sz w:val="20"/>
                <w:szCs w:val="20"/>
              </w:rPr>
            </w:pPr>
            <w:r>
              <w:rPr>
                <w:rFonts w:ascii="Arial" w:hAnsi="Arial"/>
                <w:color w:val="000000"/>
                <w:sz w:val="20"/>
                <w:szCs w:val="20"/>
              </w:rPr>
              <w:t xml:space="preserve">Warner, Shane </w:t>
            </w:r>
          </w:p>
        </w:tc>
      </w:tr>
      <w:tr w:rsidR="00B20510" w:rsidRPr="001B4E03" w14:paraId="395F77A3" w14:textId="77777777" w:rsidTr="00394F5F">
        <w:trPr>
          <w:trHeight w:val="288"/>
        </w:trPr>
        <w:tc>
          <w:tcPr>
            <w:tcW w:w="2943" w:type="dxa"/>
            <w:tcBorders>
              <w:left w:val="single" w:sz="12" w:space="0" w:color="auto"/>
              <w:right w:val="single" w:sz="12" w:space="0" w:color="auto"/>
            </w:tcBorders>
            <w:shd w:val="clear" w:color="auto" w:fill="auto"/>
            <w:noWrap/>
            <w:vAlign w:val="center"/>
            <w:hideMark/>
          </w:tcPr>
          <w:p w14:paraId="06D7942F" w14:textId="77777777" w:rsidR="00B20510" w:rsidRPr="00F229C0" w:rsidRDefault="00B20510" w:rsidP="006743D3">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hideMark/>
          </w:tcPr>
          <w:p w14:paraId="175C7F55" w14:textId="77777777" w:rsidR="00B20510" w:rsidRPr="00F229C0" w:rsidRDefault="00B20510" w:rsidP="006743D3">
            <w:pPr>
              <w:spacing w:after="0" w:line="240" w:lineRule="auto"/>
              <w:rPr>
                <w:rFonts w:ascii="Arial" w:eastAsia="Times New Roman" w:hAnsi="Arial" w:cs="Arial"/>
                <w:color w:val="000000"/>
                <w:sz w:val="20"/>
                <w:szCs w:val="20"/>
              </w:rPr>
            </w:pPr>
            <w:r>
              <w:rPr>
                <w:rFonts w:ascii="Arial" w:hAnsi="Arial"/>
                <w:color w:val="000000"/>
                <w:sz w:val="20"/>
                <w:szCs w:val="20"/>
              </w:rPr>
              <w:t>Coordination du projet</w:t>
            </w:r>
          </w:p>
        </w:tc>
        <w:tc>
          <w:tcPr>
            <w:tcW w:w="972" w:type="dxa"/>
            <w:tcBorders>
              <w:left w:val="single" w:sz="12" w:space="0" w:color="auto"/>
              <w:right w:val="single" w:sz="12" w:space="0" w:color="auto"/>
            </w:tcBorders>
            <w:shd w:val="clear" w:color="auto" w:fill="auto"/>
            <w:noWrap/>
            <w:hideMark/>
          </w:tcPr>
          <w:p w14:paraId="528D9274" w14:textId="77777777" w:rsidR="00B20510" w:rsidRPr="00F229C0" w:rsidRDefault="00B20510" w:rsidP="006743D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hideMark/>
          </w:tcPr>
          <w:p w14:paraId="1C385D49" w14:textId="77777777" w:rsidR="00B20510" w:rsidRPr="00F229C0" w:rsidRDefault="00B20510" w:rsidP="006743D3">
            <w:pPr>
              <w:spacing w:after="0" w:line="240" w:lineRule="auto"/>
              <w:rPr>
                <w:rFonts w:ascii="Arial" w:eastAsia="Times New Roman" w:hAnsi="Arial" w:cs="Arial"/>
                <w:color w:val="000000"/>
                <w:sz w:val="20"/>
                <w:szCs w:val="20"/>
              </w:rPr>
            </w:pPr>
            <w:r>
              <w:rPr>
                <w:rFonts w:ascii="Arial" w:hAnsi="Arial"/>
                <w:color w:val="000000"/>
                <w:sz w:val="20"/>
                <w:szCs w:val="20"/>
              </w:rPr>
              <w:t>Penning, Derrick</w:t>
            </w:r>
          </w:p>
        </w:tc>
      </w:tr>
      <w:tr w:rsidR="00B20510" w:rsidRPr="001B4E03" w14:paraId="0BCA3DCC" w14:textId="77777777" w:rsidTr="00394F5F">
        <w:trPr>
          <w:trHeight w:val="288"/>
        </w:trPr>
        <w:tc>
          <w:tcPr>
            <w:tcW w:w="2943" w:type="dxa"/>
            <w:tcBorders>
              <w:left w:val="single" w:sz="12" w:space="0" w:color="auto"/>
              <w:right w:val="single" w:sz="12" w:space="0" w:color="auto"/>
            </w:tcBorders>
            <w:shd w:val="clear" w:color="auto" w:fill="auto"/>
            <w:noWrap/>
            <w:vAlign w:val="center"/>
          </w:tcPr>
          <w:p w14:paraId="1E7D71F2" w14:textId="77777777" w:rsidR="00B20510" w:rsidRPr="00F229C0" w:rsidRDefault="00B20510" w:rsidP="006743D3">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tcPr>
          <w:p w14:paraId="4D892090" w14:textId="77777777" w:rsidR="00B20510" w:rsidRPr="00F229C0" w:rsidRDefault="00B20510" w:rsidP="006743D3">
            <w:pPr>
              <w:spacing w:after="0" w:line="240" w:lineRule="auto"/>
              <w:rPr>
                <w:rFonts w:ascii="Arial" w:eastAsia="Times New Roman" w:hAnsi="Arial" w:cs="Arial"/>
                <w:color w:val="000000"/>
                <w:sz w:val="20"/>
                <w:szCs w:val="20"/>
              </w:rPr>
            </w:pPr>
            <w:r>
              <w:rPr>
                <w:rFonts w:ascii="Arial" w:hAnsi="Arial"/>
                <w:color w:val="000000"/>
                <w:sz w:val="20"/>
                <w:szCs w:val="20"/>
              </w:rPr>
              <w:t>Mobilisation et sensibilisation</w:t>
            </w:r>
          </w:p>
        </w:tc>
        <w:tc>
          <w:tcPr>
            <w:tcW w:w="972" w:type="dxa"/>
            <w:tcBorders>
              <w:left w:val="single" w:sz="12" w:space="0" w:color="auto"/>
              <w:right w:val="single" w:sz="12" w:space="0" w:color="auto"/>
            </w:tcBorders>
            <w:shd w:val="clear" w:color="auto" w:fill="auto"/>
            <w:noWrap/>
          </w:tcPr>
          <w:p w14:paraId="20B31160" w14:textId="77777777" w:rsidR="00B20510" w:rsidRPr="00F229C0" w:rsidRDefault="00B20510" w:rsidP="006743D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tcPr>
          <w:p w14:paraId="10AE5A48" w14:textId="77777777" w:rsidR="00B20510" w:rsidRDefault="005B13EE" w:rsidP="006743D3">
            <w:pPr>
              <w:spacing w:after="0" w:line="240" w:lineRule="auto"/>
              <w:rPr>
                <w:rFonts w:ascii="Arial" w:eastAsia="Times New Roman" w:hAnsi="Arial" w:cs="Arial"/>
                <w:color w:val="000000"/>
                <w:sz w:val="20"/>
                <w:szCs w:val="20"/>
              </w:rPr>
            </w:pPr>
            <w:proofErr w:type="spellStart"/>
            <w:r>
              <w:rPr>
                <w:rFonts w:ascii="Arial" w:hAnsi="Arial"/>
                <w:sz w:val="20"/>
                <w:szCs w:val="20"/>
              </w:rPr>
              <w:t>Luu</w:t>
            </w:r>
            <w:proofErr w:type="spellEnd"/>
            <w:r>
              <w:rPr>
                <w:rFonts w:ascii="Arial" w:hAnsi="Arial"/>
                <w:sz w:val="20"/>
                <w:szCs w:val="20"/>
              </w:rPr>
              <w:t xml:space="preserve"> </w:t>
            </w:r>
            <w:proofErr w:type="spellStart"/>
            <w:r>
              <w:rPr>
                <w:rFonts w:ascii="Arial" w:hAnsi="Arial"/>
                <w:sz w:val="20"/>
                <w:szCs w:val="20"/>
              </w:rPr>
              <w:t>Kiefl</w:t>
            </w:r>
            <w:proofErr w:type="spellEnd"/>
            <w:r>
              <w:rPr>
                <w:rFonts w:ascii="Arial" w:hAnsi="Arial"/>
                <w:sz w:val="20"/>
                <w:szCs w:val="20"/>
              </w:rPr>
              <w:t>, Linda</w:t>
            </w:r>
          </w:p>
        </w:tc>
      </w:tr>
      <w:tr w:rsidR="00B20510" w:rsidRPr="00530D2A" w14:paraId="3D079626" w14:textId="77777777" w:rsidTr="00394F5F">
        <w:trPr>
          <w:trHeight w:val="288"/>
        </w:trPr>
        <w:tc>
          <w:tcPr>
            <w:tcW w:w="2943" w:type="dxa"/>
            <w:tcBorders>
              <w:left w:val="single" w:sz="12" w:space="0" w:color="auto"/>
              <w:right w:val="single" w:sz="12" w:space="0" w:color="auto"/>
            </w:tcBorders>
            <w:shd w:val="clear" w:color="auto" w:fill="auto"/>
            <w:noWrap/>
            <w:vAlign w:val="center"/>
            <w:hideMark/>
          </w:tcPr>
          <w:p w14:paraId="68B17314" w14:textId="77777777" w:rsidR="00B20510" w:rsidRPr="00F229C0" w:rsidRDefault="00B20510" w:rsidP="006743D3">
            <w:pPr>
              <w:spacing w:after="0" w:line="240" w:lineRule="auto"/>
              <w:rPr>
                <w:rFonts w:ascii="Arial" w:eastAsia="Times New Roman" w:hAnsi="Arial" w:cs="Arial"/>
                <w:color w:val="000000"/>
                <w:sz w:val="20"/>
                <w:szCs w:val="20"/>
                <w:lang w:eastAsia="en-CA"/>
              </w:rPr>
            </w:pPr>
          </w:p>
        </w:tc>
        <w:tc>
          <w:tcPr>
            <w:tcW w:w="3544" w:type="dxa"/>
            <w:tcBorders>
              <w:left w:val="single" w:sz="12" w:space="0" w:color="auto"/>
              <w:right w:val="single" w:sz="12" w:space="0" w:color="auto"/>
            </w:tcBorders>
            <w:shd w:val="clear" w:color="auto" w:fill="auto"/>
            <w:noWrap/>
            <w:hideMark/>
          </w:tcPr>
          <w:p w14:paraId="7A98BA67" w14:textId="77777777" w:rsidR="00B20510" w:rsidRPr="00F229C0" w:rsidRDefault="00B20510" w:rsidP="006743D3">
            <w:pPr>
              <w:spacing w:after="0" w:line="240" w:lineRule="auto"/>
              <w:rPr>
                <w:rFonts w:ascii="Arial" w:eastAsia="Times New Roman" w:hAnsi="Arial" w:cs="Arial"/>
                <w:color w:val="000000"/>
                <w:sz w:val="20"/>
                <w:szCs w:val="20"/>
              </w:rPr>
            </w:pPr>
            <w:r>
              <w:rPr>
                <w:rFonts w:ascii="Arial" w:hAnsi="Arial"/>
                <w:color w:val="000000"/>
                <w:sz w:val="20"/>
                <w:szCs w:val="20"/>
              </w:rPr>
              <w:t>Politique et directives</w:t>
            </w:r>
          </w:p>
        </w:tc>
        <w:tc>
          <w:tcPr>
            <w:tcW w:w="972" w:type="dxa"/>
            <w:tcBorders>
              <w:left w:val="single" w:sz="12" w:space="0" w:color="auto"/>
              <w:right w:val="single" w:sz="12" w:space="0" w:color="auto"/>
            </w:tcBorders>
            <w:shd w:val="clear" w:color="auto" w:fill="auto"/>
            <w:noWrap/>
            <w:hideMark/>
          </w:tcPr>
          <w:p w14:paraId="5033F016" w14:textId="77777777" w:rsidR="00B20510" w:rsidRPr="00F229C0" w:rsidRDefault="005B13EE" w:rsidP="006743D3">
            <w:pPr>
              <w:spacing w:after="0" w:line="240" w:lineRule="auto"/>
              <w:jc w:val="center"/>
              <w:rPr>
                <w:rFonts w:ascii="Arial" w:eastAsia="Times New Roman" w:hAnsi="Arial" w:cs="Arial"/>
                <w:color w:val="000000"/>
                <w:sz w:val="20"/>
                <w:szCs w:val="20"/>
              </w:rPr>
            </w:pPr>
            <w:r>
              <w:rPr>
                <w:rFonts w:ascii="Arial" w:hAnsi="Arial"/>
                <w:color w:val="000000"/>
                <w:sz w:val="20"/>
                <w:szCs w:val="20"/>
              </w:rPr>
              <w:t>2</w:t>
            </w:r>
          </w:p>
        </w:tc>
        <w:tc>
          <w:tcPr>
            <w:tcW w:w="2005" w:type="dxa"/>
            <w:tcBorders>
              <w:left w:val="single" w:sz="12" w:space="0" w:color="auto"/>
              <w:right w:val="single" w:sz="12" w:space="0" w:color="auto"/>
            </w:tcBorders>
            <w:shd w:val="clear" w:color="auto" w:fill="auto"/>
            <w:noWrap/>
            <w:hideMark/>
          </w:tcPr>
          <w:p w14:paraId="738E60C5" w14:textId="77777777" w:rsidR="00B20510" w:rsidRPr="00A62383" w:rsidRDefault="00B20510" w:rsidP="006743D3">
            <w:pPr>
              <w:spacing w:after="0" w:line="240" w:lineRule="auto"/>
              <w:rPr>
                <w:rFonts w:ascii="Arial" w:eastAsia="Times New Roman" w:hAnsi="Arial" w:cs="Arial"/>
                <w:color w:val="000000"/>
                <w:sz w:val="20"/>
                <w:szCs w:val="20"/>
                <w:lang w:val="en-US"/>
              </w:rPr>
            </w:pPr>
            <w:r w:rsidRPr="00A62383">
              <w:rPr>
                <w:rFonts w:ascii="Arial" w:hAnsi="Arial"/>
                <w:color w:val="000000"/>
                <w:sz w:val="20"/>
                <w:szCs w:val="20"/>
                <w:lang w:val="en-US"/>
              </w:rPr>
              <w:t>Fox, Ruth</w:t>
            </w:r>
          </w:p>
          <w:p w14:paraId="38234B2C" w14:textId="77777777" w:rsidR="005B13EE" w:rsidRPr="00A62383" w:rsidRDefault="005B13EE" w:rsidP="006743D3">
            <w:pPr>
              <w:spacing w:after="0" w:line="240" w:lineRule="auto"/>
              <w:rPr>
                <w:rFonts w:ascii="Arial" w:eastAsia="Times New Roman" w:hAnsi="Arial" w:cs="Arial"/>
                <w:color w:val="000000"/>
                <w:sz w:val="20"/>
                <w:szCs w:val="20"/>
                <w:lang w:val="en-US"/>
              </w:rPr>
            </w:pPr>
            <w:r w:rsidRPr="00A62383">
              <w:rPr>
                <w:rFonts w:ascii="Arial" w:hAnsi="Arial"/>
                <w:color w:val="000000"/>
                <w:sz w:val="20"/>
                <w:szCs w:val="20"/>
                <w:lang w:val="en-US"/>
              </w:rPr>
              <w:t>Rony, Marie-Helene</w:t>
            </w:r>
          </w:p>
        </w:tc>
      </w:tr>
      <w:tr w:rsidR="00B20510" w:rsidRPr="001B4E03" w14:paraId="178A91A8" w14:textId="77777777" w:rsidTr="00394F5F">
        <w:trPr>
          <w:trHeight w:val="288"/>
        </w:trPr>
        <w:tc>
          <w:tcPr>
            <w:tcW w:w="2943" w:type="dxa"/>
            <w:tcBorders>
              <w:left w:val="single" w:sz="12" w:space="0" w:color="auto"/>
              <w:right w:val="single" w:sz="12" w:space="0" w:color="auto"/>
            </w:tcBorders>
            <w:shd w:val="clear" w:color="auto" w:fill="auto"/>
            <w:noWrap/>
            <w:vAlign w:val="center"/>
            <w:hideMark/>
          </w:tcPr>
          <w:p w14:paraId="67180E5D" w14:textId="77777777" w:rsidR="00B20510" w:rsidRPr="00A62383" w:rsidRDefault="00B20510" w:rsidP="006743D3">
            <w:pPr>
              <w:spacing w:after="0" w:line="240" w:lineRule="auto"/>
              <w:rPr>
                <w:rFonts w:ascii="Arial" w:eastAsia="Times New Roman" w:hAnsi="Arial" w:cs="Arial"/>
                <w:color w:val="000000"/>
                <w:sz w:val="20"/>
                <w:szCs w:val="20"/>
                <w:lang w:val="en-US" w:eastAsia="en-CA"/>
              </w:rPr>
            </w:pPr>
          </w:p>
        </w:tc>
        <w:tc>
          <w:tcPr>
            <w:tcW w:w="3544" w:type="dxa"/>
            <w:tcBorders>
              <w:left w:val="single" w:sz="12" w:space="0" w:color="auto"/>
              <w:right w:val="single" w:sz="12" w:space="0" w:color="auto"/>
            </w:tcBorders>
            <w:shd w:val="clear" w:color="auto" w:fill="auto"/>
            <w:noWrap/>
            <w:hideMark/>
          </w:tcPr>
          <w:p w14:paraId="20EBE878" w14:textId="05841CAA" w:rsidR="00B20510" w:rsidRPr="00F229C0" w:rsidRDefault="00521B26" w:rsidP="006743D3">
            <w:pPr>
              <w:spacing w:after="0" w:line="240" w:lineRule="auto"/>
              <w:rPr>
                <w:rFonts w:ascii="Arial" w:eastAsia="Times New Roman" w:hAnsi="Arial" w:cs="Arial"/>
                <w:color w:val="000000"/>
                <w:sz w:val="20"/>
                <w:szCs w:val="20"/>
              </w:rPr>
            </w:pPr>
            <w:r>
              <w:rPr>
                <w:rFonts w:ascii="Arial" w:hAnsi="Arial"/>
                <w:color w:val="000000"/>
                <w:sz w:val="20"/>
                <w:szCs w:val="20"/>
              </w:rPr>
              <w:t xml:space="preserve">Expérience utilisateur </w:t>
            </w:r>
            <w:r w:rsidR="00B20510">
              <w:rPr>
                <w:rFonts w:ascii="Arial" w:hAnsi="Arial"/>
                <w:color w:val="000000"/>
                <w:sz w:val="20"/>
                <w:szCs w:val="20"/>
              </w:rPr>
              <w:t>et exigences</w:t>
            </w:r>
          </w:p>
        </w:tc>
        <w:tc>
          <w:tcPr>
            <w:tcW w:w="972" w:type="dxa"/>
            <w:tcBorders>
              <w:left w:val="single" w:sz="12" w:space="0" w:color="auto"/>
              <w:right w:val="single" w:sz="12" w:space="0" w:color="auto"/>
            </w:tcBorders>
            <w:shd w:val="clear" w:color="auto" w:fill="auto"/>
            <w:noWrap/>
            <w:hideMark/>
          </w:tcPr>
          <w:p w14:paraId="1541FF8A" w14:textId="77777777" w:rsidR="00B20510" w:rsidRPr="00F229C0" w:rsidRDefault="00B20510" w:rsidP="006743D3">
            <w:pPr>
              <w:spacing w:after="0" w:line="240" w:lineRule="auto"/>
              <w:jc w:val="center"/>
              <w:rPr>
                <w:rFonts w:ascii="Arial" w:eastAsia="Times New Roman" w:hAnsi="Arial" w:cs="Arial"/>
                <w:color w:val="000000"/>
                <w:sz w:val="20"/>
                <w:szCs w:val="20"/>
              </w:rPr>
            </w:pPr>
            <w:r>
              <w:rPr>
                <w:rFonts w:ascii="Arial" w:hAnsi="Arial"/>
                <w:color w:val="000000"/>
                <w:sz w:val="20"/>
                <w:szCs w:val="20"/>
              </w:rPr>
              <w:t>1</w:t>
            </w:r>
          </w:p>
        </w:tc>
        <w:tc>
          <w:tcPr>
            <w:tcW w:w="2005" w:type="dxa"/>
            <w:tcBorders>
              <w:left w:val="single" w:sz="12" w:space="0" w:color="auto"/>
              <w:right w:val="single" w:sz="12" w:space="0" w:color="auto"/>
            </w:tcBorders>
            <w:shd w:val="clear" w:color="auto" w:fill="auto"/>
            <w:noWrap/>
            <w:hideMark/>
          </w:tcPr>
          <w:p w14:paraId="1FF51099" w14:textId="77777777" w:rsidR="00B20510" w:rsidRPr="00F229C0" w:rsidRDefault="00B20510" w:rsidP="006743D3">
            <w:pPr>
              <w:spacing w:after="0" w:line="240" w:lineRule="auto"/>
              <w:rPr>
                <w:rFonts w:ascii="Arial" w:eastAsia="Times New Roman" w:hAnsi="Arial" w:cs="Arial"/>
                <w:color w:val="000000"/>
                <w:sz w:val="20"/>
                <w:szCs w:val="20"/>
              </w:rPr>
            </w:pPr>
            <w:r>
              <w:rPr>
                <w:rFonts w:ascii="Arial" w:hAnsi="Arial"/>
                <w:color w:val="000000"/>
                <w:sz w:val="20"/>
                <w:szCs w:val="20"/>
              </w:rPr>
              <w:t>Vargas, Alvaro</w:t>
            </w:r>
          </w:p>
        </w:tc>
      </w:tr>
      <w:tr w:rsidR="006743D3" w:rsidRPr="001B4E03" w14:paraId="71819B46" w14:textId="77777777" w:rsidTr="001D6B6B">
        <w:trPr>
          <w:trHeight w:val="288"/>
        </w:trPr>
        <w:tc>
          <w:tcPr>
            <w:tcW w:w="2943" w:type="dxa"/>
            <w:vMerge w:val="restart"/>
            <w:tcBorders>
              <w:top w:val="single" w:sz="12" w:space="0" w:color="auto"/>
              <w:left w:val="single" w:sz="12" w:space="0" w:color="auto"/>
              <w:right w:val="single" w:sz="12" w:space="0" w:color="auto"/>
            </w:tcBorders>
            <w:shd w:val="clear" w:color="auto" w:fill="auto"/>
            <w:noWrap/>
            <w:vAlign w:val="center"/>
            <w:hideMark/>
          </w:tcPr>
          <w:p w14:paraId="3A0285DD" w14:textId="77777777" w:rsidR="006743D3" w:rsidRDefault="006743D3" w:rsidP="006743D3">
            <w:pPr>
              <w:spacing w:after="0" w:line="240" w:lineRule="auto"/>
              <w:rPr>
                <w:rFonts w:ascii="Arial" w:eastAsia="Times New Roman" w:hAnsi="Arial" w:cs="Arial"/>
                <w:b/>
                <w:bCs/>
                <w:sz w:val="20"/>
                <w:szCs w:val="20"/>
              </w:rPr>
            </w:pPr>
            <w:r>
              <w:rPr>
                <w:rFonts w:ascii="Arial" w:hAnsi="Arial"/>
                <w:b/>
                <w:bCs/>
                <w:sz w:val="20"/>
                <w:szCs w:val="20"/>
              </w:rPr>
              <w:t>Sous-groupes de travail</w:t>
            </w:r>
          </w:p>
          <w:p w14:paraId="0DD65318" w14:textId="77777777" w:rsidR="006743D3" w:rsidRPr="00F229C0" w:rsidRDefault="006743D3" w:rsidP="006743D3">
            <w:pPr>
              <w:spacing w:after="0" w:line="240" w:lineRule="auto"/>
              <w:rPr>
                <w:rFonts w:ascii="Arial" w:eastAsia="Times New Roman" w:hAnsi="Arial" w:cs="Arial"/>
                <w:b/>
                <w:bCs/>
                <w:sz w:val="20"/>
                <w:szCs w:val="20"/>
              </w:rPr>
            </w:pPr>
            <w:r>
              <w:rPr>
                <w:rFonts w:ascii="Arial" w:hAnsi="Arial"/>
                <w:b/>
                <w:bCs/>
                <w:sz w:val="20"/>
                <w:szCs w:val="20"/>
              </w:rPr>
              <w:lastRenderedPageBreak/>
              <w:t>(</w:t>
            </w:r>
            <w:r w:rsidR="00452D10">
              <w:rPr>
                <w:rFonts w:ascii="Arial" w:hAnsi="Arial"/>
                <w:b/>
                <w:bCs/>
                <w:sz w:val="20"/>
                <w:szCs w:val="20"/>
              </w:rPr>
              <w:t>À</w:t>
            </w:r>
            <w:r>
              <w:rPr>
                <w:rFonts w:ascii="Arial" w:hAnsi="Arial"/>
                <w:b/>
                <w:bCs/>
                <w:sz w:val="20"/>
                <w:szCs w:val="20"/>
              </w:rPr>
              <w:t xml:space="preserve"> </w:t>
            </w:r>
            <w:r w:rsidR="00452D10">
              <w:rPr>
                <w:rFonts w:ascii="Arial" w:hAnsi="Arial"/>
                <w:b/>
                <w:bCs/>
                <w:sz w:val="20"/>
                <w:szCs w:val="20"/>
              </w:rPr>
              <w:t>déterminer</w:t>
            </w:r>
            <w:r>
              <w:rPr>
                <w:rFonts w:ascii="Arial" w:hAnsi="Arial"/>
                <w:b/>
                <w:bCs/>
                <w:sz w:val="20"/>
                <w:szCs w:val="20"/>
              </w:rPr>
              <w:t>)</w:t>
            </w:r>
          </w:p>
        </w:tc>
        <w:tc>
          <w:tcPr>
            <w:tcW w:w="4516" w:type="dxa"/>
            <w:gridSpan w:val="2"/>
            <w:tcBorders>
              <w:top w:val="single" w:sz="12" w:space="0" w:color="auto"/>
              <w:left w:val="single" w:sz="12" w:space="0" w:color="auto"/>
              <w:right w:val="single" w:sz="12" w:space="0" w:color="auto"/>
            </w:tcBorders>
            <w:shd w:val="clear" w:color="auto" w:fill="auto"/>
            <w:noWrap/>
            <w:hideMark/>
          </w:tcPr>
          <w:p w14:paraId="723E7118" w14:textId="77777777" w:rsidR="006743D3" w:rsidRPr="00F97FA7" w:rsidRDefault="006743D3" w:rsidP="006743D3">
            <w:pPr>
              <w:spacing w:after="0" w:line="240" w:lineRule="auto"/>
              <w:rPr>
                <w:rFonts w:ascii="Arial" w:eastAsia="Times New Roman" w:hAnsi="Arial" w:cs="Arial"/>
                <w:b/>
                <w:color w:val="000000"/>
                <w:sz w:val="20"/>
                <w:szCs w:val="20"/>
              </w:rPr>
            </w:pPr>
            <w:r>
              <w:rPr>
                <w:rFonts w:ascii="Arial" w:hAnsi="Arial"/>
                <w:b/>
                <w:color w:val="000000"/>
                <w:sz w:val="20"/>
                <w:szCs w:val="20"/>
              </w:rPr>
              <w:lastRenderedPageBreak/>
              <w:t>Boucles de rétroaction et programmes</w:t>
            </w:r>
          </w:p>
          <w:p w14:paraId="60859A75" w14:textId="77777777" w:rsidR="005B13EE"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lastRenderedPageBreak/>
              <w:t>Responsable : Shane Warner</w:t>
            </w:r>
          </w:p>
          <w:p w14:paraId="00835459" w14:textId="77777777" w:rsidR="005B13EE" w:rsidRPr="00F51AAD" w:rsidRDefault="005B13EE" w:rsidP="006743D3">
            <w:pPr>
              <w:spacing w:after="0" w:line="240" w:lineRule="auto"/>
              <w:rPr>
                <w:rFonts w:ascii="Arial" w:eastAsia="Times New Roman" w:hAnsi="Arial" w:cs="Arial"/>
                <w:color w:val="000000"/>
                <w:sz w:val="20"/>
                <w:szCs w:val="20"/>
              </w:rPr>
            </w:pPr>
            <w:r>
              <w:rPr>
                <w:rFonts w:ascii="Arial" w:hAnsi="Arial"/>
                <w:color w:val="000000"/>
                <w:sz w:val="20"/>
                <w:szCs w:val="20"/>
              </w:rPr>
              <w:t>Bureau de réexamen</w:t>
            </w:r>
            <w:r w:rsidR="00452D10">
              <w:rPr>
                <w:rFonts w:ascii="Arial" w:hAnsi="Arial"/>
                <w:color w:val="000000"/>
                <w:sz w:val="20"/>
                <w:szCs w:val="20"/>
              </w:rPr>
              <w:t xml:space="preserve"> : </w:t>
            </w:r>
            <w:r>
              <w:rPr>
                <w:rFonts w:ascii="Arial" w:hAnsi="Arial"/>
                <w:color w:val="000000"/>
                <w:sz w:val="20"/>
                <w:szCs w:val="20"/>
              </w:rPr>
              <w:t>Dominique Lavoie</w:t>
            </w:r>
          </w:p>
          <w:p w14:paraId="494785A4" w14:textId="77777777" w:rsidR="006743D3" w:rsidRPr="006E1B0D"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SRFP : Céline Valin</w:t>
            </w:r>
          </w:p>
          <w:p w14:paraId="57DEBDF8" w14:textId="62789671" w:rsidR="006743D3" w:rsidRPr="00F44897" w:rsidRDefault="00521B26" w:rsidP="006743D3">
            <w:pPr>
              <w:spacing w:after="0" w:line="240" w:lineRule="auto"/>
              <w:rPr>
                <w:rFonts w:ascii="Arial" w:eastAsia="Times New Roman" w:hAnsi="Arial" w:cs="Arial"/>
                <w:color w:val="000000"/>
                <w:sz w:val="20"/>
                <w:szCs w:val="20"/>
                <w:lang w:val="es-ES"/>
              </w:rPr>
            </w:pPr>
            <w:r w:rsidRPr="00F44897">
              <w:rPr>
                <w:rFonts w:ascii="Arial" w:hAnsi="Arial"/>
                <w:color w:val="000000"/>
                <w:sz w:val="20"/>
                <w:szCs w:val="20"/>
                <w:lang w:val="es-ES"/>
              </w:rPr>
              <w:t>DPCBR </w:t>
            </w:r>
            <w:r w:rsidR="00972410" w:rsidRPr="00F44897">
              <w:rPr>
                <w:rFonts w:ascii="Arial" w:hAnsi="Arial"/>
                <w:color w:val="000000"/>
                <w:sz w:val="20"/>
                <w:szCs w:val="20"/>
                <w:lang w:val="es-ES"/>
              </w:rPr>
              <w:t>:</w:t>
            </w:r>
            <w:r w:rsidR="006743D3" w:rsidRPr="00F44897">
              <w:rPr>
                <w:rFonts w:ascii="Arial" w:hAnsi="Arial"/>
                <w:color w:val="000000"/>
                <w:sz w:val="20"/>
                <w:szCs w:val="20"/>
                <w:lang w:val="es-ES"/>
              </w:rPr>
              <w:t xml:space="preserve"> Mélanie </w:t>
            </w:r>
            <w:proofErr w:type="spellStart"/>
            <w:r w:rsidR="006743D3" w:rsidRPr="00F44897">
              <w:rPr>
                <w:rFonts w:ascii="Arial" w:hAnsi="Arial"/>
                <w:color w:val="000000"/>
                <w:sz w:val="20"/>
                <w:szCs w:val="20"/>
                <w:lang w:val="es-ES"/>
              </w:rPr>
              <w:t>Giroux</w:t>
            </w:r>
            <w:proofErr w:type="spellEnd"/>
          </w:p>
          <w:p w14:paraId="172AACC9" w14:textId="47306A2E" w:rsidR="00077689" w:rsidRPr="00F44897" w:rsidRDefault="00521B26" w:rsidP="006743D3">
            <w:pPr>
              <w:spacing w:after="0" w:line="240" w:lineRule="auto"/>
              <w:rPr>
                <w:rFonts w:ascii="Arial" w:eastAsia="Times New Roman" w:hAnsi="Arial" w:cs="Arial"/>
                <w:color w:val="000000"/>
                <w:sz w:val="20"/>
                <w:szCs w:val="20"/>
                <w:lang w:val="es-ES"/>
              </w:rPr>
            </w:pPr>
            <w:r w:rsidRPr="00F44897">
              <w:rPr>
                <w:rFonts w:ascii="Arial" w:hAnsi="Arial"/>
                <w:color w:val="000000"/>
                <w:sz w:val="20"/>
                <w:szCs w:val="20"/>
                <w:lang w:val="es-ES"/>
              </w:rPr>
              <w:t>DPCBR</w:t>
            </w:r>
            <w:r w:rsidR="00972410" w:rsidRPr="00F44897">
              <w:rPr>
                <w:rFonts w:ascii="Arial" w:hAnsi="Arial"/>
                <w:color w:val="000000"/>
                <w:sz w:val="20"/>
                <w:szCs w:val="20"/>
                <w:lang w:val="es-ES"/>
              </w:rPr>
              <w:t> :</w:t>
            </w:r>
            <w:r w:rsidR="00077689" w:rsidRPr="00F44897">
              <w:rPr>
                <w:rFonts w:ascii="Arial" w:hAnsi="Arial"/>
                <w:color w:val="000000"/>
                <w:sz w:val="20"/>
                <w:szCs w:val="20"/>
                <w:lang w:val="es-ES"/>
              </w:rPr>
              <w:t xml:space="preserve"> </w:t>
            </w:r>
            <w:proofErr w:type="spellStart"/>
            <w:r w:rsidR="00077689" w:rsidRPr="00F44897">
              <w:rPr>
                <w:rFonts w:ascii="Segoe UI" w:hAnsi="Segoe UI"/>
                <w:sz w:val="20"/>
                <w:szCs w:val="20"/>
                <w:lang w:val="es-ES"/>
              </w:rPr>
              <w:t>Yasmine</w:t>
            </w:r>
            <w:proofErr w:type="spellEnd"/>
            <w:r w:rsidR="00077689" w:rsidRPr="00F44897">
              <w:rPr>
                <w:rFonts w:ascii="Segoe UI" w:hAnsi="Segoe UI"/>
                <w:sz w:val="20"/>
                <w:szCs w:val="20"/>
                <w:lang w:val="es-ES"/>
              </w:rPr>
              <w:t xml:space="preserve"> El </w:t>
            </w:r>
            <w:proofErr w:type="spellStart"/>
            <w:r w:rsidR="00077689" w:rsidRPr="00F44897">
              <w:rPr>
                <w:rFonts w:ascii="Segoe UI" w:hAnsi="Segoe UI"/>
                <w:sz w:val="20"/>
                <w:szCs w:val="20"/>
                <w:lang w:val="es-ES"/>
              </w:rPr>
              <w:t>Hanachi</w:t>
            </w:r>
            <w:proofErr w:type="spellEnd"/>
          </w:p>
          <w:p w14:paraId="5B335EC1" w14:textId="77777777" w:rsidR="006743D3" w:rsidRPr="00F51AAD"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CPP</w:t>
            </w:r>
            <w:r w:rsidR="00452D10">
              <w:rPr>
                <w:rFonts w:ascii="Arial" w:hAnsi="Arial"/>
                <w:color w:val="000000"/>
                <w:sz w:val="20"/>
                <w:szCs w:val="20"/>
              </w:rPr>
              <w:t> : À déterminer</w:t>
            </w:r>
          </w:p>
          <w:p w14:paraId="5CC6F3BE" w14:textId="77777777" w:rsidR="006743D3" w:rsidRPr="00DD2C39"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Priorité : Karine Hince</w:t>
            </w:r>
          </w:p>
          <w:p w14:paraId="5781B3DD" w14:textId="27664D97" w:rsidR="006743D3" w:rsidRPr="00DD2C39" w:rsidRDefault="00521B26" w:rsidP="006743D3">
            <w:pPr>
              <w:spacing w:after="0" w:line="240" w:lineRule="auto"/>
              <w:rPr>
                <w:rFonts w:ascii="Arial" w:eastAsia="Times New Roman" w:hAnsi="Arial" w:cs="Arial"/>
                <w:color w:val="000000"/>
                <w:sz w:val="20"/>
                <w:szCs w:val="20"/>
              </w:rPr>
            </w:pPr>
            <w:r>
              <w:rPr>
                <w:rFonts w:ascii="Arial" w:hAnsi="Arial"/>
                <w:color w:val="000000"/>
                <w:sz w:val="20"/>
                <w:szCs w:val="20"/>
              </w:rPr>
              <w:t>S</w:t>
            </w:r>
            <w:r w:rsidR="006743D3">
              <w:rPr>
                <w:rFonts w:ascii="Arial" w:hAnsi="Arial"/>
                <w:color w:val="000000"/>
                <w:sz w:val="20"/>
                <w:szCs w:val="20"/>
              </w:rPr>
              <w:t>outien</w:t>
            </w:r>
            <w:r>
              <w:rPr>
                <w:rFonts w:ascii="Arial" w:hAnsi="Arial"/>
                <w:color w:val="000000"/>
                <w:sz w:val="20"/>
                <w:szCs w:val="20"/>
              </w:rPr>
              <w:t xml:space="preserve"> en dotation</w:t>
            </w:r>
            <w:r w:rsidR="006743D3">
              <w:rPr>
                <w:rFonts w:ascii="Arial" w:hAnsi="Arial"/>
                <w:color w:val="000000"/>
                <w:sz w:val="20"/>
                <w:szCs w:val="20"/>
              </w:rPr>
              <w:t xml:space="preserve"> : Simon Lachaine</w:t>
            </w:r>
          </w:p>
          <w:p w14:paraId="25DDF815" w14:textId="003A1F05" w:rsidR="006743D3" w:rsidRPr="00F229C0" w:rsidRDefault="006743D3" w:rsidP="006D2CDC">
            <w:pPr>
              <w:spacing w:after="0" w:line="240" w:lineRule="auto"/>
              <w:rPr>
                <w:rFonts w:ascii="Arial" w:eastAsia="Times New Roman" w:hAnsi="Arial" w:cs="Arial"/>
                <w:color w:val="000000"/>
                <w:sz w:val="20"/>
                <w:szCs w:val="20"/>
              </w:rPr>
            </w:pPr>
            <w:r>
              <w:rPr>
                <w:rFonts w:ascii="Arial" w:hAnsi="Arial"/>
                <w:color w:val="000000"/>
                <w:sz w:val="20"/>
                <w:szCs w:val="20"/>
              </w:rPr>
              <w:t xml:space="preserve">Autres représentants des propriétaires </w:t>
            </w:r>
            <w:r w:rsidR="00521B26">
              <w:rPr>
                <w:rFonts w:ascii="Arial" w:hAnsi="Arial"/>
                <w:color w:val="000000"/>
                <w:sz w:val="20"/>
                <w:szCs w:val="20"/>
              </w:rPr>
              <w:t>fonctionnels</w:t>
            </w:r>
            <w:r w:rsidR="00452D10">
              <w:rPr>
                <w:rFonts w:ascii="Arial" w:hAnsi="Arial"/>
                <w:color w:val="000000"/>
                <w:sz w:val="20"/>
                <w:szCs w:val="20"/>
              </w:rPr>
              <w:t xml:space="preserve"> : </w:t>
            </w:r>
            <w:r w:rsidR="00521B26">
              <w:rPr>
                <w:rFonts w:ascii="Arial" w:hAnsi="Arial"/>
                <w:color w:val="000000"/>
                <w:sz w:val="20"/>
                <w:szCs w:val="20"/>
              </w:rPr>
              <w:t xml:space="preserve">à </w:t>
            </w:r>
            <w:r w:rsidR="00452D10">
              <w:rPr>
                <w:rFonts w:ascii="Arial" w:hAnsi="Arial"/>
                <w:color w:val="000000"/>
                <w:sz w:val="20"/>
                <w:szCs w:val="20"/>
              </w:rPr>
              <w:t>déterminer</w:t>
            </w:r>
          </w:p>
        </w:tc>
        <w:tc>
          <w:tcPr>
            <w:tcW w:w="2005" w:type="dxa"/>
            <w:tcBorders>
              <w:top w:val="single" w:sz="12" w:space="0" w:color="auto"/>
              <w:left w:val="single" w:sz="12" w:space="0" w:color="auto"/>
              <w:right w:val="single" w:sz="12" w:space="0" w:color="auto"/>
            </w:tcBorders>
            <w:shd w:val="clear" w:color="auto" w:fill="auto"/>
            <w:noWrap/>
          </w:tcPr>
          <w:p w14:paraId="4F830C74" w14:textId="77777777" w:rsidR="006743D3" w:rsidRPr="00F229C0" w:rsidRDefault="005B13EE" w:rsidP="006743D3">
            <w:pPr>
              <w:spacing w:after="0" w:line="240" w:lineRule="auto"/>
              <w:rPr>
                <w:rFonts w:ascii="Arial" w:eastAsia="Times New Roman" w:hAnsi="Arial" w:cs="Arial"/>
                <w:color w:val="000000"/>
                <w:sz w:val="20"/>
                <w:szCs w:val="20"/>
              </w:rPr>
            </w:pPr>
            <w:r>
              <w:rPr>
                <w:rFonts w:ascii="Arial" w:hAnsi="Arial"/>
                <w:color w:val="000000"/>
                <w:sz w:val="20"/>
                <w:szCs w:val="20"/>
              </w:rPr>
              <w:lastRenderedPageBreak/>
              <w:t>Warner, Shane</w:t>
            </w:r>
          </w:p>
        </w:tc>
      </w:tr>
      <w:tr w:rsidR="006743D3" w:rsidRPr="001B4E03" w14:paraId="05A2F9A8" w14:textId="77777777" w:rsidTr="00DD2C39">
        <w:trPr>
          <w:trHeight w:val="1120"/>
        </w:trPr>
        <w:tc>
          <w:tcPr>
            <w:tcW w:w="2943" w:type="dxa"/>
            <w:vMerge/>
            <w:tcBorders>
              <w:left w:val="single" w:sz="12" w:space="0" w:color="auto"/>
              <w:right w:val="single" w:sz="12" w:space="0" w:color="auto"/>
            </w:tcBorders>
            <w:shd w:val="clear" w:color="auto" w:fill="auto"/>
            <w:noWrap/>
            <w:hideMark/>
          </w:tcPr>
          <w:p w14:paraId="142EC42B" w14:textId="77777777" w:rsidR="006743D3" w:rsidRPr="00F229C0" w:rsidRDefault="006743D3" w:rsidP="006743D3">
            <w:pPr>
              <w:spacing w:after="0" w:line="240" w:lineRule="auto"/>
              <w:rPr>
                <w:rFonts w:ascii="Arial" w:eastAsia="Times New Roman" w:hAnsi="Arial" w:cs="Arial"/>
                <w:color w:val="000000"/>
                <w:sz w:val="20"/>
                <w:szCs w:val="20"/>
                <w:lang w:eastAsia="en-CA"/>
              </w:rPr>
            </w:pPr>
          </w:p>
        </w:tc>
        <w:tc>
          <w:tcPr>
            <w:tcW w:w="4516" w:type="dxa"/>
            <w:gridSpan w:val="2"/>
            <w:tcBorders>
              <w:left w:val="single" w:sz="12" w:space="0" w:color="auto"/>
              <w:right w:val="single" w:sz="12" w:space="0" w:color="auto"/>
            </w:tcBorders>
            <w:shd w:val="clear" w:color="auto" w:fill="auto"/>
            <w:noWrap/>
            <w:hideMark/>
          </w:tcPr>
          <w:p w14:paraId="61286349" w14:textId="77777777" w:rsidR="006743D3" w:rsidRPr="00F97FA7" w:rsidRDefault="006743D3" w:rsidP="006743D3">
            <w:pPr>
              <w:spacing w:after="0" w:line="240" w:lineRule="auto"/>
              <w:rPr>
                <w:rFonts w:ascii="Arial" w:eastAsia="Times New Roman" w:hAnsi="Arial" w:cs="Arial"/>
                <w:b/>
                <w:color w:val="000000"/>
                <w:sz w:val="20"/>
                <w:szCs w:val="20"/>
              </w:rPr>
            </w:pPr>
            <w:r>
              <w:rPr>
                <w:rFonts w:ascii="Arial" w:hAnsi="Arial"/>
                <w:b/>
                <w:color w:val="000000"/>
                <w:sz w:val="20"/>
                <w:szCs w:val="20"/>
              </w:rPr>
              <w:t>Gestion du projet et soutien habilitant</w:t>
            </w:r>
          </w:p>
          <w:p w14:paraId="6575D42A" w14:textId="77777777" w:rsidR="006743D3" w:rsidRDefault="006743D3" w:rsidP="006743D3">
            <w:pPr>
              <w:spacing w:after="0" w:line="240" w:lineRule="auto"/>
              <w:jc w:val="both"/>
              <w:rPr>
                <w:rFonts w:ascii="Arial" w:eastAsia="Times New Roman" w:hAnsi="Arial" w:cs="Arial"/>
                <w:color w:val="000000"/>
                <w:sz w:val="20"/>
                <w:szCs w:val="20"/>
              </w:rPr>
            </w:pPr>
            <w:r>
              <w:rPr>
                <w:rFonts w:ascii="Arial" w:hAnsi="Arial"/>
                <w:color w:val="000000"/>
                <w:sz w:val="20"/>
                <w:szCs w:val="20"/>
              </w:rPr>
              <w:t>Responsable : McGuire Jason</w:t>
            </w:r>
          </w:p>
          <w:p w14:paraId="745937A1" w14:textId="77777777" w:rsidR="006E1B0D" w:rsidRDefault="006E1B0D" w:rsidP="006743D3">
            <w:pPr>
              <w:spacing w:after="0" w:line="240" w:lineRule="auto"/>
              <w:jc w:val="both"/>
              <w:rPr>
                <w:rFonts w:ascii="Arial" w:eastAsia="Times New Roman" w:hAnsi="Arial" w:cs="Arial"/>
                <w:color w:val="000000"/>
                <w:sz w:val="20"/>
                <w:szCs w:val="20"/>
              </w:rPr>
            </w:pPr>
            <w:r>
              <w:rPr>
                <w:rFonts w:ascii="Arial" w:hAnsi="Arial"/>
                <w:color w:val="000000"/>
                <w:sz w:val="20"/>
                <w:szCs w:val="20"/>
              </w:rPr>
              <w:t>Administration du projet</w:t>
            </w:r>
            <w:r w:rsidR="00452D10">
              <w:rPr>
                <w:rFonts w:ascii="Arial" w:hAnsi="Arial"/>
                <w:color w:val="000000"/>
                <w:sz w:val="20"/>
                <w:szCs w:val="20"/>
              </w:rPr>
              <w:t xml:space="preserve"> : </w:t>
            </w:r>
            <w:r>
              <w:rPr>
                <w:rFonts w:ascii="Arial" w:hAnsi="Arial"/>
                <w:color w:val="000000"/>
                <w:sz w:val="20"/>
                <w:szCs w:val="20"/>
              </w:rPr>
              <w:t>Hawooa Zongo</w:t>
            </w:r>
          </w:p>
          <w:p w14:paraId="1DB81CAB" w14:textId="77777777" w:rsidR="006E1B0D" w:rsidRDefault="006E1B0D" w:rsidP="006E1B0D">
            <w:pPr>
              <w:spacing w:after="0" w:line="240" w:lineRule="auto"/>
              <w:jc w:val="both"/>
              <w:rPr>
                <w:rFonts w:ascii="Arial" w:eastAsia="Times New Roman" w:hAnsi="Arial" w:cs="Arial"/>
                <w:color w:val="000000"/>
                <w:sz w:val="20"/>
                <w:szCs w:val="20"/>
              </w:rPr>
            </w:pPr>
            <w:r>
              <w:rPr>
                <w:rFonts w:ascii="Arial" w:hAnsi="Arial"/>
                <w:color w:val="000000"/>
                <w:sz w:val="20"/>
                <w:szCs w:val="20"/>
              </w:rPr>
              <w:t>Coordination du projet : Anne-Marie Williams</w:t>
            </w:r>
          </w:p>
          <w:p w14:paraId="3B30854B" w14:textId="77777777" w:rsidR="006743D3" w:rsidRDefault="005E7A8F" w:rsidP="006743D3">
            <w:pPr>
              <w:spacing w:after="0" w:line="240" w:lineRule="auto"/>
              <w:jc w:val="both"/>
              <w:rPr>
                <w:rFonts w:ascii="Arial" w:eastAsia="Times New Roman" w:hAnsi="Arial" w:cs="Arial"/>
                <w:color w:val="000000"/>
                <w:sz w:val="20"/>
                <w:szCs w:val="20"/>
              </w:rPr>
            </w:pPr>
            <w:r>
              <w:rPr>
                <w:rFonts w:ascii="Arial" w:hAnsi="Arial"/>
                <w:color w:val="000000"/>
                <w:sz w:val="20"/>
                <w:szCs w:val="20"/>
              </w:rPr>
              <w:t xml:space="preserve">Administration financière : Line Bourdages </w:t>
            </w:r>
          </w:p>
          <w:p w14:paraId="4F76586D" w14:textId="77777777" w:rsidR="006743D3" w:rsidRDefault="005E7A8F" w:rsidP="006743D3">
            <w:pPr>
              <w:spacing w:after="0" w:line="240" w:lineRule="auto"/>
              <w:rPr>
                <w:rFonts w:ascii="Arial" w:hAnsi="Arial" w:cs="Arial"/>
                <w:color w:val="000000"/>
                <w:sz w:val="20"/>
                <w:szCs w:val="20"/>
              </w:rPr>
            </w:pPr>
            <w:r>
              <w:rPr>
                <w:rFonts w:ascii="Arial" w:hAnsi="Arial"/>
                <w:color w:val="000000"/>
                <w:sz w:val="20"/>
                <w:szCs w:val="20"/>
              </w:rPr>
              <w:t xml:space="preserve">Approvisionnement : Elizabeth Da Ponte-Middlemiss </w:t>
            </w:r>
          </w:p>
          <w:p w14:paraId="0A2B20B2" w14:textId="77777777" w:rsidR="005E7A8F" w:rsidRPr="0072573A" w:rsidRDefault="005E7A8F" w:rsidP="005B13EE">
            <w:pPr>
              <w:spacing w:after="0" w:line="240" w:lineRule="auto"/>
              <w:jc w:val="both"/>
              <w:rPr>
                <w:rFonts w:ascii="Arial" w:eastAsia="Times New Roman" w:hAnsi="Arial" w:cs="Arial"/>
                <w:color w:val="000000"/>
                <w:sz w:val="20"/>
                <w:szCs w:val="20"/>
              </w:rPr>
            </w:pPr>
            <w:r>
              <w:rPr>
                <w:rFonts w:ascii="Arial" w:hAnsi="Arial"/>
                <w:color w:val="000000"/>
                <w:sz w:val="20"/>
                <w:szCs w:val="20"/>
              </w:rPr>
              <w:t xml:space="preserve">Systemscope : Linda </w:t>
            </w:r>
            <w:proofErr w:type="spellStart"/>
            <w:r>
              <w:rPr>
                <w:rFonts w:ascii="Arial" w:hAnsi="Arial"/>
                <w:color w:val="000000"/>
                <w:sz w:val="20"/>
                <w:szCs w:val="20"/>
              </w:rPr>
              <w:t>Sidoli</w:t>
            </w:r>
            <w:proofErr w:type="spellEnd"/>
          </w:p>
        </w:tc>
        <w:tc>
          <w:tcPr>
            <w:tcW w:w="2005" w:type="dxa"/>
            <w:tcBorders>
              <w:left w:val="single" w:sz="12" w:space="0" w:color="auto"/>
              <w:right w:val="single" w:sz="12" w:space="0" w:color="auto"/>
            </w:tcBorders>
            <w:shd w:val="clear" w:color="auto" w:fill="auto"/>
            <w:noWrap/>
            <w:hideMark/>
          </w:tcPr>
          <w:p w14:paraId="33921100" w14:textId="77777777" w:rsidR="006743D3" w:rsidRPr="00F229C0"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McGuire, Jason</w:t>
            </w:r>
          </w:p>
        </w:tc>
      </w:tr>
      <w:tr w:rsidR="006743D3" w:rsidRPr="001B4E03" w14:paraId="37FDEAA2" w14:textId="77777777" w:rsidTr="00BB164C">
        <w:trPr>
          <w:trHeight w:val="288"/>
        </w:trPr>
        <w:tc>
          <w:tcPr>
            <w:tcW w:w="2943" w:type="dxa"/>
            <w:vMerge/>
            <w:tcBorders>
              <w:left w:val="single" w:sz="12" w:space="0" w:color="auto"/>
              <w:right w:val="single" w:sz="12" w:space="0" w:color="auto"/>
            </w:tcBorders>
            <w:shd w:val="clear" w:color="auto" w:fill="auto"/>
            <w:noWrap/>
            <w:hideMark/>
          </w:tcPr>
          <w:p w14:paraId="58504E8A" w14:textId="77777777" w:rsidR="006743D3" w:rsidRPr="00F229C0" w:rsidRDefault="006743D3" w:rsidP="006743D3">
            <w:pPr>
              <w:spacing w:after="0" w:line="240" w:lineRule="auto"/>
              <w:rPr>
                <w:rFonts w:ascii="Arial" w:eastAsia="Times New Roman" w:hAnsi="Arial" w:cs="Arial"/>
                <w:color w:val="000000"/>
                <w:sz w:val="20"/>
                <w:szCs w:val="20"/>
                <w:lang w:eastAsia="en-CA"/>
              </w:rPr>
            </w:pPr>
          </w:p>
        </w:tc>
        <w:tc>
          <w:tcPr>
            <w:tcW w:w="4516" w:type="dxa"/>
            <w:gridSpan w:val="2"/>
            <w:tcBorders>
              <w:left w:val="single" w:sz="12" w:space="0" w:color="auto"/>
              <w:right w:val="single" w:sz="12" w:space="0" w:color="auto"/>
            </w:tcBorders>
            <w:shd w:val="clear" w:color="auto" w:fill="auto"/>
            <w:noWrap/>
            <w:hideMark/>
          </w:tcPr>
          <w:p w14:paraId="1BE1D9EE" w14:textId="77777777" w:rsidR="006743D3" w:rsidRPr="00285125" w:rsidRDefault="006743D3" w:rsidP="006743D3">
            <w:pPr>
              <w:spacing w:after="0" w:line="240" w:lineRule="auto"/>
              <w:rPr>
                <w:rFonts w:ascii="Arial" w:eastAsia="Times New Roman" w:hAnsi="Arial" w:cs="Arial"/>
                <w:b/>
                <w:color w:val="000000"/>
                <w:sz w:val="20"/>
                <w:szCs w:val="20"/>
              </w:rPr>
            </w:pPr>
            <w:r>
              <w:rPr>
                <w:rFonts w:ascii="Arial" w:hAnsi="Arial"/>
                <w:b/>
                <w:color w:val="000000"/>
                <w:sz w:val="20"/>
                <w:szCs w:val="20"/>
              </w:rPr>
              <w:t>Mobilisation et communications</w:t>
            </w:r>
          </w:p>
          <w:p w14:paraId="4272321D" w14:textId="77777777" w:rsidR="006743D3" w:rsidRPr="006E1B0D"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 xml:space="preserve">Responsable : Linda </w:t>
            </w:r>
            <w:proofErr w:type="spellStart"/>
            <w:r>
              <w:rPr>
                <w:rFonts w:ascii="Arial" w:hAnsi="Arial"/>
                <w:color w:val="000000"/>
                <w:sz w:val="20"/>
                <w:szCs w:val="20"/>
              </w:rPr>
              <w:t>Luu</w:t>
            </w:r>
            <w:proofErr w:type="spellEnd"/>
            <w:r>
              <w:rPr>
                <w:rFonts w:ascii="Arial" w:hAnsi="Arial"/>
                <w:color w:val="000000"/>
                <w:sz w:val="20"/>
                <w:szCs w:val="20"/>
              </w:rPr>
              <w:t xml:space="preserve"> </w:t>
            </w:r>
            <w:proofErr w:type="spellStart"/>
            <w:r>
              <w:rPr>
                <w:rFonts w:ascii="Arial" w:hAnsi="Arial"/>
                <w:color w:val="000000"/>
                <w:sz w:val="20"/>
                <w:szCs w:val="20"/>
              </w:rPr>
              <w:t>Kiefl</w:t>
            </w:r>
            <w:proofErr w:type="spellEnd"/>
          </w:p>
          <w:p w14:paraId="31F95448" w14:textId="77777777" w:rsidR="006E1B0D" w:rsidRDefault="005E7A8F" w:rsidP="006743D3">
            <w:pPr>
              <w:spacing w:after="0" w:line="240" w:lineRule="auto"/>
              <w:rPr>
                <w:rFonts w:ascii="Arial" w:eastAsia="Times New Roman" w:hAnsi="Arial" w:cs="Arial"/>
                <w:color w:val="000000"/>
                <w:sz w:val="20"/>
                <w:szCs w:val="20"/>
              </w:rPr>
            </w:pPr>
            <w:r>
              <w:rPr>
                <w:rFonts w:ascii="Arial" w:hAnsi="Arial"/>
                <w:color w:val="000000"/>
                <w:sz w:val="20"/>
                <w:szCs w:val="20"/>
              </w:rPr>
              <w:t>Relations externes</w:t>
            </w:r>
            <w:r w:rsidR="00452D10">
              <w:rPr>
                <w:rFonts w:ascii="Arial" w:hAnsi="Arial"/>
                <w:color w:val="000000"/>
                <w:sz w:val="20"/>
                <w:szCs w:val="20"/>
              </w:rPr>
              <w:t xml:space="preserve"> : </w:t>
            </w:r>
            <w:r>
              <w:rPr>
                <w:rFonts w:ascii="Arial" w:hAnsi="Arial"/>
                <w:color w:val="000000"/>
                <w:sz w:val="20"/>
                <w:szCs w:val="20"/>
              </w:rPr>
              <w:t xml:space="preserve">Carole </w:t>
            </w:r>
            <w:proofErr w:type="spellStart"/>
            <w:r>
              <w:rPr>
                <w:rFonts w:ascii="Arial" w:hAnsi="Arial"/>
                <w:color w:val="000000"/>
                <w:sz w:val="20"/>
                <w:szCs w:val="20"/>
              </w:rPr>
              <w:t>Fujimoto</w:t>
            </w:r>
            <w:proofErr w:type="spellEnd"/>
            <w:r>
              <w:rPr>
                <w:rFonts w:ascii="Arial" w:hAnsi="Arial"/>
                <w:color w:val="000000"/>
                <w:sz w:val="20"/>
                <w:szCs w:val="20"/>
              </w:rPr>
              <w:t xml:space="preserve"> </w:t>
            </w:r>
          </w:p>
          <w:p w14:paraId="45232E84" w14:textId="77777777" w:rsidR="006E1B0D" w:rsidRPr="005B13EE" w:rsidRDefault="006E1B0D" w:rsidP="006E1B0D">
            <w:pPr>
              <w:spacing w:after="0" w:line="240" w:lineRule="auto"/>
              <w:rPr>
                <w:rFonts w:ascii="Arial" w:eastAsia="Times New Roman" w:hAnsi="Arial" w:cs="Arial"/>
                <w:color w:val="000000"/>
                <w:sz w:val="20"/>
                <w:szCs w:val="20"/>
              </w:rPr>
            </w:pPr>
            <w:r>
              <w:rPr>
                <w:rFonts w:ascii="Arial" w:hAnsi="Arial"/>
                <w:color w:val="000000"/>
                <w:sz w:val="20"/>
                <w:szCs w:val="20"/>
              </w:rPr>
              <w:t>Mobilisation interne</w:t>
            </w:r>
            <w:r w:rsidR="00452D10">
              <w:rPr>
                <w:rFonts w:ascii="Arial" w:hAnsi="Arial"/>
                <w:color w:val="000000"/>
                <w:sz w:val="20"/>
                <w:szCs w:val="20"/>
              </w:rPr>
              <w:t xml:space="preserve"> : </w:t>
            </w:r>
            <w:r>
              <w:rPr>
                <w:rFonts w:ascii="Arial" w:hAnsi="Arial"/>
                <w:color w:val="000000"/>
                <w:sz w:val="20"/>
                <w:szCs w:val="20"/>
              </w:rPr>
              <w:t>Michelle Devaney</w:t>
            </w:r>
          </w:p>
          <w:p w14:paraId="71BC480E" w14:textId="77777777" w:rsidR="006743D3" w:rsidRPr="001D6B6B" w:rsidRDefault="005E7A8F" w:rsidP="006743D3">
            <w:pPr>
              <w:spacing w:after="0" w:line="240" w:lineRule="auto"/>
              <w:rPr>
                <w:rFonts w:ascii="Arial" w:eastAsia="Times New Roman" w:hAnsi="Arial" w:cs="Arial"/>
                <w:color w:val="000000"/>
                <w:sz w:val="20"/>
                <w:szCs w:val="20"/>
              </w:rPr>
            </w:pPr>
            <w:r>
              <w:rPr>
                <w:rFonts w:ascii="Arial" w:hAnsi="Arial"/>
                <w:color w:val="000000"/>
                <w:sz w:val="20"/>
                <w:szCs w:val="20"/>
              </w:rPr>
              <w:t xml:space="preserve">Boucle de rétroaction : Shane Warner </w:t>
            </w:r>
          </w:p>
          <w:p w14:paraId="5F253393" w14:textId="2AE17CCB" w:rsidR="006743D3" w:rsidRPr="006E1B0D" w:rsidRDefault="005E7A8F" w:rsidP="006743D3">
            <w:pPr>
              <w:spacing w:after="0" w:line="240" w:lineRule="auto"/>
              <w:rPr>
                <w:rFonts w:ascii="Arial" w:eastAsia="Times New Roman" w:hAnsi="Arial" w:cs="Arial"/>
                <w:color w:val="000000"/>
                <w:sz w:val="20"/>
                <w:szCs w:val="20"/>
              </w:rPr>
            </w:pPr>
            <w:r>
              <w:rPr>
                <w:rFonts w:ascii="Arial" w:hAnsi="Arial"/>
                <w:color w:val="000000"/>
                <w:sz w:val="20"/>
                <w:szCs w:val="20"/>
              </w:rPr>
              <w:t>Communication</w:t>
            </w:r>
            <w:r w:rsidR="00521B26">
              <w:rPr>
                <w:rFonts w:ascii="Arial" w:hAnsi="Arial"/>
                <w:color w:val="000000"/>
                <w:sz w:val="20"/>
                <w:szCs w:val="20"/>
              </w:rPr>
              <w:t>s</w:t>
            </w:r>
            <w:r>
              <w:rPr>
                <w:rFonts w:ascii="Arial" w:hAnsi="Arial"/>
                <w:color w:val="000000"/>
                <w:sz w:val="20"/>
                <w:szCs w:val="20"/>
              </w:rPr>
              <w:t xml:space="preserve"> : Nathalie Bingley </w:t>
            </w:r>
          </w:p>
          <w:p w14:paraId="31387D39" w14:textId="277D39AF" w:rsidR="006E1B0D" w:rsidRPr="009E748C" w:rsidRDefault="006E1B0D" w:rsidP="006E1B0D">
            <w:pPr>
              <w:spacing w:after="0" w:line="240" w:lineRule="auto"/>
              <w:rPr>
                <w:rFonts w:ascii="Arial" w:eastAsia="Times New Roman" w:hAnsi="Arial" w:cs="Arial"/>
                <w:color w:val="000000"/>
                <w:sz w:val="20"/>
                <w:szCs w:val="20"/>
              </w:rPr>
            </w:pPr>
            <w:r>
              <w:rPr>
                <w:rFonts w:ascii="Arial" w:hAnsi="Arial"/>
                <w:color w:val="000000"/>
                <w:sz w:val="20"/>
                <w:szCs w:val="20"/>
              </w:rPr>
              <w:t>Communication</w:t>
            </w:r>
            <w:r w:rsidR="00521B26">
              <w:rPr>
                <w:rFonts w:ascii="Arial" w:hAnsi="Arial"/>
                <w:color w:val="000000"/>
                <w:sz w:val="20"/>
                <w:szCs w:val="20"/>
              </w:rPr>
              <w:t>s</w:t>
            </w:r>
            <w:r>
              <w:rPr>
                <w:rFonts w:ascii="Arial" w:hAnsi="Arial"/>
                <w:color w:val="000000"/>
                <w:sz w:val="20"/>
                <w:szCs w:val="20"/>
              </w:rPr>
              <w:t xml:space="preserve"> : </w:t>
            </w:r>
            <w:proofErr w:type="spellStart"/>
            <w:r>
              <w:rPr>
                <w:rFonts w:ascii="Arial" w:hAnsi="Arial"/>
                <w:color w:val="000000"/>
                <w:sz w:val="20"/>
                <w:szCs w:val="20"/>
              </w:rPr>
              <w:t>Sonas</w:t>
            </w:r>
            <w:proofErr w:type="spellEnd"/>
            <w:r>
              <w:rPr>
                <w:rFonts w:ascii="Arial" w:hAnsi="Arial"/>
                <w:color w:val="000000"/>
                <w:sz w:val="20"/>
                <w:szCs w:val="20"/>
              </w:rPr>
              <w:t xml:space="preserve"> Vallée</w:t>
            </w:r>
          </w:p>
          <w:p w14:paraId="5F28BFFC" w14:textId="50C4BD43" w:rsidR="005E7A8F" w:rsidRPr="006E1B0D" w:rsidRDefault="00521B26" w:rsidP="006743D3">
            <w:pPr>
              <w:spacing w:after="0" w:line="240" w:lineRule="auto"/>
              <w:rPr>
                <w:rFonts w:ascii="Arial" w:eastAsia="Times New Roman" w:hAnsi="Arial" w:cs="Arial"/>
                <w:color w:val="000000"/>
                <w:sz w:val="20"/>
                <w:szCs w:val="20"/>
              </w:rPr>
            </w:pPr>
            <w:r>
              <w:rPr>
                <w:rFonts w:ascii="Arial" w:hAnsi="Arial"/>
                <w:color w:val="000000"/>
                <w:sz w:val="20"/>
                <w:szCs w:val="20"/>
              </w:rPr>
              <w:t>DPCBR</w:t>
            </w:r>
            <w:r w:rsidR="005E7A8F">
              <w:rPr>
                <w:rFonts w:ascii="Arial" w:hAnsi="Arial"/>
                <w:color w:val="000000"/>
                <w:sz w:val="20"/>
                <w:szCs w:val="20"/>
              </w:rPr>
              <w:t xml:space="preserve"> : Kevin Chung</w:t>
            </w:r>
          </w:p>
          <w:p w14:paraId="3959FCF1" w14:textId="77777777" w:rsidR="009E748C" w:rsidRPr="006E1B0D" w:rsidRDefault="005E7A8F" w:rsidP="006743D3">
            <w:pPr>
              <w:spacing w:after="0" w:line="240" w:lineRule="auto"/>
              <w:rPr>
                <w:rFonts w:ascii="Arial" w:eastAsia="Times New Roman" w:hAnsi="Arial" w:cs="Arial"/>
                <w:color w:val="000000"/>
                <w:sz w:val="20"/>
                <w:szCs w:val="20"/>
              </w:rPr>
            </w:pPr>
            <w:r>
              <w:rPr>
                <w:rFonts w:ascii="Arial" w:hAnsi="Arial"/>
                <w:color w:val="000000"/>
                <w:sz w:val="20"/>
                <w:szCs w:val="20"/>
              </w:rPr>
              <w:t>Ressources humaines : Alexandra Roy</w:t>
            </w:r>
          </w:p>
        </w:tc>
        <w:tc>
          <w:tcPr>
            <w:tcW w:w="2005" w:type="dxa"/>
            <w:tcBorders>
              <w:left w:val="single" w:sz="12" w:space="0" w:color="auto"/>
              <w:right w:val="single" w:sz="12" w:space="0" w:color="auto"/>
            </w:tcBorders>
            <w:shd w:val="clear" w:color="auto" w:fill="auto"/>
            <w:noWrap/>
            <w:hideMark/>
          </w:tcPr>
          <w:p w14:paraId="4C496D96" w14:textId="77777777" w:rsidR="006743D3" w:rsidRPr="00F229C0" w:rsidRDefault="005B13EE" w:rsidP="006743D3">
            <w:pPr>
              <w:spacing w:after="0" w:line="240" w:lineRule="auto"/>
              <w:rPr>
                <w:rFonts w:ascii="Arial" w:eastAsia="Times New Roman" w:hAnsi="Arial" w:cs="Arial"/>
                <w:color w:val="000000"/>
                <w:sz w:val="20"/>
                <w:szCs w:val="20"/>
              </w:rPr>
            </w:pPr>
            <w:proofErr w:type="spellStart"/>
            <w:r>
              <w:rPr>
                <w:rFonts w:ascii="Arial" w:hAnsi="Arial"/>
                <w:color w:val="000000"/>
                <w:sz w:val="20"/>
                <w:szCs w:val="20"/>
              </w:rPr>
              <w:t>Luu</w:t>
            </w:r>
            <w:proofErr w:type="spellEnd"/>
            <w:r>
              <w:rPr>
                <w:rFonts w:ascii="Arial" w:hAnsi="Arial"/>
                <w:color w:val="000000"/>
                <w:sz w:val="20"/>
                <w:szCs w:val="20"/>
              </w:rPr>
              <w:t xml:space="preserve"> </w:t>
            </w:r>
            <w:proofErr w:type="spellStart"/>
            <w:r>
              <w:rPr>
                <w:rFonts w:ascii="Arial" w:hAnsi="Arial"/>
                <w:color w:val="000000"/>
                <w:sz w:val="20"/>
                <w:szCs w:val="20"/>
              </w:rPr>
              <w:t>Kiefl</w:t>
            </w:r>
            <w:proofErr w:type="spellEnd"/>
            <w:r>
              <w:rPr>
                <w:rFonts w:ascii="Arial" w:hAnsi="Arial"/>
                <w:color w:val="000000"/>
                <w:sz w:val="20"/>
                <w:szCs w:val="20"/>
              </w:rPr>
              <w:t>, Linda</w:t>
            </w:r>
          </w:p>
        </w:tc>
      </w:tr>
      <w:tr w:rsidR="006743D3" w:rsidRPr="001B4E03" w14:paraId="726FAE25" w14:textId="77777777" w:rsidTr="00BB164C">
        <w:trPr>
          <w:trHeight w:val="288"/>
        </w:trPr>
        <w:tc>
          <w:tcPr>
            <w:tcW w:w="2943" w:type="dxa"/>
            <w:vMerge/>
            <w:tcBorders>
              <w:left w:val="single" w:sz="12" w:space="0" w:color="auto"/>
              <w:right w:val="single" w:sz="12" w:space="0" w:color="auto"/>
            </w:tcBorders>
            <w:shd w:val="clear" w:color="auto" w:fill="auto"/>
            <w:noWrap/>
            <w:hideMark/>
          </w:tcPr>
          <w:p w14:paraId="231F2C35" w14:textId="77777777" w:rsidR="006743D3" w:rsidRPr="00F229C0" w:rsidRDefault="006743D3" w:rsidP="006743D3">
            <w:pPr>
              <w:spacing w:after="0" w:line="240" w:lineRule="auto"/>
              <w:rPr>
                <w:rFonts w:ascii="Arial" w:eastAsia="Times New Roman" w:hAnsi="Arial" w:cs="Arial"/>
                <w:color w:val="000000"/>
                <w:sz w:val="20"/>
                <w:szCs w:val="20"/>
                <w:lang w:eastAsia="en-CA"/>
              </w:rPr>
            </w:pPr>
          </w:p>
        </w:tc>
        <w:tc>
          <w:tcPr>
            <w:tcW w:w="4516" w:type="dxa"/>
            <w:gridSpan w:val="2"/>
            <w:tcBorders>
              <w:left w:val="single" w:sz="12" w:space="0" w:color="auto"/>
              <w:right w:val="single" w:sz="12" w:space="0" w:color="auto"/>
            </w:tcBorders>
            <w:shd w:val="clear" w:color="auto" w:fill="auto"/>
            <w:noWrap/>
            <w:hideMark/>
          </w:tcPr>
          <w:p w14:paraId="7DEFC18B" w14:textId="0A1AC26C" w:rsidR="006743D3" w:rsidRPr="00F97FA7" w:rsidRDefault="006743D3" w:rsidP="006743D3">
            <w:pPr>
              <w:spacing w:after="0" w:line="240" w:lineRule="auto"/>
              <w:rPr>
                <w:rFonts w:ascii="Arial" w:eastAsia="Times New Roman" w:hAnsi="Arial" w:cs="Arial"/>
                <w:b/>
                <w:color w:val="000000"/>
                <w:sz w:val="20"/>
                <w:szCs w:val="20"/>
              </w:rPr>
            </w:pPr>
            <w:r>
              <w:rPr>
                <w:rFonts w:ascii="Arial" w:hAnsi="Arial"/>
                <w:b/>
                <w:color w:val="000000"/>
                <w:sz w:val="20"/>
                <w:szCs w:val="20"/>
              </w:rPr>
              <w:t>Orientation</w:t>
            </w:r>
            <w:r w:rsidR="00521B26">
              <w:rPr>
                <w:rFonts w:ascii="Arial" w:hAnsi="Arial"/>
                <w:b/>
                <w:color w:val="000000"/>
                <w:sz w:val="20"/>
                <w:szCs w:val="20"/>
              </w:rPr>
              <w:t xml:space="preserve"> de projet</w:t>
            </w:r>
          </w:p>
          <w:p w14:paraId="71E0FEF5" w14:textId="77777777" w:rsidR="006743D3"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Responsable : Ruth Fox</w:t>
            </w:r>
          </w:p>
          <w:p w14:paraId="5FA1FACF" w14:textId="77777777" w:rsidR="006743D3" w:rsidRPr="005A6C1E" w:rsidRDefault="005E7A8F" w:rsidP="006743D3">
            <w:pPr>
              <w:spacing w:after="0" w:line="240" w:lineRule="auto"/>
              <w:rPr>
                <w:rFonts w:ascii="Arial" w:eastAsia="Times New Roman" w:hAnsi="Arial" w:cs="Arial"/>
                <w:color w:val="000000"/>
                <w:sz w:val="20"/>
                <w:szCs w:val="20"/>
                <w:lang w:val="en-CA"/>
              </w:rPr>
            </w:pPr>
            <w:proofErr w:type="spellStart"/>
            <w:r w:rsidRPr="005A6C1E">
              <w:rPr>
                <w:rFonts w:ascii="Arial" w:hAnsi="Arial"/>
                <w:color w:val="000000"/>
                <w:sz w:val="20"/>
                <w:szCs w:val="20"/>
                <w:lang w:val="en-CA"/>
              </w:rPr>
              <w:t>Priorité</w:t>
            </w:r>
            <w:proofErr w:type="spellEnd"/>
            <w:r w:rsidRPr="005A6C1E">
              <w:rPr>
                <w:rFonts w:ascii="Arial" w:hAnsi="Arial"/>
                <w:color w:val="000000"/>
                <w:sz w:val="20"/>
                <w:szCs w:val="20"/>
                <w:lang w:val="en-CA"/>
              </w:rPr>
              <w:t> : Stephen Bickerstaffe</w:t>
            </w:r>
          </w:p>
          <w:p w14:paraId="641FB023" w14:textId="77777777" w:rsidR="006743D3" w:rsidRPr="005A6C1E" w:rsidRDefault="005E7A8F" w:rsidP="006743D3">
            <w:pPr>
              <w:spacing w:after="0" w:line="240" w:lineRule="auto"/>
              <w:rPr>
                <w:rFonts w:ascii="Arial" w:eastAsia="Times New Roman" w:hAnsi="Arial" w:cs="Arial"/>
                <w:color w:val="000000"/>
                <w:sz w:val="20"/>
                <w:szCs w:val="20"/>
                <w:lang w:val="en-CA"/>
              </w:rPr>
            </w:pPr>
            <w:r w:rsidRPr="005A6C1E">
              <w:rPr>
                <w:rFonts w:ascii="Arial" w:hAnsi="Arial"/>
                <w:color w:val="000000"/>
                <w:sz w:val="20"/>
                <w:szCs w:val="20"/>
                <w:lang w:val="en-CA"/>
              </w:rPr>
              <w:t xml:space="preserve">AIPRP : Jason Leroy </w:t>
            </w:r>
          </w:p>
          <w:p w14:paraId="2EB51FDC" w14:textId="269D80E5" w:rsidR="006E1B0D" w:rsidRDefault="006E1B0D" w:rsidP="006743D3">
            <w:pPr>
              <w:spacing w:after="0" w:line="240" w:lineRule="auto"/>
              <w:rPr>
                <w:rFonts w:ascii="Arial" w:eastAsia="Times New Roman" w:hAnsi="Arial" w:cs="Arial"/>
                <w:color w:val="000000"/>
                <w:sz w:val="20"/>
                <w:szCs w:val="20"/>
              </w:rPr>
            </w:pPr>
            <w:r>
              <w:rPr>
                <w:rFonts w:ascii="Arial" w:hAnsi="Arial"/>
                <w:color w:val="000000"/>
                <w:sz w:val="20"/>
                <w:szCs w:val="20"/>
              </w:rPr>
              <w:t>Équité en matière d</w:t>
            </w:r>
            <w:r w:rsidR="007A1FEF">
              <w:rPr>
                <w:rFonts w:ascii="Arial" w:hAnsi="Arial"/>
                <w:color w:val="000000"/>
                <w:sz w:val="20"/>
                <w:szCs w:val="20"/>
              </w:rPr>
              <w:t>’</w:t>
            </w:r>
            <w:r>
              <w:rPr>
                <w:rFonts w:ascii="Arial" w:hAnsi="Arial"/>
                <w:color w:val="000000"/>
                <w:sz w:val="20"/>
                <w:szCs w:val="20"/>
              </w:rPr>
              <w:t xml:space="preserve">emploi : Lan Ton </w:t>
            </w:r>
          </w:p>
          <w:p w14:paraId="7593F909" w14:textId="77777777" w:rsidR="006743D3" w:rsidRPr="001D6B6B" w:rsidRDefault="006E1B0D" w:rsidP="006743D3">
            <w:pPr>
              <w:spacing w:after="0" w:line="240" w:lineRule="auto"/>
              <w:rPr>
                <w:rFonts w:ascii="Arial" w:eastAsia="Times New Roman" w:hAnsi="Arial" w:cs="Arial"/>
                <w:color w:val="000000"/>
                <w:sz w:val="20"/>
                <w:szCs w:val="20"/>
              </w:rPr>
            </w:pPr>
            <w:r>
              <w:rPr>
                <w:rFonts w:ascii="Arial" w:hAnsi="Arial"/>
                <w:color w:val="000000"/>
                <w:sz w:val="20"/>
                <w:szCs w:val="20"/>
              </w:rPr>
              <w:t xml:space="preserve">Politique : </w:t>
            </w:r>
            <w:proofErr w:type="spellStart"/>
            <w:r>
              <w:rPr>
                <w:rFonts w:ascii="Arial" w:hAnsi="Arial"/>
                <w:color w:val="000000"/>
                <w:sz w:val="20"/>
                <w:szCs w:val="20"/>
              </w:rPr>
              <w:t>Marie-Helene</w:t>
            </w:r>
            <w:proofErr w:type="spellEnd"/>
            <w:r>
              <w:rPr>
                <w:rFonts w:ascii="Arial" w:hAnsi="Arial"/>
                <w:color w:val="000000"/>
                <w:sz w:val="20"/>
                <w:szCs w:val="20"/>
              </w:rPr>
              <w:t xml:space="preserve"> Rony </w:t>
            </w:r>
          </w:p>
          <w:p w14:paraId="48C5BE5D" w14:textId="036692FC" w:rsidR="006E1B0D" w:rsidRDefault="00521B26" w:rsidP="006E1B0D">
            <w:pPr>
              <w:spacing w:after="0" w:line="240" w:lineRule="auto"/>
              <w:rPr>
                <w:rFonts w:ascii="Arial" w:eastAsia="Times New Roman" w:hAnsi="Arial" w:cs="Arial"/>
                <w:color w:val="000000"/>
                <w:sz w:val="20"/>
                <w:szCs w:val="20"/>
              </w:rPr>
            </w:pPr>
            <w:r>
              <w:rPr>
                <w:rFonts w:ascii="Arial" w:hAnsi="Arial"/>
                <w:color w:val="000000"/>
                <w:sz w:val="20"/>
                <w:szCs w:val="20"/>
              </w:rPr>
              <w:t>S</w:t>
            </w:r>
            <w:r w:rsidR="006E1B0D">
              <w:rPr>
                <w:rFonts w:ascii="Arial" w:hAnsi="Arial"/>
                <w:color w:val="000000"/>
                <w:sz w:val="20"/>
                <w:szCs w:val="20"/>
              </w:rPr>
              <w:t>outien</w:t>
            </w:r>
            <w:r>
              <w:rPr>
                <w:rFonts w:ascii="Arial" w:hAnsi="Arial"/>
                <w:color w:val="000000"/>
                <w:sz w:val="20"/>
                <w:szCs w:val="20"/>
              </w:rPr>
              <w:t xml:space="preserve"> en dotation</w:t>
            </w:r>
            <w:r w:rsidR="006E1B0D">
              <w:rPr>
                <w:rFonts w:ascii="Arial" w:hAnsi="Arial"/>
                <w:color w:val="000000"/>
                <w:sz w:val="20"/>
                <w:szCs w:val="20"/>
              </w:rPr>
              <w:t xml:space="preserve"> : Simon Lachaine </w:t>
            </w:r>
          </w:p>
          <w:p w14:paraId="6524C56F" w14:textId="77777777" w:rsidR="006E1B0D" w:rsidRDefault="006E1B0D" w:rsidP="006E1B0D">
            <w:pPr>
              <w:spacing w:after="0" w:line="240" w:lineRule="auto"/>
              <w:rPr>
                <w:rFonts w:ascii="Arial" w:eastAsia="Times New Roman" w:hAnsi="Arial" w:cs="Arial"/>
                <w:color w:val="000000"/>
                <w:sz w:val="20"/>
                <w:szCs w:val="20"/>
              </w:rPr>
            </w:pPr>
            <w:r>
              <w:rPr>
                <w:rFonts w:ascii="Arial" w:hAnsi="Arial"/>
                <w:color w:val="000000"/>
                <w:sz w:val="20"/>
                <w:szCs w:val="20"/>
              </w:rPr>
              <w:t>Analyse des activités</w:t>
            </w:r>
            <w:r w:rsidR="00452D10">
              <w:rPr>
                <w:rFonts w:ascii="Arial" w:hAnsi="Arial"/>
                <w:color w:val="000000"/>
                <w:sz w:val="20"/>
                <w:szCs w:val="20"/>
              </w:rPr>
              <w:t xml:space="preserve"> : </w:t>
            </w:r>
            <w:r>
              <w:rPr>
                <w:rFonts w:ascii="Arial" w:hAnsi="Arial"/>
                <w:color w:val="000000"/>
                <w:sz w:val="20"/>
                <w:szCs w:val="20"/>
              </w:rPr>
              <w:t>Andrew Dunn</w:t>
            </w:r>
          </w:p>
          <w:p w14:paraId="4EB71062" w14:textId="4A62F740" w:rsidR="006743D3" w:rsidRPr="00F229C0" w:rsidRDefault="006743D3" w:rsidP="006D2CDC">
            <w:pPr>
              <w:spacing w:after="0" w:line="240" w:lineRule="auto"/>
              <w:rPr>
                <w:rFonts w:ascii="Arial" w:eastAsia="Times New Roman" w:hAnsi="Arial" w:cs="Arial"/>
                <w:color w:val="000000"/>
                <w:sz w:val="20"/>
                <w:szCs w:val="20"/>
              </w:rPr>
            </w:pPr>
            <w:r>
              <w:rPr>
                <w:rFonts w:ascii="Arial" w:hAnsi="Arial"/>
                <w:color w:val="000000"/>
                <w:sz w:val="20"/>
                <w:szCs w:val="20"/>
              </w:rPr>
              <w:t>Services juridiques</w:t>
            </w:r>
            <w:r w:rsidR="00452D10">
              <w:rPr>
                <w:rFonts w:ascii="Arial" w:hAnsi="Arial"/>
                <w:color w:val="000000"/>
                <w:sz w:val="20"/>
                <w:szCs w:val="20"/>
              </w:rPr>
              <w:t xml:space="preserve"> : </w:t>
            </w:r>
            <w:r w:rsidR="00521B26">
              <w:rPr>
                <w:rFonts w:ascii="Arial" w:hAnsi="Arial"/>
                <w:color w:val="000000"/>
                <w:sz w:val="20"/>
                <w:szCs w:val="20"/>
              </w:rPr>
              <w:t xml:space="preserve">demandes </w:t>
            </w:r>
            <w:r>
              <w:rPr>
                <w:rFonts w:ascii="Arial" w:hAnsi="Arial"/>
                <w:color w:val="000000"/>
                <w:sz w:val="20"/>
                <w:szCs w:val="20"/>
              </w:rPr>
              <w:t>présentées officiellement par l</w:t>
            </w:r>
            <w:r w:rsidR="007A1FEF">
              <w:rPr>
                <w:rFonts w:ascii="Arial" w:hAnsi="Arial"/>
                <w:color w:val="000000"/>
                <w:sz w:val="20"/>
                <w:szCs w:val="20"/>
              </w:rPr>
              <w:t>’</w:t>
            </w:r>
            <w:r>
              <w:rPr>
                <w:rFonts w:ascii="Arial" w:hAnsi="Arial"/>
                <w:color w:val="000000"/>
                <w:sz w:val="20"/>
                <w:szCs w:val="20"/>
              </w:rPr>
              <w:t>entremise de Jason Dorey</w:t>
            </w:r>
          </w:p>
        </w:tc>
        <w:tc>
          <w:tcPr>
            <w:tcW w:w="2005" w:type="dxa"/>
            <w:tcBorders>
              <w:left w:val="single" w:sz="12" w:space="0" w:color="auto"/>
              <w:right w:val="single" w:sz="12" w:space="0" w:color="auto"/>
            </w:tcBorders>
            <w:shd w:val="clear" w:color="auto" w:fill="auto"/>
            <w:noWrap/>
            <w:hideMark/>
          </w:tcPr>
          <w:p w14:paraId="5FFC705E" w14:textId="77777777" w:rsidR="006743D3" w:rsidRPr="00F229C0"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Fox, Ruth</w:t>
            </w:r>
          </w:p>
        </w:tc>
      </w:tr>
      <w:tr w:rsidR="006743D3" w:rsidRPr="001B4E03" w14:paraId="5B52026A" w14:textId="77777777" w:rsidTr="00BB164C">
        <w:trPr>
          <w:trHeight w:val="288"/>
        </w:trPr>
        <w:tc>
          <w:tcPr>
            <w:tcW w:w="2943" w:type="dxa"/>
            <w:vMerge/>
            <w:tcBorders>
              <w:left w:val="single" w:sz="12" w:space="0" w:color="auto"/>
              <w:right w:val="single" w:sz="12" w:space="0" w:color="auto"/>
            </w:tcBorders>
            <w:shd w:val="clear" w:color="auto" w:fill="auto"/>
            <w:noWrap/>
            <w:hideMark/>
          </w:tcPr>
          <w:p w14:paraId="4178C624" w14:textId="77777777" w:rsidR="006743D3" w:rsidRPr="00F229C0" w:rsidRDefault="006743D3" w:rsidP="006743D3">
            <w:pPr>
              <w:spacing w:after="0" w:line="240" w:lineRule="auto"/>
              <w:rPr>
                <w:rFonts w:ascii="Arial" w:eastAsia="Times New Roman" w:hAnsi="Arial" w:cs="Arial"/>
                <w:color w:val="000000"/>
                <w:sz w:val="20"/>
                <w:szCs w:val="20"/>
                <w:lang w:eastAsia="en-CA"/>
              </w:rPr>
            </w:pPr>
          </w:p>
        </w:tc>
        <w:tc>
          <w:tcPr>
            <w:tcW w:w="4516" w:type="dxa"/>
            <w:gridSpan w:val="2"/>
            <w:tcBorders>
              <w:left w:val="single" w:sz="12" w:space="0" w:color="auto"/>
              <w:right w:val="single" w:sz="12" w:space="0" w:color="auto"/>
            </w:tcBorders>
            <w:shd w:val="clear" w:color="auto" w:fill="auto"/>
            <w:noWrap/>
            <w:hideMark/>
          </w:tcPr>
          <w:p w14:paraId="515620EE" w14:textId="51B441AB" w:rsidR="006743D3" w:rsidRPr="00F97FA7" w:rsidRDefault="00521B26" w:rsidP="006743D3">
            <w:pPr>
              <w:spacing w:after="0" w:line="240" w:lineRule="auto"/>
              <w:rPr>
                <w:rFonts w:ascii="Arial" w:eastAsia="Times New Roman" w:hAnsi="Arial" w:cs="Arial"/>
                <w:b/>
                <w:color w:val="000000"/>
                <w:sz w:val="20"/>
                <w:szCs w:val="20"/>
              </w:rPr>
            </w:pPr>
            <w:r>
              <w:rPr>
                <w:rFonts w:ascii="Arial" w:hAnsi="Arial"/>
                <w:b/>
                <w:color w:val="000000"/>
                <w:sz w:val="20"/>
                <w:szCs w:val="20"/>
              </w:rPr>
              <w:t>R</w:t>
            </w:r>
            <w:r w:rsidR="006743D3">
              <w:rPr>
                <w:rFonts w:ascii="Arial" w:hAnsi="Arial"/>
                <w:b/>
                <w:color w:val="000000"/>
                <w:sz w:val="20"/>
                <w:szCs w:val="20"/>
              </w:rPr>
              <w:t>endement</w:t>
            </w:r>
            <w:r>
              <w:rPr>
                <w:rFonts w:ascii="Arial" w:hAnsi="Arial"/>
                <w:b/>
                <w:color w:val="000000"/>
                <w:sz w:val="20"/>
                <w:szCs w:val="20"/>
              </w:rPr>
              <w:t>, données</w:t>
            </w:r>
            <w:r w:rsidR="006743D3">
              <w:rPr>
                <w:rFonts w:ascii="Arial" w:hAnsi="Arial"/>
                <w:b/>
                <w:color w:val="000000"/>
                <w:sz w:val="20"/>
                <w:szCs w:val="20"/>
              </w:rPr>
              <w:t xml:space="preserve"> et préparation des rapports connexes</w:t>
            </w:r>
          </w:p>
          <w:p w14:paraId="703A19BC" w14:textId="77777777" w:rsidR="006743D3"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Responsable : Julian Taylor</w:t>
            </w:r>
          </w:p>
          <w:p w14:paraId="7FFA21E0" w14:textId="77777777" w:rsidR="006743D3" w:rsidRDefault="006E1B0D" w:rsidP="006743D3">
            <w:pPr>
              <w:spacing w:after="0" w:line="240" w:lineRule="auto"/>
              <w:rPr>
                <w:rFonts w:ascii="Arial" w:eastAsia="Times New Roman" w:hAnsi="Arial" w:cs="Arial"/>
                <w:color w:val="000000"/>
                <w:sz w:val="20"/>
                <w:szCs w:val="20"/>
              </w:rPr>
            </w:pPr>
            <w:r>
              <w:rPr>
                <w:rFonts w:ascii="Arial" w:hAnsi="Arial"/>
                <w:color w:val="000000"/>
                <w:sz w:val="20"/>
                <w:szCs w:val="20"/>
              </w:rPr>
              <w:t>Analyse des activités</w:t>
            </w:r>
            <w:r w:rsidR="00452D10">
              <w:rPr>
                <w:rFonts w:ascii="Arial" w:hAnsi="Arial"/>
                <w:color w:val="000000"/>
                <w:sz w:val="20"/>
                <w:szCs w:val="20"/>
              </w:rPr>
              <w:t xml:space="preserve"> : </w:t>
            </w:r>
            <w:r>
              <w:rPr>
                <w:rFonts w:ascii="Arial" w:hAnsi="Arial"/>
                <w:color w:val="000000"/>
                <w:sz w:val="20"/>
                <w:szCs w:val="20"/>
              </w:rPr>
              <w:t>Kevin Taylor</w:t>
            </w:r>
          </w:p>
          <w:p w14:paraId="39F293D3" w14:textId="77777777" w:rsidR="006743D3" w:rsidRDefault="006E1B0D" w:rsidP="006743D3">
            <w:pPr>
              <w:spacing w:after="0" w:line="240" w:lineRule="auto"/>
              <w:rPr>
                <w:rFonts w:ascii="Arial" w:eastAsia="Times New Roman" w:hAnsi="Arial" w:cs="Arial"/>
                <w:color w:val="000000"/>
                <w:sz w:val="20"/>
                <w:szCs w:val="20"/>
              </w:rPr>
            </w:pPr>
            <w:r>
              <w:rPr>
                <w:rFonts w:ascii="Arial" w:hAnsi="Arial"/>
                <w:color w:val="000000"/>
                <w:sz w:val="20"/>
                <w:szCs w:val="20"/>
              </w:rPr>
              <w:t>DSDA</w:t>
            </w:r>
            <w:r w:rsidR="00972410">
              <w:rPr>
                <w:rFonts w:ascii="Arial" w:hAnsi="Arial"/>
                <w:color w:val="000000"/>
                <w:sz w:val="20"/>
                <w:szCs w:val="20"/>
              </w:rPr>
              <w:t> :</w:t>
            </w:r>
            <w:r>
              <w:rPr>
                <w:rFonts w:ascii="Arial" w:hAnsi="Arial"/>
                <w:color w:val="000000"/>
                <w:sz w:val="20"/>
                <w:szCs w:val="20"/>
              </w:rPr>
              <w:t xml:space="preserve"> Julie Gravel </w:t>
            </w:r>
          </w:p>
          <w:p w14:paraId="2A1DCC76" w14:textId="77777777" w:rsidR="006743D3" w:rsidRDefault="006E1B0D" w:rsidP="006743D3">
            <w:pPr>
              <w:spacing w:after="0" w:line="240" w:lineRule="auto"/>
              <w:rPr>
                <w:rFonts w:ascii="Arial" w:eastAsia="Times New Roman" w:hAnsi="Arial" w:cs="Arial"/>
                <w:color w:val="000000"/>
                <w:sz w:val="20"/>
                <w:szCs w:val="20"/>
              </w:rPr>
            </w:pPr>
            <w:r>
              <w:rPr>
                <w:rFonts w:ascii="Arial" w:hAnsi="Arial"/>
                <w:color w:val="000000"/>
                <w:sz w:val="20"/>
                <w:szCs w:val="20"/>
              </w:rPr>
              <w:t>DSDA</w:t>
            </w:r>
            <w:r w:rsidR="00972410">
              <w:rPr>
                <w:rFonts w:ascii="Arial" w:hAnsi="Arial"/>
                <w:color w:val="000000"/>
                <w:sz w:val="20"/>
                <w:szCs w:val="20"/>
              </w:rPr>
              <w:t> :</w:t>
            </w:r>
            <w:r>
              <w:rPr>
                <w:rFonts w:ascii="Arial" w:hAnsi="Arial"/>
                <w:color w:val="000000"/>
                <w:sz w:val="20"/>
                <w:szCs w:val="20"/>
              </w:rPr>
              <w:t xml:space="preserve"> Gillian Moore</w:t>
            </w:r>
          </w:p>
          <w:p w14:paraId="5439974B" w14:textId="77777777" w:rsidR="006743D3" w:rsidRDefault="006E1B0D" w:rsidP="006743D3">
            <w:pPr>
              <w:spacing w:after="0" w:line="240" w:lineRule="auto"/>
              <w:rPr>
                <w:rFonts w:ascii="Arial" w:eastAsia="Times New Roman" w:hAnsi="Arial" w:cs="Arial"/>
                <w:color w:val="000000"/>
                <w:sz w:val="20"/>
                <w:szCs w:val="20"/>
              </w:rPr>
            </w:pPr>
            <w:r>
              <w:rPr>
                <w:rFonts w:ascii="Arial" w:hAnsi="Arial"/>
                <w:color w:val="000000"/>
                <w:sz w:val="20"/>
                <w:szCs w:val="20"/>
              </w:rPr>
              <w:t>Architecture opérationnelle : À déterminer</w:t>
            </w:r>
          </w:p>
          <w:p w14:paraId="406DFC93" w14:textId="77777777" w:rsidR="006A28E8" w:rsidRDefault="006E1B0D" w:rsidP="006743D3">
            <w:pPr>
              <w:spacing w:after="0" w:line="240" w:lineRule="auto"/>
              <w:rPr>
                <w:rFonts w:ascii="Arial" w:eastAsia="Times New Roman" w:hAnsi="Arial" w:cs="Arial"/>
                <w:color w:val="000000"/>
                <w:sz w:val="20"/>
                <w:szCs w:val="20"/>
              </w:rPr>
            </w:pPr>
            <w:r>
              <w:rPr>
                <w:rFonts w:ascii="Arial" w:hAnsi="Arial"/>
                <w:color w:val="000000"/>
                <w:sz w:val="20"/>
                <w:szCs w:val="20"/>
              </w:rPr>
              <w:t>DSDA</w:t>
            </w:r>
            <w:r w:rsidR="00972410">
              <w:rPr>
                <w:rFonts w:ascii="Arial" w:hAnsi="Arial"/>
                <w:color w:val="000000"/>
                <w:sz w:val="20"/>
                <w:szCs w:val="20"/>
              </w:rPr>
              <w:t> :</w:t>
            </w:r>
            <w:r>
              <w:rPr>
                <w:rFonts w:ascii="Arial" w:hAnsi="Arial"/>
                <w:color w:val="000000"/>
                <w:sz w:val="20"/>
                <w:szCs w:val="20"/>
              </w:rPr>
              <w:t xml:space="preserve"> Alexandre Chiasson</w:t>
            </w:r>
          </w:p>
          <w:p w14:paraId="567F758F" w14:textId="0B481AC9" w:rsidR="006E1B0D" w:rsidRPr="00F229C0" w:rsidRDefault="00521B26" w:rsidP="006743D3">
            <w:pPr>
              <w:spacing w:after="0" w:line="240" w:lineRule="auto"/>
              <w:rPr>
                <w:rFonts w:ascii="Arial" w:eastAsia="Times New Roman" w:hAnsi="Arial" w:cs="Arial"/>
                <w:color w:val="000000"/>
                <w:sz w:val="20"/>
                <w:szCs w:val="20"/>
              </w:rPr>
            </w:pPr>
            <w:r>
              <w:rPr>
                <w:rFonts w:ascii="Arial" w:hAnsi="Arial"/>
                <w:color w:val="000000"/>
                <w:sz w:val="20"/>
                <w:szCs w:val="20"/>
              </w:rPr>
              <w:t>DPCBR</w:t>
            </w:r>
            <w:r w:rsidR="00972410">
              <w:rPr>
                <w:rFonts w:ascii="Arial" w:hAnsi="Arial"/>
                <w:color w:val="000000"/>
                <w:sz w:val="20"/>
                <w:szCs w:val="20"/>
              </w:rPr>
              <w:t> :</w:t>
            </w:r>
            <w:r w:rsidR="006E1B0D">
              <w:rPr>
                <w:rFonts w:ascii="Arial" w:hAnsi="Arial"/>
                <w:color w:val="000000"/>
                <w:sz w:val="20"/>
                <w:szCs w:val="20"/>
              </w:rPr>
              <w:t xml:space="preserve"> Serge Charlebois</w:t>
            </w:r>
          </w:p>
        </w:tc>
        <w:tc>
          <w:tcPr>
            <w:tcW w:w="2005" w:type="dxa"/>
            <w:tcBorders>
              <w:left w:val="single" w:sz="12" w:space="0" w:color="auto"/>
              <w:right w:val="single" w:sz="12" w:space="0" w:color="auto"/>
            </w:tcBorders>
            <w:shd w:val="clear" w:color="auto" w:fill="auto"/>
            <w:noWrap/>
            <w:hideMark/>
          </w:tcPr>
          <w:p w14:paraId="72CDC6D6" w14:textId="77777777" w:rsidR="006743D3" w:rsidRPr="00F229C0"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Taylor, Julian</w:t>
            </w:r>
          </w:p>
        </w:tc>
      </w:tr>
      <w:tr w:rsidR="006743D3" w:rsidRPr="001B4E03" w14:paraId="29EB1CBF" w14:textId="77777777" w:rsidTr="00BB164C">
        <w:trPr>
          <w:trHeight w:val="288"/>
        </w:trPr>
        <w:tc>
          <w:tcPr>
            <w:tcW w:w="2943" w:type="dxa"/>
            <w:vMerge/>
            <w:tcBorders>
              <w:left w:val="single" w:sz="12" w:space="0" w:color="auto"/>
              <w:right w:val="single" w:sz="12" w:space="0" w:color="auto"/>
            </w:tcBorders>
            <w:shd w:val="clear" w:color="auto" w:fill="auto"/>
            <w:noWrap/>
            <w:hideMark/>
          </w:tcPr>
          <w:p w14:paraId="74339451" w14:textId="77777777" w:rsidR="006743D3" w:rsidRPr="00F229C0" w:rsidRDefault="006743D3" w:rsidP="006743D3">
            <w:pPr>
              <w:spacing w:after="0" w:line="240" w:lineRule="auto"/>
              <w:rPr>
                <w:rFonts w:ascii="Arial" w:eastAsia="Times New Roman" w:hAnsi="Arial" w:cs="Arial"/>
                <w:color w:val="000000"/>
                <w:sz w:val="20"/>
                <w:szCs w:val="20"/>
                <w:lang w:eastAsia="en-CA"/>
              </w:rPr>
            </w:pPr>
          </w:p>
        </w:tc>
        <w:tc>
          <w:tcPr>
            <w:tcW w:w="4516" w:type="dxa"/>
            <w:gridSpan w:val="2"/>
            <w:tcBorders>
              <w:left w:val="single" w:sz="12" w:space="0" w:color="auto"/>
              <w:right w:val="single" w:sz="12" w:space="0" w:color="auto"/>
            </w:tcBorders>
            <w:shd w:val="clear" w:color="auto" w:fill="auto"/>
            <w:noWrap/>
            <w:hideMark/>
          </w:tcPr>
          <w:p w14:paraId="79CDD245" w14:textId="77777777" w:rsidR="006743D3" w:rsidRPr="00F97FA7" w:rsidRDefault="006743D3" w:rsidP="006743D3">
            <w:pPr>
              <w:spacing w:after="0" w:line="240" w:lineRule="auto"/>
              <w:rPr>
                <w:rFonts w:ascii="Arial" w:eastAsia="Times New Roman" w:hAnsi="Arial" w:cs="Arial"/>
                <w:b/>
                <w:sz w:val="20"/>
                <w:szCs w:val="20"/>
              </w:rPr>
            </w:pPr>
            <w:r>
              <w:rPr>
                <w:rFonts w:ascii="Arial" w:hAnsi="Arial"/>
                <w:b/>
                <w:sz w:val="20"/>
                <w:szCs w:val="20"/>
              </w:rPr>
              <w:t>Exigences</w:t>
            </w:r>
          </w:p>
          <w:p w14:paraId="6808A22A" w14:textId="77777777" w:rsidR="006743D3"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Responsable : Alvaro Vargas</w:t>
            </w:r>
          </w:p>
          <w:p w14:paraId="2E422443" w14:textId="77777777" w:rsidR="006E1B0D" w:rsidRDefault="006E1B0D" w:rsidP="006743D3">
            <w:pPr>
              <w:spacing w:after="0" w:line="240" w:lineRule="auto"/>
              <w:rPr>
                <w:rFonts w:ascii="Arial" w:eastAsia="Times New Roman" w:hAnsi="Arial" w:cs="Arial"/>
                <w:color w:val="000000"/>
                <w:sz w:val="20"/>
                <w:szCs w:val="20"/>
              </w:rPr>
            </w:pPr>
            <w:r>
              <w:rPr>
                <w:rFonts w:ascii="Arial" w:hAnsi="Arial"/>
                <w:color w:val="000000"/>
                <w:sz w:val="20"/>
                <w:szCs w:val="20"/>
              </w:rPr>
              <w:t>Analyse des activités</w:t>
            </w:r>
            <w:r w:rsidR="00972410">
              <w:rPr>
                <w:rFonts w:ascii="Arial" w:hAnsi="Arial"/>
                <w:color w:val="000000"/>
                <w:sz w:val="20"/>
                <w:szCs w:val="20"/>
              </w:rPr>
              <w:t> :</w:t>
            </w:r>
            <w:r>
              <w:rPr>
                <w:rFonts w:ascii="Arial" w:hAnsi="Arial"/>
                <w:color w:val="000000"/>
                <w:sz w:val="20"/>
                <w:szCs w:val="20"/>
              </w:rPr>
              <w:t xml:space="preserve"> Andrew Dunn </w:t>
            </w:r>
          </w:p>
          <w:p w14:paraId="3A75F39C" w14:textId="77777777" w:rsidR="006743D3" w:rsidRDefault="006A28E8" w:rsidP="006743D3">
            <w:pPr>
              <w:spacing w:after="0" w:line="240" w:lineRule="auto"/>
              <w:rPr>
                <w:rFonts w:ascii="Arial" w:eastAsia="Times New Roman" w:hAnsi="Arial" w:cs="Arial"/>
                <w:color w:val="000000"/>
                <w:sz w:val="20"/>
                <w:szCs w:val="20"/>
              </w:rPr>
            </w:pPr>
            <w:r>
              <w:rPr>
                <w:rFonts w:ascii="Arial" w:hAnsi="Arial"/>
                <w:color w:val="000000"/>
                <w:sz w:val="20"/>
                <w:szCs w:val="20"/>
              </w:rPr>
              <w:t>Analyse des activités</w:t>
            </w:r>
            <w:r w:rsidR="00972410">
              <w:rPr>
                <w:rFonts w:ascii="Arial" w:hAnsi="Arial"/>
                <w:color w:val="000000"/>
                <w:sz w:val="20"/>
                <w:szCs w:val="20"/>
              </w:rPr>
              <w:t> :</w:t>
            </w:r>
            <w:r>
              <w:rPr>
                <w:rFonts w:ascii="Arial" w:hAnsi="Arial"/>
                <w:color w:val="000000"/>
                <w:sz w:val="20"/>
                <w:szCs w:val="20"/>
              </w:rPr>
              <w:t xml:space="preserve"> Kevin Taylor</w:t>
            </w:r>
          </w:p>
          <w:p w14:paraId="5A0F7645" w14:textId="68384671" w:rsidR="006743D3" w:rsidRPr="00DD2C39" w:rsidRDefault="006E1B0D" w:rsidP="006743D3">
            <w:pPr>
              <w:spacing w:after="0" w:line="240" w:lineRule="auto"/>
              <w:rPr>
                <w:rFonts w:ascii="Arial" w:eastAsia="Times New Roman" w:hAnsi="Arial" w:cs="Arial"/>
                <w:color w:val="000000"/>
                <w:sz w:val="20"/>
                <w:szCs w:val="20"/>
              </w:rPr>
            </w:pPr>
            <w:r>
              <w:rPr>
                <w:rFonts w:ascii="Arial" w:hAnsi="Arial"/>
                <w:color w:val="000000"/>
                <w:sz w:val="20"/>
                <w:szCs w:val="20"/>
              </w:rPr>
              <w:t xml:space="preserve">Architecture opérationnelle : </w:t>
            </w:r>
            <w:r w:rsidR="00521B26">
              <w:rPr>
                <w:rFonts w:ascii="Arial" w:hAnsi="Arial"/>
                <w:color w:val="000000"/>
                <w:sz w:val="20"/>
                <w:szCs w:val="20"/>
              </w:rPr>
              <w:t xml:space="preserve">à </w:t>
            </w:r>
            <w:r>
              <w:rPr>
                <w:rFonts w:ascii="Arial" w:hAnsi="Arial"/>
                <w:color w:val="000000"/>
                <w:sz w:val="20"/>
                <w:szCs w:val="20"/>
              </w:rPr>
              <w:t xml:space="preserve">déterminer </w:t>
            </w:r>
          </w:p>
          <w:p w14:paraId="1E3923AA" w14:textId="51F34A72" w:rsidR="006743D3" w:rsidRPr="00F229C0" w:rsidRDefault="006743D3" w:rsidP="006D2CDC">
            <w:pPr>
              <w:spacing w:after="0" w:line="240" w:lineRule="auto"/>
              <w:rPr>
                <w:rFonts w:ascii="Arial" w:eastAsia="Times New Roman" w:hAnsi="Arial" w:cs="Arial"/>
                <w:color w:val="000000"/>
                <w:sz w:val="20"/>
                <w:szCs w:val="20"/>
              </w:rPr>
            </w:pPr>
            <w:r>
              <w:rPr>
                <w:rFonts w:ascii="Arial" w:hAnsi="Arial"/>
                <w:color w:val="000000"/>
                <w:sz w:val="20"/>
                <w:szCs w:val="20"/>
              </w:rPr>
              <w:t xml:space="preserve">Expérience utilisateur : </w:t>
            </w:r>
            <w:r w:rsidR="00521B26">
              <w:rPr>
                <w:rFonts w:ascii="Arial" w:hAnsi="Arial"/>
                <w:color w:val="000000"/>
                <w:sz w:val="20"/>
                <w:szCs w:val="20"/>
              </w:rPr>
              <w:t xml:space="preserve">à </w:t>
            </w:r>
            <w:r>
              <w:rPr>
                <w:rFonts w:ascii="Arial" w:hAnsi="Arial"/>
                <w:color w:val="000000"/>
                <w:sz w:val="20"/>
                <w:szCs w:val="20"/>
              </w:rPr>
              <w:t>déterminer </w:t>
            </w:r>
          </w:p>
        </w:tc>
        <w:tc>
          <w:tcPr>
            <w:tcW w:w="2005" w:type="dxa"/>
            <w:tcBorders>
              <w:left w:val="single" w:sz="12" w:space="0" w:color="auto"/>
              <w:right w:val="single" w:sz="12" w:space="0" w:color="auto"/>
            </w:tcBorders>
            <w:shd w:val="clear" w:color="auto" w:fill="auto"/>
            <w:noWrap/>
            <w:hideMark/>
          </w:tcPr>
          <w:p w14:paraId="1119E822" w14:textId="77777777" w:rsidR="006743D3" w:rsidRPr="00F229C0" w:rsidRDefault="006743D3" w:rsidP="006743D3">
            <w:pPr>
              <w:spacing w:after="0" w:line="240" w:lineRule="auto"/>
              <w:rPr>
                <w:rFonts w:ascii="Arial" w:eastAsia="Times New Roman" w:hAnsi="Arial" w:cs="Arial"/>
                <w:color w:val="000000"/>
                <w:sz w:val="20"/>
                <w:szCs w:val="20"/>
              </w:rPr>
            </w:pPr>
            <w:r>
              <w:rPr>
                <w:rFonts w:ascii="Arial" w:hAnsi="Arial"/>
                <w:color w:val="000000"/>
                <w:sz w:val="20"/>
                <w:szCs w:val="20"/>
              </w:rPr>
              <w:t>Vargas, Alvaro</w:t>
            </w:r>
          </w:p>
        </w:tc>
      </w:tr>
    </w:tbl>
    <w:p w14:paraId="3BBA8E4C" w14:textId="77777777" w:rsidR="0006376F" w:rsidRDefault="0006376F" w:rsidP="00CB0737">
      <w:pPr>
        <w:pStyle w:val="NoSpacing"/>
        <w:jc w:val="left"/>
        <w:rPr>
          <w:lang w:val="en-CA"/>
        </w:rPr>
      </w:pPr>
    </w:p>
    <w:p w14:paraId="7EF1DB50" w14:textId="77777777" w:rsidR="003A57A2" w:rsidRDefault="003A57A2" w:rsidP="00CB0737">
      <w:pPr>
        <w:pStyle w:val="NoSpacing"/>
        <w:jc w:val="left"/>
        <w:rPr>
          <w:b/>
          <w:bCs/>
          <w:iCs/>
          <w:color w:val="00A995"/>
          <w:sz w:val="22"/>
          <w:szCs w:val="22"/>
        </w:rPr>
      </w:pPr>
      <w:r>
        <w:br w:type="page"/>
      </w:r>
    </w:p>
    <w:p w14:paraId="1F7786DF" w14:textId="77777777" w:rsidR="00AC3C94" w:rsidRDefault="00AC3C94" w:rsidP="00CB0737">
      <w:pPr>
        <w:pStyle w:val="NoSpacing"/>
        <w:jc w:val="left"/>
        <w:rPr>
          <w:b/>
          <w:bCs/>
          <w:iCs/>
          <w:color w:val="00A995"/>
          <w:sz w:val="22"/>
          <w:szCs w:val="22"/>
          <w:lang w:val="en-CA" w:bidi="en-US"/>
        </w:rPr>
      </w:pPr>
    </w:p>
    <w:p w14:paraId="477DE7C3" w14:textId="7D7BD8BE" w:rsidR="00CA7479" w:rsidRPr="001E66BE" w:rsidRDefault="0006376F" w:rsidP="00CB0737">
      <w:pPr>
        <w:pStyle w:val="NoSpacing"/>
        <w:jc w:val="left"/>
        <w:rPr>
          <w:b/>
          <w:bCs/>
          <w:iCs/>
          <w:color w:val="00A995"/>
          <w:sz w:val="22"/>
          <w:szCs w:val="22"/>
        </w:rPr>
      </w:pPr>
      <w:r>
        <w:rPr>
          <w:b/>
          <w:bCs/>
          <w:iCs/>
          <w:color w:val="00A995"/>
          <w:sz w:val="22"/>
          <w:szCs w:val="22"/>
        </w:rPr>
        <w:t>Annexe A : Mesure du rendement de l</w:t>
      </w:r>
      <w:r w:rsidR="007A1FEF">
        <w:rPr>
          <w:b/>
          <w:bCs/>
          <w:iCs/>
          <w:color w:val="00A995"/>
          <w:sz w:val="22"/>
          <w:szCs w:val="22"/>
        </w:rPr>
        <w:t>’</w:t>
      </w:r>
      <w:r>
        <w:rPr>
          <w:b/>
          <w:bCs/>
          <w:iCs/>
          <w:color w:val="00A995"/>
          <w:sz w:val="22"/>
          <w:szCs w:val="22"/>
        </w:rPr>
        <w:t>iNOD</w:t>
      </w:r>
    </w:p>
    <w:p w14:paraId="4430FA02" w14:textId="77777777" w:rsidR="00CA7479" w:rsidRPr="00A62383" w:rsidRDefault="00CA7479" w:rsidP="00CB0737">
      <w:pPr>
        <w:pStyle w:val="NoSpacing"/>
        <w:jc w:val="left"/>
        <w:rPr>
          <w:lang w:val="fr-CA"/>
        </w:rPr>
      </w:pPr>
    </w:p>
    <w:p w14:paraId="25F3F439" w14:textId="57D72483" w:rsidR="000E2488" w:rsidRDefault="005C7421" w:rsidP="001E66BE">
      <w:pPr>
        <w:pStyle w:val="NoSpacing"/>
        <w:jc w:val="left"/>
        <w:rPr>
          <w:b/>
          <w:bCs/>
          <w:iCs/>
          <w:color w:val="00A995"/>
          <w:sz w:val="22"/>
          <w:szCs w:val="22"/>
        </w:rPr>
      </w:pPr>
      <w:r>
        <w:rPr>
          <w:noProof/>
          <w:lang w:val="en-CA" w:eastAsia="en-CA"/>
        </w:rPr>
        <w:drawing>
          <wp:inline distT="0" distB="0" distL="0" distR="0" wp14:anchorId="73A09CD7" wp14:editId="45C6C76E">
            <wp:extent cx="5996940" cy="3429688"/>
            <wp:effectExtent l="0" t="0" r="3810" b="0"/>
            <wp:docPr id="1" name="Picture 1" descr="Cette image montre les dimensions de mesure du rendement suggérées pour l’iNOD. &#10;À l’extrême gauche de l’image, le but est indiqué : « Renouvellement du modèle de services de dotation du gouvernement du Canada. »&#10;Directement à droite du but, deux objectifs sont énoncés :&#10;1 : Approche modernisée de la dotation qui répond aux attentes et aux besoins particuliers des candidats et des gestionnaires;&#10;2 : Accès rationalisé et simplifié aux programmes et aux services de dotation de la CFP.&#10;Le milieu de l’image est dominé par les éléments de mesure du rendement suggérés. Ceux-ci sont liés aux objectifs décrits précédemment. &#10;L’objectif 1 (approche modernisée de la dotation) est lié à la pertinence, qui peut être mesurée en fonction des perceptions des gestionnaires. &#10;L’objectif 1 est aussi lié à l’expérience de l’utilisateur, qui peut être mesurée par la convivialité et la qualité du service.&#10;Enfin, l’objectif 1 peut être lié à l’innovation, qui se mesure par les pratiques novatrices. &#10;L’objectif 2 (accès simplifié et rationalisé) est lié à l’efficacité, qui peut être mesurée par l’accessibilité, la pertinence et la qualité.&#10;L’objectif 2 est également lié à l’efficience, qui peut être mesurée par la qualité, le coût et le temps. &#10;À l’extrême droite de l’image se trouvent les résultats de la NOD. &#10;Une exécution efficiente des programmes de la CFP, contribuant ainsi à l’efficacité de l’embauche; une expérience homogène et intuitive pour les candidats et les gestionnaires d’embauche; et des stratégies de dotation correspondant aux besoins des utilisateurs.&#10;" title="Mesure du rendement de l’iN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256" t="30343" r="1410" b="6383"/>
                    <a:stretch/>
                  </pic:blipFill>
                  <pic:spPr bwMode="auto">
                    <a:xfrm>
                      <a:off x="0" y="0"/>
                      <a:ext cx="6014078" cy="3439489"/>
                    </a:xfrm>
                    <a:prstGeom prst="rect">
                      <a:avLst/>
                    </a:prstGeom>
                    <a:ln>
                      <a:noFill/>
                    </a:ln>
                    <a:extLst>
                      <a:ext uri="{53640926-AAD7-44D8-BBD7-CCE9431645EC}">
                        <a14:shadowObscured xmlns:a14="http://schemas.microsoft.com/office/drawing/2010/main"/>
                      </a:ext>
                    </a:extLst>
                  </pic:spPr>
                </pic:pic>
              </a:graphicData>
            </a:graphic>
          </wp:inline>
        </w:drawing>
      </w:r>
    </w:p>
    <w:p w14:paraId="37B3C8AD" w14:textId="313DB27D" w:rsidR="00B929E4" w:rsidRPr="00D869A0" w:rsidRDefault="00B929E4" w:rsidP="005C3753">
      <w:pPr>
        <w:pStyle w:val="NoSpacing"/>
        <w:jc w:val="left"/>
        <w:rPr>
          <w:b/>
          <w:bCs/>
          <w:iCs/>
          <w:color w:val="00A995"/>
          <w:sz w:val="22"/>
          <w:szCs w:val="22"/>
        </w:rPr>
      </w:pPr>
    </w:p>
    <w:sectPr w:rsidR="00B929E4" w:rsidRPr="00D869A0" w:rsidSect="001E66BE">
      <w:headerReference w:type="even" r:id="rId11"/>
      <w:headerReference w:type="default" r:id="rId12"/>
      <w:footerReference w:type="even" r:id="rId13"/>
      <w:footerReference w:type="default" r:id="rId14"/>
      <w:headerReference w:type="first" r:id="rId15"/>
      <w:footerReference w:type="first" r:id="rId16"/>
      <w:pgSz w:w="12240" w:h="15840"/>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DC6DF" w14:textId="77777777" w:rsidR="007C30AE" w:rsidRDefault="007C30AE" w:rsidP="00094BBC">
      <w:pPr>
        <w:spacing w:after="0" w:line="240" w:lineRule="auto"/>
      </w:pPr>
      <w:r>
        <w:separator/>
      </w:r>
    </w:p>
  </w:endnote>
  <w:endnote w:type="continuationSeparator" w:id="0">
    <w:p w14:paraId="70F1D99E" w14:textId="77777777" w:rsidR="007C30AE" w:rsidRDefault="007C30AE" w:rsidP="0009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988E2" w14:textId="77777777" w:rsidR="007C30AE" w:rsidRDefault="007C30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860E4" w14:textId="77777777" w:rsidR="007C30AE" w:rsidRPr="00F25C43" w:rsidRDefault="007C30AE" w:rsidP="00F25C43">
    <w:pPr>
      <w:pStyle w:val="Footer"/>
      <w:rPr>
        <w:rFonts w:cs="Calibri"/>
      </w:rPr>
    </w:pPr>
    <w:r>
      <w:t>GCDOCS n</w:t>
    </w:r>
    <w:r>
      <w:rPr>
        <w:vertAlign w:val="superscript"/>
      </w:rPr>
      <w:t>o</w:t>
    </w:r>
    <w:r>
      <w:t xml:space="preserve"> 825058 </w:t>
    </w:r>
    <w:r>
      <w:tab/>
      <w:t xml:space="preserve">Page </w:t>
    </w:r>
    <w:r w:rsidRPr="00F25C43">
      <w:rPr>
        <w:rFonts w:cs="Calibri"/>
      </w:rPr>
      <w:fldChar w:fldCharType="begin"/>
    </w:r>
    <w:r w:rsidRPr="00F25C43">
      <w:rPr>
        <w:rFonts w:cs="Calibri"/>
      </w:rPr>
      <w:instrText xml:space="preserve"> PAGE   \* MERGEFORMAT </w:instrText>
    </w:r>
    <w:r w:rsidRPr="00F25C43">
      <w:rPr>
        <w:rFonts w:cs="Calibri"/>
      </w:rPr>
      <w:fldChar w:fldCharType="separate"/>
    </w:r>
    <w:r w:rsidR="00530D2A">
      <w:rPr>
        <w:rFonts w:cs="Calibri"/>
        <w:noProof/>
      </w:rPr>
      <w:t>13</w:t>
    </w:r>
    <w:r w:rsidRPr="00F25C43">
      <w:rPr>
        <w:rFonts w:cs="Calibri"/>
      </w:rPr>
      <w:fldChar w:fldCharType="end"/>
    </w:r>
    <w:r>
      <w:t xml:space="preserve"> de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018E9" w14:textId="77777777" w:rsidR="007C30AE" w:rsidRDefault="007C3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CFF" w14:textId="77777777" w:rsidR="007C30AE" w:rsidRDefault="007C30AE" w:rsidP="00094BBC">
      <w:pPr>
        <w:spacing w:after="0" w:line="240" w:lineRule="auto"/>
      </w:pPr>
      <w:r>
        <w:separator/>
      </w:r>
    </w:p>
  </w:footnote>
  <w:footnote w:type="continuationSeparator" w:id="0">
    <w:p w14:paraId="72792246" w14:textId="77777777" w:rsidR="007C30AE" w:rsidRDefault="007C30AE" w:rsidP="00094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96608" w14:textId="77777777" w:rsidR="007C30AE" w:rsidRDefault="007C30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D5B1F" w14:textId="3D893320" w:rsidR="007C30AE" w:rsidRPr="00407A16" w:rsidRDefault="007C30AE" w:rsidP="002D00C0">
    <w:pPr>
      <w:pStyle w:val="Header"/>
      <w:ind w:left="4253" w:hanging="4253"/>
    </w:pPr>
    <w:r>
      <w:t>Commission de la fonction publique</w:t>
    </w:r>
    <w:r>
      <w:tab/>
    </w:r>
    <w:r>
      <w:tab/>
      <w:t>Projet d’interface de la Nouvelle orientation en dotation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E035" w14:textId="77777777" w:rsidR="007C30AE" w:rsidRDefault="007C30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B9AF5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ABC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BC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AE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D8A0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1AF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5A29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7615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48E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283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27960540"/>
    <w:lvl w:ilvl="0" w:tplc="DC5C486A">
      <w:start w:val="1"/>
      <w:numFmt w:val="bullet"/>
      <w:pStyle w:val="Bullet1"/>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E7314C"/>
    <w:multiLevelType w:val="hybridMultilevel"/>
    <w:tmpl w:val="D634059A"/>
    <w:lvl w:ilvl="0" w:tplc="10090001">
      <w:start w:val="1"/>
      <w:numFmt w:val="bullet"/>
      <w:lvlText w:val=""/>
      <w:lvlJc w:val="left"/>
      <w:pPr>
        <w:ind w:left="420" w:hanging="360"/>
      </w:pPr>
      <w:rPr>
        <w:rFonts w:ascii="Symbol" w:hAnsi="Symbol" w:hint="default"/>
      </w:rPr>
    </w:lvl>
    <w:lvl w:ilvl="1" w:tplc="10090003">
      <w:start w:val="1"/>
      <w:numFmt w:val="bullet"/>
      <w:lvlText w:val="o"/>
      <w:lvlJc w:val="left"/>
      <w:pPr>
        <w:ind w:left="1140" w:hanging="360"/>
      </w:pPr>
      <w:rPr>
        <w:rFonts w:ascii="Courier New" w:hAnsi="Courier New" w:cs="Courier New" w:hint="default"/>
      </w:rPr>
    </w:lvl>
    <w:lvl w:ilvl="2" w:tplc="10090005">
      <w:start w:val="1"/>
      <w:numFmt w:val="bullet"/>
      <w:lvlText w:val=""/>
      <w:lvlJc w:val="left"/>
      <w:pPr>
        <w:ind w:left="1860" w:hanging="360"/>
      </w:pPr>
      <w:rPr>
        <w:rFonts w:ascii="Wingdings" w:hAnsi="Wingdings" w:hint="default"/>
      </w:rPr>
    </w:lvl>
    <w:lvl w:ilvl="3" w:tplc="10090001">
      <w:start w:val="1"/>
      <w:numFmt w:val="bullet"/>
      <w:lvlText w:val=""/>
      <w:lvlJc w:val="left"/>
      <w:pPr>
        <w:ind w:left="2580" w:hanging="360"/>
      </w:pPr>
      <w:rPr>
        <w:rFonts w:ascii="Symbol" w:hAnsi="Symbol" w:hint="default"/>
      </w:rPr>
    </w:lvl>
    <w:lvl w:ilvl="4" w:tplc="10090003">
      <w:start w:val="1"/>
      <w:numFmt w:val="bullet"/>
      <w:lvlText w:val="o"/>
      <w:lvlJc w:val="left"/>
      <w:pPr>
        <w:ind w:left="3300" w:hanging="360"/>
      </w:pPr>
      <w:rPr>
        <w:rFonts w:ascii="Courier New" w:hAnsi="Courier New" w:cs="Courier New" w:hint="default"/>
      </w:rPr>
    </w:lvl>
    <w:lvl w:ilvl="5" w:tplc="10090005">
      <w:start w:val="1"/>
      <w:numFmt w:val="bullet"/>
      <w:lvlText w:val=""/>
      <w:lvlJc w:val="left"/>
      <w:pPr>
        <w:ind w:left="4020" w:hanging="360"/>
      </w:pPr>
      <w:rPr>
        <w:rFonts w:ascii="Wingdings" w:hAnsi="Wingdings" w:hint="default"/>
      </w:rPr>
    </w:lvl>
    <w:lvl w:ilvl="6" w:tplc="10090001">
      <w:start w:val="1"/>
      <w:numFmt w:val="bullet"/>
      <w:lvlText w:val=""/>
      <w:lvlJc w:val="left"/>
      <w:pPr>
        <w:ind w:left="4740" w:hanging="360"/>
      </w:pPr>
      <w:rPr>
        <w:rFonts w:ascii="Symbol" w:hAnsi="Symbol" w:hint="default"/>
      </w:rPr>
    </w:lvl>
    <w:lvl w:ilvl="7" w:tplc="10090003">
      <w:start w:val="1"/>
      <w:numFmt w:val="bullet"/>
      <w:lvlText w:val="o"/>
      <w:lvlJc w:val="left"/>
      <w:pPr>
        <w:ind w:left="5460" w:hanging="360"/>
      </w:pPr>
      <w:rPr>
        <w:rFonts w:ascii="Courier New" w:hAnsi="Courier New" w:cs="Courier New" w:hint="default"/>
      </w:rPr>
    </w:lvl>
    <w:lvl w:ilvl="8" w:tplc="10090005">
      <w:start w:val="1"/>
      <w:numFmt w:val="bullet"/>
      <w:lvlText w:val=""/>
      <w:lvlJc w:val="left"/>
      <w:pPr>
        <w:ind w:left="6180" w:hanging="360"/>
      </w:pPr>
      <w:rPr>
        <w:rFonts w:ascii="Wingdings" w:hAnsi="Wingdings" w:hint="default"/>
      </w:rPr>
    </w:lvl>
  </w:abstractNum>
  <w:abstractNum w:abstractNumId="12" w15:restartNumberingAfterBreak="0">
    <w:nsid w:val="05C57CEA"/>
    <w:multiLevelType w:val="hybridMultilevel"/>
    <w:tmpl w:val="6562E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03B58AA"/>
    <w:multiLevelType w:val="multilevel"/>
    <w:tmpl w:val="91D07E8A"/>
    <w:lvl w:ilvl="0">
      <w:start w:val="1"/>
      <w:numFmt w:val="decimal"/>
      <w:pStyle w:val="Heading1"/>
      <w:lvlText w:val="%1"/>
      <w:lvlJc w:val="left"/>
      <w:pPr>
        <w:ind w:left="432" w:hanging="432"/>
      </w:pPr>
    </w:lvl>
    <w:lvl w:ilvl="1">
      <w:start w:val="1"/>
      <w:numFmt w:val="decimal"/>
      <w:pStyle w:val="Heading2"/>
      <w:lvlText w:val="%1.%2"/>
      <w:lvlJc w:val="left"/>
      <w:pPr>
        <w:ind w:left="979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4651629"/>
    <w:multiLevelType w:val="hybridMultilevel"/>
    <w:tmpl w:val="AB14B362"/>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5285472"/>
    <w:multiLevelType w:val="hybridMultilevel"/>
    <w:tmpl w:val="D0DE7124"/>
    <w:lvl w:ilvl="0" w:tplc="DB68B63C">
      <w:start w:val="1"/>
      <w:numFmt w:val="bullet"/>
      <w:lvlText w:val="•"/>
      <w:lvlJc w:val="left"/>
      <w:pPr>
        <w:tabs>
          <w:tab w:val="num" w:pos="720"/>
        </w:tabs>
        <w:ind w:left="720" w:hanging="360"/>
      </w:pPr>
      <w:rPr>
        <w:rFonts w:ascii="Arial" w:hAnsi="Arial" w:hint="default"/>
      </w:rPr>
    </w:lvl>
    <w:lvl w:ilvl="1" w:tplc="9B466442">
      <w:start w:val="1"/>
      <w:numFmt w:val="bullet"/>
      <w:lvlText w:val="•"/>
      <w:lvlJc w:val="left"/>
      <w:pPr>
        <w:tabs>
          <w:tab w:val="num" w:pos="1440"/>
        </w:tabs>
        <w:ind w:left="1440" w:hanging="360"/>
      </w:pPr>
      <w:rPr>
        <w:rFonts w:ascii="Arial" w:hAnsi="Arial" w:hint="default"/>
      </w:rPr>
    </w:lvl>
    <w:lvl w:ilvl="2" w:tplc="D6E6B108" w:tentative="1">
      <w:start w:val="1"/>
      <w:numFmt w:val="bullet"/>
      <w:lvlText w:val="•"/>
      <w:lvlJc w:val="left"/>
      <w:pPr>
        <w:tabs>
          <w:tab w:val="num" w:pos="2160"/>
        </w:tabs>
        <w:ind w:left="2160" w:hanging="360"/>
      </w:pPr>
      <w:rPr>
        <w:rFonts w:ascii="Arial" w:hAnsi="Arial" w:hint="default"/>
      </w:rPr>
    </w:lvl>
    <w:lvl w:ilvl="3" w:tplc="32846926" w:tentative="1">
      <w:start w:val="1"/>
      <w:numFmt w:val="bullet"/>
      <w:lvlText w:val="•"/>
      <w:lvlJc w:val="left"/>
      <w:pPr>
        <w:tabs>
          <w:tab w:val="num" w:pos="2880"/>
        </w:tabs>
        <w:ind w:left="2880" w:hanging="360"/>
      </w:pPr>
      <w:rPr>
        <w:rFonts w:ascii="Arial" w:hAnsi="Arial" w:hint="default"/>
      </w:rPr>
    </w:lvl>
    <w:lvl w:ilvl="4" w:tplc="56A434A6" w:tentative="1">
      <w:start w:val="1"/>
      <w:numFmt w:val="bullet"/>
      <w:lvlText w:val="•"/>
      <w:lvlJc w:val="left"/>
      <w:pPr>
        <w:tabs>
          <w:tab w:val="num" w:pos="3600"/>
        </w:tabs>
        <w:ind w:left="3600" w:hanging="360"/>
      </w:pPr>
      <w:rPr>
        <w:rFonts w:ascii="Arial" w:hAnsi="Arial" w:hint="default"/>
      </w:rPr>
    </w:lvl>
    <w:lvl w:ilvl="5" w:tplc="19AAE7CE" w:tentative="1">
      <w:start w:val="1"/>
      <w:numFmt w:val="bullet"/>
      <w:lvlText w:val="•"/>
      <w:lvlJc w:val="left"/>
      <w:pPr>
        <w:tabs>
          <w:tab w:val="num" w:pos="4320"/>
        </w:tabs>
        <w:ind w:left="4320" w:hanging="360"/>
      </w:pPr>
      <w:rPr>
        <w:rFonts w:ascii="Arial" w:hAnsi="Arial" w:hint="default"/>
      </w:rPr>
    </w:lvl>
    <w:lvl w:ilvl="6" w:tplc="7C2C0584" w:tentative="1">
      <w:start w:val="1"/>
      <w:numFmt w:val="bullet"/>
      <w:lvlText w:val="•"/>
      <w:lvlJc w:val="left"/>
      <w:pPr>
        <w:tabs>
          <w:tab w:val="num" w:pos="5040"/>
        </w:tabs>
        <w:ind w:left="5040" w:hanging="360"/>
      </w:pPr>
      <w:rPr>
        <w:rFonts w:ascii="Arial" w:hAnsi="Arial" w:hint="default"/>
      </w:rPr>
    </w:lvl>
    <w:lvl w:ilvl="7" w:tplc="D762699C" w:tentative="1">
      <w:start w:val="1"/>
      <w:numFmt w:val="bullet"/>
      <w:lvlText w:val="•"/>
      <w:lvlJc w:val="left"/>
      <w:pPr>
        <w:tabs>
          <w:tab w:val="num" w:pos="5760"/>
        </w:tabs>
        <w:ind w:left="5760" w:hanging="360"/>
      </w:pPr>
      <w:rPr>
        <w:rFonts w:ascii="Arial" w:hAnsi="Arial" w:hint="default"/>
      </w:rPr>
    </w:lvl>
    <w:lvl w:ilvl="8" w:tplc="F2C4E3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5B27161"/>
    <w:multiLevelType w:val="hybridMultilevel"/>
    <w:tmpl w:val="C26A0B62"/>
    <w:lvl w:ilvl="0" w:tplc="13A2824A">
      <w:start w:val="1"/>
      <w:numFmt w:val="bullet"/>
      <w:lvlText w:val="•"/>
      <w:lvlJc w:val="left"/>
      <w:pPr>
        <w:tabs>
          <w:tab w:val="num" w:pos="720"/>
        </w:tabs>
        <w:ind w:left="720" w:hanging="360"/>
      </w:pPr>
      <w:rPr>
        <w:rFonts w:ascii="Arial" w:hAnsi="Arial" w:hint="default"/>
      </w:rPr>
    </w:lvl>
    <w:lvl w:ilvl="1" w:tplc="FA2AD838">
      <w:start w:val="1"/>
      <w:numFmt w:val="bullet"/>
      <w:lvlText w:val="•"/>
      <w:lvlJc w:val="left"/>
      <w:pPr>
        <w:tabs>
          <w:tab w:val="num" w:pos="1440"/>
        </w:tabs>
        <w:ind w:left="1440" w:hanging="360"/>
      </w:pPr>
      <w:rPr>
        <w:rFonts w:ascii="Arial" w:hAnsi="Arial" w:hint="default"/>
      </w:rPr>
    </w:lvl>
    <w:lvl w:ilvl="2" w:tplc="910861E4" w:tentative="1">
      <w:start w:val="1"/>
      <w:numFmt w:val="bullet"/>
      <w:lvlText w:val="•"/>
      <w:lvlJc w:val="left"/>
      <w:pPr>
        <w:tabs>
          <w:tab w:val="num" w:pos="2160"/>
        </w:tabs>
        <w:ind w:left="2160" w:hanging="360"/>
      </w:pPr>
      <w:rPr>
        <w:rFonts w:ascii="Arial" w:hAnsi="Arial" w:hint="default"/>
      </w:rPr>
    </w:lvl>
    <w:lvl w:ilvl="3" w:tplc="CC42A778" w:tentative="1">
      <w:start w:val="1"/>
      <w:numFmt w:val="bullet"/>
      <w:lvlText w:val="•"/>
      <w:lvlJc w:val="left"/>
      <w:pPr>
        <w:tabs>
          <w:tab w:val="num" w:pos="2880"/>
        </w:tabs>
        <w:ind w:left="2880" w:hanging="360"/>
      </w:pPr>
      <w:rPr>
        <w:rFonts w:ascii="Arial" w:hAnsi="Arial" w:hint="default"/>
      </w:rPr>
    </w:lvl>
    <w:lvl w:ilvl="4" w:tplc="2C147CA0" w:tentative="1">
      <w:start w:val="1"/>
      <w:numFmt w:val="bullet"/>
      <w:lvlText w:val="•"/>
      <w:lvlJc w:val="left"/>
      <w:pPr>
        <w:tabs>
          <w:tab w:val="num" w:pos="3600"/>
        </w:tabs>
        <w:ind w:left="3600" w:hanging="360"/>
      </w:pPr>
      <w:rPr>
        <w:rFonts w:ascii="Arial" w:hAnsi="Arial" w:hint="default"/>
      </w:rPr>
    </w:lvl>
    <w:lvl w:ilvl="5" w:tplc="8598BD84" w:tentative="1">
      <w:start w:val="1"/>
      <w:numFmt w:val="bullet"/>
      <w:lvlText w:val="•"/>
      <w:lvlJc w:val="left"/>
      <w:pPr>
        <w:tabs>
          <w:tab w:val="num" w:pos="4320"/>
        </w:tabs>
        <w:ind w:left="4320" w:hanging="360"/>
      </w:pPr>
      <w:rPr>
        <w:rFonts w:ascii="Arial" w:hAnsi="Arial" w:hint="default"/>
      </w:rPr>
    </w:lvl>
    <w:lvl w:ilvl="6" w:tplc="ED324F30" w:tentative="1">
      <w:start w:val="1"/>
      <w:numFmt w:val="bullet"/>
      <w:lvlText w:val="•"/>
      <w:lvlJc w:val="left"/>
      <w:pPr>
        <w:tabs>
          <w:tab w:val="num" w:pos="5040"/>
        </w:tabs>
        <w:ind w:left="5040" w:hanging="360"/>
      </w:pPr>
      <w:rPr>
        <w:rFonts w:ascii="Arial" w:hAnsi="Arial" w:hint="default"/>
      </w:rPr>
    </w:lvl>
    <w:lvl w:ilvl="7" w:tplc="6D54AE62" w:tentative="1">
      <w:start w:val="1"/>
      <w:numFmt w:val="bullet"/>
      <w:lvlText w:val="•"/>
      <w:lvlJc w:val="left"/>
      <w:pPr>
        <w:tabs>
          <w:tab w:val="num" w:pos="5760"/>
        </w:tabs>
        <w:ind w:left="5760" w:hanging="360"/>
      </w:pPr>
      <w:rPr>
        <w:rFonts w:ascii="Arial" w:hAnsi="Arial" w:hint="default"/>
      </w:rPr>
    </w:lvl>
    <w:lvl w:ilvl="8" w:tplc="96B671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D6B4AA1"/>
    <w:multiLevelType w:val="hybridMultilevel"/>
    <w:tmpl w:val="A762C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0435FC"/>
    <w:multiLevelType w:val="hybridMultilevel"/>
    <w:tmpl w:val="821627CE"/>
    <w:lvl w:ilvl="0" w:tplc="63D45C36">
      <w:start w:val="1"/>
      <w:numFmt w:val="bullet"/>
      <w:lvlText w:val="•"/>
      <w:lvlJc w:val="left"/>
      <w:pPr>
        <w:tabs>
          <w:tab w:val="num" w:pos="720"/>
        </w:tabs>
        <w:ind w:left="720" w:hanging="360"/>
      </w:pPr>
      <w:rPr>
        <w:rFonts w:ascii="Arial" w:hAnsi="Arial" w:hint="default"/>
      </w:rPr>
    </w:lvl>
    <w:lvl w:ilvl="1" w:tplc="06B81C7A">
      <w:start w:val="1"/>
      <w:numFmt w:val="bullet"/>
      <w:lvlText w:val="•"/>
      <w:lvlJc w:val="left"/>
      <w:pPr>
        <w:tabs>
          <w:tab w:val="num" w:pos="1440"/>
        </w:tabs>
        <w:ind w:left="1440" w:hanging="360"/>
      </w:pPr>
      <w:rPr>
        <w:rFonts w:ascii="Arial" w:hAnsi="Arial" w:hint="default"/>
      </w:rPr>
    </w:lvl>
    <w:lvl w:ilvl="2" w:tplc="FF783F92" w:tentative="1">
      <w:start w:val="1"/>
      <w:numFmt w:val="bullet"/>
      <w:lvlText w:val="•"/>
      <w:lvlJc w:val="left"/>
      <w:pPr>
        <w:tabs>
          <w:tab w:val="num" w:pos="2160"/>
        </w:tabs>
        <w:ind w:left="2160" w:hanging="360"/>
      </w:pPr>
      <w:rPr>
        <w:rFonts w:ascii="Arial" w:hAnsi="Arial" w:hint="default"/>
      </w:rPr>
    </w:lvl>
    <w:lvl w:ilvl="3" w:tplc="22509DF2" w:tentative="1">
      <w:start w:val="1"/>
      <w:numFmt w:val="bullet"/>
      <w:lvlText w:val="•"/>
      <w:lvlJc w:val="left"/>
      <w:pPr>
        <w:tabs>
          <w:tab w:val="num" w:pos="2880"/>
        </w:tabs>
        <w:ind w:left="2880" w:hanging="360"/>
      </w:pPr>
      <w:rPr>
        <w:rFonts w:ascii="Arial" w:hAnsi="Arial" w:hint="default"/>
      </w:rPr>
    </w:lvl>
    <w:lvl w:ilvl="4" w:tplc="DC903F62" w:tentative="1">
      <w:start w:val="1"/>
      <w:numFmt w:val="bullet"/>
      <w:lvlText w:val="•"/>
      <w:lvlJc w:val="left"/>
      <w:pPr>
        <w:tabs>
          <w:tab w:val="num" w:pos="3600"/>
        </w:tabs>
        <w:ind w:left="3600" w:hanging="360"/>
      </w:pPr>
      <w:rPr>
        <w:rFonts w:ascii="Arial" w:hAnsi="Arial" w:hint="default"/>
      </w:rPr>
    </w:lvl>
    <w:lvl w:ilvl="5" w:tplc="0F8A69FC" w:tentative="1">
      <w:start w:val="1"/>
      <w:numFmt w:val="bullet"/>
      <w:lvlText w:val="•"/>
      <w:lvlJc w:val="left"/>
      <w:pPr>
        <w:tabs>
          <w:tab w:val="num" w:pos="4320"/>
        </w:tabs>
        <w:ind w:left="4320" w:hanging="360"/>
      </w:pPr>
      <w:rPr>
        <w:rFonts w:ascii="Arial" w:hAnsi="Arial" w:hint="default"/>
      </w:rPr>
    </w:lvl>
    <w:lvl w:ilvl="6" w:tplc="72627368" w:tentative="1">
      <w:start w:val="1"/>
      <w:numFmt w:val="bullet"/>
      <w:lvlText w:val="•"/>
      <w:lvlJc w:val="left"/>
      <w:pPr>
        <w:tabs>
          <w:tab w:val="num" w:pos="5040"/>
        </w:tabs>
        <w:ind w:left="5040" w:hanging="360"/>
      </w:pPr>
      <w:rPr>
        <w:rFonts w:ascii="Arial" w:hAnsi="Arial" w:hint="default"/>
      </w:rPr>
    </w:lvl>
    <w:lvl w:ilvl="7" w:tplc="D376EAD2" w:tentative="1">
      <w:start w:val="1"/>
      <w:numFmt w:val="bullet"/>
      <w:lvlText w:val="•"/>
      <w:lvlJc w:val="left"/>
      <w:pPr>
        <w:tabs>
          <w:tab w:val="num" w:pos="5760"/>
        </w:tabs>
        <w:ind w:left="5760" w:hanging="360"/>
      </w:pPr>
      <w:rPr>
        <w:rFonts w:ascii="Arial" w:hAnsi="Arial" w:hint="default"/>
      </w:rPr>
    </w:lvl>
    <w:lvl w:ilvl="8" w:tplc="1BEED6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A435D7"/>
    <w:multiLevelType w:val="hybridMultilevel"/>
    <w:tmpl w:val="9ED0161A"/>
    <w:lvl w:ilvl="0" w:tplc="9CF85EF0">
      <w:numFmt w:val="bullet"/>
      <w:lvlText w:val="-"/>
      <w:lvlJc w:val="left"/>
      <w:pPr>
        <w:ind w:left="420" w:hanging="360"/>
      </w:pPr>
      <w:rPr>
        <w:rFonts w:ascii="Arial" w:eastAsia="Times New Roma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0" w15:restartNumberingAfterBreak="0">
    <w:nsid w:val="460F7849"/>
    <w:multiLevelType w:val="hybridMultilevel"/>
    <w:tmpl w:val="BC0E05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6036E9D"/>
    <w:multiLevelType w:val="hybridMultilevel"/>
    <w:tmpl w:val="7FFE9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968B2"/>
    <w:multiLevelType w:val="hybridMultilevel"/>
    <w:tmpl w:val="2868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E2A0B"/>
    <w:multiLevelType w:val="hybridMultilevel"/>
    <w:tmpl w:val="7E226EE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F1D32B7"/>
    <w:multiLevelType w:val="hybridMultilevel"/>
    <w:tmpl w:val="A21478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F7B2D54"/>
    <w:multiLevelType w:val="hybridMultilevel"/>
    <w:tmpl w:val="D62614E4"/>
    <w:lvl w:ilvl="0" w:tplc="2E8ABB88">
      <w:start w:val="1"/>
      <w:numFmt w:val="bullet"/>
      <w:lvlText w:val=""/>
      <w:lvlJc w:val="left"/>
      <w:pPr>
        <w:tabs>
          <w:tab w:val="num" w:pos="113"/>
        </w:tabs>
        <w:ind w:left="360" w:hanging="360"/>
      </w:pPr>
      <w:rPr>
        <w:rFonts w:ascii="Symbol" w:hAnsi="Symbol" w:hint="default"/>
        <w:color w:val="auto"/>
        <w:sz w:val="16"/>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D15FCB"/>
    <w:multiLevelType w:val="hybridMultilevel"/>
    <w:tmpl w:val="96560A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E3C1787"/>
    <w:multiLevelType w:val="hybridMultilevel"/>
    <w:tmpl w:val="71728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2"/>
  </w:num>
  <w:num w:numId="16">
    <w:abstractNumId w:val="14"/>
  </w:num>
  <w:num w:numId="17">
    <w:abstractNumId w:val="23"/>
  </w:num>
  <w:num w:numId="18">
    <w:abstractNumId w:val="12"/>
  </w:num>
  <w:num w:numId="19">
    <w:abstractNumId w:val="17"/>
  </w:num>
  <w:num w:numId="20">
    <w:abstractNumId w:val="11"/>
  </w:num>
  <w:num w:numId="21">
    <w:abstractNumId w:val="20"/>
  </w:num>
  <w:num w:numId="22">
    <w:abstractNumId w:val="16"/>
  </w:num>
  <w:num w:numId="23">
    <w:abstractNumId w:val="27"/>
  </w:num>
  <w:num w:numId="24">
    <w:abstractNumId w:val="18"/>
  </w:num>
  <w:num w:numId="25">
    <w:abstractNumId w:val="21"/>
  </w:num>
  <w:num w:numId="26">
    <w:abstractNumId w:val="15"/>
  </w:num>
  <w:num w:numId="27">
    <w:abstractNumId w:val="26"/>
  </w:num>
  <w:num w:numId="28">
    <w:abstractNumId w:val="24"/>
  </w:num>
  <w:num w:numId="29">
    <w:abstractNumId w:val="19"/>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91"/>
    <w:rsid w:val="0000257E"/>
    <w:rsid w:val="00003471"/>
    <w:rsid w:val="000036B2"/>
    <w:rsid w:val="00004ACB"/>
    <w:rsid w:val="000121EA"/>
    <w:rsid w:val="00024484"/>
    <w:rsid w:val="00025445"/>
    <w:rsid w:val="00026AA5"/>
    <w:rsid w:val="000306E8"/>
    <w:rsid w:val="00032460"/>
    <w:rsid w:val="000367F4"/>
    <w:rsid w:val="00036FBA"/>
    <w:rsid w:val="000411B9"/>
    <w:rsid w:val="000412A0"/>
    <w:rsid w:val="00042646"/>
    <w:rsid w:val="00050E34"/>
    <w:rsid w:val="00051FB4"/>
    <w:rsid w:val="00054649"/>
    <w:rsid w:val="000611BB"/>
    <w:rsid w:val="0006376F"/>
    <w:rsid w:val="000642BF"/>
    <w:rsid w:val="000658C5"/>
    <w:rsid w:val="00066D53"/>
    <w:rsid w:val="0006770F"/>
    <w:rsid w:val="00074BC4"/>
    <w:rsid w:val="000762C5"/>
    <w:rsid w:val="00077689"/>
    <w:rsid w:val="0008283C"/>
    <w:rsid w:val="00084A34"/>
    <w:rsid w:val="000850D7"/>
    <w:rsid w:val="0008792B"/>
    <w:rsid w:val="00094BBC"/>
    <w:rsid w:val="00097CF0"/>
    <w:rsid w:val="000A121D"/>
    <w:rsid w:val="000A1F17"/>
    <w:rsid w:val="000A5364"/>
    <w:rsid w:val="000A63E4"/>
    <w:rsid w:val="000A73AE"/>
    <w:rsid w:val="000B0D45"/>
    <w:rsid w:val="000B3447"/>
    <w:rsid w:val="000B480B"/>
    <w:rsid w:val="000B4C16"/>
    <w:rsid w:val="000B4EAD"/>
    <w:rsid w:val="000B7AAE"/>
    <w:rsid w:val="000C0D62"/>
    <w:rsid w:val="000C129C"/>
    <w:rsid w:val="000C1FFD"/>
    <w:rsid w:val="000C41C1"/>
    <w:rsid w:val="000C7980"/>
    <w:rsid w:val="000D3F3D"/>
    <w:rsid w:val="000D66E8"/>
    <w:rsid w:val="000E2488"/>
    <w:rsid w:val="000E6222"/>
    <w:rsid w:val="000E7B63"/>
    <w:rsid w:val="000F2BE6"/>
    <w:rsid w:val="000F6A8E"/>
    <w:rsid w:val="000F6ABD"/>
    <w:rsid w:val="001013EC"/>
    <w:rsid w:val="00103788"/>
    <w:rsid w:val="00106B9D"/>
    <w:rsid w:val="001074CE"/>
    <w:rsid w:val="00107E40"/>
    <w:rsid w:val="00122FB4"/>
    <w:rsid w:val="00123132"/>
    <w:rsid w:val="00123A14"/>
    <w:rsid w:val="00141169"/>
    <w:rsid w:val="0014158C"/>
    <w:rsid w:val="00141F35"/>
    <w:rsid w:val="00143572"/>
    <w:rsid w:val="00145BFD"/>
    <w:rsid w:val="00151BCA"/>
    <w:rsid w:val="0015551B"/>
    <w:rsid w:val="0015609E"/>
    <w:rsid w:val="00161E61"/>
    <w:rsid w:val="00165DDE"/>
    <w:rsid w:val="00166A83"/>
    <w:rsid w:val="001755BD"/>
    <w:rsid w:val="0018016A"/>
    <w:rsid w:val="00185484"/>
    <w:rsid w:val="00187C5A"/>
    <w:rsid w:val="00194984"/>
    <w:rsid w:val="00195983"/>
    <w:rsid w:val="001A0E37"/>
    <w:rsid w:val="001A317F"/>
    <w:rsid w:val="001A4C9C"/>
    <w:rsid w:val="001A4FBE"/>
    <w:rsid w:val="001A7782"/>
    <w:rsid w:val="001B2AAE"/>
    <w:rsid w:val="001B4460"/>
    <w:rsid w:val="001B4E03"/>
    <w:rsid w:val="001B64BB"/>
    <w:rsid w:val="001C196A"/>
    <w:rsid w:val="001C2096"/>
    <w:rsid w:val="001C3E25"/>
    <w:rsid w:val="001C40CB"/>
    <w:rsid w:val="001C474D"/>
    <w:rsid w:val="001D2448"/>
    <w:rsid w:val="001D38CA"/>
    <w:rsid w:val="001D6B6B"/>
    <w:rsid w:val="001E378A"/>
    <w:rsid w:val="001E650E"/>
    <w:rsid w:val="001E66BE"/>
    <w:rsid w:val="001F0D81"/>
    <w:rsid w:val="001F4A00"/>
    <w:rsid w:val="001F7EE7"/>
    <w:rsid w:val="002000DD"/>
    <w:rsid w:val="0020265C"/>
    <w:rsid w:val="002053BD"/>
    <w:rsid w:val="002144F3"/>
    <w:rsid w:val="00223F8A"/>
    <w:rsid w:val="002244A5"/>
    <w:rsid w:val="00231460"/>
    <w:rsid w:val="0023364C"/>
    <w:rsid w:val="00240CA0"/>
    <w:rsid w:val="0024211B"/>
    <w:rsid w:val="00250D28"/>
    <w:rsid w:val="0025171D"/>
    <w:rsid w:val="00260155"/>
    <w:rsid w:val="00264000"/>
    <w:rsid w:val="0026429B"/>
    <w:rsid w:val="00267267"/>
    <w:rsid w:val="00267924"/>
    <w:rsid w:val="002713B7"/>
    <w:rsid w:val="0027337E"/>
    <w:rsid w:val="00274163"/>
    <w:rsid w:val="002741E9"/>
    <w:rsid w:val="002754CB"/>
    <w:rsid w:val="0027552A"/>
    <w:rsid w:val="00277BF8"/>
    <w:rsid w:val="00283CBF"/>
    <w:rsid w:val="00285125"/>
    <w:rsid w:val="002971B2"/>
    <w:rsid w:val="002A08C5"/>
    <w:rsid w:val="002A239C"/>
    <w:rsid w:val="002A2F41"/>
    <w:rsid w:val="002A6ECA"/>
    <w:rsid w:val="002B487C"/>
    <w:rsid w:val="002B4C95"/>
    <w:rsid w:val="002B79FC"/>
    <w:rsid w:val="002D00C0"/>
    <w:rsid w:val="002D17A2"/>
    <w:rsid w:val="002D293C"/>
    <w:rsid w:val="002D3111"/>
    <w:rsid w:val="002D43CC"/>
    <w:rsid w:val="002D555A"/>
    <w:rsid w:val="002D6267"/>
    <w:rsid w:val="002D7AAF"/>
    <w:rsid w:val="002E08F7"/>
    <w:rsid w:val="002E168B"/>
    <w:rsid w:val="002E4300"/>
    <w:rsid w:val="002E7F99"/>
    <w:rsid w:val="002F0464"/>
    <w:rsid w:val="002F1E89"/>
    <w:rsid w:val="002F4469"/>
    <w:rsid w:val="002F6F50"/>
    <w:rsid w:val="003051B8"/>
    <w:rsid w:val="00312469"/>
    <w:rsid w:val="003148A9"/>
    <w:rsid w:val="00314E15"/>
    <w:rsid w:val="00322B6C"/>
    <w:rsid w:val="0032600D"/>
    <w:rsid w:val="00334EDA"/>
    <w:rsid w:val="0033694D"/>
    <w:rsid w:val="00341887"/>
    <w:rsid w:val="00344ECE"/>
    <w:rsid w:val="003464D7"/>
    <w:rsid w:val="0034693D"/>
    <w:rsid w:val="00352778"/>
    <w:rsid w:val="00354E6D"/>
    <w:rsid w:val="00361682"/>
    <w:rsid w:val="00364FDF"/>
    <w:rsid w:val="00365EF9"/>
    <w:rsid w:val="003828D5"/>
    <w:rsid w:val="0038350D"/>
    <w:rsid w:val="00386F92"/>
    <w:rsid w:val="00394CAA"/>
    <w:rsid w:val="00394F5F"/>
    <w:rsid w:val="00395D7B"/>
    <w:rsid w:val="00397EED"/>
    <w:rsid w:val="003A2EA5"/>
    <w:rsid w:val="003A542E"/>
    <w:rsid w:val="003A57A2"/>
    <w:rsid w:val="003A7098"/>
    <w:rsid w:val="003A71BD"/>
    <w:rsid w:val="003A797A"/>
    <w:rsid w:val="003B51B8"/>
    <w:rsid w:val="003B6D30"/>
    <w:rsid w:val="003B7799"/>
    <w:rsid w:val="003C0234"/>
    <w:rsid w:val="003C1DC4"/>
    <w:rsid w:val="003C276E"/>
    <w:rsid w:val="003C4272"/>
    <w:rsid w:val="003C4324"/>
    <w:rsid w:val="003D10F1"/>
    <w:rsid w:val="003D2FA9"/>
    <w:rsid w:val="003D6C21"/>
    <w:rsid w:val="003D6F46"/>
    <w:rsid w:val="003D7C36"/>
    <w:rsid w:val="003E24FC"/>
    <w:rsid w:val="003E3B0F"/>
    <w:rsid w:val="003E419A"/>
    <w:rsid w:val="003F0A45"/>
    <w:rsid w:val="004020F1"/>
    <w:rsid w:val="004042F2"/>
    <w:rsid w:val="00405A4B"/>
    <w:rsid w:val="00407524"/>
    <w:rsid w:val="00407A16"/>
    <w:rsid w:val="004110CE"/>
    <w:rsid w:val="004145E5"/>
    <w:rsid w:val="004166A2"/>
    <w:rsid w:val="00420784"/>
    <w:rsid w:val="00426B14"/>
    <w:rsid w:val="00427811"/>
    <w:rsid w:val="004309F0"/>
    <w:rsid w:val="00434E83"/>
    <w:rsid w:val="00437A4E"/>
    <w:rsid w:val="00442B67"/>
    <w:rsid w:val="00442FC3"/>
    <w:rsid w:val="0045018E"/>
    <w:rsid w:val="004515D2"/>
    <w:rsid w:val="00452D10"/>
    <w:rsid w:val="0045673A"/>
    <w:rsid w:val="00456D14"/>
    <w:rsid w:val="0046194A"/>
    <w:rsid w:val="004633D5"/>
    <w:rsid w:val="00464317"/>
    <w:rsid w:val="0046445F"/>
    <w:rsid w:val="00464B1B"/>
    <w:rsid w:val="004725BD"/>
    <w:rsid w:val="0047320C"/>
    <w:rsid w:val="00477FD8"/>
    <w:rsid w:val="004825DA"/>
    <w:rsid w:val="00486955"/>
    <w:rsid w:val="00493147"/>
    <w:rsid w:val="00495102"/>
    <w:rsid w:val="004A3798"/>
    <w:rsid w:val="004A45F4"/>
    <w:rsid w:val="004B309B"/>
    <w:rsid w:val="004B41EC"/>
    <w:rsid w:val="004C2A30"/>
    <w:rsid w:val="004C6EBE"/>
    <w:rsid w:val="004D0527"/>
    <w:rsid w:val="004D1507"/>
    <w:rsid w:val="004D1B77"/>
    <w:rsid w:val="004D26FC"/>
    <w:rsid w:val="004D2C68"/>
    <w:rsid w:val="004D61DA"/>
    <w:rsid w:val="004E5539"/>
    <w:rsid w:val="004F1343"/>
    <w:rsid w:val="0050568E"/>
    <w:rsid w:val="0051054F"/>
    <w:rsid w:val="005158F8"/>
    <w:rsid w:val="005168A8"/>
    <w:rsid w:val="0051692D"/>
    <w:rsid w:val="00521B26"/>
    <w:rsid w:val="00521E34"/>
    <w:rsid w:val="00523800"/>
    <w:rsid w:val="0052443B"/>
    <w:rsid w:val="00524847"/>
    <w:rsid w:val="00527FC0"/>
    <w:rsid w:val="00530D2A"/>
    <w:rsid w:val="00531080"/>
    <w:rsid w:val="005319E5"/>
    <w:rsid w:val="005329F6"/>
    <w:rsid w:val="0053351C"/>
    <w:rsid w:val="00537DE3"/>
    <w:rsid w:val="00540600"/>
    <w:rsid w:val="00540F6E"/>
    <w:rsid w:val="005425D2"/>
    <w:rsid w:val="00542A4F"/>
    <w:rsid w:val="005435C9"/>
    <w:rsid w:val="00543D68"/>
    <w:rsid w:val="00545487"/>
    <w:rsid w:val="00557CC4"/>
    <w:rsid w:val="005602D2"/>
    <w:rsid w:val="005652A4"/>
    <w:rsid w:val="00572395"/>
    <w:rsid w:val="00575037"/>
    <w:rsid w:val="00577A5D"/>
    <w:rsid w:val="00580CE4"/>
    <w:rsid w:val="005816EB"/>
    <w:rsid w:val="005821EF"/>
    <w:rsid w:val="00582FE5"/>
    <w:rsid w:val="00594862"/>
    <w:rsid w:val="00595880"/>
    <w:rsid w:val="00595E71"/>
    <w:rsid w:val="005A0A20"/>
    <w:rsid w:val="005A2B79"/>
    <w:rsid w:val="005A3274"/>
    <w:rsid w:val="005A604C"/>
    <w:rsid w:val="005A6C1E"/>
    <w:rsid w:val="005B13EE"/>
    <w:rsid w:val="005C0825"/>
    <w:rsid w:val="005C3753"/>
    <w:rsid w:val="005C6AD4"/>
    <w:rsid w:val="005C7421"/>
    <w:rsid w:val="005C7500"/>
    <w:rsid w:val="005C776D"/>
    <w:rsid w:val="005D2DF5"/>
    <w:rsid w:val="005D45E5"/>
    <w:rsid w:val="005D514B"/>
    <w:rsid w:val="005D7A3D"/>
    <w:rsid w:val="005D7EBF"/>
    <w:rsid w:val="005E1DF0"/>
    <w:rsid w:val="005E50B0"/>
    <w:rsid w:val="005E7A8F"/>
    <w:rsid w:val="005F1A32"/>
    <w:rsid w:val="005F2465"/>
    <w:rsid w:val="005F50D6"/>
    <w:rsid w:val="005F5317"/>
    <w:rsid w:val="005F5F7E"/>
    <w:rsid w:val="0060119F"/>
    <w:rsid w:val="00601FCA"/>
    <w:rsid w:val="00611655"/>
    <w:rsid w:val="006129A3"/>
    <w:rsid w:val="00613343"/>
    <w:rsid w:val="00615FE7"/>
    <w:rsid w:val="00617FE4"/>
    <w:rsid w:val="00621F6D"/>
    <w:rsid w:val="006222B3"/>
    <w:rsid w:val="00633FF7"/>
    <w:rsid w:val="006358E9"/>
    <w:rsid w:val="0063593A"/>
    <w:rsid w:val="00637654"/>
    <w:rsid w:val="00643266"/>
    <w:rsid w:val="006504F3"/>
    <w:rsid w:val="00652C42"/>
    <w:rsid w:val="006536E1"/>
    <w:rsid w:val="00654F65"/>
    <w:rsid w:val="006603FA"/>
    <w:rsid w:val="00667B5D"/>
    <w:rsid w:val="00670030"/>
    <w:rsid w:val="00671889"/>
    <w:rsid w:val="00671BC4"/>
    <w:rsid w:val="006743D3"/>
    <w:rsid w:val="006812D3"/>
    <w:rsid w:val="006858B6"/>
    <w:rsid w:val="00687C7C"/>
    <w:rsid w:val="0069147C"/>
    <w:rsid w:val="006950BE"/>
    <w:rsid w:val="006962E0"/>
    <w:rsid w:val="006A28E8"/>
    <w:rsid w:val="006A3A20"/>
    <w:rsid w:val="006A5222"/>
    <w:rsid w:val="006B03F7"/>
    <w:rsid w:val="006B29FF"/>
    <w:rsid w:val="006B35BD"/>
    <w:rsid w:val="006B3A9F"/>
    <w:rsid w:val="006B614E"/>
    <w:rsid w:val="006B7A60"/>
    <w:rsid w:val="006C0D7A"/>
    <w:rsid w:val="006C3B4B"/>
    <w:rsid w:val="006C40E0"/>
    <w:rsid w:val="006C426C"/>
    <w:rsid w:val="006D0F77"/>
    <w:rsid w:val="006D1F01"/>
    <w:rsid w:val="006D2CA3"/>
    <w:rsid w:val="006D2CDC"/>
    <w:rsid w:val="006D3175"/>
    <w:rsid w:val="006D4639"/>
    <w:rsid w:val="006D7C3A"/>
    <w:rsid w:val="006E1B0D"/>
    <w:rsid w:val="006E3B6A"/>
    <w:rsid w:val="006E7745"/>
    <w:rsid w:val="006F190D"/>
    <w:rsid w:val="006F19EF"/>
    <w:rsid w:val="006F27B2"/>
    <w:rsid w:val="00700D2A"/>
    <w:rsid w:val="00702228"/>
    <w:rsid w:val="007055A9"/>
    <w:rsid w:val="007102D4"/>
    <w:rsid w:val="00711596"/>
    <w:rsid w:val="007138E2"/>
    <w:rsid w:val="00720062"/>
    <w:rsid w:val="00721ACB"/>
    <w:rsid w:val="00723D90"/>
    <w:rsid w:val="0072573A"/>
    <w:rsid w:val="0072618C"/>
    <w:rsid w:val="00732167"/>
    <w:rsid w:val="00736F16"/>
    <w:rsid w:val="00740DE6"/>
    <w:rsid w:val="00741B7A"/>
    <w:rsid w:val="00745352"/>
    <w:rsid w:val="00746D9E"/>
    <w:rsid w:val="007472CF"/>
    <w:rsid w:val="0075408D"/>
    <w:rsid w:val="00760A8A"/>
    <w:rsid w:val="00763344"/>
    <w:rsid w:val="00763732"/>
    <w:rsid w:val="0076517F"/>
    <w:rsid w:val="00767B86"/>
    <w:rsid w:val="00772B20"/>
    <w:rsid w:val="00780EFD"/>
    <w:rsid w:val="00782B08"/>
    <w:rsid w:val="00785F16"/>
    <w:rsid w:val="0079242B"/>
    <w:rsid w:val="00792CF0"/>
    <w:rsid w:val="007A17D5"/>
    <w:rsid w:val="007A1A7B"/>
    <w:rsid w:val="007A1FEF"/>
    <w:rsid w:val="007A58D5"/>
    <w:rsid w:val="007A5BDA"/>
    <w:rsid w:val="007A74BA"/>
    <w:rsid w:val="007B0A53"/>
    <w:rsid w:val="007B61A2"/>
    <w:rsid w:val="007C30AE"/>
    <w:rsid w:val="007C3BA5"/>
    <w:rsid w:val="007C5337"/>
    <w:rsid w:val="007C5B17"/>
    <w:rsid w:val="007C5CB1"/>
    <w:rsid w:val="007C62BF"/>
    <w:rsid w:val="007D1997"/>
    <w:rsid w:val="007E4A45"/>
    <w:rsid w:val="007E57CE"/>
    <w:rsid w:val="007E5DD3"/>
    <w:rsid w:val="007F2142"/>
    <w:rsid w:val="0080431F"/>
    <w:rsid w:val="00805FCC"/>
    <w:rsid w:val="00815FC0"/>
    <w:rsid w:val="008167E8"/>
    <w:rsid w:val="00822C54"/>
    <w:rsid w:val="00832EC5"/>
    <w:rsid w:val="00835087"/>
    <w:rsid w:val="00841A02"/>
    <w:rsid w:val="00854197"/>
    <w:rsid w:val="008543B0"/>
    <w:rsid w:val="00860C08"/>
    <w:rsid w:val="00861694"/>
    <w:rsid w:val="00863034"/>
    <w:rsid w:val="00864123"/>
    <w:rsid w:val="00866728"/>
    <w:rsid w:val="00874854"/>
    <w:rsid w:val="0087508E"/>
    <w:rsid w:val="00881331"/>
    <w:rsid w:val="00886FC3"/>
    <w:rsid w:val="008871D1"/>
    <w:rsid w:val="00887415"/>
    <w:rsid w:val="00887B63"/>
    <w:rsid w:val="008A232A"/>
    <w:rsid w:val="008A363C"/>
    <w:rsid w:val="008A3CC4"/>
    <w:rsid w:val="008B144D"/>
    <w:rsid w:val="008B5384"/>
    <w:rsid w:val="008C03EF"/>
    <w:rsid w:val="008C16D8"/>
    <w:rsid w:val="008C1E9A"/>
    <w:rsid w:val="008C388F"/>
    <w:rsid w:val="008C5DE7"/>
    <w:rsid w:val="008D3D85"/>
    <w:rsid w:val="008D5195"/>
    <w:rsid w:val="008D65B4"/>
    <w:rsid w:val="008D6777"/>
    <w:rsid w:val="008D677C"/>
    <w:rsid w:val="008D7622"/>
    <w:rsid w:val="008E15D1"/>
    <w:rsid w:val="008E7178"/>
    <w:rsid w:val="008F03CC"/>
    <w:rsid w:val="008F6E1F"/>
    <w:rsid w:val="00902A2A"/>
    <w:rsid w:val="00904583"/>
    <w:rsid w:val="00911D21"/>
    <w:rsid w:val="0092061C"/>
    <w:rsid w:val="0092178E"/>
    <w:rsid w:val="00926DAD"/>
    <w:rsid w:val="009331AA"/>
    <w:rsid w:val="00935B8F"/>
    <w:rsid w:val="009363A6"/>
    <w:rsid w:val="009409AD"/>
    <w:rsid w:val="0095300B"/>
    <w:rsid w:val="00954920"/>
    <w:rsid w:val="00960554"/>
    <w:rsid w:val="00961C1B"/>
    <w:rsid w:val="00964718"/>
    <w:rsid w:val="009666F8"/>
    <w:rsid w:val="00971990"/>
    <w:rsid w:val="00972410"/>
    <w:rsid w:val="0098429C"/>
    <w:rsid w:val="00986CC4"/>
    <w:rsid w:val="009956B6"/>
    <w:rsid w:val="009A7755"/>
    <w:rsid w:val="009B02C7"/>
    <w:rsid w:val="009B0784"/>
    <w:rsid w:val="009B239F"/>
    <w:rsid w:val="009B26E0"/>
    <w:rsid w:val="009B56D6"/>
    <w:rsid w:val="009B6FB7"/>
    <w:rsid w:val="009C2668"/>
    <w:rsid w:val="009C57F7"/>
    <w:rsid w:val="009C7725"/>
    <w:rsid w:val="009C79C5"/>
    <w:rsid w:val="009D3FB1"/>
    <w:rsid w:val="009E3C3D"/>
    <w:rsid w:val="009E48AC"/>
    <w:rsid w:val="009E748C"/>
    <w:rsid w:val="009F06B5"/>
    <w:rsid w:val="009F73D3"/>
    <w:rsid w:val="00A02C7A"/>
    <w:rsid w:val="00A04EAE"/>
    <w:rsid w:val="00A115F0"/>
    <w:rsid w:val="00A115FD"/>
    <w:rsid w:val="00A14D82"/>
    <w:rsid w:val="00A17CDA"/>
    <w:rsid w:val="00A20003"/>
    <w:rsid w:val="00A22040"/>
    <w:rsid w:val="00A23B68"/>
    <w:rsid w:val="00A264C0"/>
    <w:rsid w:val="00A3054A"/>
    <w:rsid w:val="00A312DA"/>
    <w:rsid w:val="00A343FA"/>
    <w:rsid w:val="00A37E91"/>
    <w:rsid w:val="00A421FF"/>
    <w:rsid w:val="00A534E3"/>
    <w:rsid w:val="00A5375E"/>
    <w:rsid w:val="00A6119A"/>
    <w:rsid w:val="00A62383"/>
    <w:rsid w:val="00A63B02"/>
    <w:rsid w:val="00A65215"/>
    <w:rsid w:val="00A65AE4"/>
    <w:rsid w:val="00A7444D"/>
    <w:rsid w:val="00A771A1"/>
    <w:rsid w:val="00A77541"/>
    <w:rsid w:val="00A8007D"/>
    <w:rsid w:val="00A808E2"/>
    <w:rsid w:val="00A8476F"/>
    <w:rsid w:val="00A863D4"/>
    <w:rsid w:val="00A934C2"/>
    <w:rsid w:val="00A96273"/>
    <w:rsid w:val="00A976AA"/>
    <w:rsid w:val="00AA345D"/>
    <w:rsid w:val="00AA4785"/>
    <w:rsid w:val="00AB093F"/>
    <w:rsid w:val="00AB2837"/>
    <w:rsid w:val="00AB31E4"/>
    <w:rsid w:val="00AB5DDB"/>
    <w:rsid w:val="00AB77D9"/>
    <w:rsid w:val="00AC0E8D"/>
    <w:rsid w:val="00AC2472"/>
    <w:rsid w:val="00AC3C94"/>
    <w:rsid w:val="00AC41A7"/>
    <w:rsid w:val="00AC4D58"/>
    <w:rsid w:val="00AD1CCC"/>
    <w:rsid w:val="00AE1922"/>
    <w:rsid w:val="00AE231A"/>
    <w:rsid w:val="00AF09D0"/>
    <w:rsid w:val="00AF1E3B"/>
    <w:rsid w:val="00AF21D7"/>
    <w:rsid w:val="00AF4DAF"/>
    <w:rsid w:val="00AF6DE5"/>
    <w:rsid w:val="00B01A4D"/>
    <w:rsid w:val="00B02C7A"/>
    <w:rsid w:val="00B0409C"/>
    <w:rsid w:val="00B040BD"/>
    <w:rsid w:val="00B10C89"/>
    <w:rsid w:val="00B114A4"/>
    <w:rsid w:val="00B20510"/>
    <w:rsid w:val="00B21F51"/>
    <w:rsid w:val="00B2342B"/>
    <w:rsid w:val="00B23F69"/>
    <w:rsid w:val="00B24800"/>
    <w:rsid w:val="00B25EDF"/>
    <w:rsid w:val="00B27E23"/>
    <w:rsid w:val="00B34224"/>
    <w:rsid w:val="00B34985"/>
    <w:rsid w:val="00B40CA0"/>
    <w:rsid w:val="00B566F0"/>
    <w:rsid w:val="00B60376"/>
    <w:rsid w:val="00B6418A"/>
    <w:rsid w:val="00B64A54"/>
    <w:rsid w:val="00B6587F"/>
    <w:rsid w:val="00B70A9F"/>
    <w:rsid w:val="00B72DFB"/>
    <w:rsid w:val="00B749DD"/>
    <w:rsid w:val="00B84F7F"/>
    <w:rsid w:val="00B863D0"/>
    <w:rsid w:val="00B8674A"/>
    <w:rsid w:val="00B929E4"/>
    <w:rsid w:val="00B9405E"/>
    <w:rsid w:val="00B96A30"/>
    <w:rsid w:val="00BA16AE"/>
    <w:rsid w:val="00BA3583"/>
    <w:rsid w:val="00BA38AA"/>
    <w:rsid w:val="00BA47DB"/>
    <w:rsid w:val="00BA4E27"/>
    <w:rsid w:val="00BB0DF3"/>
    <w:rsid w:val="00BB164C"/>
    <w:rsid w:val="00BB5C49"/>
    <w:rsid w:val="00BB6218"/>
    <w:rsid w:val="00BC2AA8"/>
    <w:rsid w:val="00BC4218"/>
    <w:rsid w:val="00BC77E2"/>
    <w:rsid w:val="00BD20CC"/>
    <w:rsid w:val="00BD4CFF"/>
    <w:rsid w:val="00BD4EA6"/>
    <w:rsid w:val="00BD5256"/>
    <w:rsid w:val="00BD6F45"/>
    <w:rsid w:val="00BE2784"/>
    <w:rsid w:val="00BE63A3"/>
    <w:rsid w:val="00BF07DA"/>
    <w:rsid w:val="00BF3590"/>
    <w:rsid w:val="00BF3790"/>
    <w:rsid w:val="00BF61D6"/>
    <w:rsid w:val="00C00314"/>
    <w:rsid w:val="00C00443"/>
    <w:rsid w:val="00C02E11"/>
    <w:rsid w:val="00C05962"/>
    <w:rsid w:val="00C05F0C"/>
    <w:rsid w:val="00C12C80"/>
    <w:rsid w:val="00C13615"/>
    <w:rsid w:val="00C144E3"/>
    <w:rsid w:val="00C14D58"/>
    <w:rsid w:val="00C15E8E"/>
    <w:rsid w:val="00C20FC5"/>
    <w:rsid w:val="00C23D4A"/>
    <w:rsid w:val="00C246A1"/>
    <w:rsid w:val="00C24A37"/>
    <w:rsid w:val="00C257C0"/>
    <w:rsid w:val="00C31392"/>
    <w:rsid w:val="00C344FD"/>
    <w:rsid w:val="00C3728B"/>
    <w:rsid w:val="00C37C13"/>
    <w:rsid w:val="00C46D68"/>
    <w:rsid w:val="00C56FAA"/>
    <w:rsid w:val="00C60FBF"/>
    <w:rsid w:val="00C7158B"/>
    <w:rsid w:val="00C76E1E"/>
    <w:rsid w:val="00C83941"/>
    <w:rsid w:val="00C96DC6"/>
    <w:rsid w:val="00CA116B"/>
    <w:rsid w:val="00CA7479"/>
    <w:rsid w:val="00CB01C0"/>
    <w:rsid w:val="00CB04E6"/>
    <w:rsid w:val="00CB0737"/>
    <w:rsid w:val="00CB4A65"/>
    <w:rsid w:val="00CB4AFE"/>
    <w:rsid w:val="00CC19D8"/>
    <w:rsid w:val="00CC2AF8"/>
    <w:rsid w:val="00CC55C5"/>
    <w:rsid w:val="00CC6A41"/>
    <w:rsid w:val="00CD697F"/>
    <w:rsid w:val="00CE5202"/>
    <w:rsid w:val="00CE7679"/>
    <w:rsid w:val="00CF05BF"/>
    <w:rsid w:val="00D0501B"/>
    <w:rsid w:val="00D07862"/>
    <w:rsid w:val="00D10B73"/>
    <w:rsid w:val="00D1106F"/>
    <w:rsid w:val="00D21A42"/>
    <w:rsid w:val="00D30C2C"/>
    <w:rsid w:val="00D3356C"/>
    <w:rsid w:val="00D3628C"/>
    <w:rsid w:val="00D40E84"/>
    <w:rsid w:val="00D428EF"/>
    <w:rsid w:val="00D42978"/>
    <w:rsid w:val="00D436E9"/>
    <w:rsid w:val="00D4387F"/>
    <w:rsid w:val="00D477E3"/>
    <w:rsid w:val="00D524C2"/>
    <w:rsid w:val="00D56CE8"/>
    <w:rsid w:val="00D61C85"/>
    <w:rsid w:val="00D626F8"/>
    <w:rsid w:val="00D641A7"/>
    <w:rsid w:val="00D65412"/>
    <w:rsid w:val="00D71137"/>
    <w:rsid w:val="00D724A2"/>
    <w:rsid w:val="00D76076"/>
    <w:rsid w:val="00D82FF8"/>
    <w:rsid w:val="00D869A0"/>
    <w:rsid w:val="00D9466E"/>
    <w:rsid w:val="00DA0B19"/>
    <w:rsid w:val="00DA1178"/>
    <w:rsid w:val="00DA24CB"/>
    <w:rsid w:val="00DA4402"/>
    <w:rsid w:val="00DB1BB0"/>
    <w:rsid w:val="00DB43A1"/>
    <w:rsid w:val="00DB52EE"/>
    <w:rsid w:val="00DB72AB"/>
    <w:rsid w:val="00DC2846"/>
    <w:rsid w:val="00DC5EA0"/>
    <w:rsid w:val="00DD1934"/>
    <w:rsid w:val="00DD1B51"/>
    <w:rsid w:val="00DD2ADA"/>
    <w:rsid w:val="00DD2C39"/>
    <w:rsid w:val="00DD5287"/>
    <w:rsid w:val="00DE05BA"/>
    <w:rsid w:val="00DE0EBE"/>
    <w:rsid w:val="00DE6904"/>
    <w:rsid w:val="00DF1C24"/>
    <w:rsid w:val="00E04DD8"/>
    <w:rsid w:val="00E065C3"/>
    <w:rsid w:val="00E14B58"/>
    <w:rsid w:val="00E14EA6"/>
    <w:rsid w:val="00E17238"/>
    <w:rsid w:val="00E20BE6"/>
    <w:rsid w:val="00E22E41"/>
    <w:rsid w:val="00E235BF"/>
    <w:rsid w:val="00E2584C"/>
    <w:rsid w:val="00E25BF4"/>
    <w:rsid w:val="00E347F8"/>
    <w:rsid w:val="00E375CB"/>
    <w:rsid w:val="00E4501A"/>
    <w:rsid w:val="00E45F27"/>
    <w:rsid w:val="00E463A3"/>
    <w:rsid w:val="00E47091"/>
    <w:rsid w:val="00E54964"/>
    <w:rsid w:val="00E657FC"/>
    <w:rsid w:val="00E65939"/>
    <w:rsid w:val="00E7588F"/>
    <w:rsid w:val="00E82FB3"/>
    <w:rsid w:val="00E90F6D"/>
    <w:rsid w:val="00E91B23"/>
    <w:rsid w:val="00E92AD8"/>
    <w:rsid w:val="00E96906"/>
    <w:rsid w:val="00E97256"/>
    <w:rsid w:val="00EA0028"/>
    <w:rsid w:val="00EB15B7"/>
    <w:rsid w:val="00EB192A"/>
    <w:rsid w:val="00EB67EC"/>
    <w:rsid w:val="00EC205D"/>
    <w:rsid w:val="00EC45E3"/>
    <w:rsid w:val="00EC55FA"/>
    <w:rsid w:val="00ED0D39"/>
    <w:rsid w:val="00ED1927"/>
    <w:rsid w:val="00ED4C12"/>
    <w:rsid w:val="00EE04F4"/>
    <w:rsid w:val="00EE09CB"/>
    <w:rsid w:val="00EE101A"/>
    <w:rsid w:val="00EE2610"/>
    <w:rsid w:val="00EE3B43"/>
    <w:rsid w:val="00EF0849"/>
    <w:rsid w:val="00EF561E"/>
    <w:rsid w:val="00EF6417"/>
    <w:rsid w:val="00F02C3D"/>
    <w:rsid w:val="00F05603"/>
    <w:rsid w:val="00F067FA"/>
    <w:rsid w:val="00F06E6F"/>
    <w:rsid w:val="00F1062F"/>
    <w:rsid w:val="00F11281"/>
    <w:rsid w:val="00F11C58"/>
    <w:rsid w:val="00F14A7A"/>
    <w:rsid w:val="00F15051"/>
    <w:rsid w:val="00F200C4"/>
    <w:rsid w:val="00F203F1"/>
    <w:rsid w:val="00F22211"/>
    <w:rsid w:val="00F25C43"/>
    <w:rsid w:val="00F303B6"/>
    <w:rsid w:val="00F33964"/>
    <w:rsid w:val="00F373AB"/>
    <w:rsid w:val="00F411E9"/>
    <w:rsid w:val="00F41920"/>
    <w:rsid w:val="00F4260E"/>
    <w:rsid w:val="00F44897"/>
    <w:rsid w:val="00F4600A"/>
    <w:rsid w:val="00F46EA0"/>
    <w:rsid w:val="00F47724"/>
    <w:rsid w:val="00F50DD2"/>
    <w:rsid w:val="00F513CF"/>
    <w:rsid w:val="00F51AAD"/>
    <w:rsid w:val="00F544DC"/>
    <w:rsid w:val="00F71B88"/>
    <w:rsid w:val="00F72998"/>
    <w:rsid w:val="00F736FA"/>
    <w:rsid w:val="00F749DE"/>
    <w:rsid w:val="00F75388"/>
    <w:rsid w:val="00F802CF"/>
    <w:rsid w:val="00F87EA3"/>
    <w:rsid w:val="00F90B32"/>
    <w:rsid w:val="00F91735"/>
    <w:rsid w:val="00F919E3"/>
    <w:rsid w:val="00F92724"/>
    <w:rsid w:val="00F92A6E"/>
    <w:rsid w:val="00F97234"/>
    <w:rsid w:val="00F97A33"/>
    <w:rsid w:val="00F97ED9"/>
    <w:rsid w:val="00F97FA7"/>
    <w:rsid w:val="00FA6E22"/>
    <w:rsid w:val="00FA7801"/>
    <w:rsid w:val="00FB0971"/>
    <w:rsid w:val="00FB20D5"/>
    <w:rsid w:val="00FB233D"/>
    <w:rsid w:val="00FC2300"/>
    <w:rsid w:val="00FC24EE"/>
    <w:rsid w:val="00FC3A31"/>
    <w:rsid w:val="00FC3D0A"/>
    <w:rsid w:val="00FC4BB0"/>
    <w:rsid w:val="00FC5AC5"/>
    <w:rsid w:val="00FC6583"/>
    <w:rsid w:val="00FC71B3"/>
    <w:rsid w:val="00FC7C2A"/>
    <w:rsid w:val="00FD5510"/>
    <w:rsid w:val="00FD6031"/>
    <w:rsid w:val="00FD6A0B"/>
    <w:rsid w:val="00FD6B92"/>
    <w:rsid w:val="00FD7CC3"/>
    <w:rsid w:val="00FD7F76"/>
    <w:rsid w:val="00FE140E"/>
    <w:rsid w:val="00FE65B9"/>
    <w:rsid w:val="00FE7DB5"/>
    <w:rsid w:val="00FF60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CCFD15"/>
  <w15:chartTrackingRefBased/>
  <w15:docId w15:val="{C417AA89-B0B0-455E-84BD-4EFB4A0C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F6D"/>
    <w:pPr>
      <w:spacing w:after="200" w:line="276" w:lineRule="auto"/>
    </w:pPr>
    <w:rPr>
      <w:sz w:val="22"/>
      <w:szCs w:val="22"/>
      <w:lang w:eastAsia="en-US"/>
    </w:rPr>
  </w:style>
  <w:style w:type="paragraph" w:styleId="Heading1">
    <w:name w:val="heading 1"/>
    <w:basedOn w:val="Normal"/>
    <w:next w:val="Normal"/>
    <w:link w:val="Heading1Char"/>
    <w:uiPriority w:val="9"/>
    <w:qFormat/>
    <w:rsid w:val="002A6ECA"/>
    <w:pPr>
      <w:keepNext/>
      <w:numPr>
        <w:numId w:val="1"/>
      </w:numPr>
      <w:tabs>
        <w:tab w:val="left" w:pos="720"/>
      </w:tabs>
      <w:spacing w:before="240" w:after="60" w:line="240" w:lineRule="auto"/>
      <w:outlineLvl w:val="0"/>
    </w:pPr>
    <w:rPr>
      <w:rFonts w:ascii="Arial" w:eastAsia="Times New Roman" w:hAnsi="Arial" w:cs="Arial"/>
      <w:b/>
      <w:bCs/>
      <w:kern w:val="32"/>
      <w:sz w:val="24"/>
      <w:szCs w:val="24"/>
      <w:lang w:bidi="en-US"/>
    </w:rPr>
  </w:style>
  <w:style w:type="paragraph" w:styleId="Heading2">
    <w:name w:val="heading 2"/>
    <w:basedOn w:val="Normal"/>
    <w:next w:val="Normal"/>
    <w:link w:val="Heading2Char"/>
    <w:uiPriority w:val="9"/>
    <w:qFormat/>
    <w:rsid w:val="0023364C"/>
    <w:pPr>
      <w:keepNext/>
      <w:numPr>
        <w:ilvl w:val="1"/>
        <w:numId w:val="1"/>
      </w:numPr>
      <w:tabs>
        <w:tab w:val="left" w:pos="720"/>
      </w:tabs>
      <w:spacing w:before="240" w:after="60" w:line="240" w:lineRule="auto"/>
      <w:outlineLvl w:val="1"/>
    </w:pPr>
    <w:rPr>
      <w:rFonts w:ascii="Arial" w:eastAsia="Times New Roman" w:hAnsi="Arial" w:cs="Arial"/>
      <w:b/>
      <w:bCs/>
      <w:iCs/>
      <w:lang w:bidi="en-US"/>
    </w:rPr>
  </w:style>
  <w:style w:type="paragraph" w:styleId="Heading3">
    <w:name w:val="heading 3"/>
    <w:basedOn w:val="Normal"/>
    <w:next w:val="Normal"/>
    <w:link w:val="Heading3Char"/>
    <w:uiPriority w:val="9"/>
    <w:qFormat/>
    <w:rsid w:val="002A6ECA"/>
    <w:pPr>
      <w:keepNext/>
      <w:numPr>
        <w:ilvl w:val="2"/>
        <w:numId w:val="1"/>
      </w:numPr>
      <w:spacing w:before="240" w:after="60" w:line="240" w:lineRule="auto"/>
      <w:outlineLvl w:val="2"/>
    </w:pPr>
    <w:rPr>
      <w:rFonts w:ascii="Arial" w:eastAsia="Times New Roman" w:hAnsi="Arial" w:cs="Arial"/>
      <w:b/>
      <w:bCs/>
      <w:sz w:val="20"/>
      <w:szCs w:val="20"/>
      <w:lang w:bidi="en-US"/>
    </w:rPr>
  </w:style>
  <w:style w:type="paragraph" w:styleId="Heading4">
    <w:name w:val="heading 4"/>
    <w:basedOn w:val="Normal"/>
    <w:next w:val="Normal"/>
    <w:link w:val="Heading4Char"/>
    <w:uiPriority w:val="9"/>
    <w:qFormat/>
    <w:rsid w:val="00BD6F45"/>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BD6F45"/>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BD6F45"/>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qFormat/>
    <w:rsid w:val="00BD6F45"/>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BD6F45"/>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BD6F4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6ECA"/>
    <w:rPr>
      <w:rFonts w:ascii="Arial" w:hAnsi="Arial" w:cs="Arial"/>
      <w:b/>
      <w:bCs/>
      <w:kern w:val="32"/>
      <w:sz w:val="24"/>
      <w:szCs w:val="24"/>
      <w:lang w:val="fr-FR" w:eastAsia="en-US" w:bidi="en-US"/>
    </w:rPr>
  </w:style>
  <w:style w:type="character" w:customStyle="1" w:styleId="Heading2Char">
    <w:name w:val="Heading 2 Char"/>
    <w:link w:val="Heading2"/>
    <w:uiPriority w:val="9"/>
    <w:rsid w:val="0023364C"/>
    <w:rPr>
      <w:rFonts w:ascii="Arial" w:hAnsi="Arial" w:cs="Arial"/>
      <w:b/>
      <w:bCs/>
      <w:iCs/>
      <w:sz w:val="22"/>
      <w:szCs w:val="22"/>
      <w:lang w:val="fr-FR" w:eastAsia="en-US" w:bidi="en-US"/>
    </w:rPr>
  </w:style>
  <w:style w:type="character" w:customStyle="1" w:styleId="Heading3Char">
    <w:name w:val="Heading 3 Char"/>
    <w:link w:val="Heading3"/>
    <w:uiPriority w:val="9"/>
    <w:rsid w:val="002A6ECA"/>
    <w:rPr>
      <w:rFonts w:ascii="Arial" w:hAnsi="Arial" w:cs="Arial"/>
      <w:b/>
      <w:bCs/>
      <w:lang w:val="fr-FR" w:eastAsia="en-US" w:bidi="en-US"/>
    </w:rPr>
  </w:style>
  <w:style w:type="paragraph" w:styleId="NoSpacing">
    <w:name w:val="No Spacing"/>
    <w:link w:val="NoSpacingChar"/>
    <w:uiPriority w:val="1"/>
    <w:qFormat/>
    <w:rsid w:val="00F749DE"/>
    <w:pPr>
      <w:jc w:val="both"/>
    </w:pPr>
    <w:rPr>
      <w:rFonts w:ascii="Arial" w:eastAsia="Times New Roman" w:hAnsi="Arial" w:cs="Arial"/>
      <w:lang w:eastAsia="en-US"/>
    </w:rPr>
  </w:style>
  <w:style w:type="character" w:customStyle="1" w:styleId="NoSpacingChar">
    <w:name w:val="No Spacing Char"/>
    <w:link w:val="NoSpacing"/>
    <w:uiPriority w:val="1"/>
    <w:rsid w:val="00F749DE"/>
    <w:rPr>
      <w:rFonts w:ascii="Arial" w:eastAsia="Times New Roman" w:hAnsi="Arial" w:cs="Arial"/>
      <w:lang w:val="fr-FR" w:eastAsia="en-US" w:bidi="ar-SA"/>
    </w:rPr>
  </w:style>
  <w:style w:type="paragraph" w:styleId="BalloonText">
    <w:name w:val="Balloon Text"/>
    <w:basedOn w:val="Normal"/>
    <w:link w:val="BalloonTextChar"/>
    <w:uiPriority w:val="99"/>
    <w:unhideWhenUsed/>
    <w:rsid w:val="00CF05BF"/>
    <w:pPr>
      <w:spacing w:after="0" w:line="240" w:lineRule="auto"/>
    </w:pPr>
    <w:rPr>
      <w:rFonts w:ascii="Tahoma" w:hAnsi="Tahoma" w:cs="Tahoma"/>
      <w:sz w:val="16"/>
      <w:szCs w:val="16"/>
    </w:rPr>
  </w:style>
  <w:style w:type="character" w:customStyle="1" w:styleId="BalloonTextChar">
    <w:name w:val="Balloon Text Char"/>
    <w:link w:val="BalloonText"/>
    <w:uiPriority w:val="99"/>
    <w:rsid w:val="00CF05BF"/>
    <w:rPr>
      <w:rFonts w:ascii="Tahoma" w:hAnsi="Tahoma" w:cs="Tahoma"/>
      <w:sz w:val="16"/>
      <w:szCs w:val="16"/>
      <w:lang w:val="fr-FR" w:eastAsia="en-US"/>
    </w:rPr>
  </w:style>
  <w:style w:type="table" w:styleId="TableGrid">
    <w:name w:val="Table Grid"/>
    <w:basedOn w:val="TableNormal"/>
    <w:uiPriority w:val="39"/>
    <w:rsid w:val="00CF05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94BBC"/>
    <w:pPr>
      <w:tabs>
        <w:tab w:val="center" w:pos="4680"/>
        <w:tab w:val="right" w:pos="9360"/>
      </w:tabs>
    </w:pPr>
  </w:style>
  <w:style w:type="character" w:customStyle="1" w:styleId="HeaderChar">
    <w:name w:val="Header Char"/>
    <w:link w:val="Header"/>
    <w:uiPriority w:val="99"/>
    <w:rsid w:val="00094BBC"/>
    <w:rPr>
      <w:sz w:val="22"/>
      <w:szCs w:val="22"/>
      <w:lang w:val="fr-FR" w:eastAsia="en-US"/>
    </w:rPr>
  </w:style>
  <w:style w:type="paragraph" w:styleId="Footer">
    <w:name w:val="footer"/>
    <w:basedOn w:val="Normal"/>
    <w:link w:val="FooterChar"/>
    <w:uiPriority w:val="99"/>
    <w:unhideWhenUsed/>
    <w:rsid w:val="00094BBC"/>
    <w:pPr>
      <w:tabs>
        <w:tab w:val="center" w:pos="4680"/>
        <w:tab w:val="right" w:pos="9360"/>
      </w:tabs>
    </w:pPr>
  </w:style>
  <w:style w:type="character" w:customStyle="1" w:styleId="FooterChar">
    <w:name w:val="Footer Char"/>
    <w:link w:val="Footer"/>
    <w:uiPriority w:val="99"/>
    <w:rsid w:val="00094BBC"/>
    <w:rPr>
      <w:sz w:val="22"/>
      <w:szCs w:val="22"/>
      <w:lang w:val="fr-FR" w:eastAsia="en-US"/>
    </w:rPr>
  </w:style>
  <w:style w:type="paragraph" w:styleId="TOC3">
    <w:name w:val="toc 3"/>
    <w:basedOn w:val="Normal"/>
    <w:next w:val="Normal"/>
    <w:autoRedefine/>
    <w:uiPriority w:val="39"/>
    <w:unhideWhenUsed/>
    <w:qFormat/>
    <w:rsid w:val="002A6ECA"/>
    <w:pPr>
      <w:tabs>
        <w:tab w:val="left" w:pos="720"/>
        <w:tab w:val="right" w:leader="dot" w:pos="9350"/>
      </w:tabs>
      <w:spacing w:after="0" w:line="240" w:lineRule="auto"/>
    </w:pPr>
    <w:rPr>
      <w:rFonts w:ascii="Arial" w:eastAsia="Times New Roman" w:hAnsi="Arial" w:cs="Arial"/>
      <w:noProof/>
      <w:sz w:val="20"/>
      <w:szCs w:val="20"/>
      <w:lang w:bidi="en-US"/>
    </w:rPr>
  </w:style>
  <w:style w:type="paragraph" w:styleId="TOCHeading">
    <w:name w:val="TOC Heading"/>
    <w:basedOn w:val="Heading1"/>
    <w:next w:val="Normal"/>
    <w:uiPriority w:val="39"/>
    <w:qFormat/>
    <w:rsid w:val="002D555A"/>
    <w:pPr>
      <w:keepLines/>
      <w:spacing w:before="480" w:after="0" w:line="276" w:lineRule="auto"/>
      <w:outlineLvl w:val="9"/>
    </w:pPr>
    <w:rPr>
      <w:color w:val="365F91"/>
      <w:kern w:val="0"/>
      <w:sz w:val="28"/>
      <w:szCs w:val="28"/>
      <w:lang w:bidi="ar-SA"/>
    </w:rPr>
  </w:style>
  <w:style w:type="paragraph" w:styleId="TOC1">
    <w:name w:val="toc 1"/>
    <w:basedOn w:val="Normal"/>
    <w:next w:val="Normal"/>
    <w:autoRedefine/>
    <w:uiPriority w:val="39"/>
    <w:unhideWhenUsed/>
    <w:rsid w:val="00FC24EE"/>
    <w:pPr>
      <w:tabs>
        <w:tab w:val="left" w:pos="720"/>
        <w:tab w:val="right" w:leader="dot" w:pos="9350"/>
      </w:tabs>
      <w:spacing w:before="120" w:after="0"/>
    </w:pPr>
    <w:rPr>
      <w:rFonts w:ascii="Arial" w:hAnsi="Arial" w:cs="Arial"/>
      <w:noProof/>
      <w:lang w:bidi="en-US"/>
    </w:rPr>
  </w:style>
  <w:style w:type="character" w:styleId="Hyperlink">
    <w:name w:val="Hyperlink"/>
    <w:uiPriority w:val="99"/>
    <w:unhideWhenUsed/>
    <w:rsid w:val="002D555A"/>
    <w:rPr>
      <w:color w:val="0000FF"/>
      <w:u w:val="single"/>
    </w:rPr>
  </w:style>
  <w:style w:type="paragraph" w:styleId="NormalIndent">
    <w:name w:val="Normal Indent"/>
    <w:basedOn w:val="Normal"/>
    <w:semiHidden/>
    <w:rsid w:val="002D555A"/>
    <w:pPr>
      <w:spacing w:after="240" w:line="240" w:lineRule="auto"/>
      <w:ind w:left="432"/>
    </w:pPr>
    <w:rPr>
      <w:rFonts w:ascii="Times New Roman" w:eastAsia="Times New Roman" w:hAnsi="Times New Roman"/>
      <w:sz w:val="24"/>
      <w:szCs w:val="20"/>
      <w:lang w:eastAsia="en-CA" w:bidi="en-US"/>
    </w:rPr>
  </w:style>
  <w:style w:type="paragraph" w:customStyle="1" w:styleId="NormalIndent2">
    <w:name w:val="Normal Indent2"/>
    <w:basedOn w:val="NormalIndent"/>
    <w:rsid w:val="002D555A"/>
    <w:pPr>
      <w:ind w:left="864"/>
    </w:pPr>
  </w:style>
  <w:style w:type="paragraph" w:styleId="TOC2">
    <w:name w:val="toc 2"/>
    <w:basedOn w:val="Normal"/>
    <w:next w:val="Normal"/>
    <w:autoRedefine/>
    <w:uiPriority w:val="39"/>
    <w:unhideWhenUsed/>
    <w:rsid w:val="002A6ECA"/>
    <w:pPr>
      <w:tabs>
        <w:tab w:val="left" w:pos="720"/>
        <w:tab w:val="right" w:leader="dot" w:pos="9350"/>
      </w:tabs>
      <w:spacing w:after="0"/>
    </w:pPr>
    <w:rPr>
      <w:rFonts w:ascii="Arial" w:hAnsi="Arial" w:cs="Arial"/>
      <w:noProof/>
      <w:sz w:val="20"/>
      <w:szCs w:val="20"/>
      <w:lang w:bidi="en-US"/>
    </w:rPr>
  </w:style>
  <w:style w:type="paragraph" w:customStyle="1" w:styleId="Bullet5">
    <w:name w:val="Bullet5"/>
    <w:basedOn w:val="Normal"/>
    <w:rsid w:val="00F06E6F"/>
    <w:pPr>
      <w:spacing w:after="80" w:line="240" w:lineRule="auto"/>
    </w:pPr>
    <w:rPr>
      <w:rFonts w:ascii="Times New Roman" w:eastAsia="Times New Roman" w:hAnsi="Times New Roman"/>
      <w:sz w:val="24"/>
      <w:szCs w:val="20"/>
      <w:lang w:eastAsia="en-CA" w:bidi="en-US"/>
    </w:rPr>
  </w:style>
  <w:style w:type="paragraph" w:styleId="BodyText">
    <w:name w:val="Body Text"/>
    <w:basedOn w:val="Normal"/>
    <w:link w:val="BodyTextChar"/>
    <w:rsid w:val="00FC6583"/>
    <w:pPr>
      <w:spacing w:after="0" w:line="240" w:lineRule="auto"/>
    </w:pPr>
    <w:rPr>
      <w:rFonts w:ascii="Arial" w:eastAsia="Times New Roman" w:hAnsi="Arial"/>
      <w:szCs w:val="20"/>
    </w:rPr>
  </w:style>
  <w:style w:type="character" w:customStyle="1" w:styleId="BodyTextChar">
    <w:name w:val="Body Text Char"/>
    <w:link w:val="BodyText"/>
    <w:rsid w:val="00FC6583"/>
    <w:rPr>
      <w:rFonts w:ascii="Arial" w:eastAsia="Times New Roman" w:hAnsi="Arial"/>
      <w:sz w:val="22"/>
      <w:lang w:val="fr-FR" w:eastAsia="en-US"/>
    </w:rPr>
  </w:style>
  <w:style w:type="paragraph" w:customStyle="1" w:styleId="form">
    <w:name w:val="form"/>
    <w:basedOn w:val="Normal"/>
    <w:rsid w:val="003D7C36"/>
    <w:pPr>
      <w:overflowPunct w:val="0"/>
      <w:autoSpaceDE w:val="0"/>
      <w:autoSpaceDN w:val="0"/>
      <w:adjustRightInd w:val="0"/>
      <w:spacing w:before="60" w:after="60" w:line="240" w:lineRule="auto"/>
      <w:textAlignment w:val="baseline"/>
    </w:pPr>
    <w:rPr>
      <w:rFonts w:ascii="Helvetica" w:eastAsia="Times New Roman" w:hAnsi="Helvetica"/>
      <w:sz w:val="18"/>
      <w:szCs w:val="20"/>
    </w:rPr>
  </w:style>
  <w:style w:type="character" w:styleId="Emphasis">
    <w:name w:val="Emphasis"/>
    <w:qFormat/>
    <w:rsid w:val="002A6ECA"/>
    <w:rPr>
      <w:rFonts w:ascii="Arial" w:hAnsi="Arial" w:cs="Arial"/>
      <w:sz w:val="24"/>
      <w:szCs w:val="24"/>
    </w:rPr>
  </w:style>
  <w:style w:type="paragraph" w:customStyle="1" w:styleId="TableText">
    <w:name w:val="Table Text"/>
    <w:basedOn w:val="Normal"/>
    <w:link w:val="TableTextChar"/>
    <w:autoRedefine/>
    <w:uiPriority w:val="99"/>
    <w:rsid w:val="00C144E3"/>
    <w:pPr>
      <w:spacing w:before="60" w:after="120" w:line="240" w:lineRule="exact"/>
      <w:ind w:left="58"/>
    </w:pPr>
    <w:rPr>
      <w:rFonts w:eastAsia="Times New Roman"/>
      <w:bCs/>
      <w:sz w:val="20"/>
      <w:szCs w:val="20"/>
    </w:rPr>
  </w:style>
  <w:style w:type="paragraph" w:customStyle="1" w:styleId="TableHeader">
    <w:name w:val="Table Header"/>
    <w:basedOn w:val="Normal"/>
    <w:autoRedefine/>
    <w:rsid w:val="00AB2837"/>
    <w:pPr>
      <w:spacing w:before="60" w:after="60" w:line="240" w:lineRule="auto"/>
      <w:ind w:left="720" w:hanging="720"/>
    </w:pPr>
    <w:rPr>
      <w:rFonts w:ascii="Cambria" w:eastAsia="Times New Roman" w:hAnsi="Cambria"/>
      <w:b/>
      <w:bCs/>
      <w:color w:val="003399"/>
      <w:sz w:val="24"/>
      <w:szCs w:val="24"/>
    </w:rPr>
  </w:style>
  <w:style w:type="paragraph" w:customStyle="1" w:styleId="TableHeader1">
    <w:name w:val="Table Header 1"/>
    <w:basedOn w:val="TableHeader"/>
    <w:autoRedefine/>
    <w:rsid w:val="00AB2837"/>
    <w:pPr>
      <w:jc w:val="right"/>
    </w:pPr>
  </w:style>
  <w:style w:type="character" w:customStyle="1" w:styleId="Heading4Char">
    <w:name w:val="Heading 4 Char"/>
    <w:link w:val="Heading4"/>
    <w:uiPriority w:val="9"/>
    <w:semiHidden/>
    <w:rsid w:val="00BD6F45"/>
    <w:rPr>
      <w:rFonts w:ascii="Calibri" w:hAnsi="Calibri"/>
      <w:b/>
      <w:bCs/>
      <w:sz w:val="28"/>
      <w:szCs w:val="28"/>
      <w:lang w:val="fr-FR" w:eastAsia="en-US" w:bidi="ar-SA"/>
    </w:rPr>
  </w:style>
  <w:style w:type="character" w:customStyle="1" w:styleId="Heading5Char">
    <w:name w:val="Heading 5 Char"/>
    <w:link w:val="Heading5"/>
    <w:uiPriority w:val="9"/>
    <w:semiHidden/>
    <w:rsid w:val="00BD6F45"/>
    <w:rPr>
      <w:rFonts w:ascii="Calibri" w:hAnsi="Calibri"/>
      <w:b/>
      <w:bCs/>
      <w:i/>
      <w:iCs/>
      <w:sz w:val="26"/>
      <w:szCs w:val="26"/>
      <w:lang w:val="fr-FR" w:eastAsia="en-US" w:bidi="ar-SA"/>
    </w:rPr>
  </w:style>
  <w:style w:type="character" w:customStyle="1" w:styleId="Heading6Char">
    <w:name w:val="Heading 6 Char"/>
    <w:link w:val="Heading6"/>
    <w:uiPriority w:val="9"/>
    <w:semiHidden/>
    <w:rsid w:val="00BD6F45"/>
    <w:rPr>
      <w:rFonts w:ascii="Calibri" w:hAnsi="Calibri"/>
      <w:b/>
      <w:bCs/>
      <w:sz w:val="22"/>
      <w:szCs w:val="22"/>
      <w:lang w:val="fr-FR" w:eastAsia="en-US" w:bidi="ar-SA"/>
    </w:rPr>
  </w:style>
  <w:style w:type="character" w:customStyle="1" w:styleId="Heading7Char">
    <w:name w:val="Heading 7 Char"/>
    <w:link w:val="Heading7"/>
    <w:uiPriority w:val="9"/>
    <w:semiHidden/>
    <w:rsid w:val="00BD6F45"/>
    <w:rPr>
      <w:rFonts w:ascii="Calibri" w:hAnsi="Calibri"/>
      <w:sz w:val="24"/>
      <w:szCs w:val="24"/>
      <w:lang w:val="fr-FR" w:eastAsia="en-US" w:bidi="ar-SA"/>
    </w:rPr>
  </w:style>
  <w:style w:type="character" w:customStyle="1" w:styleId="Heading8Char">
    <w:name w:val="Heading 8 Char"/>
    <w:link w:val="Heading8"/>
    <w:uiPriority w:val="9"/>
    <w:semiHidden/>
    <w:rsid w:val="00BD6F45"/>
    <w:rPr>
      <w:rFonts w:ascii="Calibri" w:hAnsi="Calibri"/>
      <w:i/>
      <w:iCs/>
      <w:sz w:val="24"/>
      <w:szCs w:val="24"/>
      <w:lang w:val="fr-FR" w:eastAsia="en-US" w:bidi="ar-SA"/>
    </w:rPr>
  </w:style>
  <w:style w:type="character" w:customStyle="1" w:styleId="Heading9Char">
    <w:name w:val="Heading 9 Char"/>
    <w:link w:val="Heading9"/>
    <w:uiPriority w:val="9"/>
    <w:semiHidden/>
    <w:rsid w:val="00BD6F45"/>
    <w:rPr>
      <w:rFonts w:ascii="Cambria" w:hAnsi="Cambria"/>
      <w:sz w:val="22"/>
      <w:szCs w:val="22"/>
      <w:lang w:val="fr-FR" w:eastAsia="en-US" w:bidi="ar-SA"/>
    </w:rPr>
  </w:style>
  <w:style w:type="paragraph" w:styleId="BodyTextIndent">
    <w:name w:val="Body Text Indent"/>
    <w:basedOn w:val="Normal"/>
    <w:link w:val="BodyTextIndentChar"/>
    <w:uiPriority w:val="99"/>
    <w:semiHidden/>
    <w:unhideWhenUsed/>
    <w:rsid w:val="005E1DF0"/>
    <w:pPr>
      <w:spacing w:after="120"/>
      <w:ind w:left="360"/>
    </w:pPr>
  </w:style>
  <w:style w:type="character" w:customStyle="1" w:styleId="BodyTextIndentChar">
    <w:name w:val="Body Text Indent Char"/>
    <w:link w:val="BodyTextIndent"/>
    <w:uiPriority w:val="99"/>
    <w:semiHidden/>
    <w:rsid w:val="005E1DF0"/>
    <w:rPr>
      <w:sz w:val="22"/>
      <w:szCs w:val="22"/>
    </w:rPr>
  </w:style>
  <w:style w:type="paragraph" w:styleId="ListParagraph">
    <w:name w:val="List Paragraph"/>
    <w:basedOn w:val="Normal"/>
    <w:uiPriority w:val="34"/>
    <w:qFormat/>
    <w:rsid w:val="005E1DF0"/>
    <w:pPr>
      <w:spacing w:line="240" w:lineRule="auto"/>
      <w:ind w:left="720"/>
      <w:contextualSpacing/>
      <w:jc w:val="right"/>
    </w:pPr>
  </w:style>
  <w:style w:type="paragraph" w:customStyle="1" w:styleId="Bullet1">
    <w:name w:val="Bullet 1"/>
    <w:basedOn w:val="Normal"/>
    <w:uiPriority w:val="99"/>
    <w:rsid w:val="00935B8F"/>
    <w:pPr>
      <w:numPr>
        <w:numId w:val="2"/>
      </w:numPr>
      <w:tabs>
        <w:tab w:val="clear" w:pos="720"/>
      </w:tabs>
      <w:spacing w:after="80" w:line="320" w:lineRule="exact"/>
      <w:ind w:left="288"/>
    </w:pPr>
    <w:rPr>
      <w:rFonts w:ascii="Times New Roman" w:eastAsia="Times New Roman" w:hAnsi="Times New Roman"/>
      <w:sz w:val="24"/>
      <w:szCs w:val="24"/>
    </w:rPr>
  </w:style>
  <w:style w:type="paragraph" w:customStyle="1" w:styleId="TableYears">
    <w:name w:val="Table Years"/>
    <w:basedOn w:val="Normal"/>
    <w:next w:val="Normal"/>
    <w:uiPriority w:val="99"/>
    <w:rsid w:val="004D26FC"/>
    <w:pPr>
      <w:spacing w:before="60" w:after="80" w:line="240" w:lineRule="auto"/>
    </w:pPr>
    <w:rPr>
      <w:rFonts w:ascii="Arial" w:eastAsia="Times New Roman" w:hAnsi="Arial"/>
      <w:color w:val="FFFFFF"/>
      <w:sz w:val="20"/>
      <w:szCs w:val="24"/>
    </w:rPr>
  </w:style>
  <w:style w:type="character" w:customStyle="1" w:styleId="TableTextChar">
    <w:name w:val="Table Text Char"/>
    <w:link w:val="TableText"/>
    <w:uiPriority w:val="99"/>
    <w:locked/>
    <w:rsid w:val="00C144E3"/>
    <w:rPr>
      <w:rFonts w:eastAsia="Times New Roman"/>
      <w:bCs/>
      <w:lang w:val="fr-FR" w:eastAsia="en-US"/>
    </w:rPr>
  </w:style>
  <w:style w:type="paragraph" w:styleId="Revision">
    <w:name w:val="Revision"/>
    <w:hidden/>
    <w:uiPriority w:val="99"/>
    <w:semiHidden/>
    <w:rsid w:val="00141169"/>
    <w:rPr>
      <w:sz w:val="22"/>
      <w:szCs w:val="22"/>
      <w:lang w:eastAsia="en-US"/>
    </w:rPr>
  </w:style>
  <w:style w:type="paragraph" w:customStyle="1" w:styleId="DefinitionDfinition">
    <w:name w:val="DefinitionDéfinition"/>
    <w:basedOn w:val="Normal"/>
    <w:next w:val="Normal"/>
    <w:rsid w:val="009A7755"/>
    <w:pPr>
      <w:tabs>
        <w:tab w:val="left" w:pos="900"/>
      </w:tabs>
      <w:spacing w:after="240" w:line="240" w:lineRule="auto"/>
    </w:pPr>
    <w:rPr>
      <w:rFonts w:ascii="Times New Roman" w:eastAsia="Times New Roman" w:hAnsi="Times New Roman"/>
      <w:sz w:val="24"/>
      <w:szCs w:val="24"/>
    </w:rPr>
  </w:style>
  <w:style w:type="paragraph" w:styleId="NormalWeb">
    <w:name w:val="Normal (Web)"/>
    <w:basedOn w:val="Normal"/>
    <w:link w:val="NormalWebChar"/>
    <w:uiPriority w:val="99"/>
    <w:rsid w:val="006222B3"/>
    <w:pPr>
      <w:spacing w:before="100" w:beforeAutospacing="1" w:after="100" w:afterAutospacing="1" w:line="240" w:lineRule="auto"/>
    </w:pPr>
    <w:rPr>
      <w:rFonts w:ascii="Verdana" w:eastAsia="Times New Roman" w:hAnsi="Verdana" w:cs="Verdana"/>
      <w:sz w:val="24"/>
      <w:szCs w:val="24"/>
      <w:lang w:eastAsia="en-CA"/>
    </w:rPr>
  </w:style>
  <w:style w:type="character" w:customStyle="1" w:styleId="NormalWebChar">
    <w:name w:val="Normal (Web) Char"/>
    <w:link w:val="NormalWeb"/>
    <w:uiPriority w:val="99"/>
    <w:locked/>
    <w:rsid w:val="006222B3"/>
    <w:rPr>
      <w:rFonts w:ascii="Verdana" w:eastAsia="Times New Roman" w:hAnsi="Verdana" w:cs="Verdana"/>
      <w:sz w:val="24"/>
      <w:szCs w:val="24"/>
    </w:rPr>
  </w:style>
  <w:style w:type="character" w:styleId="CommentReference">
    <w:name w:val="annotation reference"/>
    <w:uiPriority w:val="99"/>
    <w:semiHidden/>
    <w:unhideWhenUsed/>
    <w:rsid w:val="006222B3"/>
    <w:rPr>
      <w:sz w:val="16"/>
      <w:szCs w:val="16"/>
    </w:rPr>
  </w:style>
  <w:style w:type="paragraph" w:styleId="CommentText">
    <w:name w:val="annotation text"/>
    <w:basedOn w:val="Normal"/>
    <w:link w:val="CommentTextChar"/>
    <w:uiPriority w:val="99"/>
    <w:semiHidden/>
    <w:unhideWhenUsed/>
    <w:rsid w:val="006222B3"/>
    <w:pPr>
      <w:spacing w:after="0" w:line="240" w:lineRule="auto"/>
    </w:pPr>
    <w:rPr>
      <w:rFonts w:ascii="Arial" w:hAnsi="Arial"/>
      <w:sz w:val="20"/>
      <w:szCs w:val="20"/>
    </w:rPr>
  </w:style>
  <w:style w:type="character" w:customStyle="1" w:styleId="CommentTextChar">
    <w:name w:val="Comment Text Char"/>
    <w:link w:val="CommentText"/>
    <w:uiPriority w:val="99"/>
    <w:semiHidden/>
    <w:rsid w:val="006222B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962E0"/>
    <w:pPr>
      <w:spacing w:after="200" w:line="276" w:lineRule="auto"/>
    </w:pPr>
    <w:rPr>
      <w:rFonts w:ascii="Calibri" w:hAnsi="Calibri"/>
      <w:b/>
      <w:bCs/>
    </w:rPr>
  </w:style>
  <w:style w:type="character" w:customStyle="1" w:styleId="CommentSubjectChar">
    <w:name w:val="Comment Subject Char"/>
    <w:link w:val="CommentSubject"/>
    <w:uiPriority w:val="99"/>
    <w:semiHidden/>
    <w:rsid w:val="006962E0"/>
    <w:rPr>
      <w:rFonts w:ascii="Arial" w:hAnsi="Arial"/>
      <w:b/>
      <w:bCs/>
      <w:lang w:val="fr-FR" w:eastAsia="en-US"/>
    </w:rPr>
  </w:style>
  <w:style w:type="table" w:styleId="GridTable4-Accent6">
    <w:name w:val="Grid Table 4 Accent 6"/>
    <w:basedOn w:val="TableNormal"/>
    <w:uiPriority w:val="49"/>
    <w:rsid w:val="009C266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
    <w:name w:val="Grid Table 4"/>
    <w:basedOn w:val="TableNormal"/>
    <w:uiPriority w:val="49"/>
    <w:rsid w:val="009C266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7772">
      <w:bodyDiv w:val="1"/>
      <w:marLeft w:val="0"/>
      <w:marRight w:val="0"/>
      <w:marTop w:val="0"/>
      <w:marBottom w:val="0"/>
      <w:divBdr>
        <w:top w:val="none" w:sz="0" w:space="0" w:color="auto"/>
        <w:left w:val="none" w:sz="0" w:space="0" w:color="auto"/>
        <w:bottom w:val="none" w:sz="0" w:space="0" w:color="auto"/>
        <w:right w:val="none" w:sz="0" w:space="0" w:color="auto"/>
      </w:divBdr>
    </w:div>
    <w:div w:id="180822861">
      <w:bodyDiv w:val="1"/>
      <w:marLeft w:val="0"/>
      <w:marRight w:val="0"/>
      <w:marTop w:val="0"/>
      <w:marBottom w:val="0"/>
      <w:divBdr>
        <w:top w:val="none" w:sz="0" w:space="0" w:color="auto"/>
        <w:left w:val="none" w:sz="0" w:space="0" w:color="auto"/>
        <w:bottom w:val="none" w:sz="0" w:space="0" w:color="auto"/>
        <w:right w:val="none" w:sz="0" w:space="0" w:color="auto"/>
      </w:divBdr>
      <w:divsChild>
        <w:div w:id="989478855">
          <w:marLeft w:val="1267"/>
          <w:marRight w:val="0"/>
          <w:marTop w:val="0"/>
          <w:marBottom w:val="0"/>
          <w:divBdr>
            <w:top w:val="none" w:sz="0" w:space="0" w:color="auto"/>
            <w:left w:val="none" w:sz="0" w:space="0" w:color="auto"/>
            <w:bottom w:val="none" w:sz="0" w:space="0" w:color="auto"/>
            <w:right w:val="none" w:sz="0" w:space="0" w:color="auto"/>
          </w:divBdr>
        </w:div>
        <w:div w:id="1655183285">
          <w:marLeft w:val="1267"/>
          <w:marRight w:val="0"/>
          <w:marTop w:val="0"/>
          <w:marBottom w:val="0"/>
          <w:divBdr>
            <w:top w:val="none" w:sz="0" w:space="0" w:color="auto"/>
            <w:left w:val="none" w:sz="0" w:space="0" w:color="auto"/>
            <w:bottom w:val="none" w:sz="0" w:space="0" w:color="auto"/>
            <w:right w:val="none" w:sz="0" w:space="0" w:color="auto"/>
          </w:divBdr>
        </w:div>
        <w:div w:id="1752508689">
          <w:marLeft w:val="1267"/>
          <w:marRight w:val="0"/>
          <w:marTop w:val="0"/>
          <w:marBottom w:val="0"/>
          <w:divBdr>
            <w:top w:val="none" w:sz="0" w:space="0" w:color="auto"/>
            <w:left w:val="none" w:sz="0" w:space="0" w:color="auto"/>
            <w:bottom w:val="none" w:sz="0" w:space="0" w:color="auto"/>
            <w:right w:val="none" w:sz="0" w:space="0" w:color="auto"/>
          </w:divBdr>
        </w:div>
      </w:divsChild>
    </w:div>
    <w:div w:id="310910190">
      <w:bodyDiv w:val="1"/>
      <w:marLeft w:val="0"/>
      <w:marRight w:val="0"/>
      <w:marTop w:val="0"/>
      <w:marBottom w:val="0"/>
      <w:divBdr>
        <w:top w:val="none" w:sz="0" w:space="0" w:color="auto"/>
        <w:left w:val="none" w:sz="0" w:space="0" w:color="auto"/>
        <w:bottom w:val="none" w:sz="0" w:space="0" w:color="auto"/>
        <w:right w:val="none" w:sz="0" w:space="0" w:color="auto"/>
      </w:divBdr>
    </w:div>
    <w:div w:id="333727416">
      <w:bodyDiv w:val="1"/>
      <w:marLeft w:val="0"/>
      <w:marRight w:val="0"/>
      <w:marTop w:val="0"/>
      <w:marBottom w:val="0"/>
      <w:divBdr>
        <w:top w:val="none" w:sz="0" w:space="0" w:color="auto"/>
        <w:left w:val="none" w:sz="0" w:space="0" w:color="auto"/>
        <w:bottom w:val="none" w:sz="0" w:space="0" w:color="auto"/>
        <w:right w:val="none" w:sz="0" w:space="0" w:color="auto"/>
      </w:divBdr>
    </w:div>
    <w:div w:id="351801439">
      <w:bodyDiv w:val="1"/>
      <w:marLeft w:val="0"/>
      <w:marRight w:val="0"/>
      <w:marTop w:val="0"/>
      <w:marBottom w:val="0"/>
      <w:divBdr>
        <w:top w:val="none" w:sz="0" w:space="0" w:color="auto"/>
        <w:left w:val="none" w:sz="0" w:space="0" w:color="auto"/>
        <w:bottom w:val="none" w:sz="0" w:space="0" w:color="auto"/>
        <w:right w:val="none" w:sz="0" w:space="0" w:color="auto"/>
      </w:divBdr>
    </w:div>
    <w:div w:id="510068156">
      <w:bodyDiv w:val="1"/>
      <w:marLeft w:val="0"/>
      <w:marRight w:val="0"/>
      <w:marTop w:val="0"/>
      <w:marBottom w:val="0"/>
      <w:divBdr>
        <w:top w:val="none" w:sz="0" w:space="0" w:color="auto"/>
        <w:left w:val="none" w:sz="0" w:space="0" w:color="auto"/>
        <w:bottom w:val="none" w:sz="0" w:space="0" w:color="auto"/>
        <w:right w:val="none" w:sz="0" w:space="0" w:color="auto"/>
      </w:divBdr>
    </w:div>
    <w:div w:id="526792229">
      <w:bodyDiv w:val="1"/>
      <w:marLeft w:val="0"/>
      <w:marRight w:val="0"/>
      <w:marTop w:val="0"/>
      <w:marBottom w:val="0"/>
      <w:divBdr>
        <w:top w:val="none" w:sz="0" w:space="0" w:color="auto"/>
        <w:left w:val="none" w:sz="0" w:space="0" w:color="auto"/>
        <w:bottom w:val="none" w:sz="0" w:space="0" w:color="auto"/>
        <w:right w:val="none" w:sz="0" w:space="0" w:color="auto"/>
      </w:divBdr>
    </w:div>
    <w:div w:id="703293512">
      <w:bodyDiv w:val="1"/>
      <w:marLeft w:val="0"/>
      <w:marRight w:val="0"/>
      <w:marTop w:val="0"/>
      <w:marBottom w:val="0"/>
      <w:divBdr>
        <w:top w:val="none" w:sz="0" w:space="0" w:color="auto"/>
        <w:left w:val="none" w:sz="0" w:space="0" w:color="auto"/>
        <w:bottom w:val="none" w:sz="0" w:space="0" w:color="auto"/>
        <w:right w:val="none" w:sz="0" w:space="0" w:color="auto"/>
      </w:divBdr>
    </w:div>
    <w:div w:id="711224714">
      <w:bodyDiv w:val="1"/>
      <w:marLeft w:val="0"/>
      <w:marRight w:val="0"/>
      <w:marTop w:val="0"/>
      <w:marBottom w:val="0"/>
      <w:divBdr>
        <w:top w:val="none" w:sz="0" w:space="0" w:color="auto"/>
        <w:left w:val="none" w:sz="0" w:space="0" w:color="auto"/>
        <w:bottom w:val="none" w:sz="0" w:space="0" w:color="auto"/>
        <w:right w:val="none" w:sz="0" w:space="0" w:color="auto"/>
      </w:divBdr>
      <w:divsChild>
        <w:div w:id="1489436981">
          <w:marLeft w:val="1267"/>
          <w:marRight w:val="0"/>
          <w:marTop w:val="0"/>
          <w:marBottom w:val="0"/>
          <w:divBdr>
            <w:top w:val="none" w:sz="0" w:space="0" w:color="auto"/>
            <w:left w:val="none" w:sz="0" w:space="0" w:color="auto"/>
            <w:bottom w:val="none" w:sz="0" w:space="0" w:color="auto"/>
            <w:right w:val="none" w:sz="0" w:space="0" w:color="auto"/>
          </w:divBdr>
        </w:div>
        <w:div w:id="1556355759">
          <w:marLeft w:val="1267"/>
          <w:marRight w:val="0"/>
          <w:marTop w:val="0"/>
          <w:marBottom w:val="0"/>
          <w:divBdr>
            <w:top w:val="none" w:sz="0" w:space="0" w:color="auto"/>
            <w:left w:val="none" w:sz="0" w:space="0" w:color="auto"/>
            <w:bottom w:val="none" w:sz="0" w:space="0" w:color="auto"/>
            <w:right w:val="none" w:sz="0" w:space="0" w:color="auto"/>
          </w:divBdr>
        </w:div>
        <w:div w:id="2143113042">
          <w:marLeft w:val="1267"/>
          <w:marRight w:val="0"/>
          <w:marTop w:val="0"/>
          <w:marBottom w:val="0"/>
          <w:divBdr>
            <w:top w:val="none" w:sz="0" w:space="0" w:color="auto"/>
            <w:left w:val="none" w:sz="0" w:space="0" w:color="auto"/>
            <w:bottom w:val="none" w:sz="0" w:space="0" w:color="auto"/>
            <w:right w:val="none" w:sz="0" w:space="0" w:color="auto"/>
          </w:divBdr>
        </w:div>
      </w:divsChild>
    </w:div>
    <w:div w:id="730813710">
      <w:bodyDiv w:val="1"/>
      <w:marLeft w:val="0"/>
      <w:marRight w:val="0"/>
      <w:marTop w:val="0"/>
      <w:marBottom w:val="0"/>
      <w:divBdr>
        <w:top w:val="none" w:sz="0" w:space="0" w:color="auto"/>
        <w:left w:val="none" w:sz="0" w:space="0" w:color="auto"/>
        <w:bottom w:val="none" w:sz="0" w:space="0" w:color="auto"/>
        <w:right w:val="none" w:sz="0" w:space="0" w:color="auto"/>
      </w:divBdr>
    </w:div>
    <w:div w:id="865337497">
      <w:bodyDiv w:val="1"/>
      <w:marLeft w:val="0"/>
      <w:marRight w:val="0"/>
      <w:marTop w:val="0"/>
      <w:marBottom w:val="0"/>
      <w:divBdr>
        <w:top w:val="none" w:sz="0" w:space="0" w:color="auto"/>
        <w:left w:val="none" w:sz="0" w:space="0" w:color="auto"/>
        <w:bottom w:val="none" w:sz="0" w:space="0" w:color="auto"/>
        <w:right w:val="none" w:sz="0" w:space="0" w:color="auto"/>
      </w:divBdr>
    </w:div>
    <w:div w:id="1069689231">
      <w:bodyDiv w:val="1"/>
      <w:marLeft w:val="0"/>
      <w:marRight w:val="0"/>
      <w:marTop w:val="0"/>
      <w:marBottom w:val="0"/>
      <w:divBdr>
        <w:top w:val="none" w:sz="0" w:space="0" w:color="auto"/>
        <w:left w:val="none" w:sz="0" w:space="0" w:color="auto"/>
        <w:bottom w:val="none" w:sz="0" w:space="0" w:color="auto"/>
        <w:right w:val="none" w:sz="0" w:space="0" w:color="auto"/>
      </w:divBdr>
    </w:div>
    <w:div w:id="1254316894">
      <w:bodyDiv w:val="1"/>
      <w:marLeft w:val="0"/>
      <w:marRight w:val="0"/>
      <w:marTop w:val="0"/>
      <w:marBottom w:val="0"/>
      <w:divBdr>
        <w:top w:val="none" w:sz="0" w:space="0" w:color="auto"/>
        <w:left w:val="none" w:sz="0" w:space="0" w:color="auto"/>
        <w:bottom w:val="none" w:sz="0" w:space="0" w:color="auto"/>
        <w:right w:val="none" w:sz="0" w:space="0" w:color="auto"/>
      </w:divBdr>
    </w:div>
    <w:div w:id="1297832836">
      <w:bodyDiv w:val="1"/>
      <w:marLeft w:val="0"/>
      <w:marRight w:val="0"/>
      <w:marTop w:val="0"/>
      <w:marBottom w:val="0"/>
      <w:divBdr>
        <w:top w:val="none" w:sz="0" w:space="0" w:color="auto"/>
        <w:left w:val="none" w:sz="0" w:space="0" w:color="auto"/>
        <w:bottom w:val="none" w:sz="0" w:space="0" w:color="auto"/>
        <w:right w:val="none" w:sz="0" w:space="0" w:color="auto"/>
      </w:divBdr>
    </w:div>
    <w:div w:id="1319072882">
      <w:bodyDiv w:val="1"/>
      <w:marLeft w:val="0"/>
      <w:marRight w:val="0"/>
      <w:marTop w:val="0"/>
      <w:marBottom w:val="0"/>
      <w:divBdr>
        <w:top w:val="none" w:sz="0" w:space="0" w:color="auto"/>
        <w:left w:val="none" w:sz="0" w:space="0" w:color="auto"/>
        <w:bottom w:val="none" w:sz="0" w:space="0" w:color="auto"/>
        <w:right w:val="none" w:sz="0" w:space="0" w:color="auto"/>
      </w:divBdr>
      <w:divsChild>
        <w:div w:id="586577075">
          <w:marLeft w:val="1267"/>
          <w:marRight w:val="0"/>
          <w:marTop w:val="0"/>
          <w:marBottom w:val="0"/>
          <w:divBdr>
            <w:top w:val="none" w:sz="0" w:space="0" w:color="auto"/>
            <w:left w:val="none" w:sz="0" w:space="0" w:color="auto"/>
            <w:bottom w:val="none" w:sz="0" w:space="0" w:color="auto"/>
            <w:right w:val="none" w:sz="0" w:space="0" w:color="auto"/>
          </w:divBdr>
        </w:div>
        <w:div w:id="609052471">
          <w:marLeft w:val="1267"/>
          <w:marRight w:val="0"/>
          <w:marTop w:val="0"/>
          <w:marBottom w:val="0"/>
          <w:divBdr>
            <w:top w:val="none" w:sz="0" w:space="0" w:color="auto"/>
            <w:left w:val="none" w:sz="0" w:space="0" w:color="auto"/>
            <w:bottom w:val="none" w:sz="0" w:space="0" w:color="auto"/>
            <w:right w:val="none" w:sz="0" w:space="0" w:color="auto"/>
          </w:divBdr>
        </w:div>
        <w:div w:id="2017532570">
          <w:marLeft w:val="1267"/>
          <w:marRight w:val="0"/>
          <w:marTop w:val="0"/>
          <w:marBottom w:val="0"/>
          <w:divBdr>
            <w:top w:val="none" w:sz="0" w:space="0" w:color="auto"/>
            <w:left w:val="none" w:sz="0" w:space="0" w:color="auto"/>
            <w:bottom w:val="none" w:sz="0" w:space="0" w:color="auto"/>
            <w:right w:val="none" w:sz="0" w:space="0" w:color="auto"/>
          </w:divBdr>
        </w:div>
      </w:divsChild>
    </w:div>
    <w:div w:id="1398167821">
      <w:bodyDiv w:val="1"/>
      <w:marLeft w:val="0"/>
      <w:marRight w:val="0"/>
      <w:marTop w:val="0"/>
      <w:marBottom w:val="0"/>
      <w:divBdr>
        <w:top w:val="none" w:sz="0" w:space="0" w:color="auto"/>
        <w:left w:val="none" w:sz="0" w:space="0" w:color="auto"/>
        <w:bottom w:val="none" w:sz="0" w:space="0" w:color="auto"/>
        <w:right w:val="none" w:sz="0" w:space="0" w:color="auto"/>
      </w:divBdr>
    </w:div>
    <w:div w:id="1714845460">
      <w:bodyDiv w:val="1"/>
      <w:marLeft w:val="0"/>
      <w:marRight w:val="0"/>
      <w:marTop w:val="0"/>
      <w:marBottom w:val="0"/>
      <w:divBdr>
        <w:top w:val="none" w:sz="0" w:space="0" w:color="auto"/>
        <w:left w:val="none" w:sz="0" w:space="0" w:color="auto"/>
        <w:bottom w:val="none" w:sz="0" w:space="0" w:color="auto"/>
        <w:right w:val="none" w:sz="0" w:space="0" w:color="auto"/>
      </w:divBdr>
    </w:div>
    <w:div w:id="1838381899">
      <w:bodyDiv w:val="1"/>
      <w:marLeft w:val="0"/>
      <w:marRight w:val="0"/>
      <w:marTop w:val="0"/>
      <w:marBottom w:val="0"/>
      <w:divBdr>
        <w:top w:val="none" w:sz="0" w:space="0" w:color="auto"/>
        <w:left w:val="none" w:sz="0" w:space="0" w:color="auto"/>
        <w:bottom w:val="none" w:sz="0" w:space="0" w:color="auto"/>
        <w:right w:val="none" w:sz="0" w:space="0" w:color="auto"/>
      </w:divBdr>
    </w:div>
    <w:div w:id="19440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833F-C8C8-4F60-91EC-B9333BE3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13</Pages>
  <Words>3581</Words>
  <Characters>20412</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dc:creator>
  <cp:keywords/>
  <dc:description/>
  <cp:lastModifiedBy>Jason McGuire</cp:lastModifiedBy>
  <cp:revision>11</cp:revision>
  <cp:lastPrinted>2019-03-29T15:58:00Z</cp:lastPrinted>
  <dcterms:created xsi:type="dcterms:W3CDTF">2019-03-20T14:30:00Z</dcterms:created>
  <dcterms:modified xsi:type="dcterms:W3CDTF">2019-04-02T15:54:00Z</dcterms:modified>
</cp:coreProperties>
</file>