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4371" w14:textId="1A4C3F63" w:rsidR="00B91C66" w:rsidRDefault="006D05E9" w:rsidP="00C45442">
      <w:pPr>
        <w:pStyle w:val="Heading1"/>
      </w:pPr>
      <w:r w:rsidRPr="00C45442">
        <w:t>Sondage sur la dotation et l'impartialité politique Publication de</w:t>
      </w:r>
      <w:r w:rsidR="004F3424" w:rsidRPr="00C45442">
        <w:t>s</w:t>
      </w:r>
      <w:r w:rsidRPr="00C45442">
        <w:t xml:space="preserve"> données : Documents à l'appui</w:t>
      </w:r>
    </w:p>
    <w:p w14:paraId="7A287042" w14:textId="448D83C2" w:rsidR="005A64CD" w:rsidRDefault="005A64CD" w:rsidP="005A64CD">
      <w:pPr>
        <w:rPr>
          <w:lang w:val="fr-CA"/>
        </w:rPr>
      </w:pPr>
      <w:r w:rsidRPr="005A64CD">
        <w:rPr>
          <w:lang w:val="fr-CA"/>
        </w:rPr>
        <w:t>Si vous avez des questions, des commentaires ou des réactions spécifiques en ce qui concerne ces jeux de données, veuillez contacter </w:t>
      </w:r>
      <w:hyperlink r:id="rId8" w:history="1">
        <w:r w:rsidRPr="005A64CD">
          <w:rPr>
            <w:rStyle w:val="Hyperlink"/>
            <w:lang w:val="fr-CA"/>
          </w:rPr>
          <w:t>le Secrétariat du gouvernement ouvert</w:t>
        </w:r>
      </w:hyperlink>
      <w:r w:rsidRPr="005A64CD">
        <w:rPr>
          <w:lang w:val="fr-CA"/>
        </w:rPr>
        <w:t> de la Commission de la fonction publique.</w:t>
      </w:r>
    </w:p>
    <w:p w14:paraId="0404796E" w14:textId="77777777" w:rsidR="005A64CD" w:rsidRPr="005A64CD" w:rsidRDefault="005A64CD" w:rsidP="005A64CD">
      <w:pPr>
        <w:rPr>
          <w:lang w:val="fr-CA"/>
        </w:rPr>
      </w:pPr>
    </w:p>
    <w:p w14:paraId="272607C4" w14:textId="77777777" w:rsidR="006D05E9" w:rsidRPr="00C45442" w:rsidRDefault="006D05E9" w:rsidP="00C45442">
      <w:pPr>
        <w:pStyle w:val="Heading2"/>
      </w:pPr>
      <w:r w:rsidRPr="00C45442">
        <w:t>Renseignements de base</w:t>
      </w:r>
    </w:p>
    <w:p w14:paraId="7904A924" w14:textId="77777777" w:rsidR="00B21A0C" w:rsidRPr="00C45442" w:rsidRDefault="00B21A0C" w:rsidP="00C45442">
      <w:pPr>
        <w:pStyle w:val="Heading3"/>
      </w:pPr>
      <w:r w:rsidRPr="00C45442">
        <w:t>Au sujet d</w:t>
      </w:r>
      <w:r w:rsidR="00F80787" w:rsidRPr="00C45442">
        <w:t>u S</w:t>
      </w:r>
      <w:r w:rsidR="00E21062" w:rsidRPr="00C45442">
        <w:t xml:space="preserve">ondage </w:t>
      </w:r>
      <w:r w:rsidRPr="00C45442">
        <w:t>sur la dotation et l'impartialité politique</w:t>
      </w:r>
    </w:p>
    <w:p w14:paraId="42D9BA19" w14:textId="77777777" w:rsidR="00A646B9" w:rsidRPr="00002987" w:rsidRDefault="00A646B9" w:rsidP="00A646B9">
      <w:pPr>
        <w:pStyle w:val="NormalWeb"/>
        <w:shd w:val="clear" w:color="auto" w:fill="FFFFFF"/>
        <w:rPr>
          <w:rFonts w:ascii="Arial" w:eastAsiaTheme="minorHAnsi" w:hAnsi="Arial" w:cs="Arial"/>
          <w:noProof/>
          <w:sz w:val="22"/>
          <w:szCs w:val="22"/>
          <w:lang w:val="fr-CA" w:eastAsia="en-US"/>
        </w:rPr>
      </w:pPr>
      <w:r w:rsidRPr="00002987">
        <w:rPr>
          <w:rFonts w:ascii="Arial" w:eastAsiaTheme="minorHAnsi" w:hAnsi="Arial" w:cs="Arial"/>
          <w:noProof/>
          <w:sz w:val="22"/>
          <w:szCs w:val="22"/>
          <w:lang w:val="fr-CA" w:eastAsia="en-US"/>
        </w:rPr>
        <w:t>Le Sondage sur la dotation et l'impartialité politique (SD</w:t>
      </w:r>
      <w:r w:rsidR="004862F1" w:rsidRPr="00002987">
        <w:rPr>
          <w:rFonts w:ascii="Arial" w:eastAsiaTheme="minorHAnsi" w:hAnsi="Arial" w:cs="Arial"/>
          <w:noProof/>
          <w:sz w:val="22"/>
          <w:szCs w:val="22"/>
          <w:lang w:val="fr-CA" w:eastAsia="en-US"/>
        </w:rPr>
        <w:t>IP</w:t>
      </w:r>
      <w:r w:rsidRPr="00002987">
        <w:rPr>
          <w:rFonts w:ascii="Arial" w:eastAsiaTheme="minorHAnsi" w:hAnsi="Arial" w:cs="Arial"/>
          <w:noProof/>
          <w:sz w:val="22"/>
          <w:szCs w:val="22"/>
          <w:lang w:val="fr-CA" w:eastAsia="en-US"/>
        </w:rPr>
        <w:t xml:space="preserve">) a été </w:t>
      </w:r>
      <w:r w:rsidR="0096642F">
        <w:rPr>
          <w:rFonts w:ascii="Arial" w:eastAsiaTheme="minorHAnsi" w:hAnsi="Arial" w:cs="Arial"/>
          <w:noProof/>
          <w:sz w:val="22"/>
          <w:szCs w:val="22"/>
          <w:lang w:val="fr-CA" w:eastAsia="en-US"/>
        </w:rPr>
        <w:t>institué</w:t>
      </w:r>
      <w:r w:rsidRPr="00002987">
        <w:rPr>
          <w:rFonts w:ascii="Arial" w:eastAsiaTheme="minorHAnsi" w:hAnsi="Arial" w:cs="Arial"/>
          <w:noProof/>
          <w:sz w:val="22"/>
          <w:szCs w:val="22"/>
          <w:lang w:val="fr-CA" w:eastAsia="en-US"/>
        </w:rPr>
        <w:t xml:space="preserve"> en 2018 en tant que sondage biennal à l'échelle de la fonction publique, </w:t>
      </w:r>
      <w:r w:rsidR="0096642F">
        <w:rPr>
          <w:rFonts w:ascii="Arial" w:eastAsiaTheme="minorHAnsi" w:hAnsi="Arial" w:cs="Arial"/>
          <w:noProof/>
          <w:sz w:val="22"/>
          <w:szCs w:val="22"/>
          <w:lang w:val="fr-CA" w:eastAsia="en-US"/>
        </w:rPr>
        <w:t xml:space="preserve">pour </w:t>
      </w:r>
      <w:r w:rsidRPr="00002987">
        <w:rPr>
          <w:rFonts w:ascii="Arial" w:eastAsiaTheme="minorHAnsi" w:hAnsi="Arial" w:cs="Arial"/>
          <w:noProof/>
          <w:sz w:val="22"/>
          <w:szCs w:val="22"/>
          <w:lang w:val="fr-CA" w:eastAsia="en-US"/>
        </w:rPr>
        <w:t>rempla</w:t>
      </w:r>
      <w:r w:rsidR="0096642F">
        <w:rPr>
          <w:rFonts w:ascii="Arial" w:eastAsiaTheme="minorHAnsi" w:hAnsi="Arial" w:cs="Arial"/>
          <w:noProof/>
          <w:sz w:val="22"/>
          <w:szCs w:val="22"/>
          <w:lang w:val="fr-CA" w:eastAsia="en-US"/>
        </w:rPr>
        <w:t>cer</w:t>
      </w:r>
      <w:r w:rsidRPr="00002987">
        <w:rPr>
          <w:rFonts w:ascii="Arial" w:eastAsiaTheme="minorHAnsi" w:hAnsi="Arial" w:cs="Arial"/>
          <w:noProof/>
          <w:sz w:val="22"/>
          <w:szCs w:val="22"/>
          <w:lang w:val="fr-CA" w:eastAsia="en-US"/>
        </w:rPr>
        <w:t xml:space="preserve"> le Sondage sur la dotation (SS</w:t>
      </w:r>
      <w:r w:rsidR="004862F1" w:rsidRPr="00002987">
        <w:rPr>
          <w:rFonts w:ascii="Arial" w:eastAsiaTheme="minorHAnsi" w:hAnsi="Arial" w:cs="Arial"/>
          <w:noProof/>
          <w:sz w:val="22"/>
          <w:szCs w:val="22"/>
          <w:lang w:val="fr-CA" w:eastAsia="en-US"/>
        </w:rPr>
        <w:t>D</w:t>
      </w:r>
      <w:r w:rsidRPr="00002987">
        <w:rPr>
          <w:rFonts w:ascii="Arial" w:eastAsiaTheme="minorHAnsi" w:hAnsi="Arial" w:cs="Arial"/>
          <w:noProof/>
          <w:sz w:val="22"/>
          <w:szCs w:val="22"/>
          <w:lang w:val="fr-CA" w:eastAsia="en-US"/>
        </w:rPr>
        <w:t xml:space="preserve">) </w:t>
      </w:r>
      <w:r w:rsidR="0096642F">
        <w:rPr>
          <w:rFonts w:ascii="Arial" w:eastAsiaTheme="minorHAnsi" w:hAnsi="Arial" w:cs="Arial"/>
          <w:noProof/>
          <w:sz w:val="22"/>
          <w:szCs w:val="22"/>
          <w:lang w:val="fr-CA" w:eastAsia="en-US"/>
        </w:rPr>
        <w:t>en raison</w:t>
      </w:r>
      <w:r w:rsidRPr="00002987">
        <w:rPr>
          <w:rFonts w:ascii="Arial" w:eastAsiaTheme="minorHAnsi" w:hAnsi="Arial" w:cs="Arial"/>
          <w:noProof/>
          <w:sz w:val="22"/>
          <w:szCs w:val="22"/>
          <w:lang w:val="fr-CA" w:eastAsia="en-US"/>
        </w:rPr>
        <w:t xml:space="preserve"> des changements apportés par la mise en œuvre de la </w:t>
      </w:r>
      <w:r w:rsidR="0096642F">
        <w:rPr>
          <w:rFonts w:ascii="Arial" w:eastAsiaTheme="minorHAnsi" w:hAnsi="Arial" w:cs="Arial"/>
          <w:noProof/>
          <w:sz w:val="22"/>
          <w:szCs w:val="22"/>
          <w:lang w:val="fr-CA" w:eastAsia="en-US"/>
        </w:rPr>
        <w:t>N</w:t>
      </w:r>
      <w:r w:rsidRPr="00002987">
        <w:rPr>
          <w:rFonts w:ascii="Arial" w:eastAsiaTheme="minorHAnsi" w:hAnsi="Arial" w:cs="Arial"/>
          <w:noProof/>
          <w:sz w:val="22"/>
          <w:szCs w:val="22"/>
          <w:lang w:val="fr-CA" w:eastAsia="en-US"/>
        </w:rPr>
        <w:t>ouvelle orientation en dotation. L'objectif principal du S</w:t>
      </w:r>
      <w:r w:rsidR="0075783C" w:rsidRPr="00002987">
        <w:rPr>
          <w:rFonts w:ascii="Arial" w:eastAsiaTheme="minorHAnsi" w:hAnsi="Arial" w:cs="Arial"/>
          <w:noProof/>
          <w:sz w:val="22"/>
          <w:szCs w:val="22"/>
          <w:lang w:val="fr-CA" w:eastAsia="en-US"/>
        </w:rPr>
        <w:t xml:space="preserve">DIP </w:t>
      </w:r>
      <w:r w:rsidRPr="00002987">
        <w:rPr>
          <w:rFonts w:ascii="Arial" w:eastAsiaTheme="minorHAnsi" w:hAnsi="Arial" w:cs="Arial"/>
          <w:noProof/>
          <w:sz w:val="22"/>
          <w:szCs w:val="22"/>
          <w:lang w:val="fr-CA" w:eastAsia="en-US"/>
        </w:rPr>
        <w:t xml:space="preserve">est de recueillir les perceptions des fonctionnaires sur le système de dotation fédéral, sur l'impartialité politique de la fonction publique et sur leur connaissance de leurs droits et obligations en matière d'activités politiques. La tenue </w:t>
      </w:r>
      <w:r w:rsidR="005173D0" w:rsidRPr="00002987">
        <w:rPr>
          <w:rFonts w:ascii="Arial" w:eastAsiaTheme="minorHAnsi" w:hAnsi="Arial" w:cs="Arial"/>
          <w:noProof/>
          <w:sz w:val="22"/>
          <w:szCs w:val="22"/>
          <w:lang w:val="fr-CA" w:eastAsia="en-US"/>
        </w:rPr>
        <w:t>p</w:t>
      </w:r>
      <w:r w:rsidRPr="00002987">
        <w:rPr>
          <w:rFonts w:ascii="Arial" w:eastAsiaTheme="minorHAnsi" w:hAnsi="Arial" w:cs="Arial"/>
          <w:noProof/>
          <w:sz w:val="22"/>
          <w:szCs w:val="22"/>
          <w:lang w:val="fr-CA" w:eastAsia="en-US"/>
        </w:rPr>
        <w:t>é</w:t>
      </w:r>
      <w:r w:rsidR="005173D0" w:rsidRPr="00002987">
        <w:rPr>
          <w:rFonts w:ascii="Arial" w:eastAsiaTheme="minorHAnsi" w:hAnsi="Arial" w:cs="Arial"/>
          <w:noProof/>
          <w:sz w:val="22"/>
          <w:szCs w:val="22"/>
          <w:lang w:val="fr-CA" w:eastAsia="en-US"/>
        </w:rPr>
        <w:t>riodique</w:t>
      </w:r>
      <w:r w:rsidRPr="00002987">
        <w:rPr>
          <w:rFonts w:ascii="Arial" w:eastAsiaTheme="minorHAnsi" w:hAnsi="Arial" w:cs="Arial"/>
          <w:noProof/>
          <w:sz w:val="22"/>
          <w:szCs w:val="22"/>
          <w:lang w:val="fr-CA" w:eastAsia="en-US"/>
        </w:rPr>
        <w:t xml:space="preserve"> du sondage permet à la Commission de la fonction publique </w:t>
      </w:r>
      <w:r w:rsidR="007312A3">
        <w:rPr>
          <w:rFonts w:ascii="Arial" w:eastAsiaTheme="minorHAnsi" w:hAnsi="Arial" w:cs="Arial"/>
          <w:noProof/>
          <w:sz w:val="22"/>
          <w:szCs w:val="22"/>
          <w:lang w:val="fr-CA" w:eastAsia="en-US"/>
        </w:rPr>
        <w:t xml:space="preserve">du Canada </w:t>
      </w:r>
      <w:r w:rsidRPr="00002987">
        <w:rPr>
          <w:rFonts w:ascii="Arial" w:eastAsiaTheme="minorHAnsi" w:hAnsi="Arial" w:cs="Arial"/>
          <w:noProof/>
          <w:sz w:val="22"/>
          <w:szCs w:val="22"/>
          <w:lang w:val="fr-CA" w:eastAsia="en-US"/>
        </w:rPr>
        <w:t>(CFP) et aux ministères délégués d'avoir une vision claire des secteurs à améliorer et de ce qui fonctionne bien.</w:t>
      </w:r>
    </w:p>
    <w:p w14:paraId="35C519D7" w14:textId="77777777" w:rsidR="002F5BA7" w:rsidRPr="00002987" w:rsidRDefault="002F5BA7" w:rsidP="002F5BA7">
      <w:pPr>
        <w:pStyle w:val="NormalWeb"/>
        <w:shd w:val="clear" w:color="auto" w:fill="FFFFFF"/>
        <w:rPr>
          <w:rFonts w:ascii="Arial" w:eastAsiaTheme="minorHAnsi" w:hAnsi="Arial" w:cs="Arial"/>
          <w:noProof/>
          <w:sz w:val="22"/>
          <w:szCs w:val="22"/>
          <w:lang w:val="fr-CA" w:eastAsia="en-US"/>
        </w:rPr>
      </w:pPr>
      <w:r w:rsidRPr="00002987">
        <w:rPr>
          <w:rFonts w:ascii="Arial" w:eastAsiaTheme="minorHAnsi" w:hAnsi="Arial" w:cs="Arial"/>
          <w:noProof/>
          <w:sz w:val="22"/>
          <w:szCs w:val="22"/>
          <w:lang w:val="fr-CA" w:eastAsia="en-US"/>
        </w:rPr>
        <w:t>Le sondage fournira des renseignements essentiels aux gestionnaires, aux conseillers en ressources humaines et aux sous-ministres pour améliorer la dotation au sein de leur propre organisation, ainsi qu'à la CFP sur le système de dotation dans son ensemble. L'information servira également à appuyer la présentation de rapports au Parlement par l'entremise du Rapport annuel de la CFP.</w:t>
      </w:r>
    </w:p>
    <w:p w14:paraId="657D0EE4" w14:textId="2B216413" w:rsidR="00D007C3" w:rsidRPr="00002987" w:rsidRDefault="00D007C3" w:rsidP="00D007C3">
      <w:pPr>
        <w:pStyle w:val="NormalWeb"/>
        <w:shd w:val="clear" w:color="auto" w:fill="FFFFFF"/>
        <w:rPr>
          <w:rFonts w:ascii="Arial" w:eastAsiaTheme="minorHAnsi" w:hAnsi="Arial" w:cs="Arial"/>
          <w:noProof/>
          <w:sz w:val="22"/>
          <w:szCs w:val="22"/>
          <w:lang w:val="fr-CA" w:eastAsia="en-US"/>
        </w:rPr>
      </w:pPr>
      <w:r w:rsidRPr="00002987">
        <w:rPr>
          <w:rFonts w:ascii="Arial" w:eastAsiaTheme="minorHAnsi" w:hAnsi="Arial" w:cs="Arial"/>
          <w:noProof/>
          <w:sz w:val="22"/>
          <w:szCs w:val="22"/>
          <w:lang w:val="fr-CA" w:eastAsia="en-US"/>
        </w:rPr>
        <w:t xml:space="preserve">Le SDIP cible tous les ministères et organismes visés par la </w:t>
      </w:r>
      <w:r w:rsidRPr="00A14B35">
        <w:rPr>
          <w:rFonts w:ascii="Arial" w:eastAsiaTheme="minorHAnsi" w:hAnsi="Arial" w:cs="Arial"/>
          <w:i/>
          <w:noProof/>
          <w:sz w:val="22"/>
          <w:szCs w:val="22"/>
          <w:lang w:val="fr-CA" w:eastAsia="en-US"/>
        </w:rPr>
        <w:t>Loi sur l'emploi dans la fonction publique</w:t>
      </w:r>
      <w:r w:rsidRPr="00002987">
        <w:rPr>
          <w:rFonts w:ascii="Arial" w:eastAsiaTheme="minorHAnsi" w:hAnsi="Arial" w:cs="Arial"/>
          <w:noProof/>
          <w:sz w:val="22"/>
          <w:szCs w:val="22"/>
          <w:lang w:val="fr-CA" w:eastAsia="en-US"/>
        </w:rPr>
        <w:t>. Contrairement</w:t>
      </w:r>
      <w:r w:rsidR="008101C9" w:rsidRPr="00002987">
        <w:rPr>
          <w:rFonts w:ascii="Arial" w:eastAsiaTheme="minorHAnsi" w:hAnsi="Arial" w:cs="Arial"/>
          <w:noProof/>
          <w:sz w:val="22"/>
          <w:szCs w:val="22"/>
          <w:lang w:val="fr-CA" w:eastAsia="en-US"/>
        </w:rPr>
        <w:t xml:space="preserve"> au SSD</w:t>
      </w:r>
      <w:r w:rsidRPr="00002987">
        <w:rPr>
          <w:rFonts w:ascii="Arial" w:eastAsiaTheme="minorHAnsi" w:hAnsi="Arial" w:cs="Arial"/>
          <w:noProof/>
          <w:sz w:val="22"/>
          <w:szCs w:val="22"/>
          <w:lang w:val="fr-CA" w:eastAsia="en-US"/>
        </w:rPr>
        <w:t>, le S</w:t>
      </w:r>
      <w:r w:rsidR="008101C9" w:rsidRPr="00002987">
        <w:rPr>
          <w:rFonts w:ascii="Arial" w:eastAsiaTheme="minorHAnsi" w:hAnsi="Arial" w:cs="Arial"/>
          <w:noProof/>
          <w:sz w:val="22"/>
          <w:szCs w:val="22"/>
          <w:lang w:val="fr-CA" w:eastAsia="en-US"/>
        </w:rPr>
        <w:t>DIP</w:t>
      </w:r>
      <w:r w:rsidRPr="00002987">
        <w:rPr>
          <w:rFonts w:ascii="Arial" w:eastAsiaTheme="minorHAnsi" w:hAnsi="Arial" w:cs="Arial"/>
          <w:noProof/>
          <w:sz w:val="22"/>
          <w:szCs w:val="22"/>
          <w:lang w:val="fr-CA" w:eastAsia="en-US"/>
        </w:rPr>
        <w:t xml:space="preserve"> comprend les organisations comptant moins de 350 employés. L</w:t>
      </w:r>
      <w:r w:rsidR="008101C9" w:rsidRPr="00002987">
        <w:rPr>
          <w:rFonts w:ascii="Arial" w:eastAsiaTheme="minorHAnsi" w:hAnsi="Arial" w:cs="Arial"/>
          <w:noProof/>
          <w:sz w:val="22"/>
          <w:szCs w:val="22"/>
          <w:lang w:val="fr-CA" w:eastAsia="en-US"/>
        </w:rPr>
        <w:t>e</w:t>
      </w:r>
      <w:r w:rsidRPr="00002987">
        <w:rPr>
          <w:rFonts w:ascii="Arial" w:eastAsiaTheme="minorHAnsi" w:hAnsi="Arial" w:cs="Arial"/>
          <w:noProof/>
          <w:sz w:val="22"/>
          <w:szCs w:val="22"/>
          <w:lang w:val="fr-CA" w:eastAsia="en-US"/>
        </w:rPr>
        <w:t xml:space="preserve"> </w:t>
      </w:r>
      <w:r w:rsidR="008101C9" w:rsidRPr="00002987">
        <w:rPr>
          <w:rFonts w:ascii="Arial" w:eastAsiaTheme="minorHAnsi" w:hAnsi="Arial" w:cs="Arial"/>
          <w:noProof/>
          <w:sz w:val="22"/>
          <w:szCs w:val="22"/>
          <w:lang w:val="fr-CA" w:eastAsia="en-US"/>
        </w:rPr>
        <w:t xml:space="preserve">SDIP </w:t>
      </w:r>
      <w:r w:rsidRPr="00002987">
        <w:rPr>
          <w:rFonts w:ascii="Arial" w:eastAsiaTheme="minorHAnsi" w:hAnsi="Arial" w:cs="Arial"/>
          <w:noProof/>
          <w:sz w:val="22"/>
          <w:szCs w:val="22"/>
          <w:lang w:val="fr-CA" w:eastAsia="en-US"/>
        </w:rPr>
        <w:t>recueille de l'information auprès d'un plus large éventail d'auditoires - employés, gestionnaires d'embauche et conseillers en dotation - sur les principaux aspects du système de dotation (p</w:t>
      </w:r>
      <w:r w:rsidR="0096642F">
        <w:rPr>
          <w:rFonts w:ascii="Arial" w:eastAsiaTheme="minorHAnsi" w:hAnsi="Arial" w:cs="Arial"/>
          <w:noProof/>
          <w:sz w:val="22"/>
          <w:szCs w:val="22"/>
          <w:lang w:val="fr-CA" w:eastAsia="en-US"/>
        </w:rPr>
        <w:t>ar</w:t>
      </w:r>
      <w:r w:rsidRPr="00002987">
        <w:rPr>
          <w:rFonts w:ascii="Arial" w:eastAsiaTheme="minorHAnsi" w:hAnsi="Arial" w:cs="Arial"/>
          <w:noProof/>
          <w:sz w:val="22"/>
          <w:szCs w:val="22"/>
          <w:lang w:val="fr-CA" w:eastAsia="en-US"/>
        </w:rPr>
        <w:t xml:space="preserve"> ex</w:t>
      </w:r>
      <w:r w:rsidR="0096642F">
        <w:rPr>
          <w:rFonts w:ascii="Arial" w:eastAsiaTheme="minorHAnsi" w:hAnsi="Arial" w:cs="Arial"/>
          <w:noProof/>
          <w:sz w:val="22"/>
          <w:szCs w:val="22"/>
          <w:lang w:val="fr-CA" w:eastAsia="en-US"/>
        </w:rPr>
        <w:t>emple</w:t>
      </w:r>
      <w:r w:rsidRPr="00002987">
        <w:rPr>
          <w:rFonts w:ascii="Arial" w:eastAsiaTheme="minorHAnsi" w:hAnsi="Arial" w:cs="Arial"/>
          <w:noProof/>
          <w:sz w:val="22"/>
          <w:szCs w:val="22"/>
          <w:lang w:val="fr-CA" w:eastAsia="en-US"/>
        </w:rPr>
        <w:t xml:space="preserve">, le mérite). Comme </w:t>
      </w:r>
      <w:r w:rsidR="008101C9" w:rsidRPr="00002987">
        <w:rPr>
          <w:rFonts w:ascii="Arial" w:eastAsiaTheme="minorHAnsi" w:hAnsi="Arial" w:cs="Arial"/>
          <w:noProof/>
          <w:sz w:val="22"/>
          <w:szCs w:val="22"/>
          <w:lang w:val="fr-CA" w:eastAsia="en-US"/>
        </w:rPr>
        <w:t xml:space="preserve">pour </w:t>
      </w:r>
      <w:r w:rsidRPr="00002987">
        <w:rPr>
          <w:rFonts w:ascii="Arial" w:eastAsiaTheme="minorHAnsi" w:hAnsi="Arial" w:cs="Arial"/>
          <w:noProof/>
          <w:sz w:val="22"/>
          <w:szCs w:val="22"/>
          <w:lang w:val="fr-CA" w:eastAsia="en-US"/>
        </w:rPr>
        <w:t xml:space="preserve">les années précédentes, le sondage recueille également des renseignements essentiels sur la compréhension qu'ont les employés </w:t>
      </w:r>
      <w:r w:rsidR="008B7B9C" w:rsidRPr="00002987">
        <w:rPr>
          <w:rFonts w:ascii="Arial" w:eastAsiaTheme="minorHAnsi" w:hAnsi="Arial" w:cs="Arial"/>
          <w:noProof/>
          <w:sz w:val="22"/>
          <w:szCs w:val="22"/>
          <w:lang w:val="fr-CA" w:eastAsia="en-US"/>
        </w:rPr>
        <w:t>d</w:t>
      </w:r>
      <w:r w:rsidRPr="00002987">
        <w:rPr>
          <w:rFonts w:ascii="Arial" w:eastAsiaTheme="minorHAnsi" w:hAnsi="Arial" w:cs="Arial"/>
          <w:noProof/>
          <w:sz w:val="22"/>
          <w:szCs w:val="22"/>
          <w:lang w:val="fr-CA" w:eastAsia="en-US"/>
        </w:rPr>
        <w:t>e leurs droits et responsabilités en matière d'activités politiques et d'impartialité politique.</w:t>
      </w:r>
      <w:r w:rsidR="008D2425">
        <w:rPr>
          <w:rFonts w:ascii="Arial" w:eastAsiaTheme="minorHAnsi" w:hAnsi="Arial" w:cs="Arial"/>
          <w:noProof/>
          <w:sz w:val="22"/>
          <w:szCs w:val="22"/>
          <w:lang w:val="fr-CA" w:eastAsia="en-US"/>
        </w:rPr>
        <w:t xml:space="preserve"> En 2021, des questions portant sur la dotation pendant la pandémie de la COVID-19</w:t>
      </w:r>
      <w:r w:rsidR="008658DC">
        <w:rPr>
          <w:rFonts w:ascii="Arial" w:eastAsiaTheme="minorHAnsi" w:hAnsi="Arial" w:cs="Arial"/>
          <w:noProof/>
          <w:sz w:val="22"/>
          <w:szCs w:val="22"/>
          <w:lang w:val="fr-CA" w:eastAsia="en-US"/>
        </w:rPr>
        <w:t xml:space="preserve"> ont été ajoutées</w:t>
      </w:r>
      <w:r w:rsidR="008D2425">
        <w:rPr>
          <w:rFonts w:ascii="Arial" w:eastAsiaTheme="minorHAnsi" w:hAnsi="Arial" w:cs="Arial"/>
          <w:noProof/>
          <w:sz w:val="22"/>
          <w:szCs w:val="22"/>
          <w:lang w:val="fr-CA" w:eastAsia="en-US"/>
        </w:rPr>
        <w:t>.</w:t>
      </w:r>
    </w:p>
    <w:p w14:paraId="09B12D1A" w14:textId="77777777" w:rsidR="000B3661" w:rsidRPr="00002987" w:rsidRDefault="00B227CF" w:rsidP="00941805">
      <w:pPr>
        <w:pStyle w:val="NoSpacing"/>
        <w:spacing w:after="240"/>
        <w:rPr>
          <w:rFonts w:cs="Arial"/>
          <w:noProof/>
          <w:lang w:val="fr-CA"/>
        </w:rPr>
      </w:pPr>
      <w:r w:rsidRPr="00002987">
        <w:rPr>
          <w:rFonts w:cs="Arial"/>
          <w:noProof/>
          <w:lang w:val="fr-CA"/>
        </w:rPr>
        <w:t xml:space="preserve">L'information recueillie dans le sondage servira à </w:t>
      </w:r>
      <w:r w:rsidR="0096642F">
        <w:rPr>
          <w:rFonts w:cs="Arial"/>
          <w:noProof/>
          <w:lang w:val="fr-CA"/>
        </w:rPr>
        <w:t>déterminer</w:t>
      </w:r>
      <w:r w:rsidRPr="00002987">
        <w:rPr>
          <w:rFonts w:cs="Arial"/>
          <w:noProof/>
          <w:lang w:val="fr-CA"/>
        </w:rPr>
        <w:t xml:space="preserve"> les tendances actuelles et émergentes à l'échelle du gouvernement et de l'organisation, à éclairer les améliorations possibles aux politiques et aux pratiques de dotation et à mieux cibler les efforts pour protéger l'impartialité politique au sein de la fonction publique fédérale.</w:t>
      </w:r>
    </w:p>
    <w:p w14:paraId="6D1C03FA" w14:textId="4544B96B" w:rsidR="000B3661" w:rsidRDefault="000B3661" w:rsidP="00941805">
      <w:pPr>
        <w:pStyle w:val="NoSpacing"/>
        <w:spacing w:after="240"/>
        <w:rPr>
          <w:rFonts w:cs="Arial"/>
          <w:noProof/>
          <w:lang w:val="fr-CA"/>
        </w:rPr>
      </w:pPr>
      <w:r w:rsidRPr="00002987">
        <w:rPr>
          <w:rFonts w:cs="Arial"/>
          <w:noProof/>
          <w:lang w:val="fr-CA"/>
        </w:rPr>
        <w:t>La collecte des données est administrée en partenariat avec</w:t>
      </w:r>
      <w:r w:rsidR="00113B05" w:rsidRPr="00002987">
        <w:rPr>
          <w:rFonts w:cs="Arial"/>
          <w:noProof/>
          <w:lang w:val="fr-CA"/>
        </w:rPr>
        <w:t xml:space="preserve"> </w:t>
      </w:r>
      <w:hyperlink r:id="rId9" w:history="1">
        <w:r w:rsidR="00B91C66" w:rsidRPr="00002987">
          <w:rPr>
            <w:rStyle w:val="Hyperlink"/>
            <w:rFonts w:cs="Arial"/>
            <w:noProof/>
            <w:lang w:val="fr-CA"/>
          </w:rPr>
          <w:t>Statisti</w:t>
        </w:r>
        <w:r w:rsidRPr="00002987">
          <w:rPr>
            <w:rStyle w:val="Hyperlink"/>
            <w:rFonts w:cs="Arial"/>
            <w:noProof/>
            <w:lang w:val="fr-CA"/>
          </w:rPr>
          <w:t>que</w:t>
        </w:r>
        <w:r w:rsidR="00B91C66" w:rsidRPr="00002987">
          <w:rPr>
            <w:rStyle w:val="Hyperlink"/>
            <w:rFonts w:cs="Arial"/>
            <w:noProof/>
            <w:lang w:val="fr-CA"/>
          </w:rPr>
          <w:t xml:space="preserve"> Canada</w:t>
        </w:r>
      </w:hyperlink>
      <w:r w:rsidR="00B91C66" w:rsidRPr="00002987">
        <w:rPr>
          <w:rFonts w:cs="Arial"/>
          <w:noProof/>
          <w:lang w:val="fr-CA"/>
        </w:rPr>
        <w:t>.</w:t>
      </w:r>
    </w:p>
    <w:p w14:paraId="095796EC" w14:textId="088A2771" w:rsidR="005A64CD" w:rsidRPr="00002987" w:rsidRDefault="005A64CD" w:rsidP="00941805">
      <w:pPr>
        <w:pStyle w:val="NoSpacing"/>
        <w:spacing w:after="240"/>
        <w:rPr>
          <w:rFonts w:cs="Arial"/>
          <w:noProof/>
          <w:highlight w:val="yellow"/>
          <w:lang w:val="fr-CA"/>
        </w:rPr>
      </w:pPr>
      <w:bookmarkStart w:id="0" w:name="_Hlk98224513"/>
      <w:r w:rsidRPr="005A64CD">
        <w:rPr>
          <w:rFonts w:cs="Arial"/>
          <w:noProof/>
          <w:lang w:val="fr-CA"/>
        </w:rPr>
        <w:t xml:space="preserve">Veuillez consulter </w:t>
      </w:r>
      <w:hyperlink r:id="rId10" w:history="1">
        <w:r w:rsidRPr="005A64CD">
          <w:rPr>
            <w:rStyle w:val="Hyperlink"/>
            <w:rFonts w:cs="Arial"/>
            <w:noProof/>
            <w:lang w:val="fr-CA"/>
          </w:rPr>
          <w:t>l'outil de visualisation interactive du Sondage sur la dotation et l'impartialité  politique pour 2021 de la Commission de la fonction publique</w:t>
        </w:r>
      </w:hyperlink>
      <w:r w:rsidRPr="005A64CD">
        <w:rPr>
          <w:rFonts w:cs="Arial"/>
          <w:noProof/>
          <w:lang w:val="fr-CA"/>
        </w:rPr>
        <w:t>, qui utilise les données de cette collection.</w:t>
      </w:r>
    </w:p>
    <w:bookmarkEnd w:id="0"/>
    <w:p w14:paraId="66D17D3D" w14:textId="77777777" w:rsidR="00B91C66" w:rsidRPr="00002987" w:rsidRDefault="00113B05" w:rsidP="00C45442">
      <w:pPr>
        <w:pStyle w:val="Heading3"/>
      </w:pPr>
      <w:r w:rsidRPr="00002987">
        <w:t>La présente publication de</w:t>
      </w:r>
      <w:r w:rsidR="004F3424" w:rsidRPr="00002987">
        <w:t>s</w:t>
      </w:r>
      <w:r w:rsidR="000D5909" w:rsidRPr="00002987">
        <w:t xml:space="preserve"> </w:t>
      </w:r>
      <w:r w:rsidRPr="00002987">
        <w:t>données</w:t>
      </w:r>
    </w:p>
    <w:p w14:paraId="0DBE6AE6" w14:textId="407FF397" w:rsidR="00B91C66" w:rsidRPr="00002987" w:rsidRDefault="000D5909" w:rsidP="00B91C66">
      <w:pPr>
        <w:rPr>
          <w:noProof/>
          <w:highlight w:val="yellow"/>
          <w:lang w:val="fr-CA"/>
        </w:rPr>
      </w:pPr>
      <w:r w:rsidRPr="00002987">
        <w:rPr>
          <w:noProof/>
          <w:lang w:val="fr-CA"/>
        </w:rPr>
        <w:lastRenderedPageBreak/>
        <w:t>La présente publication de</w:t>
      </w:r>
      <w:r w:rsidR="004F3424" w:rsidRPr="00002987">
        <w:rPr>
          <w:noProof/>
          <w:lang w:val="fr-CA"/>
        </w:rPr>
        <w:t>s</w:t>
      </w:r>
      <w:r w:rsidRPr="00002987">
        <w:rPr>
          <w:noProof/>
          <w:lang w:val="fr-CA"/>
        </w:rPr>
        <w:t xml:space="preserve"> données comprend les résultats du </w:t>
      </w:r>
      <w:r w:rsidR="008D2425">
        <w:rPr>
          <w:noProof/>
          <w:lang w:val="fr-CA"/>
        </w:rPr>
        <w:t>deuxième</w:t>
      </w:r>
      <w:r w:rsidR="008D2425" w:rsidRPr="00002987">
        <w:rPr>
          <w:noProof/>
          <w:lang w:val="fr-CA"/>
        </w:rPr>
        <w:t xml:space="preserve"> </w:t>
      </w:r>
      <w:r w:rsidRPr="00002987">
        <w:rPr>
          <w:noProof/>
          <w:lang w:val="fr-CA"/>
        </w:rPr>
        <w:t>cycle du SDIP. Étant donné que le contenu de ce</w:t>
      </w:r>
      <w:r w:rsidR="006E4115" w:rsidRPr="00002987">
        <w:rPr>
          <w:noProof/>
          <w:lang w:val="fr-CA"/>
        </w:rPr>
        <w:t xml:space="preserve"> sondage </w:t>
      </w:r>
      <w:r w:rsidRPr="00002987">
        <w:rPr>
          <w:noProof/>
          <w:lang w:val="fr-CA"/>
        </w:rPr>
        <w:t>diffère de celui d</w:t>
      </w:r>
      <w:r w:rsidR="006E4115" w:rsidRPr="00002987">
        <w:rPr>
          <w:noProof/>
          <w:lang w:val="fr-CA"/>
        </w:rPr>
        <w:t xml:space="preserve">u sondage </w:t>
      </w:r>
      <w:r w:rsidRPr="00002987">
        <w:rPr>
          <w:noProof/>
          <w:lang w:val="fr-CA"/>
        </w:rPr>
        <w:t>précédent</w:t>
      </w:r>
      <w:r w:rsidR="006E4115" w:rsidRPr="00002987">
        <w:rPr>
          <w:noProof/>
          <w:lang w:val="fr-CA"/>
        </w:rPr>
        <w:t xml:space="preserve"> </w:t>
      </w:r>
      <w:r w:rsidRPr="00002987">
        <w:rPr>
          <w:noProof/>
          <w:lang w:val="fr-CA"/>
        </w:rPr>
        <w:t>(</w:t>
      </w:r>
      <w:r w:rsidR="006E4115" w:rsidRPr="00002987">
        <w:rPr>
          <w:noProof/>
          <w:lang w:val="fr-CA"/>
        </w:rPr>
        <w:t xml:space="preserve">le sondage </w:t>
      </w:r>
      <w:r w:rsidRPr="00002987">
        <w:rPr>
          <w:noProof/>
          <w:lang w:val="fr-CA"/>
        </w:rPr>
        <w:t>sur la dotation), il n'est pas toujours possible de faire des comparaisons d'une année à l'autre.</w:t>
      </w:r>
    </w:p>
    <w:p w14:paraId="5D17B5F2" w14:textId="1151B2FC" w:rsidR="006E4115" w:rsidRPr="00002987" w:rsidRDefault="006E4115" w:rsidP="006E4115">
      <w:pPr>
        <w:pStyle w:val="NormalWeb"/>
        <w:shd w:val="clear" w:color="auto" w:fill="FFFFFF"/>
        <w:rPr>
          <w:rFonts w:ascii="Arial" w:eastAsiaTheme="minorHAnsi" w:hAnsi="Arial" w:cs="Arial"/>
          <w:noProof/>
          <w:sz w:val="22"/>
          <w:szCs w:val="22"/>
          <w:lang w:val="fr-CA" w:eastAsia="en-US"/>
        </w:rPr>
      </w:pPr>
      <w:r w:rsidRPr="00002987">
        <w:rPr>
          <w:rFonts w:ascii="Arial" w:eastAsiaTheme="minorHAnsi" w:hAnsi="Arial" w:cs="Arial"/>
          <w:noProof/>
          <w:sz w:val="22"/>
          <w:szCs w:val="22"/>
          <w:lang w:val="fr-CA" w:eastAsia="en-US"/>
        </w:rPr>
        <w:t xml:space="preserve">La collecte des données s'est déroulée sur une période de 8 semaines, du </w:t>
      </w:r>
      <w:r w:rsidR="008D2425">
        <w:rPr>
          <w:rFonts w:ascii="Arial" w:eastAsiaTheme="minorHAnsi" w:hAnsi="Arial" w:cs="Arial"/>
          <w:noProof/>
          <w:sz w:val="22"/>
          <w:szCs w:val="22"/>
          <w:lang w:val="fr-CA" w:eastAsia="en-US"/>
        </w:rPr>
        <w:t xml:space="preserve">16 mars </w:t>
      </w:r>
      <w:r w:rsidRPr="00002987">
        <w:rPr>
          <w:rFonts w:ascii="Arial" w:eastAsiaTheme="minorHAnsi" w:hAnsi="Arial" w:cs="Arial"/>
          <w:noProof/>
          <w:sz w:val="22"/>
          <w:szCs w:val="22"/>
          <w:lang w:val="fr-CA" w:eastAsia="en-US"/>
        </w:rPr>
        <w:t xml:space="preserve">au </w:t>
      </w:r>
      <w:r w:rsidR="008D2425">
        <w:rPr>
          <w:rFonts w:ascii="Arial" w:eastAsiaTheme="minorHAnsi" w:hAnsi="Arial" w:cs="Arial"/>
          <w:noProof/>
          <w:sz w:val="22"/>
          <w:szCs w:val="22"/>
          <w:lang w:val="fr-CA" w:eastAsia="en-US"/>
        </w:rPr>
        <w:t>14 mai 2021</w:t>
      </w:r>
      <w:r w:rsidRPr="00002987">
        <w:rPr>
          <w:rFonts w:ascii="Arial" w:eastAsiaTheme="minorHAnsi" w:hAnsi="Arial" w:cs="Arial"/>
          <w:noProof/>
          <w:sz w:val="22"/>
          <w:szCs w:val="22"/>
          <w:lang w:val="fr-CA" w:eastAsia="en-US"/>
        </w:rPr>
        <w:t>. Le sondage ciblait les employés, les gestionnaires d'embauche et les conseillers en dotation afin de recueillir leurs points de vue sur une vaste gamme de sujets liés à la dotation, y compris</w:t>
      </w:r>
      <w:r w:rsidR="008658DC">
        <w:rPr>
          <w:rFonts w:ascii="Arial" w:eastAsiaTheme="minorHAnsi" w:hAnsi="Arial" w:cs="Arial"/>
          <w:noProof/>
          <w:sz w:val="22"/>
          <w:szCs w:val="22"/>
          <w:lang w:val="fr-CA" w:eastAsia="en-US"/>
        </w:rPr>
        <w:t>les perceptions à l’égard du mérite, de l’équité et de la transparence du processus de dotation</w:t>
      </w:r>
      <w:r w:rsidRPr="00002987">
        <w:rPr>
          <w:rFonts w:ascii="Arial" w:eastAsiaTheme="minorHAnsi" w:hAnsi="Arial" w:cs="Arial"/>
          <w:noProof/>
          <w:sz w:val="22"/>
          <w:szCs w:val="22"/>
          <w:lang w:val="fr-CA" w:eastAsia="en-US"/>
        </w:rPr>
        <w:t xml:space="preserve">, </w:t>
      </w:r>
      <w:r w:rsidR="008658DC">
        <w:rPr>
          <w:rFonts w:ascii="Arial" w:eastAsiaTheme="minorHAnsi" w:hAnsi="Arial" w:cs="Arial"/>
          <w:noProof/>
          <w:sz w:val="22"/>
          <w:szCs w:val="22"/>
          <w:lang w:val="fr-CA" w:eastAsia="en-US"/>
        </w:rPr>
        <w:t>d</w:t>
      </w:r>
      <w:r w:rsidRPr="00002987">
        <w:rPr>
          <w:rFonts w:ascii="Arial" w:eastAsiaTheme="minorHAnsi" w:hAnsi="Arial" w:cs="Arial"/>
          <w:noProof/>
          <w:sz w:val="22"/>
          <w:szCs w:val="22"/>
          <w:lang w:val="fr-CA" w:eastAsia="en-US"/>
        </w:rPr>
        <w:t xml:space="preserve">es politiques et </w:t>
      </w:r>
      <w:r w:rsidR="008658DC">
        <w:rPr>
          <w:rFonts w:ascii="Arial" w:eastAsiaTheme="minorHAnsi" w:hAnsi="Arial" w:cs="Arial"/>
          <w:noProof/>
          <w:sz w:val="22"/>
          <w:szCs w:val="22"/>
          <w:lang w:val="fr-CA" w:eastAsia="en-US"/>
        </w:rPr>
        <w:t xml:space="preserve">des </w:t>
      </w:r>
      <w:r w:rsidRPr="00002987">
        <w:rPr>
          <w:rFonts w:ascii="Arial" w:eastAsiaTheme="minorHAnsi" w:hAnsi="Arial" w:cs="Arial"/>
          <w:noProof/>
          <w:sz w:val="22"/>
          <w:szCs w:val="22"/>
          <w:lang w:val="fr-CA" w:eastAsia="en-US"/>
        </w:rPr>
        <w:t>pratiques organisationnelles de dotation, ainsi que les activités politiques et l'impartialité politique.</w:t>
      </w:r>
    </w:p>
    <w:p w14:paraId="71ABEE30" w14:textId="05DE8A3C" w:rsidR="00C33DAA" w:rsidRPr="00002987" w:rsidRDefault="00C33DAA" w:rsidP="00210352">
      <w:pPr>
        <w:pStyle w:val="NormalWeb"/>
        <w:shd w:val="clear" w:color="auto" w:fill="FFFFFF"/>
        <w:rPr>
          <w:rFonts w:ascii="Arial" w:eastAsiaTheme="minorHAnsi" w:hAnsi="Arial" w:cs="Arial"/>
          <w:noProof/>
          <w:sz w:val="22"/>
          <w:szCs w:val="22"/>
          <w:lang w:val="fr-CA" w:eastAsia="en-US"/>
        </w:rPr>
      </w:pPr>
      <w:r w:rsidRPr="00002987">
        <w:rPr>
          <w:rFonts w:ascii="Arial" w:eastAsiaTheme="minorHAnsi" w:hAnsi="Arial" w:cs="Arial"/>
          <w:noProof/>
          <w:sz w:val="22"/>
          <w:szCs w:val="22"/>
          <w:lang w:val="fr-CA" w:eastAsia="en-US"/>
        </w:rPr>
        <w:t xml:space="preserve">Des invitations à répondre au sondage ont été envoyées à </w:t>
      </w:r>
      <w:r w:rsidR="008D2425" w:rsidRPr="001B1225">
        <w:rPr>
          <w:rFonts w:ascii="Arial" w:eastAsiaTheme="minorHAnsi" w:hAnsi="Arial" w:cs="Arial"/>
          <w:sz w:val="22"/>
          <w:szCs w:val="22"/>
          <w:lang w:val="fr-CA" w:eastAsia="en-US"/>
        </w:rPr>
        <w:t>234</w:t>
      </w:r>
      <w:r w:rsidR="008D2425">
        <w:rPr>
          <w:rFonts w:ascii="Arial" w:eastAsiaTheme="minorHAnsi" w:hAnsi="Arial" w:cs="Arial"/>
          <w:sz w:val="22"/>
          <w:szCs w:val="22"/>
          <w:lang w:val="fr-CA" w:eastAsia="en-US"/>
        </w:rPr>
        <w:t xml:space="preserve"> </w:t>
      </w:r>
      <w:r w:rsidR="008D2425" w:rsidRPr="001B1225">
        <w:rPr>
          <w:rFonts w:ascii="Arial" w:eastAsiaTheme="minorHAnsi" w:hAnsi="Arial" w:cs="Arial"/>
          <w:sz w:val="22"/>
          <w:szCs w:val="22"/>
          <w:lang w:val="fr-CA" w:eastAsia="en-US"/>
        </w:rPr>
        <w:t xml:space="preserve">757 </w:t>
      </w:r>
      <w:r w:rsidRPr="00002987">
        <w:rPr>
          <w:rFonts w:ascii="Arial" w:eastAsiaTheme="minorHAnsi" w:hAnsi="Arial" w:cs="Arial"/>
          <w:noProof/>
          <w:sz w:val="22"/>
          <w:szCs w:val="22"/>
          <w:lang w:val="fr-CA" w:eastAsia="en-US"/>
        </w:rPr>
        <w:t>fonctionnaires de 7</w:t>
      </w:r>
      <w:r w:rsidR="008D2425">
        <w:rPr>
          <w:rFonts w:ascii="Arial" w:eastAsiaTheme="minorHAnsi" w:hAnsi="Arial" w:cs="Arial"/>
          <w:noProof/>
          <w:sz w:val="22"/>
          <w:szCs w:val="22"/>
          <w:lang w:val="fr-CA" w:eastAsia="en-US"/>
        </w:rPr>
        <w:t>5</w:t>
      </w:r>
      <w:r w:rsidRPr="00002987">
        <w:rPr>
          <w:rFonts w:ascii="Arial" w:eastAsiaTheme="minorHAnsi" w:hAnsi="Arial" w:cs="Arial"/>
          <w:noProof/>
          <w:sz w:val="22"/>
          <w:szCs w:val="22"/>
          <w:lang w:val="fr-CA" w:eastAsia="en-US"/>
        </w:rPr>
        <w:t xml:space="preserve"> ministères et organismes assujettis à la </w:t>
      </w:r>
      <w:r w:rsidRPr="00A14B35">
        <w:rPr>
          <w:rFonts w:ascii="Arial" w:eastAsiaTheme="minorHAnsi" w:hAnsi="Arial" w:cs="Arial"/>
          <w:i/>
          <w:noProof/>
          <w:sz w:val="22"/>
          <w:szCs w:val="22"/>
          <w:lang w:val="fr-CA" w:eastAsia="en-US"/>
        </w:rPr>
        <w:t>Loi sur l'emploi dans la fonction publique</w:t>
      </w:r>
      <w:r w:rsidRPr="00002987">
        <w:rPr>
          <w:rFonts w:ascii="Arial" w:eastAsiaTheme="minorHAnsi" w:hAnsi="Arial" w:cs="Arial"/>
          <w:noProof/>
          <w:sz w:val="22"/>
          <w:szCs w:val="22"/>
          <w:lang w:val="fr-CA" w:eastAsia="en-US"/>
        </w:rPr>
        <w:t xml:space="preserve">. Au total, </w:t>
      </w:r>
      <w:r w:rsidR="008D2425">
        <w:rPr>
          <w:rFonts w:ascii="Arial" w:eastAsiaTheme="minorHAnsi" w:hAnsi="Arial" w:cs="Arial"/>
          <w:noProof/>
          <w:sz w:val="22"/>
          <w:szCs w:val="22"/>
          <w:lang w:val="fr-CA" w:eastAsia="en-US"/>
        </w:rPr>
        <w:t>75 440</w:t>
      </w:r>
      <w:r w:rsidRPr="00002987">
        <w:rPr>
          <w:rFonts w:ascii="Arial" w:eastAsiaTheme="minorHAnsi" w:hAnsi="Arial" w:cs="Arial"/>
          <w:noProof/>
          <w:sz w:val="22"/>
          <w:szCs w:val="22"/>
          <w:lang w:val="fr-CA" w:eastAsia="en-US"/>
        </w:rPr>
        <w:t xml:space="preserve"> employés ont répondu au sondage, ce qui représente un taux de réponse global de </w:t>
      </w:r>
      <w:r w:rsidR="008D2425">
        <w:rPr>
          <w:rFonts w:ascii="Arial" w:eastAsiaTheme="minorHAnsi" w:hAnsi="Arial" w:cs="Arial"/>
          <w:noProof/>
          <w:sz w:val="22"/>
          <w:szCs w:val="22"/>
          <w:lang w:val="fr-CA" w:eastAsia="en-US"/>
        </w:rPr>
        <w:t>34,2</w:t>
      </w:r>
      <w:r w:rsidRPr="00002987">
        <w:rPr>
          <w:rFonts w:ascii="Arial" w:eastAsiaTheme="minorHAnsi" w:hAnsi="Arial" w:cs="Arial"/>
          <w:noProof/>
          <w:sz w:val="22"/>
          <w:szCs w:val="22"/>
          <w:lang w:val="fr-CA" w:eastAsia="en-US"/>
        </w:rPr>
        <w:t xml:space="preserve"> %.</w:t>
      </w:r>
    </w:p>
    <w:p w14:paraId="6BDD8924" w14:textId="4569C2CA" w:rsidR="005C3732" w:rsidRPr="00002987" w:rsidRDefault="005C3732" w:rsidP="00364A47">
      <w:pPr>
        <w:spacing w:after="240"/>
        <w:rPr>
          <w:rFonts w:cs="Arial"/>
          <w:noProof/>
          <w:lang w:val="fr-CA"/>
        </w:rPr>
      </w:pPr>
      <w:r w:rsidRPr="00002987">
        <w:rPr>
          <w:rFonts w:cs="Arial"/>
          <w:noProof/>
          <w:lang w:val="fr-CA"/>
        </w:rPr>
        <w:t>La base d</w:t>
      </w:r>
      <w:r w:rsidR="000B5AC8" w:rsidRPr="00002987">
        <w:rPr>
          <w:rFonts w:cs="Arial"/>
          <w:noProof/>
          <w:lang w:val="fr-CA"/>
        </w:rPr>
        <w:t>e</w:t>
      </w:r>
      <w:r w:rsidRPr="00002987">
        <w:rPr>
          <w:rFonts w:cs="Arial"/>
          <w:noProof/>
          <w:lang w:val="fr-CA"/>
        </w:rPr>
        <w:t xml:space="preserve"> sondage était constituée de tous les employés d</w:t>
      </w:r>
      <w:r w:rsidR="000B5AC8" w:rsidRPr="00002987">
        <w:rPr>
          <w:rFonts w:cs="Arial"/>
          <w:noProof/>
          <w:lang w:val="fr-CA"/>
        </w:rPr>
        <w:t xml:space="preserve">ans le </w:t>
      </w:r>
      <w:r w:rsidRPr="00002987">
        <w:rPr>
          <w:rFonts w:cs="Arial"/>
          <w:noProof/>
          <w:lang w:val="fr-CA"/>
        </w:rPr>
        <w:t xml:space="preserve">champ de l'enquête qui figuraient dans le dossier de Services publics et Approvisionnement Canada </w:t>
      </w:r>
      <w:r w:rsidR="000B5AC8" w:rsidRPr="00002987">
        <w:rPr>
          <w:rFonts w:cs="Arial"/>
          <w:noProof/>
          <w:lang w:val="fr-CA"/>
        </w:rPr>
        <w:t xml:space="preserve">en </w:t>
      </w:r>
      <w:r w:rsidR="008D2425">
        <w:rPr>
          <w:rFonts w:cs="Arial"/>
          <w:noProof/>
          <w:lang w:val="fr-CA"/>
        </w:rPr>
        <w:t>Novembre 202</w:t>
      </w:r>
      <w:r w:rsidR="008658DC">
        <w:rPr>
          <w:rFonts w:cs="Arial"/>
          <w:noProof/>
          <w:lang w:val="fr-CA"/>
        </w:rPr>
        <w:t>0</w:t>
      </w:r>
      <w:r w:rsidR="000B5AC8" w:rsidRPr="00002987">
        <w:rPr>
          <w:rFonts w:cs="Arial"/>
          <w:noProof/>
          <w:lang w:val="fr-CA"/>
        </w:rPr>
        <w:t>, e</w:t>
      </w:r>
      <w:r w:rsidRPr="00002987">
        <w:rPr>
          <w:rFonts w:cs="Arial"/>
          <w:noProof/>
          <w:lang w:val="fr-CA"/>
        </w:rPr>
        <w:t xml:space="preserve">t </w:t>
      </w:r>
      <w:r w:rsidR="000B5AC8" w:rsidRPr="00002987">
        <w:rPr>
          <w:rFonts w:cs="Arial"/>
          <w:noProof/>
          <w:lang w:val="fr-CA"/>
        </w:rPr>
        <w:t xml:space="preserve">ceux qui </w:t>
      </w:r>
      <w:r w:rsidR="000B5AC8" w:rsidRPr="00002987">
        <w:rPr>
          <w:noProof/>
          <w:lang w:val="fr-CA"/>
        </w:rPr>
        <w:t xml:space="preserve">figuraient dans les listes d'employés fournies </w:t>
      </w:r>
      <w:r w:rsidRPr="00002987">
        <w:rPr>
          <w:rFonts w:cs="Arial"/>
          <w:noProof/>
          <w:lang w:val="fr-CA"/>
        </w:rPr>
        <w:t xml:space="preserve">par les organisations </w:t>
      </w:r>
      <w:r w:rsidR="000B5AC8" w:rsidRPr="00002987">
        <w:rPr>
          <w:rFonts w:cs="Arial"/>
          <w:noProof/>
          <w:lang w:val="fr-CA"/>
        </w:rPr>
        <w:t>visées par l’e</w:t>
      </w:r>
      <w:r w:rsidRPr="00002987">
        <w:rPr>
          <w:rFonts w:cs="Arial"/>
          <w:noProof/>
          <w:lang w:val="fr-CA"/>
        </w:rPr>
        <w:t>nquête qui ne</w:t>
      </w:r>
      <w:r w:rsidR="000B5AC8" w:rsidRPr="00002987">
        <w:rPr>
          <w:rFonts w:cs="Arial"/>
          <w:noProof/>
          <w:lang w:val="fr-CA"/>
        </w:rPr>
        <w:t xml:space="preserve"> </w:t>
      </w:r>
      <w:r w:rsidR="000B5AC8" w:rsidRPr="00002987">
        <w:rPr>
          <w:noProof/>
          <w:lang w:val="fr-CA"/>
        </w:rPr>
        <w:t>font pas partie du fichier des titulaires.</w:t>
      </w:r>
    </w:p>
    <w:p w14:paraId="2CE324E3" w14:textId="77777777" w:rsidR="00B91C66" w:rsidRPr="00002987" w:rsidRDefault="00660C6C" w:rsidP="00C45442">
      <w:pPr>
        <w:pStyle w:val="Heading3"/>
      </w:pPr>
      <w:r w:rsidRPr="00002987">
        <w:t>A</w:t>
      </w:r>
      <w:r w:rsidR="00A664FA" w:rsidRPr="00002987">
        <w:t>ssurance</w:t>
      </w:r>
      <w:r w:rsidRPr="00002987">
        <w:t xml:space="preserve"> de la qualité</w:t>
      </w:r>
    </w:p>
    <w:p w14:paraId="210AE737" w14:textId="0562928F" w:rsidR="00A110E6" w:rsidRPr="00002987" w:rsidRDefault="00A110E6" w:rsidP="00941805">
      <w:pPr>
        <w:spacing w:after="240"/>
        <w:rPr>
          <w:bCs/>
          <w:noProof/>
          <w:lang w:val="fr-CA"/>
        </w:rPr>
      </w:pPr>
      <w:r w:rsidRPr="00002987">
        <w:rPr>
          <w:noProof/>
          <w:lang w:val="fr-CA"/>
        </w:rPr>
        <w:t xml:space="preserve">La présente publication des données </w:t>
      </w:r>
      <w:r w:rsidRPr="00002987">
        <w:rPr>
          <w:bCs/>
          <w:noProof/>
          <w:lang w:val="fr-CA"/>
        </w:rPr>
        <w:t xml:space="preserve">a fait l'objet d'un examen exhaustif de la qualité, conformément aux </w:t>
      </w:r>
      <w:hyperlink r:id="rId11" w:history="1">
        <w:r w:rsidR="00D13CE8" w:rsidRPr="00002987">
          <w:rPr>
            <w:rStyle w:val="Hyperlink"/>
            <w:noProof/>
            <w:lang w:val="fr-CA"/>
          </w:rPr>
          <w:t>lignes directrices</w:t>
        </w:r>
      </w:hyperlink>
      <w:r w:rsidR="00D13CE8" w:rsidRPr="00002987">
        <w:rPr>
          <w:noProof/>
          <w:lang w:val="fr-CA"/>
        </w:rPr>
        <w:t xml:space="preserve"> </w:t>
      </w:r>
      <w:r w:rsidRPr="00002987">
        <w:rPr>
          <w:bCs/>
          <w:noProof/>
          <w:lang w:val="fr-CA"/>
        </w:rPr>
        <w:t>publiées par Statistique Canada</w:t>
      </w:r>
    </w:p>
    <w:p w14:paraId="3A54FF26" w14:textId="1181CCD0" w:rsidR="006224D4" w:rsidRPr="00002987" w:rsidRDefault="00963344" w:rsidP="00941805">
      <w:pPr>
        <w:shd w:val="clear" w:color="auto" w:fill="FFFFFF"/>
        <w:spacing w:after="240"/>
        <w:rPr>
          <w:noProof/>
          <w:lang w:val="fr-CA"/>
        </w:rPr>
      </w:pPr>
      <w:r w:rsidRPr="00002987">
        <w:rPr>
          <w:noProof/>
          <w:lang w:val="fr-CA"/>
        </w:rPr>
        <w:t>Toutes les questions du SDIP</w:t>
      </w:r>
      <w:r w:rsidR="00B65291" w:rsidRPr="00002987">
        <w:rPr>
          <w:noProof/>
          <w:lang w:val="fr-CA"/>
        </w:rPr>
        <w:t xml:space="preserve"> nécessitent un minimum de </w:t>
      </w:r>
      <w:r w:rsidR="0097176D">
        <w:rPr>
          <w:noProof/>
          <w:lang w:val="fr-CA"/>
        </w:rPr>
        <w:t>20</w:t>
      </w:r>
      <w:r w:rsidR="00B65291" w:rsidRPr="00002987">
        <w:rPr>
          <w:noProof/>
          <w:lang w:val="fr-CA"/>
        </w:rPr>
        <w:t xml:space="preserve"> réponses valides.</w:t>
      </w:r>
      <w:r w:rsidR="004170F1">
        <w:rPr>
          <w:noProof/>
          <w:lang w:val="fr-CA"/>
        </w:rPr>
        <w:t xml:space="preserve"> Les résultats n’apparaissent pas lorsqu’il y a un nombre insuffisant de réponses valides.</w:t>
      </w:r>
    </w:p>
    <w:p w14:paraId="69CD2A4C" w14:textId="77777777" w:rsidR="00F1385A" w:rsidRPr="00002987" w:rsidRDefault="00F1385A" w:rsidP="00F1385A">
      <w:pPr>
        <w:shd w:val="clear" w:color="auto" w:fill="FFFFFF"/>
        <w:spacing w:after="240"/>
        <w:rPr>
          <w:noProof/>
          <w:lang w:val="fr-CA"/>
        </w:rPr>
      </w:pPr>
      <w:r w:rsidRPr="00002987">
        <w:rPr>
          <w:noProof/>
          <w:lang w:val="fr-CA"/>
        </w:rPr>
        <w:t>Étant donné que l</w:t>
      </w:r>
      <w:r w:rsidR="00A5052B" w:rsidRPr="00002987">
        <w:rPr>
          <w:noProof/>
          <w:lang w:val="fr-CA"/>
        </w:rPr>
        <w:t xml:space="preserve">e </w:t>
      </w:r>
      <w:r w:rsidRPr="00002987">
        <w:rPr>
          <w:noProof/>
          <w:lang w:val="fr-CA"/>
        </w:rPr>
        <w:t>S</w:t>
      </w:r>
      <w:r w:rsidR="00A5052B" w:rsidRPr="00002987">
        <w:rPr>
          <w:noProof/>
          <w:lang w:val="fr-CA"/>
        </w:rPr>
        <w:t xml:space="preserve">DIP </w:t>
      </w:r>
      <w:r w:rsidRPr="00002987">
        <w:rPr>
          <w:noProof/>
          <w:lang w:val="fr-CA"/>
        </w:rPr>
        <w:t>comprend un certain nombre de modèles de branchement et de saut de questions ciblant différents groupes de répondants, le nombre de questions auxquelles chaque répondant répond varie selon le type de processus de dotation qui est signalé. Par exemple, un gestionnaire d'embauche a déclaré qu'il n'avait pas embauché ou tenté d'embaucher un employé qui relevait de lui et qui ne répondait pas aux questions concernant les processus qu'il avait utilisés pour embaucher.</w:t>
      </w:r>
    </w:p>
    <w:p w14:paraId="7EDC891C" w14:textId="3B9AF126" w:rsidR="00506FB1" w:rsidRPr="00002987" w:rsidRDefault="00506FB1" w:rsidP="00941805">
      <w:pPr>
        <w:shd w:val="clear" w:color="auto" w:fill="FFFFFF"/>
        <w:spacing w:after="240"/>
        <w:rPr>
          <w:noProof/>
          <w:lang w:val="fr-CA"/>
        </w:rPr>
      </w:pPr>
      <w:r w:rsidRPr="00002987">
        <w:rPr>
          <w:noProof/>
          <w:lang w:val="fr-CA"/>
        </w:rPr>
        <w:t>Par conséquent, le nombre de réponses valides par question peut varier au sein d'une même organisation</w:t>
      </w:r>
      <w:r w:rsidR="004170F1">
        <w:rPr>
          <w:noProof/>
          <w:lang w:val="fr-CA"/>
        </w:rPr>
        <w:t>.</w:t>
      </w:r>
    </w:p>
    <w:p w14:paraId="6D84FFC4" w14:textId="77777777" w:rsidR="00B91C66" w:rsidRPr="00002987" w:rsidRDefault="00526A86" w:rsidP="00C45442">
      <w:pPr>
        <w:pStyle w:val="Heading3"/>
      </w:pPr>
      <w:r w:rsidRPr="00002987">
        <w:t>Échantillonnage et collecte</w:t>
      </w:r>
    </w:p>
    <w:p w14:paraId="2254E124" w14:textId="77777777" w:rsidR="00002777" w:rsidRDefault="008827B2" w:rsidP="00364A47">
      <w:pPr>
        <w:shd w:val="clear" w:color="auto" w:fill="FFFFFF"/>
        <w:spacing w:after="240"/>
        <w:rPr>
          <w:noProof/>
          <w:lang w:val="fr-CA"/>
        </w:rPr>
      </w:pPr>
      <w:r w:rsidRPr="00002987">
        <w:rPr>
          <w:noProof/>
          <w:lang w:val="fr-CA"/>
        </w:rPr>
        <w:t>Le présent sondage est un recensement avec plan transversal répété. La</w:t>
      </w:r>
      <w:r w:rsidR="002A7208" w:rsidRPr="00002987">
        <w:rPr>
          <w:noProof/>
          <w:lang w:val="fr-CA"/>
        </w:rPr>
        <w:t xml:space="preserve"> participation </w:t>
      </w:r>
      <w:r w:rsidRPr="00002987">
        <w:rPr>
          <w:noProof/>
          <w:lang w:val="fr-CA"/>
        </w:rPr>
        <w:t>était volontaire et les données ont été recueillies directement auprès des répondants au sondage.</w:t>
      </w:r>
      <w:r w:rsidR="00002777">
        <w:rPr>
          <w:noProof/>
          <w:lang w:val="fr-CA"/>
        </w:rPr>
        <w:t xml:space="preserve"> Chaque employé fédéral qui a reçu une invitation à participer au sondage (c’est-à-dire une unité d’échantillonnage) a été contacté par courriel et a été invité à remplir un questionnaire électronique.</w:t>
      </w:r>
      <w:r w:rsidRPr="00002987">
        <w:rPr>
          <w:noProof/>
          <w:lang w:val="fr-CA"/>
        </w:rPr>
        <w:t xml:space="preserve"> </w:t>
      </w:r>
    </w:p>
    <w:p w14:paraId="2D4DDAF3" w14:textId="77777777" w:rsidR="00B91C66" w:rsidRPr="00002987" w:rsidRDefault="00B91C66" w:rsidP="00C45442">
      <w:pPr>
        <w:pStyle w:val="Heading3"/>
      </w:pPr>
      <w:r w:rsidRPr="00002987">
        <w:t>Interpr</w:t>
      </w:r>
      <w:r w:rsidR="003C1D15" w:rsidRPr="00002987">
        <w:t>é</w:t>
      </w:r>
      <w:r w:rsidRPr="00002987">
        <w:t xml:space="preserve">tation </w:t>
      </w:r>
      <w:r w:rsidR="003C1D15" w:rsidRPr="00002987">
        <w:t>des résultats du sondage</w:t>
      </w:r>
    </w:p>
    <w:p w14:paraId="1ED570F3" w14:textId="77777777" w:rsidR="008827B2" w:rsidRPr="00002987" w:rsidRDefault="008827B2" w:rsidP="008827B2">
      <w:pPr>
        <w:shd w:val="clear" w:color="auto" w:fill="FFFFFF"/>
        <w:spacing w:after="240"/>
        <w:rPr>
          <w:noProof/>
          <w:lang w:val="fr-CA"/>
        </w:rPr>
      </w:pPr>
      <w:r w:rsidRPr="00002987">
        <w:rPr>
          <w:noProof/>
          <w:lang w:val="fr-CA"/>
        </w:rPr>
        <w:t xml:space="preserve">Les données présentées dans ce rapport ont été pondérées pour tenir compte de la non-réponse et des répondants qui ne voulaient pas partager leurs données avec la </w:t>
      </w:r>
      <w:r w:rsidR="007312A3">
        <w:rPr>
          <w:noProof/>
          <w:lang w:val="fr-CA"/>
        </w:rPr>
        <w:t>CFP</w:t>
      </w:r>
      <w:r w:rsidRPr="00002987">
        <w:rPr>
          <w:noProof/>
          <w:lang w:val="fr-CA"/>
        </w:rPr>
        <w:t xml:space="preserve">. Par </w:t>
      </w:r>
      <w:r w:rsidRPr="00002987">
        <w:rPr>
          <w:noProof/>
          <w:lang w:val="fr-CA"/>
        </w:rPr>
        <w:lastRenderedPageBreak/>
        <w:t xml:space="preserve">conséquent, les résultats peuvent être généralisés à l'ensemble de la fonction publique fédérale dans les ministères et organismes assujettis à la </w:t>
      </w:r>
      <w:r w:rsidRPr="00A14B35">
        <w:rPr>
          <w:i/>
          <w:noProof/>
          <w:lang w:val="fr-CA"/>
        </w:rPr>
        <w:t>Loi sur l'emploi dans la fonction publique</w:t>
      </w:r>
      <w:r w:rsidR="00B83884" w:rsidRPr="00A14B35">
        <w:rPr>
          <w:noProof/>
          <w:lang w:val="fr-CA"/>
        </w:rPr>
        <w:t>.</w:t>
      </w:r>
    </w:p>
    <w:p w14:paraId="7D5AD77E" w14:textId="319D1CE4" w:rsidR="00210352" w:rsidRPr="00002987" w:rsidRDefault="004349FE" w:rsidP="00210352">
      <w:pPr>
        <w:shd w:val="clear" w:color="auto" w:fill="FFFFFF"/>
        <w:rPr>
          <w:noProof/>
          <w:lang w:val="fr-CA"/>
        </w:rPr>
      </w:pPr>
      <w:r w:rsidRPr="00002987">
        <w:rPr>
          <w:noProof/>
          <w:lang w:val="fr-CA"/>
        </w:rPr>
        <w:t xml:space="preserve">Les résultats sont présentés sous forme de chiffres et de pourcentages pour </w:t>
      </w:r>
      <w:r w:rsidR="001B1225">
        <w:rPr>
          <w:noProof/>
          <w:lang w:val="fr-CA"/>
        </w:rPr>
        <w:t>2</w:t>
      </w:r>
      <w:r w:rsidR="007312A3" w:rsidRPr="00002987">
        <w:rPr>
          <w:noProof/>
          <w:lang w:val="fr-CA"/>
        </w:rPr>
        <w:t xml:space="preserve"> </w:t>
      </w:r>
      <w:r w:rsidRPr="00002987">
        <w:rPr>
          <w:noProof/>
          <w:lang w:val="fr-CA"/>
        </w:rPr>
        <w:t>catégories de réponses :</w:t>
      </w:r>
    </w:p>
    <w:p w14:paraId="2109E5FA" w14:textId="77777777" w:rsidR="00210352" w:rsidRPr="00002987" w:rsidRDefault="00FA1157" w:rsidP="00210352">
      <w:pPr>
        <w:pStyle w:val="ListParagraph"/>
        <w:numPr>
          <w:ilvl w:val="0"/>
          <w:numId w:val="6"/>
        </w:numPr>
        <w:shd w:val="clear" w:color="auto" w:fill="FFFFFF"/>
        <w:spacing w:before="100" w:after="100"/>
        <w:ind w:left="568" w:hanging="284"/>
        <w:contextualSpacing w:val="0"/>
        <w:rPr>
          <w:noProof/>
          <w:lang w:val="fr-CA"/>
        </w:rPr>
      </w:pPr>
      <w:r w:rsidRPr="00002987">
        <w:rPr>
          <w:noProof/>
          <w:lang w:val="fr-CA"/>
        </w:rPr>
        <w:t xml:space="preserve">« </w:t>
      </w:r>
      <w:r w:rsidR="00364289" w:rsidRPr="00002987">
        <w:rPr>
          <w:noProof/>
          <w:lang w:val="fr-CA"/>
        </w:rPr>
        <w:t>oui</w:t>
      </w:r>
      <w:r w:rsidRPr="00002987">
        <w:rPr>
          <w:noProof/>
          <w:lang w:val="fr-CA"/>
        </w:rPr>
        <w:t xml:space="preserve"> »</w:t>
      </w:r>
      <w:r w:rsidR="00210352" w:rsidRPr="00002987">
        <w:rPr>
          <w:noProof/>
          <w:lang w:val="fr-CA"/>
        </w:rPr>
        <w:t xml:space="preserve"> o</w:t>
      </w:r>
      <w:r w:rsidRPr="00002987">
        <w:rPr>
          <w:noProof/>
          <w:lang w:val="fr-CA"/>
        </w:rPr>
        <w:t>u</w:t>
      </w:r>
      <w:r w:rsidR="00210352" w:rsidRPr="00002987">
        <w:rPr>
          <w:noProof/>
          <w:lang w:val="fr-CA"/>
        </w:rPr>
        <w:t xml:space="preserve"> </w:t>
      </w:r>
      <w:r w:rsidRPr="00002987">
        <w:rPr>
          <w:noProof/>
          <w:lang w:val="fr-CA"/>
        </w:rPr>
        <w:t xml:space="preserve">« </w:t>
      </w:r>
      <w:r w:rsidR="00210352" w:rsidRPr="00002987">
        <w:rPr>
          <w:noProof/>
          <w:lang w:val="fr-CA"/>
        </w:rPr>
        <w:t>no</w:t>
      </w:r>
      <w:r w:rsidRPr="00002987">
        <w:rPr>
          <w:noProof/>
          <w:lang w:val="fr-CA"/>
        </w:rPr>
        <w:t>n »</w:t>
      </w:r>
    </w:p>
    <w:p w14:paraId="0885C2BC" w14:textId="77777777" w:rsidR="001C5BAE" w:rsidRPr="00002987" w:rsidRDefault="001C5BAE" w:rsidP="00210352">
      <w:pPr>
        <w:pStyle w:val="ListParagraph"/>
        <w:numPr>
          <w:ilvl w:val="0"/>
          <w:numId w:val="6"/>
        </w:numPr>
        <w:shd w:val="clear" w:color="auto" w:fill="FFFFFF"/>
        <w:spacing w:before="100" w:after="100"/>
        <w:ind w:left="568" w:hanging="284"/>
        <w:contextualSpacing w:val="0"/>
        <w:rPr>
          <w:noProof/>
          <w:lang w:val="fr-CA"/>
        </w:rPr>
      </w:pPr>
      <w:r w:rsidRPr="00002987">
        <w:rPr>
          <w:noProof/>
          <w:lang w:val="fr-CA"/>
        </w:rPr>
        <w:t>« pas du tout »; « dans une faible mesure »; « dans une certaine mesure »; ou « dans une large mesure »</w:t>
      </w:r>
    </w:p>
    <w:p w14:paraId="0E8C4E3D" w14:textId="42221160" w:rsidR="006D5162" w:rsidRPr="00002987" w:rsidRDefault="006D5162" w:rsidP="00941805">
      <w:pPr>
        <w:shd w:val="clear" w:color="auto" w:fill="FFFFFF"/>
        <w:spacing w:after="240"/>
        <w:rPr>
          <w:noProof/>
          <w:lang w:val="fr-CA"/>
        </w:rPr>
      </w:pPr>
      <w:r w:rsidRPr="00002987">
        <w:rPr>
          <w:noProof/>
          <w:lang w:val="fr-CA"/>
        </w:rPr>
        <w:t xml:space="preserve">Pour toutes les réponses ci-dessus, les réponses « ne sais pas », </w:t>
      </w:r>
      <w:r w:rsidR="004170F1">
        <w:rPr>
          <w:noProof/>
          <w:lang w:val="fr-CA"/>
        </w:rPr>
        <w:t xml:space="preserve">« ne s’applique pas », </w:t>
      </w:r>
      <w:r w:rsidRPr="00002987">
        <w:rPr>
          <w:noProof/>
          <w:lang w:val="fr-CA"/>
        </w:rPr>
        <w:t>« </w:t>
      </w:r>
      <w:r w:rsidR="001B1225">
        <w:rPr>
          <w:noProof/>
          <w:lang w:val="fr-CA"/>
        </w:rPr>
        <w:t>non déclaré</w:t>
      </w:r>
      <w:r w:rsidRPr="00002987">
        <w:rPr>
          <w:noProof/>
          <w:lang w:val="fr-CA"/>
        </w:rPr>
        <w:t> » et « </w:t>
      </w:r>
      <w:r w:rsidR="001B1225">
        <w:rPr>
          <w:noProof/>
          <w:lang w:val="fr-CA"/>
        </w:rPr>
        <w:t>enchaînement valide</w:t>
      </w:r>
      <w:r w:rsidRPr="00002987">
        <w:rPr>
          <w:noProof/>
          <w:lang w:val="fr-CA"/>
        </w:rPr>
        <w:t> » sont exclues</w:t>
      </w:r>
      <w:r w:rsidR="001B1225">
        <w:rPr>
          <w:noProof/>
          <w:lang w:val="fr-CA"/>
        </w:rPr>
        <w:t xml:space="preserve"> sauf pour certaines questions portant sur les droits de priorité </w:t>
      </w:r>
      <w:r w:rsidR="001B1225" w:rsidRPr="001B1225">
        <w:rPr>
          <w:noProof/>
          <w:lang w:val="fr-CA"/>
        </w:rPr>
        <w:t xml:space="preserve">où </w:t>
      </w:r>
      <w:r w:rsidR="001B1225">
        <w:rPr>
          <w:noProof/>
          <w:lang w:val="fr-CA"/>
        </w:rPr>
        <w:t>« ne sait pas » est inclus.</w:t>
      </w:r>
    </w:p>
    <w:p w14:paraId="37A22685" w14:textId="456E73CB" w:rsidR="0091500B" w:rsidRPr="00002987" w:rsidRDefault="00F04447" w:rsidP="00941805">
      <w:pPr>
        <w:shd w:val="clear" w:color="auto" w:fill="FFFFFF"/>
        <w:spacing w:after="240"/>
        <w:rPr>
          <w:i/>
          <w:noProof/>
          <w:lang w:val="fr-CA"/>
        </w:rPr>
      </w:pPr>
      <w:r w:rsidRPr="00002987">
        <w:rPr>
          <w:noProof/>
          <w:lang w:val="fr-CA"/>
        </w:rPr>
        <w:t>Le nombre pondéré de réponses et les pourcentages pondérés pour chacune des valeurs de réponse d'une question sont indiqués. Le nombre pondéré de répondants est arrondi au nombre entier le plus proche.</w:t>
      </w:r>
    </w:p>
    <w:p w14:paraId="62AC842C" w14:textId="21EB9926" w:rsidR="00210352" w:rsidRPr="00002987" w:rsidRDefault="003F1FD2" w:rsidP="00941805">
      <w:pPr>
        <w:shd w:val="clear" w:color="auto" w:fill="FFFFFF"/>
        <w:spacing w:after="240"/>
        <w:rPr>
          <w:noProof/>
          <w:lang w:val="fr-CA"/>
        </w:rPr>
      </w:pPr>
      <w:r w:rsidRPr="00002987">
        <w:rPr>
          <w:noProof/>
          <w:lang w:val="fr-CA"/>
        </w:rPr>
        <w:t xml:space="preserve">Afin de protéger la confidentialité des répondants, les résultats ne sont fournis que pour les questions comptant au moins </w:t>
      </w:r>
      <w:r w:rsidR="0097176D">
        <w:rPr>
          <w:noProof/>
          <w:lang w:val="fr-CA"/>
        </w:rPr>
        <w:t>20</w:t>
      </w:r>
      <w:r w:rsidRPr="00002987">
        <w:rPr>
          <w:noProof/>
          <w:lang w:val="fr-CA"/>
        </w:rPr>
        <w:t xml:space="preserve"> répondants</w:t>
      </w:r>
      <w:r w:rsidR="0097176D">
        <w:rPr>
          <w:noProof/>
          <w:lang w:val="fr-CA"/>
        </w:rPr>
        <w:t xml:space="preserve"> non pondérés</w:t>
      </w:r>
      <w:r w:rsidRPr="00002987">
        <w:rPr>
          <w:noProof/>
          <w:lang w:val="fr-CA"/>
        </w:rPr>
        <w:t>.</w:t>
      </w:r>
      <w:r w:rsidR="00225564">
        <w:rPr>
          <w:noProof/>
          <w:lang w:val="fr-CA"/>
        </w:rPr>
        <w:t xml:space="preserve"> </w:t>
      </w:r>
      <w:r w:rsidR="00225564" w:rsidRPr="00225564">
        <w:rPr>
          <w:noProof/>
          <w:lang w:val="fr-CA"/>
        </w:rPr>
        <w:t>La suppression résiduelle est appliquée aux résultats pour lesquels des données supprimées peuvent être dérivées.</w:t>
      </w:r>
    </w:p>
    <w:p w14:paraId="0F576D3F" w14:textId="77777777" w:rsidR="00B91C66" w:rsidRPr="00002987" w:rsidRDefault="00364A47" w:rsidP="00081013">
      <w:pPr>
        <w:pStyle w:val="Heading2"/>
        <w:spacing w:after="240"/>
      </w:pPr>
      <w:r w:rsidRPr="00002987">
        <w:t>Documentation</w:t>
      </w:r>
      <w:r w:rsidR="003F1FD2" w:rsidRPr="00002987">
        <w:t xml:space="preserve"> de l’ensembles des données</w:t>
      </w:r>
    </w:p>
    <w:p w14:paraId="2806B486" w14:textId="77777777" w:rsidR="001F39A5" w:rsidRPr="00002987" w:rsidRDefault="003F1FD2" w:rsidP="001F39A5">
      <w:pPr>
        <w:autoSpaceDE w:val="0"/>
        <w:autoSpaceDN w:val="0"/>
        <w:adjustRightInd w:val="0"/>
        <w:rPr>
          <w:rFonts w:cs="Arial"/>
          <w:b/>
          <w:bCs/>
          <w:noProof/>
          <w:color w:val="000000"/>
          <w:lang w:val="fr-CA"/>
        </w:rPr>
      </w:pPr>
      <w:r w:rsidRPr="00002987">
        <w:rPr>
          <w:rFonts w:cs="Arial"/>
          <w:b/>
          <w:bCs/>
          <w:noProof/>
          <w:color w:val="000000"/>
          <w:lang w:val="fr-CA"/>
        </w:rPr>
        <w:t xml:space="preserve">Par ministère </w:t>
      </w:r>
      <w:r w:rsidR="001F39A5" w:rsidRPr="00002987">
        <w:rPr>
          <w:rFonts w:cs="Arial"/>
          <w:b/>
          <w:bCs/>
          <w:noProof/>
          <w:color w:val="000000"/>
          <w:lang w:val="fr-CA"/>
        </w:rPr>
        <w:t>(</w:t>
      </w:r>
      <w:r w:rsidRPr="00002987">
        <w:rPr>
          <w:rFonts w:cs="Arial"/>
          <w:b/>
          <w:bCs/>
          <w:noProof/>
          <w:color w:val="000000"/>
          <w:lang w:val="fr-CA"/>
        </w:rPr>
        <w:t>incluant tous les ministères</w:t>
      </w:r>
      <w:r w:rsidR="001F39A5" w:rsidRPr="00002987">
        <w:rPr>
          <w:rFonts w:cs="Arial"/>
          <w:b/>
          <w:bCs/>
          <w:noProof/>
          <w:color w:val="000000"/>
          <w:lang w:val="fr-CA"/>
        </w:rPr>
        <w:t>)</w:t>
      </w:r>
      <w:r w:rsidR="00DF29F9" w:rsidRPr="00002987">
        <w:rPr>
          <w:rFonts w:cs="Arial"/>
          <w:b/>
          <w:bCs/>
          <w:noProof/>
          <w:color w:val="000000"/>
          <w:lang w:val="fr-CA"/>
        </w:rPr>
        <w:t xml:space="preserve"> (</w:t>
      </w:r>
      <w:r w:rsidR="00DF29F9" w:rsidRPr="00002987">
        <w:rPr>
          <w:b/>
          <w:noProof/>
          <w:lang w:val="fr-CA"/>
        </w:rPr>
        <w:t>CFPPSC_SNPS01)</w:t>
      </w:r>
    </w:p>
    <w:p w14:paraId="244839B8" w14:textId="77777777" w:rsidR="001F39A5" w:rsidRPr="00002987" w:rsidRDefault="001F39A5" w:rsidP="001F39A5">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t>Source</w:t>
      </w:r>
      <w:r w:rsidR="00320E20" w:rsidRPr="00002987">
        <w:rPr>
          <w:rFonts w:cs="Arial"/>
          <w:b/>
          <w:bCs/>
          <w:noProof/>
          <w:color w:val="000000"/>
          <w:lang w:val="fr-CA"/>
        </w:rPr>
        <w:t xml:space="preserve"> </w:t>
      </w:r>
      <w:r w:rsidRPr="00002987">
        <w:rPr>
          <w:rFonts w:cs="Arial"/>
          <w:b/>
          <w:bCs/>
          <w:noProof/>
          <w:color w:val="000000"/>
          <w:lang w:val="fr-CA"/>
        </w:rPr>
        <w:t xml:space="preserve">: </w:t>
      </w:r>
      <w:r w:rsidR="002C28FE" w:rsidRPr="00002987">
        <w:rPr>
          <w:rFonts w:cs="Arial"/>
          <w:noProof/>
          <w:color w:val="000000"/>
          <w:lang w:val="fr-CA"/>
        </w:rPr>
        <w:t>Sondage sur la dotation et l'impartialité politique, Commission de la fonction publique du Canada</w:t>
      </w:r>
    </w:p>
    <w:p w14:paraId="01DB14CD" w14:textId="77777777" w:rsidR="001F39A5" w:rsidRPr="00002987" w:rsidRDefault="00320E20"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À noter </w:t>
      </w:r>
      <w:r w:rsidR="001F39A5" w:rsidRPr="00002987">
        <w:rPr>
          <w:rFonts w:cs="Arial"/>
          <w:b/>
          <w:bCs/>
          <w:noProof/>
          <w:color w:val="000000"/>
          <w:lang w:val="fr-CA"/>
        </w:rPr>
        <w:t>:</w:t>
      </w:r>
      <w:r w:rsidR="001F39A5" w:rsidRPr="00002987">
        <w:rPr>
          <w:rFonts w:cs="Arial"/>
          <w:noProof/>
          <w:color w:val="000000"/>
          <w:lang w:val="fr-CA"/>
        </w:rPr>
        <w:t xml:space="preserve"> </w:t>
      </w:r>
      <w:r w:rsidR="002C28FE" w:rsidRPr="00002987">
        <w:rPr>
          <w:rFonts w:cs="Arial"/>
          <w:noProof/>
          <w:color w:val="000000"/>
          <w:lang w:val="fr-CA"/>
        </w:rPr>
        <w:t>Contient les réponses à toutes les questions</w:t>
      </w:r>
    </w:p>
    <w:p w14:paraId="4CB99E7D" w14:textId="77777777" w:rsidR="001F39A5" w:rsidRPr="00002987" w:rsidRDefault="002C28FE" w:rsidP="001F39A5">
      <w:pPr>
        <w:autoSpaceDE w:val="0"/>
        <w:autoSpaceDN w:val="0"/>
        <w:adjustRightInd w:val="0"/>
        <w:rPr>
          <w:rFonts w:cs="Arial"/>
          <w:b/>
          <w:bCs/>
          <w:noProof/>
          <w:color w:val="000000"/>
          <w:lang w:val="fr-CA"/>
        </w:rPr>
      </w:pPr>
      <w:r w:rsidRPr="00002987">
        <w:rPr>
          <w:rFonts w:cs="Arial"/>
          <w:b/>
          <w:bCs/>
          <w:noProof/>
          <w:color w:val="000000"/>
          <w:lang w:val="fr-CA"/>
        </w:rPr>
        <w:t xml:space="preserve">Par ministère et par groupe d'équité en matière d'emploi </w:t>
      </w:r>
      <w:r w:rsidR="0006094B" w:rsidRPr="00002987">
        <w:rPr>
          <w:rFonts w:cs="Arial"/>
          <w:b/>
          <w:bCs/>
          <w:noProof/>
          <w:color w:val="000000"/>
          <w:lang w:val="fr-CA"/>
        </w:rPr>
        <w:t xml:space="preserve">: </w:t>
      </w:r>
      <w:r w:rsidRPr="00002987">
        <w:rPr>
          <w:rFonts w:cs="Arial"/>
          <w:b/>
          <w:bCs/>
          <w:noProof/>
          <w:color w:val="000000"/>
          <w:lang w:val="fr-CA"/>
        </w:rPr>
        <w:t xml:space="preserve">Femmes </w:t>
      </w:r>
      <w:r w:rsidR="0006094B" w:rsidRPr="00002987">
        <w:rPr>
          <w:rFonts w:cs="Arial"/>
          <w:b/>
          <w:bCs/>
          <w:noProof/>
          <w:color w:val="000000"/>
          <w:lang w:val="fr-CA"/>
        </w:rPr>
        <w:t>(</w:t>
      </w:r>
      <w:r w:rsidR="0006094B" w:rsidRPr="00002987">
        <w:rPr>
          <w:b/>
          <w:noProof/>
          <w:lang w:val="fr-CA"/>
        </w:rPr>
        <w:t>CFPPSC_SNPS02)</w:t>
      </w:r>
    </w:p>
    <w:p w14:paraId="08020D17" w14:textId="77777777" w:rsidR="001F39A5" w:rsidRPr="00002987" w:rsidRDefault="001F39A5" w:rsidP="001F39A5">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t>Source</w:t>
      </w:r>
      <w:r w:rsidR="002C28FE" w:rsidRPr="00002987">
        <w:rPr>
          <w:rFonts w:cs="Arial"/>
          <w:b/>
          <w:bCs/>
          <w:noProof/>
          <w:color w:val="000000"/>
          <w:lang w:val="fr-CA"/>
        </w:rPr>
        <w:t xml:space="preserve"> </w:t>
      </w:r>
      <w:r w:rsidRPr="00002987">
        <w:rPr>
          <w:rFonts w:cs="Arial"/>
          <w:b/>
          <w:bCs/>
          <w:noProof/>
          <w:color w:val="000000"/>
          <w:lang w:val="fr-CA"/>
        </w:rPr>
        <w:t xml:space="preserve">: </w:t>
      </w:r>
      <w:r w:rsidR="006F350D" w:rsidRPr="00002987">
        <w:rPr>
          <w:rFonts w:cs="Arial"/>
          <w:noProof/>
          <w:color w:val="000000"/>
          <w:lang w:val="fr-CA"/>
        </w:rPr>
        <w:t>Sondage sur la dotation et l'impartialité politique, Commission de la fonction publique du Canada</w:t>
      </w:r>
    </w:p>
    <w:p w14:paraId="51BCD025" w14:textId="77777777" w:rsidR="001F39A5" w:rsidRPr="00002987" w:rsidRDefault="002C28FE"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À noter </w:t>
      </w:r>
      <w:r w:rsidR="001F39A5" w:rsidRPr="00002987">
        <w:rPr>
          <w:rFonts w:cs="Arial"/>
          <w:b/>
          <w:bCs/>
          <w:noProof/>
          <w:color w:val="000000"/>
          <w:lang w:val="fr-CA"/>
        </w:rPr>
        <w:t>:</w:t>
      </w:r>
      <w:r w:rsidR="001F39A5" w:rsidRPr="00002987">
        <w:rPr>
          <w:rFonts w:cs="Arial"/>
          <w:noProof/>
          <w:color w:val="000000"/>
          <w:lang w:val="fr-CA"/>
        </w:rPr>
        <w:t xml:space="preserve"> </w:t>
      </w:r>
      <w:r w:rsidRPr="00002987">
        <w:rPr>
          <w:rFonts w:cs="Arial"/>
          <w:noProof/>
          <w:color w:val="000000"/>
          <w:lang w:val="fr-CA"/>
        </w:rPr>
        <w:t xml:space="preserve">Comparaison des réponses sur l'équité en matière d'emploi </w:t>
      </w:r>
      <w:r w:rsidR="007A54DD">
        <w:rPr>
          <w:rFonts w:cs="Arial"/>
          <w:noProof/>
          <w:color w:val="000000"/>
          <w:lang w:val="fr-CA"/>
        </w:rPr>
        <w:t>entre les femmes, les hommes et autres (veuillez préciser)</w:t>
      </w:r>
      <w:r w:rsidR="003C1650" w:rsidRPr="00002987">
        <w:rPr>
          <w:rFonts w:cs="Arial"/>
          <w:noProof/>
          <w:color w:val="000000"/>
          <w:lang w:val="fr-CA"/>
        </w:rPr>
        <w:t>.</w:t>
      </w:r>
    </w:p>
    <w:p w14:paraId="5389FC66" w14:textId="77777777" w:rsidR="0006094B" w:rsidRPr="00002987" w:rsidRDefault="006F350D" w:rsidP="0006094B">
      <w:pPr>
        <w:autoSpaceDE w:val="0"/>
        <w:autoSpaceDN w:val="0"/>
        <w:adjustRightInd w:val="0"/>
        <w:rPr>
          <w:rFonts w:cs="Arial"/>
          <w:b/>
          <w:bCs/>
          <w:noProof/>
          <w:color w:val="000000"/>
          <w:lang w:val="fr-CA"/>
        </w:rPr>
      </w:pPr>
      <w:r w:rsidRPr="00002987">
        <w:rPr>
          <w:rFonts w:cs="Arial"/>
          <w:b/>
          <w:bCs/>
          <w:noProof/>
          <w:color w:val="000000"/>
          <w:lang w:val="fr-CA"/>
        </w:rPr>
        <w:t xml:space="preserve">Par ministère et par groupe d'équité en matière d'emploi </w:t>
      </w:r>
      <w:r w:rsidR="0006094B" w:rsidRPr="00002987">
        <w:rPr>
          <w:rFonts w:cs="Arial"/>
          <w:b/>
          <w:bCs/>
          <w:noProof/>
          <w:color w:val="000000"/>
          <w:lang w:val="fr-CA"/>
        </w:rPr>
        <w:t xml:space="preserve">: </w:t>
      </w:r>
      <w:r w:rsidRPr="00002987">
        <w:rPr>
          <w:rFonts w:cs="Arial"/>
          <w:b/>
          <w:bCs/>
          <w:noProof/>
          <w:color w:val="000000"/>
          <w:lang w:val="fr-CA"/>
        </w:rPr>
        <w:t>Personnes handicapées</w:t>
      </w:r>
      <w:r w:rsidR="0006094B" w:rsidRPr="00002987">
        <w:rPr>
          <w:rFonts w:cs="Arial"/>
          <w:b/>
          <w:bCs/>
          <w:noProof/>
          <w:color w:val="000000"/>
          <w:lang w:val="fr-CA"/>
        </w:rPr>
        <w:t xml:space="preserve"> (</w:t>
      </w:r>
      <w:r w:rsidR="0006094B" w:rsidRPr="00002987">
        <w:rPr>
          <w:b/>
          <w:noProof/>
          <w:lang w:val="fr-CA"/>
        </w:rPr>
        <w:t>CFPPSC_SNPS03)</w:t>
      </w:r>
    </w:p>
    <w:p w14:paraId="6FA4B08A" w14:textId="77777777" w:rsidR="0006094B" w:rsidRPr="00002987" w:rsidRDefault="0006094B" w:rsidP="0006094B">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1C159605" w14:textId="77777777" w:rsidR="001B0C95" w:rsidRPr="00002987" w:rsidRDefault="00C63E79" w:rsidP="00DC18D8">
      <w:pPr>
        <w:pStyle w:val="ListParagraph"/>
        <w:numPr>
          <w:ilvl w:val="0"/>
          <w:numId w:val="2"/>
        </w:numPr>
        <w:autoSpaceDE w:val="0"/>
        <w:autoSpaceDN w:val="0"/>
        <w:adjustRightInd w:val="0"/>
        <w:spacing w:after="240"/>
        <w:rPr>
          <w:rFonts w:cs="Arial"/>
          <w:b/>
          <w:bCs/>
          <w:noProof/>
          <w:color w:val="000000"/>
          <w:lang w:val="fr-CA"/>
        </w:rPr>
      </w:pPr>
      <w:r w:rsidRPr="00002987">
        <w:rPr>
          <w:rFonts w:cs="Arial"/>
          <w:b/>
          <w:bCs/>
          <w:noProof/>
          <w:color w:val="000000"/>
          <w:lang w:val="fr-CA"/>
        </w:rPr>
        <w:t xml:space="preserve">À noter </w:t>
      </w:r>
      <w:r w:rsidR="0006094B" w:rsidRPr="00002987">
        <w:rPr>
          <w:rFonts w:cs="Arial"/>
          <w:b/>
          <w:bCs/>
          <w:noProof/>
          <w:color w:val="000000"/>
          <w:lang w:val="fr-CA"/>
        </w:rPr>
        <w:t>:</w:t>
      </w:r>
      <w:r w:rsidR="0006094B" w:rsidRPr="00002987">
        <w:rPr>
          <w:rFonts w:cs="Arial"/>
          <w:noProof/>
          <w:color w:val="000000"/>
          <w:lang w:val="fr-CA"/>
        </w:rPr>
        <w:t xml:space="preserve"> </w:t>
      </w:r>
      <w:r w:rsidR="001B0C95" w:rsidRPr="00002987">
        <w:rPr>
          <w:rFonts w:cs="Arial"/>
          <w:noProof/>
          <w:color w:val="000000"/>
          <w:lang w:val="fr-CA"/>
        </w:rPr>
        <w:t xml:space="preserve">Comparaison des réponses sur l'équité en matière d'emploi entre les personnes handicapées et </w:t>
      </w:r>
      <w:r w:rsidR="00EE6974">
        <w:rPr>
          <w:rFonts w:cs="Arial"/>
          <w:noProof/>
          <w:color w:val="000000"/>
          <w:lang w:val="fr-CA"/>
        </w:rPr>
        <w:t>les autres.</w:t>
      </w:r>
    </w:p>
    <w:p w14:paraId="03290946" w14:textId="77777777" w:rsidR="001B0C95" w:rsidRPr="00002987" w:rsidRDefault="001B0C95" w:rsidP="001B0C95">
      <w:pPr>
        <w:autoSpaceDE w:val="0"/>
        <w:autoSpaceDN w:val="0"/>
        <w:adjustRightInd w:val="0"/>
        <w:rPr>
          <w:rFonts w:cs="Arial"/>
          <w:b/>
          <w:bCs/>
          <w:noProof/>
          <w:color w:val="000000"/>
          <w:lang w:val="fr-CA"/>
        </w:rPr>
      </w:pPr>
      <w:r w:rsidRPr="00002987">
        <w:rPr>
          <w:rFonts w:cs="Arial"/>
          <w:b/>
          <w:bCs/>
          <w:noProof/>
          <w:color w:val="000000"/>
          <w:lang w:val="fr-CA"/>
        </w:rPr>
        <w:t>Par ministère et par groupe d'équité en matière d'emploi : Minorités visibles (</w:t>
      </w:r>
      <w:r w:rsidRPr="00002987">
        <w:rPr>
          <w:b/>
          <w:noProof/>
          <w:lang w:val="fr-CA"/>
        </w:rPr>
        <w:t>CFPPSC_SNPS04)</w:t>
      </w:r>
    </w:p>
    <w:p w14:paraId="58557288" w14:textId="77777777" w:rsidR="0006094B" w:rsidRPr="00002987" w:rsidRDefault="0006094B" w:rsidP="0006094B">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6117BCC6" w14:textId="77777777" w:rsidR="00E91AC5" w:rsidRPr="000B2E99" w:rsidRDefault="00C63E79" w:rsidP="00B03911">
      <w:pPr>
        <w:pStyle w:val="ListParagraph"/>
        <w:numPr>
          <w:ilvl w:val="0"/>
          <w:numId w:val="2"/>
        </w:numPr>
        <w:autoSpaceDE w:val="0"/>
        <w:autoSpaceDN w:val="0"/>
        <w:adjustRightInd w:val="0"/>
        <w:spacing w:after="240"/>
        <w:rPr>
          <w:rFonts w:cs="Arial"/>
          <w:b/>
          <w:bCs/>
          <w:noProof/>
          <w:color w:val="000000"/>
          <w:lang w:val="fr-CA"/>
        </w:rPr>
      </w:pPr>
      <w:r w:rsidRPr="000B2E99">
        <w:rPr>
          <w:rFonts w:cs="Arial"/>
          <w:b/>
          <w:bCs/>
          <w:noProof/>
          <w:color w:val="000000"/>
          <w:lang w:val="fr-CA"/>
        </w:rPr>
        <w:t xml:space="preserve">À noter </w:t>
      </w:r>
      <w:r w:rsidR="0006094B" w:rsidRPr="000B2E99">
        <w:rPr>
          <w:rFonts w:cs="Arial"/>
          <w:b/>
          <w:bCs/>
          <w:noProof/>
          <w:color w:val="000000"/>
          <w:lang w:val="fr-CA"/>
        </w:rPr>
        <w:t>:</w:t>
      </w:r>
      <w:r w:rsidR="0006094B" w:rsidRPr="000B2E99">
        <w:rPr>
          <w:rFonts w:cs="Arial"/>
          <w:noProof/>
          <w:color w:val="000000"/>
          <w:lang w:val="fr-CA"/>
        </w:rPr>
        <w:t xml:space="preserve"> </w:t>
      </w:r>
      <w:r w:rsidR="001B0C95" w:rsidRPr="000B2E99">
        <w:rPr>
          <w:rFonts w:cs="Arial"/>
          <w:noProof/>
          <w:color w:val="000000"/>
          <w:lang w:val="fr-CA"/>
        </w:rPr>
        <w:t>Comparaison des réponses sur l'équité en matière d'emploi entre les me</w:t>
      </w:r>
      <w:r w:rsidR="00EE6974">
        <w:rPr>
          <w:rFonts w:cs="Arial"/>
          <w:noProof/>
          <w:color w:val="000000"/>
          <w:lang w:val="fr-CA"/>
        </w:rPr>
        <w:t>mbres des minorités visibles et les autres</w:t>
      </w:r>
      <w:r w:rsidR="0006094B" w:rsidRPr="000B2E99">
        <w:rPr>
          <w:rFonts w:cs="Arial"/>
          <w:noProof/>
          <w:color w:val="000000"/>
          <w:lang w:val="fr-CA"/>
        </w:rPr>
        <w:t>.</w:t>
      </w:r>
    </w:p>
    <w:p w14:paraId="66B1E1F4" w14:textId="77777777" w:rsidR="0006094B" w:rsidRPr="00002987" w:rsidRDefault="005440BB" w:rsidP="0006094B">
      <w:pPr>
        <w:autoSpaceDE w:val="0"/>
        <w:autoSpaceDN w:val="0"/>
        <w:adjustRightInd w:val="0"/>
        <w:rPr>
          <w:rFonts w:cs="Arial"/>
          <w:b/>
          <w:bCs/>
          <w:noProof/>
          <w:color w:val="000000"/>
          <w:lang w:val="fr-CA"/>
        </w:rPr>
      </w:pPr>
      <w:r w:rsidRPr="00002987">
        <w:rPr>
          <w:rFonts w:cs="Arial"/>
          <w:b/>
          <w:bCs/>
          <w:noProof/>
          <w:color w:val="000000"/>
          <w:lang w:val="fr-CA"/>
        </w:rPr>
        <w:t>Par ministère et par groupe d'équité en matière d'emploi :</w:t>
      </w:r>
      <w:r w:rsidR="0006094B" w:rsidRPr="00002987">
        <w:rPr>
          <w:rFonts w:cs="Arial"/>
          <w:b/>
          <w:bCs/>
          <w:noProof/>
          <w:color w:val="000000"/>
          <w:lang w:val="fr-CA"/>
        </w:rPr>
        <w:t xml:space="preserve"> </w:t>
      </w:r>
      <w:r w:rsidR="00E91AC5" w:rsidRPr="00002987">
        <w:rPr>
          <w:rFonts w:cs="Arial"/>
          <w:b/>
          <w:bCs/>
          <w:noProof/>
          <w:color w:val="000000"/>
          <w:lang w:val="fr-CA"/>
        </w:rPr>
        <w:t xml:space="preserve">Peuples autochtones </w:t>
      </w:r>
      <w:r w:rsidR="0006094B" w:rsidRPr="00002987">
        <w:rPr>
          <w:rFonts w:cs="Arial"/>
          <w:b/>
          <w:bCs/>
          <w:noProof/>
          <w:color w:val="000000"/>
          <w:lang w:val="fr-CA"/>
        </w:rPr>
        <w:t>(</w:t>
      </w:r>
      <w:r w:rsidR="0006094B" w:rsidRPr="00002987">
        <w:rPr>
          <w:b/>
          <w:noProof/>
          <w:lang w:val="fr-CA"/>
        </w:rPr>
        <w:t>CFPPSC_SNPS05)</w:t>
      </w:r>
    </w:p>
    <w:p w14:paraId="5136284E" w14:textId="77777777" w:rsidR="0006094B" w:rsidRPr="00002987" w:rsidRDefault="0006094B" w:rsidP="0006094B">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lastRenderedPageBreak/>
        <w:t xml:space="preserve">Source: </w:t>
      </w:r>
      <w:r w:rsidR="00595DC6" w:rsidRPr="00002987">
        <w:rPr>
          <w:rFonts w:cs="Arial"/>
          <w:noProof/>
          <w:color w:val="000000"/>
          <w:lang w:val="fr-CA"/>
        </w:rPr>
        <w:t>Sondage sur la dotation et l'impartialité politique, Commission de la fonction publique du Canada</w:t>
      </w:r>
    </w:p>
    <w:p w14:paraId="25B509EF" w14:textId="77777777" w:rsidR="0006094B" w:rsidRDefault="00C63E79" w:rsidP="00DC18D8">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À noter </w:t>
      </w:r>
      <w:r w:rsidR="0006094B" w:rsidRPr="00002987">
        <w:rPr>
          <w:rFonts w:cs="Arial"/>
          <w:b/>
          <w:bCs/>
          <w:noProof/>
          <w:color w:val="000000"/>
          <w:lang w:val="fr-CA"/>
        </w:rPr>
        <w:t>:</w:t>
      </w:r>
      <w:r w:rsidR="0006094B" w:rsidRPr="00002987">
        <w:rPr>
          <w:rFonts w:cs="Arial"/>
          <w:noProof/>
          <w:color w:val="000000"/>
          <w:lang w:val="fr-CA"/>
        </w:rPr>
        <w:t xml:space="preserve"> </w:t>
      </w:r>
      <w:r w:rsidR="00E91AC5" w:rsidRPr="00002987">
        <w:rPr>
          <w:rFonts w:cs="Arial"/>
          <w:noProof/>
          <w:color w:val="000000"/>
          <w:lang w:val="fr-CA"/>
        </w:rPr>
        <w:t>Comparaison des réponses sur l'équité en matière d'emploi e</w:t>
      </w:r>
      <w:r w:rsidR="00EE6974">
        <w:rPr>
          <w:rFonts w:cs="Arial"/>
          <w:noProof/>
          <w:color w:val="000000"/>
          <w:lang w:val="fr-CA"/>
        </w:rPr>
        <w:t>ntre les peuples autochtones et les autres.</w:t>
      </w:r>
    </w:p>
    <w:p w14:paraId="2DBC8B3C" w14:textId="77777777" w:rsidR="00DF29F9" w:rsidRPr="00002987" w:rsidRDefault="00E44CBE" w:rsidP="00DF29F9">
      <w:pPr>
        <w:autoSpaceDE w:val="0"/>
        <w:autoSpaceDN w:val="0"/>
        <w:adjustRightInd w:val="0"/>
        <w:rPr>
          <w:rFonts w:cs="Arial"/>
          <w:b/>
          <w:bCs/>
          <w:noProof/>
          <w:color w:val="000000"/>
          <w:lang w:val="fr-CA"/>
        </w:rPr>
      </w:pPr>
      <w:r w:rsidRPr="00002987">
        <w:rPr>
          <w:rFonts w:cs="Arial"/>
          <w:b/>
          <w:bCs/>
          <w:noProof/>
          <w:color w:val="000000"/>
          <w:lang w:val="fr-CA"/>
        </w:rPr>
        <w:t>Par ministère et par première langue officielle</w:t>
      </w:r>
      <w:r w:rsidR="00DF29F9" w:rsidRPr="00002987">
        <w:rPr>
          <w:rFonts w:cs="Arial"/>
          <w:b/>
          <w:bCs/>
          <w:noProof/>
          <w:color w:val="000000"/>
          <w:lang w:val="fr-CA"/>
        </w:rPr>
        <w:t xml:space="preserve"> (</w:t>
      </w:r>
      <w:r w:rsidR="00DF29F9" w:rsidRPr="00002987">
        <w:rPr>
          <w:b/>
          <w:noProof/>
          <w:lang w:val="fr-CA"/>
        </w:rPr>
        <w:t>CFPPSC_SNPS06)</w:t>
      </w:r>
    </w:p>
    <w:p w14:paraId="3536482D" w14:textId="77777777" w:rsidR="001F39A5" w:rsidRPr="00002987" w:rsidRDefault="001F39A5"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7E7BB5D8" w14:textId="77777777" w:rsidR="001F39A5" w:rsidRPr="00002987" w:rsidRDefault="00BF6DCE" w:rsidP="001F39A5">
      <w:pPr>
        <w:autoSpaceDE w:val="0"/>
        <w:autoSpaceDN w:val="0"/>
        <w:adjustRightInd w:val="0"/>
        <w:rPr>
          <w:rFonts w:cs="Arial"/>
          <w:b/>
          <w:bCs/>
          <w:noProof/>
          <w:color w:val="000000"/>
          <w:lang w:val="fr-CA"/>
        </w:rPr>
      </w:pPr>
      <w:r w:rsidRPr="00002987">
        <w:rPr>
          <w:rFonts w:cs="Arial"/>
          <w:b/>
          <w:bCs/>
          <w:noProof/>
          <w:color w:val="000000"/>
          <w:lang w:val="fr-CA"/>
        </w:rPr>
        <w:t>Par ministère et par ré</w:t>
      </w:r>
      <w:r w:rsidR="001F39A5" w:rsidRPr="00002987">
        <w:rPr>
          <w:rFonts w:cs="Arial"/>
          <w:b/>
          <w:bCs/>
          <w:noProof/>
          <w:color w:val="000000"/>
          <w:lang w:val="fr-CA"/>
        </w:rPr>
        <w:t>gion</w:t>
      </w:r>
      <w:r w:rsidR="00DF29F9" w:rsidRPr="00002987">
        <w:rPr>
          <w:rFonts w:cs="Arial"/>
          <w:b/>
          <w:bCs/>
          <w:noProof/>
          <w:color w:val="000000"/>
          <w:lang w:val="fr-CA"/>
        </w:rPr>
        <w:t xml:space="preserve"> (</w:t>
      </w:r>
      <w:r w:rsidR="00DF29F9" w:rsidRPr="00002987">
        <w:rPr>
          <w:b/>
          <w:noProof/>
          <w:lang w:val="fr-CA"/>
        </w:rPr>
        <w:t>CFPPSC_SNPS07)</w:t>
      </w:r>
    </w:p>
    <w:p w14:paraId="6AFC14F4" w14:textId="77777777" w:rsidR="00364A47" w:rsidRPr="00002987" w:rsidRDefault="001F39A5"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63BCCDA6" w14:textId="77777777" w:rsidR="001F39A5" w:rsidRPr="00002987" w:rsidRDefault="0092126A" w:rsidP="001F39A5">
      <w:pPr>
        <w:autoSpaceDE w:val="0"/>
        <w:autoSpaceDN w:val="0"/>
        <w:adjustRightInd w:val="0"/>
        <w:rPr>
          <w:rFonts w:cs="Arial"/>
          <w:b/>
          <w:bCs/>
          <w:noProof/>
          <w:color w:val="000000"/>
          <w:lang w:val="fr-CA"/>
        </w:rPr>
      </w:pPr>
      <w:r w:rsidRPr="00002987">
        <w:rPr>
          <w:rFonts w:cs="Arial"/>
          <w:b/>
          <w:bCs/>
          <w:noProof/>
          <w:color w:val="000000"/>
          <w:lang w:val="fr-CA"/>
        </w:rPr>
        <w:t xml:space="preserve">Par ministère et par </w:t>
      </w:r>
      <w:r w:rsidR="00253104" w:rsidRPr="00002987">
        <w:rPr>
          <w:rFonts w:cs="Arial"/>
          <w:b/>
          <w:bCs/>
          <w:noProof/>
          <w:color w:val="000000"/>
          <w:lang w:val="fr-CA"/>
        </w:rPr>
        <w:t>g</w:t>
      </w:r>
      <w:r w:rsidR="001F08F0">
        <w:rPr>
          <w:rFonts w:cs="Arial"/>
          <w:b/>
          <w:bCs/>
          <w:noProof/>
          <w:color w:val="000000"/>
          <w:lang w:val="fr-CA"/>
        </w:rPr>
        <w:t>roupe professionnel</w:t>
      </w:r>
      <w:r w:rsidRPr="00002987">
        <w:rPr>
          <w:rFonts w:cs="Arial"/>
          <w:b/>
          <w:bCs/>
          <w:noProof/>
          <w:color w:val="000000"/>
          <w:lang w:val="fr-CA"/>
        </w:rPr>
        <w:t xml:space="preserve"> </w:t>
      </w:r>
      <w:r w:rsidR="00DF29F9" w:rsidRPr="00002987">
        <w:rPr>
          <w:rFonts w:cs="Arial"/>
          <w:b/>
          <w:bCs/>
          <w:noProof/>
          <w:color w:val="000000"/>
          <w:lang w:val="fr-CA"/>
        </w:rPr>
        <w:t>(</w:t>
      </w:r>
      <w:r w:rsidR="00DF29F9" w:rsidRPr="00002987">
        <w:rPr>
          <w:b/>
          <w:noProof/>
          <w:lang w:val="fr-CA"/>
        </w:rPr>
        <w:t>CFPPSC_SNPS08)</w:t>
      </w:r>
    </w:p>
    <w:p w14:paraId="5D2A40A1" w14:textId="77777777" w:rsidR="00364A47" w:rsidRPr="00002987" w:rsidRDefault="001F39A5"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38FE4CD6" w14:textId="77777777" w:rsidR="001F39A5" w:rsidRPr="00002987" w:rsidRDefault="00253104" w:rsidP="001F39A5">
      <w:pPr>
        <w:autoSpaceDE w:val="0"/>
        <w:autoSpaceDN w:val="0"/>
        <w:adjustRightInd w:val="0"/>
        <w:rPr>
          <w:rFonts w:cs="Arial"/>
          <w:b/>
          <w:bCs/>
          <w:noProof/>
          <w:color w:val="000000"/>
          <w:lang w:val="fr-CA"/>
        </w:rPr>
      </w:pPr>
      <w:r w:rsidRPr="00002987">
        <w:rPr>
          <w:rFonts w:cs="Arial"/>
          <w:b/>
          <w:bCs/>
          <w:noProof/>
          <w:color w:val="000000"/>
          <w:lang w:val="fr-CA"/>
        </w:rPr>
        <w:t xml:space="preserve">Par ministère et par groupe d’âge </w:t>
      </w:r>
      <w:r w:rsidR="00DF29F9" w:rsidRPr="00002987">
        <w:rPr>
          <w:rFonts w:cs="Arial"/>
          <w:b/>
          <w:bCs/>
          <w:noProof/>
          <w:color w:val="000000"/>
          <w:lang w:val="fr-CA"/>
        </w:rPr>
        <w:t>(</w:t>
      </w:r>
      <w:r w:rsidR="00DF29F9" w:rsidRPr="00002987">
        <w:rPr>
          <w:b/>
          <w:noProof/>
          <w:lang w:val="fr-CA"/>
        </w:rPr>
        <w:t>CFPPSC_SNPS09)</w:t>
      </w:r>
    </w:p>
    <w:p w14:paraId="0ED67A3F" w14:textId="77777777" w:rsidR="00364A47" w:rsidRPr="00002987" w:rsidRDefault="001F39A5"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551C87D2" w14:textId="77777777" w:rsidR="001F39A5" w:rsidRPr="00002987" w:rsidRDefault="00253104" w:rsidP="001F39A5">
      <w:pPr>
        <w:autoSpaceDE w:val="0"/>
        <w:autoSpaceDN w:val="0"/>
        <w:adjustRightInd w:val="0"/>
        <w:rPr>
          <w:rFonts w:cs="Arial"/>
          <w:b/>
          <w:bCs/>
          <w:noProof/>
          <w:color w:val="000000"/>
          <w:lang w:val="fr-CA"/>
        </w:rPr>
      </w:pPr>
      <w:r w:rsidRPr="00002987">
        <w:rPr>
          <w:rFonts w:cs="Arial"/>
          <w:b/>
          <w:bCs/>
          <w:noProof/>
          <w:color w:val="000000"/>
          <w:lang w:val="fr-CA"/>
        </w:rPr>
        <w:t>Par ministère et par années de se</w:t>
      </w:r>
      <w:r w:rsidR="001F39A5" w:rsidRPr="00002987">
        <w:rPr>
          <w:rFonts w:cs="Arial"/>
          <w:b/>
          <w:bCs/>
          <w:noProof/>
          <w:color w:val="000000"/>
          <w:lang w:val="fr-CA"/>
        </w:rPr>
        <w:t>rvice</w:t>
      </w:r>
      <w:r w:rsidR="00DF29F9" w:rsidRPr="00002987">
        <w:rPr>
          <w:rFonts w:cs="Arial"/>
          <w:b/>
          <w:bCs/>
          <w:noProof/>
          <w:color w:val="000000"/>
          <w:lang w:val="fr-CA"/>
        </w:rPr>
        <w:t xml:space="preserve"> (</w:t>
      </w:r>
      <w:r w:rsidR="00DF29F9" w:rsidRPr="00002987">
        <w:rPr>
          <w:b/>
          <w:noProof/>
          <w:lang w:val="fr-CA"/>
        </w:rPr>
        <w:t>CFPPSC_SNPS10)</w:t>
      </w:r>
    </w:p>
    <w:p w14:paraId="42936153" w14:textId="77777777" w:rsidR="001F39A5" w:rsidRPr="00002987" w:rsidRDefault="001F39A5"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2B09856B" w14:textId="77777777" w:rsidR="001F39A5" w:rsidRPr="00002987" w:rsidRDefault="00610E5A" w:rsidP="001F39A5">
      <w:pPr>
        <w:autoSpaceDE w:val="0"/>
        <w:autoSpaceDN w:val="0"/>
        <w:adjustRightInd w:val="0"/>
        <w:rPr>
          <w:rFonts w:cs="Arial"/>
          <w:b/>
          <w:bCs/>
          <w:noProof/>
          <w:color w:val="000000"/>
          <w:lang w:val="fr-CA"/>
        </w:rPr>
      </w:pPr>
      <w:r>
        <w:rPr>
          <w:rFonts w:cs="Arial"/>
          <w:b/>
          <w:bCs/>
          <w:noProof/>
          <w:color w:val="000000"/>
          <w:lang w:val="fr-CA"/>
        </w:rPr>
        <w:t>Par ministère et par situation professionnelle</w:t>
      </w:r>
      <w:r w:rsidR="00253104" w:rsidRPr="00002987">
        <w:rPr>
          <w:rFonts w:cs="Arial"/>
          <w:b/>
          <w:bCs/>
          <w:noProof/>
          <w:color w:val="000000"/>
          <w:lang w:val="fr-CA"/>
        </w:rPr>
        <w:t xml:space="preserve"> </w:t>
      </w:r>
      <w:r w:rsidR="00DF29F9" w:rsidRPr="00002987">
        <w:rPr>
          <w:rFonts w:cs="Arial"/>
          <w:b/>
          <w:bCs/>
          <w:noProof/>
          <w:color w:val="000000"/>
          <w:lang w:val="fr-CA"/>
        </w:rPr>
        <w:t>(</w:t>
      </w:r>
      <w:r w:rsidR="00DF29F9" w:rsidRPr="00002987">
        <w:rPr>
          <w:b/>
          <w:noProof/>
          <w:lang w:val="fr-CA"/>
        </w:rPr>
        <w:t>CFPPSC_SNPS11)</w:t>
      </w:r>
    </w:p>
    <w:p w14:paraId="275032AA" w14:textId="77777777" w:rsidR="001F39A5" w:rsidRPr="00002987" w:rsidRDefault="001F39A5" w:rsidP="001F39A5">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t xml:space="preserve">Source: </w:t>
      </w:r>
      <w:r w:rsidR="00595DC6" w:rsidRPr="00002987">
        <w:rPr>
          <w:rFonts w:cs="Arial"/>
          <w:noProof/>
          <w:color w:val="000000"/>
          <w:lang w:val="fr-CA"/>
        </w:rPr>
        <w:t>Sondage sur la dotation et l'impartialité politique, Commission de la fonction publique du Canada</w:t>
      </w:r>
    </w:p>
    <w:p w14:paraId="4AB46099" w14:textId="77777777" w:rsidR="001F39A5" w:rsidRPr="00002987" w:rsidRDefault="00C63E79"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À noter </w:t>
      </w:r>
      <w:r w:rsidR="001F39A5" w:rsidRPr="00002987">
        <w:rPr>
          <w:rFonts w:cs="Arial"/>
          <w:b/>
          <w:bCs/>
          <w:noProof/>
          <w:color w:val="000000"/>
          <w:lang w:val="fr-CA"/>
        </w:rPr>
        <w:t>:</w:t>
      </w:r>
      <w:r w:rsidR="001F39A5" w:rsidRPr="00002987">
        <w:rPr>
          <w:rFonts w:cs="Arial"/>
          <w:noProof/>
          <w:color w:val="000000"/>
          <w:lang w:val="fr-CA"/>
        </w:rPr>
        <w:t xml:space="preserve"> </w:t>
      </w:r>
      <w:r w:rsidR="00BB5042" w:rsidRPr="00002987">
        <w:rPr>
          <w:rFonts w:cs="Arial"/>
          <w:noProof/>
          <w:color w:val="000000"/>
          <w:lang w:val="fr-CA"/>
        </w:rPr>
        <w:t>L'ensemble des données contient des agrégations par statut indéterminé, nommé pour une période déterminée, occasionnel, etc.</w:t>
      </w:r>
    </w:p>
    <w:p w14:paraId="04EABA4F" w14:textId="26668F58" w:rsidR="001F39A5" w:rsidRPr="00002987" w:rsidRDefault="00AB4A85" w:rsidP="001F39A5">
      <w:pPr>
        <w:autoSpaceDE w:val="0"/>
        <w:autoSpaceDN w:val="0"/>
        <w:adjustRightInd w:val="0"/>
        <w:rPr>
          <w:rFonts w:cs="Arial"/>
          <w:b/>
          <w:bCs/>
          <w:noProof/>
          <w:color w:val="000000"/>
          <w:lang w:val="fr-CA"/>
        </w:rPr>
      </w:pPr>
      <w:r>
        <w:rPr>
          <w:rFonts w:cs="Arial"/>
          <w:b/>
          <w:bCs/>
          <w:noProof/>
          <w:color w:val="000000"/>
          <w:lang w:val="fr-CA"/>
        </w:rPr>
        <w:t>Ensemble de données pour la visualisation de données</w:t>
      </w:r>
      <w:r w:rsidR="00BB5042" w:rsidRPr="00002987">
        <w:rPr>
          <w:rFonts w:cs="Arial"/>
          <w:b/>
          <w:bCs/>
          <w:noProof/>
          <w:color w:val="000000"/>
          <w:lang w:val="fr-CA"/>
        </w:rPr>
        <w:t xml:space="preserve"> </w:t>
      </w:r>
      <w:r w:rsidR="00DF29F9" w:rsidRPr="00002987">
        <w:rPr>
          <w:rFonts w:cs="Arial"/>
          <w:b/>
          <w:bCs/>
          <w:noProof/>
          <w:color w:val="000000"/>
          <w:lang w:val="fr-CA"/>
        </w:rPr>
        <w:t>(</w:t>
      </w:r>
      <w:r w:rsidR="00DF29F9" w:rsidRPr="00002987">
        <w:rPr>
          <w:b/>
          <w:noProof/>
          <w:lang w:val="fr-CA"/>
        </w:rPr>
        <w:t>CFPPSC_SNPS12)</w:t>
      </w:r>
    </w:p>
    <w:p w14:paraId="3BFA0B51" w14:textId="70ECBC61" w:rsidR="001F39A5" w:rsidRDefault="001F39A5"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Source: </w:t>
      </w:r>
      <w:r w:rsidR="00021C87" w:rsidRPr="00002987">
        <w:rPr>
          <w:rFonts w:cs="Arial"/>
          <w:noProof/>
          <w:color w:val="000000"/>
          <w:lang w:val="fr-CA"/>
        </w:rPr>
        <w:t>Sondage sur la dotation et l'impartialité politique, Commission de la fonction publique du Canada</w:t>
      </w:r>
    </w:p>
    <w:p w14:paraId="2F049EDC" w14:textId="0248E522" w:rsidR="00AB4A85" w:rsidRPr="001B1225" w:rsidRDefault="00AB4A85" w:rsidP="00AB4A85">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À noter :</w:t>
      </w:r>
      <w:r>
        <w:rPr>
          <w:rFonts w:cs="Arial"/>
          <w:b/>
          <w:bCs/>
          <w:noProof/>
          <w:color w:val="000000"/>
          <w:lang w:val="fr-CA"/>
        </w:rPr>
        <w:t xml:space="preserve"> </w:t>
      </w:r>
      <w:r>
        <w:rPr>
          <w:rFonts w:cs="Arial"/>
          <w:noProof/>
          <w:color w:val="000000"/>
          <w:lang w:val="fr-CA"/>
        </w:rPr>
        <w:t>L’ensem</w:t>
      </w:r>
      <w:r w:rsidR="001B1225">
        <w:rPr>
          <w:rFonts w:cs="Arial"/>
          <w:noProof/>
          <w:color w:val="000000"/>
          <w:lang w:val="fr-CA"/>
        </w:rPr>
        <w:t>b</w:t>
      </w:r>
      <w:r>
        <w:rPr>
          <w:rFonts w:cs="Arial"/>
          <w:noProof/>
          <w:color w:val="000000"/>
          <w:lang w:val="fr-CA"/>
        </w:rPr>
        <w:t xml:space="preserve">le de données contient des aggrégations pour tous les répondants </w:t>
      </w:r>
      <w:r w:rsidRPr="0035690F">
        <w:rPr>
          <w:rFonts w:cs="Arial"/>
          <w:noProof/>
          <w:color w:val="000000"/>
          <w:lang w:val="fr-CA"/>
        </w:rPr>
        <w:t>dans le champ de l’enquête</w:t>
      </w:r>
      <w:r>
        <w:rPr>
          <w:rFonts w:cs="Arial"/>
          <w:noProof/>
          <w:color w:val="000000"/>
          <w:lang w:val="fr-CA"/>
        </w:rPr>
        <w:t xml:space="preserve"> pour toutes les questions en incluant certaines données démographiques. De plus, les données sur le mérite, l’équité, et la transparence pour les gestionnaires d’embauche, les gestionnaires et superviseurs n’ayant pas embauché, les employés (excluant les gestionnaires et les superviseurs), ainsi que les groupes d’employés visés par l’équité en matière d’emploi (excluant les gestionnaires et le superviseurs)</w:t>
      </w:r>
      <w:r w:rsidR="004170F1">
        <w:rPr>
          <w:rFonts w:cs="Arial"/>
          <w:noProof/>
          <w:color w:val="000000"/>
          <w:lang w:val="fr-CA"/>
        </w:rPr>
        <w:t xml:space="preserve"> sont disponibles</w:t>
      </w:r>
      <w:r>
        <w:rPr>
          <w:rFonts w:cs="Arial"/>
          <w:noProof/>
          <w:color w:val="000000"/>
          <w:lang w:val="fr-CA"/>
        </w:rPr>
        <w:t>. Les données sur les droits de priorité sont également disponibles pour les gestionnaires d’embauche et les gestionnaires et superviseurs n’ayant pas embauché.</w:t>
      </w:r>
    </w:p>
    <w:p w14:paraId="75FDC27E" w14:textId="1CD37108" w:rsidR="001F39A5" w:rsidRPr="00002987" w:rsidRDefault="002D4281" w:rsidP="001F39A5">
      <w:pPr>
        <w:autoSpaceDE w:val="0"/>
        <w:autoSpaceDN w:val="0"/>
        <w:adjustRightInd w:val="0"/>
        <w:rPr>
          <w:rFonts w:cs="Arial"/>
          <w:b/>
          <w:bCs/>
          <w:noProof/>
          <w:color w:val="000000"/>
          <w:lang w:val="fr-CA"/>
        </w:rPr>
      </w:pPr>
      <w:r>
        <w:rPr>
          <w:rFonts w:cs="Arial"/>
          <w:b/>
          <w:bCs/>
          <w:noProof/>
          <w:color w:val="000000"/>
          <w:lang w:val="fr-CA"/>
        </w:rPr>
        <w:t>Données sur</w:t>
      </w:r>
      <w:r w:rsidR="00023ECC" w:rsidRPr="00002987">
        <w:rPr>
          <w:rFonts w:cs="Arial"/>
          <w:b/>
          <w:bCs/>
          <w:noProof/>
          <w:color w:val="000000"/>
          <w:lang w:val="fr-CA"/>
        </w:rPr>
        <w:t xml:space="preserve"> </w:t>
      </w:r>
      <w:r>
        <w:rPr>
          <w:rFonts w:cs="Arial"/>
          <w:b/>
          <w:bCs/>
          <w:noProof/>
          <w:color w:val="000000"/>
          <w:lang w:val="fr-CA"/>
        </w:rPr>
        <w:t xml:space="preserve">le </w:t>
      </w:r>
      <w:r w:rsidR="00023ECC" w:rsidRPr="002D4281">
        <w:rPr>
          <w:rFonts w:cs="Arial"/>
          <w:b/>
          <w:bCs/>
          <w:noProof/>
          <w:color w:val="000000"/>
          <w:lang w:val="fr-CA"/>
        </w:rPr>
        <w:t xml:space="preserve">profil </w:t>
      </w:r>
      <w:r w:rsidR="000B7F99">
        <w:rPr>
          <w:rFonts w:cs="Arial"/>
          <w:b/>
          <w:bCs/>
          <w:noProof/>
          <w:color w:val="000000"/>
          <w:lang w:val="fr-CA"/>
        </w:rPr>
        <w:t>des</w:t>
      </w:r>
      <w:r w:rsidR="00002987" w:rsidRPr="002D4281">
        <w:rPr>
          <w:rFonts w:cs="Arial"/>
          <w:b/>
          <w:bCs/>
          <w:noProof/>
          <w:color w:val="000000"/>
          <w:lang w:val="fr-CA"/>
        </w:rPr>
        <w:t xml:space="preserve"> réponse</w:t>
      </w:r>
      <w:r w:rsidR="000B7F99">
        <w:rPr>
          <w:rFonts w:cs="Arial"/>
          <w:b/>
          <w:bCs/>
          <w:noProof/>
          <w:color w:val="000000"/>
          <w:lang w:val="fr-CA"/>
        </w:rPr>
        <w:t>s</w:t>
      </w:r>
      <w:r w:rsidR="00023ECC" w:rsidRPr="00002987">
        <w:rPr>
          <w:rFonts w:cs="Arial"/>
          <w:b/>
          <w:bCs/>
          <w:noProof/>
          <w:color w:val="000000"/>
          <w:lang w:val="fr-CA"/>
        </w:rPr>
        <w:t xml:space="preserve"> </w:t>
      </w:r>
      <w:r w:rsidR="00DF29F9" w:rsidRPr="00002987">
        <w:rPr>
          <w:rFonts w:cs="Arial"/>
          <w:b/>
          <w:bCs/>
          <w:noProof/>
          <w:color w:val="000000"/>
          <w:lang w:val="fr-CA"/>
        </w:rPr>
        <w:t>(</w:t>
      </w:r>
      <w:r w:rsidR="00DF29F9" w:rsidRPr="00002987">
        <w:rPr>
          <w:b/>
          <w:noProof/>
          <w:lang w:val="fr-CA"/>
        </w:rPr>
        <w:t>CFPPSC_SNPS1</w:t>
      </w:r>
      <w:r w:rsidR="008658DC">
        <w:rPr>
          <w:b/>
          <w:noProof/>
          <w:lang w:val="fr-CA"/>
        </w:rPr>
        <w:t>3</w:t>
      </w:r>
      <w:r w:rsidR="00DF29F9" w:rsidRPr="00002987">
        <w:rPr>
          <w:b/>
          <w:noProof/>
          <w:lang w:val="fr-CA"/>
        </w:rPr>
        <w:t>)</w:t>
      </w:r>
    </w:p>
    <w:p w14:paraId="231B53F6" w14:textId="77777777" w:rsidR="001F39A5" w:rsidRPr="00002987" w:rsidRDefault="001F39A5" w:rsidP="001F39A5">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t xml:space="preserve">Source: </w:t>
      </w:r>
      <w:r w:rsidR="00337947" w:rsidRPr="00002987">
        <w:rPr>
          <w:rFonts w:cs="Arial"/>
          <w:noProof/>
          <w:color w:val="000000"/>
          <w:lang w:val="fr-CA"/>
        </w:rPr>
        <w:t>Sondage sur la dotation et l'impartialité politique, Commission de la fonction publique du Canada</w:t>
      </w:r>
    </w:p>
    <w:p w14:paraId="6A70C554" w14:textId="3243359D" w:rsidR="001F39A5" w:rsidRPr="00002987" w:rsidRDefault="00C63E79" w:rsidP="00364A47">
      <w:pPr>
        <w:pStyle w:val="ListParagraph"/>
        <w:numPr>
          <w:ilvl w:val="0"/>
          <w:numId w:val="2"/>
        </w:numPr>
        <w:autoSpaceDE w:val="0"/>
        <w:autoSpaceDN w:val="0"/>
        <w:adjustRightInd w:val="0"/>
        <w:spacing w:after="240"/>
        <w:rPr>
          <w:rFonts w:cs="Arial"/>
          <w:noProof/>
          <w:color w:val="000000"/>
          <w:lang w:val="fr-CA"/>
        </w:rPr>
      </w:pPr>
      <w:r w:rsidRPr="00002987">
        <w:rPr>
          <w:rFonts w:cs="Arial"/>
          <w:b/>
          <w:bCs/>
          <w:noProof/>
          <w:color w:val="000000"/>
          <w:lang w:val="fr-CA"/>
        </w:rPr>
        <w:t xml:space="preserve">À noter </w:t>
      </w:r>
      <w:r w:rsidR="001F39A5" w:rsidRPr="00002987">
        <w:rPr>
          <w:rFonts w:cs="Arial"/>
          <w:b/>
          <w:bCs/>
          <w:noProof/>
          <w:color w:val="000000"/>
          <w:lang w:val="fr-CA"/>
        </w:rPr>
        <w:t>:</w:t>
      </w:r>
      <w:r w:rsidR="001F39A5" w:rsidRPr="00002987">
        <w:rPr>
          <w:rFonts w:cs="Arial"/>
          <w:noProof/>
          <w:color w:val="000000"/>
          <w:lang w:val="fr-CA"/>
        </w:rPr>
        <w:t xml:space="preserve"> </w:t>
      </w:r>
      <w:r w:rsidR="00D35678" w:rsidRPr="00C0499B">
        <w:rPr>
          <w:rFonts w:cs="Arial"/>
          <w:noProof/>
          <w:color w:val="000000"/>
          <w:lang w:val="fr-CA"/>
        </w:rPr>
        <w:t>Contient le nombre total d'employés de chaque organisation dans la base de données et le nombre total de réponses.</w:t>
      </w:r>
      <w:r w:rsidR="00D35678" w:rsidRPr="00002987">
        <w:rPr>
          <w:rFonts w:cs="Arial"/>
          <w:noProof/>
          <w:color w:val="000000"/>
          <w:lang w:val="fr-CA"/>
        </w:rPr>
        <w:t xml:space="preserve"> </w:t>
      </w:r>
    </w:p>
    <w:p w14:paraId="034F13DE" w14:textId="76A40DE7" w:rsidR="001F39A5" w:rsidRPr="00002987" w:rsidRDefault="001F39A5" w:rsidP="001F39A5">
      <w:pPr>
        <w:autoSpaceDE w:val="0"/>
        <w:autoSpaceDN w:val="0"/>
        <w:adjustRightInd w:val="0"/>
        <w:rPr>
          <w:rFonts w:cs="Arial"/>
          <w:b/>
          <w:bCs/>
          <w:noProof/>
          <w:color w:val="000000"/>
          <w:lang w:val="fr-CA"/>
        </w:rPr>
      </w:pPr>
      <w:r w:rsidRPr="00002987">
        <w:rPr>
          <w:rFonts w:cs="Arial"/>
          <w:b/>
          <w:bCs/>
          <w:noProof/>
          <w:color w:val="000000"/>
          <w:lang w:val="fr-CA"/>
        </w:rPr>
        <w:t>List</w:t>
      </w:r>
      <w:r w:rsidR="00666E6D" w:rsidRPr="00002987">
        <w:rPr>
          <w:rFonts w:cs="Arial"/>
          <w:b/>
          <w:bCs/>
          <w:noProof/>
          <w:color w:val="000000"/>
          <w:lang w:val="fr-CA"/>
        </w:rPr>
        <w:t xml:space="preserve">e de </w:t>
      </w:r>
      <w:r w:rsidRPr="00002987">
        <w:rPr>
          <w:rFonts w:cs="Arial"/>
          <w:b/>
          <w:bCs/>
          <w:noProof/>
          <w:color w:val="000000"/>
          <w:lang w:val="fr-CA"/>
        </w:rPr>
        <w:t>questions</w:t>
      </w:r>
      <w:r w:rsidR="00DF29F9" w:rsidRPr="00002987">
        <w:rPr>
          <w:rFonts w:cs="Arial"/>
          <w:b/>
          <w:bCs/>
          <w:noProof/>
          <w:color w:val="000000"/>
          <w:lang w:val="fr-CA"/>
        </w:rPr>
        <w:t xml:space="preserve"> (</w:t>
      </w:r>
      <w:r w:rsidR="00DF29F9" w:rsidRPr="00002987">
        <w:rPr>
          <w:b/>
          <w:noProof/>
          <w:lang w:val="fr-CA"/>
        </w:rPr>
        <w:t>CFPPSC_SNPS1</w:t>
      </w:r>
      <w:r w:rsidR="008658DC">
        <w:rPr>
          <w:b/>
          <w:noProof/>
          <w:lang w:val="fr-CA"/>
        </w:rPr>
        <w:t>4</w:t>
      </w:r>
      <w:r w:rsidR="00DF29F9" w:rsidRPr="00002987">
        <w:rPr>
          <w:b/>
          <w:noProof/>
          <w:lang w:val="fr-CA"/>
        </w:rPr>
        <w:t>)</w:t>
      </w:r>
    </w:p>
    <w:p w14:paraId="0BB9D1CA" w14:textId="77777777" w:rsidR="001F39A5" w:rsidRPr="00002987" w:rsidRDefault="001F39A5" w:rsidP="00364A47">
      <w:pPr>
        <w:pStyle w:val="ListParagraph"/>
        <w:numPr>
          <w:ilvl w:val="0"/>
          <w:numId w:val="2"/>
        </w:numPr>
        <w:autoSpaceDE w:val="0"/>
        <w:autoSpaceDN w:val="0"/>
        <w:adjustRightInd w:val="0"/>
        <w:spacing w:after="240"/>
        <w:rPr>
          <w:rFonts w:cs="Arial"/>
          <w:b/>
          <w:bCs/>
          <w:noProof/>
          <w:color w:val="000000"/>
          <w:lang w:val="fr-CA"/>
        </w:rPr>
      </w:pPr>
      <w:r w:rsidRPr="00002987">
        <w:rPr>
          <w:rFonts w:cs="Arial"/>
          <w:b/>
          <w:bCs/>
          <w:noProof/>
          <w:color w:val="000000"/>
          <w:lang w:val="fr-CA"/>
        </w:rPr>
        <w:lastRenderedPageBreak/>
        <w:t xml:space="preserve">Source: </w:t>
      </w:r>
      <w:r w:rsidR="00434EDD" w:rsidRPr="00002987">
        <w:rPr>
          <w:rFonts w:cs="Arial"/>
          <w:noProof/>
          <w:color w:val="000000"/>
          <w:lang w:val="fr-CA"/>
        </w:rPr>
        <w:t>Sondage sur la dotation et l'impartialité politique, Commission de la fonction publique du Canada</w:t>
      </w:r>
    </w:p>
    <w:p w14:paraId="72B1F751" w14:textId="0EB65A7F" w:rsidR="001F39A5" w:rsidRPr="00002987" w:rsidRDefault="001F39A5" w:rsidP="001F39A5">
      <w:pPr>
        <w:autoSpaceDE w:val="0"/>
        <w:autoSpaceDN w:val="0"/>
        <w:adjustRightInd w:val="0"/>
        <w:rPr>
          <w:rFonts w:cs="Arial"/>
          <w:b/>
          <w:bCs/>
          <w:noProof/>
          <w:color w:val="000000"/>
          <w:lang w:val="fr-CA"/>
        </w:rPr>
      </w:pPr>
      <w:r w:rsidRPr="00002987">
        <w:rPr>
          <w:rFonts w:cs="Arial"/>
          <w:b/>
          <w:bCs/>
          <w:noProof/>
          <w:color w:val="000000"/>
          <w:lang w:val="fr-CA"/>
        </w:rPr>
        <w:t>List</w:t>
      </w:r>
      <w:r w:rsidR="00666E6D" w:rsidRPr="00002987">
        <w:rPr>
          <w:rFonts w:cs="Arial"/>
          <w:b/>
          <w:bCs/>
          <w:noProof/>
          <w:color w:val="000000"/>
          <w:lang w:val="fr-CA"/>
        </w:rPr>
        <w:t>e des ministères</w:t>
      </w:r>
      <w:r w:rsidR="00DF29F9" w:rsidRPr="00002987">
        <w:rPr>
          <w:rFonts w:cs="Arial"/>
          <w:b/>
          <w:bCs/>
          <w:noProof/>
          <w:color w:val="000000"/>
          <w:lang w:val="fr-CA"/>
        </w:rPr>
        <w:t xml:space="preserve"> (</w:t>
      </w:r>
      <w:r w:rsidR="00DF29F9" w:rsidRPr="00002987">
        <w:rPr>
          <w:b/>
          <w:noProof/>
          <w:lang w:val="fr-CA"/>
        </w:rPr>
        <w:t>CFPPSC_SNPS1</w:t>
      </w:r>
      <w:r w:rsidR="008658DC">
        <w:rPr>
          <w:b/>
          <w:noProof/>
          <w:lang w:val="fr-CA"/>
        </w:rPr>
        <w:t>5</w:t>
      </w:r>
      <w:r w:rsidR="00DF29F9" w:rsidRPr="00002987">
        <w:rPr>
          <w:b/>
          <w:noProof/>
          <w:lang w:val="fr-CA"/>
        </w:rPr>
        <w:t>)</w:t>
      </w:r>
    </w:p>
    <w:p w14:paraId="3069D375" w14:textId="77777777" w:rsidR="00364A47" w:rsidRPr="00002987" w:rsidRDefault="001F39A5" w:rsidP="00364A47">
      <w:pPr>
        <w:pStyle w:val="ListParagraph"/>
        <w:numPr>
          <w:ilvl w:val="0"/>
          <w:numId w:val="2"/>
        </w:numPr>
        <w:autoSpaceDE w:val="0"/>
        <w:autoSpaceDN w:val="0"/>
        <w:adjustRightInd w:val="0"/>
        <w:spacing w:after="240"/>
        <w:rPr>
          <w:rFonts w:cs="Arial"/>
          <w:b/>
          <w:bCs/>
          <w:noProof/>
          <w:color w:val="000000"/>
          <w:lang w:val="fr-CA"/>
        </w:rPr>
      </w:pPr>
      <w:r w:rsidRPr="00002987">
        <w:rPr>
          <w:rFonts w:cs="Arial"/>
          <w:b/>
          <w:bCs/>
          <w:noProof/>
          <w:color w:val="000000"/>
          <w:lang w:val="fr-CA"/>
        </w:rPr>
        <w:t xml:space="preserve">Source: </w:t>
      </w:r>
      <w:r w:rsidR="00F36F15" w:rsidRPr="00002987">
        <w:rPr>
          <w:rFonts w:cs="Arial"/>
          <w:noProof/>
          <w:color w:val="000000"/>
          <w:lang w:val="fr-CA"/>
        </w:rPr>
        <w:t>Sondage sur la dotation et l'impartialité politique, Commission de la fonction publique du Canada</w:t>
      </w:r>
    </w:p>
    <w:p w14:paraId="54E06491" w14:textId="1EAEEF2F" w:rsidR="001F39A5" w:rsidRPr="00002987" w:rsidRDefault="009B3359" w:rsidP="001F39A5">
      <w:pPr>
        <w:autoSpaceDE w:val="0"/>
        <w:autoSpaceDN w:val="0"/>
        <w:adjustRightInd w:val="0"/>
        <w:rPr>
          <w:rFonts w:cs="Arial"/>
          <w:b/>
          <w:bCs/>
          <w:noProof/>
          <w:color w:val="000000"/>
          <w:lang w:val="fr-CA"/>
        </w:rPr>
      </w:pPr>
      <w:r w:rsidRPr="00002987">
        <w:rPr>
          <w:rFonts w:cs="Arial"/>
          <w:b/>
          <w:bCs/>
          <w:noProof/>
          <w:color w:val="000000"/>
          <w:lang w:val="fr-CA"/>
        </w:rPr>
        <w:t xml:space="preserve">Par ministère et par </w:t>
      </w:r>
      <w:r w:rsidR="001F39A5" w:rsidRPr="00002987">
        <w:rPr>
          <w:rFonts w:cs="Arial"/>
          <w:b/>
          <w:bCs/>
          <w:noProof/>
          <w:color w:val="000000"/>
          <w:lang w:val="fr-CA"/>
        </w:rPr>
        <w:t>dipl</w:t>
      </w:r>
      <w:r w:rsidR="00935EFB" w:rsidRPr="00002987">
        <w:rPr>
          <w:rFonts w:cs="Arial"/>
          <w:b/>
          <w:bCs/>
          <w:noProof/>
          <w:color w:val="000000"/>
          <w:lang w:val="fr-CA"/>
        </w:rPr>
        <w:t>ô</w:t>
      </w:r>
      <w:r w:rsidR="001F39A5" w:rsidRPr="00002987">
        <w:rPr>
          <w:rFonts w:cs="Arial"/>
          <w:b/>
          <w:bCs/>
          <w:noProof/>
          <w:color w:val="000000"/>
          <w:lang w:val="fr-CA"/>
        </w:rPr>
        <w:t>m</w:t>
      </w:r>
      <w:r w:rsidR="00935EFB" w:rsidRPr="00002987">
        <w:rPr>
          <w:rFonts w:cs="Arial"/>
          <w:b/>
          <w:bCs/>
          <w:noProof/>
          <w:color w:val="000000"/>
          <w:lang w:val="fr-CA"/>
        </w:rPr>
        <w:t xml:space="preserve">e </w:t>
      </w:r>
      <w:r w:rsidR="00DF29F9" w:rsidRPr="00002987">
        <w:rPr>
          <w:rFonts w:cs="Arial"/>
          <w:b/>
          <w:bCs/>
          <w:noProof/>
          <w:color w:val="000000"/>
          <w:lang w:val="fr-CA"/>
        </w:rPr>
        <w:t>(</w:t>
      </w:r>
      <w:r w:rsidR="00DF29F9" w:rsidRPr="00002987">
        <w:rPr>
          <w:b/>
          <w:noProof/>
          <w:lang w:val="fr-CA"/>
        </w:rPr>
        <w:t>CFPPSC_SNPS1</w:t>
      </w:r>
      <w:r w:rsidR="008658DC">
        <w:rPr>
          <w:b/>
          <w:noProof/>
          <w:lang w:val="fr-CA"/>
        </w:rPr>
        <w:t>6</w:t>
      </w:r>
      <w:r w:rsidR="00DF29F9" w:rsidRPr="00002987">
        <w:rPr>
          <w:b/>
          <w:noProof/>
          <w:lang w:val="fr-CA"/>
        </w:rPr>
        <w:t>)</w:t>
      </w:r>
    </w:p>
    <w:p w14:paraId="3F7EF09C" w14:textId="77777777" w:rsidR="001F39A5" w:rsidRPr="00002987" w:rsidRDefault="001F39A5" w:rsidP="001F39A5">
      <w:pPr>
        <w:pStyle w:val="ListParagraph"/>
        <w:numPr>
          <w:ilvl w:val="0"/>
          <w:numId w:val="2"/>
        </w:numPr>
        <w:autoSpaceDE w:val="0"/>
        <w:autoSpaceDN w:val="0"/>
        <w:adjustRightInd w:val="0"/>
        <w:spacing w:after="2"/>
        <w:rPr>
          <w:rFonts w:cs="Arial"/>
          <w:noProof/>
          <w:color w:val="000000"/>
          <w:lang w:val="fr-CA"/>
        </w:rPr>
      </w:pPr>
      <w:r w:rsidRPr="00002987">
        <w:rPr>
          <w:rFonts w:cs="Arial"/>
          <w:b/>
          <w:bCs/>
          <w:noProof/>
          <w:color w:val="000000"/>
          <w:lang w:val="fr-CA"/>
        </w:rPr>
        <w:t xml:space="preserve">Source: </w:t>
      </w:r>
      <w:r w:rsidR="00DC55EA" w:rsidRPr="00002987">
        <w:rPr>
          <w:rFonts w:cs="Arial"/>
          <w:noProof/>
          <w:color w:val="000000"/>
          <w:lang w:val="fr-CA"/>
        </w:rPr>
        <w:t>Sondage sur la dotation et l'impartialité politique, Commission de la fonction publique du Canada</w:t>
      </w:r>
    </w:p>
    <w:p w14:paraId="03E1620C" w14:textId="77777777" w:rsidR="00364A47" w:rsidRPr="00002987" w:rsidRDefault="001B0C95" w:rsidP="00364A47">
      <w:pPr>
        <w:pStyle w:val="ListParagraph"/>
        <w:numPr>
          <w:ilvl w:val="0"/>
          <w:numId w:val="2"/>
        </w:numPr>
        <w:autoSpaceDE w:val="0"/>
        <w:autoSpaceDN w:val="0"/>
        <w:adjustRightInd w:val="0"/>
        <w:spacing w:after="240"/>
        <w:rPr>
          <w:rFonts w:cs="Arial"/>
          <w:b/>
          <w:bCs/>
          <w:noProof/>
          <w:color w:val="000000"/>
          <w:lang w:val="fr-CA"/>
        </w:rPr>
      </w:pPr>
      <w:r w:rsidRPr="00002987">
        <w:rPr>
          <w:rFonts w:cs="Arial"/>
          <w:b/>
          <w:bCs/>
          <w:noProof/>
          <w:color w:val="000000"/>
          <w:lang w:val="fr-CA"/>
        </w:rPr>
        <w:t xml:space="preserve">À noter </w:t>
      </w:r>
      <w:r w:rsidR="001F39A5" w:rsidRPr="00002987">
        <w:rPr>
          <w:rFonts w:cs="Arial"/>
          <w:b/>
          <w:bCs/>
          <w:noProof/>
          <w:color w:val="000000"/>
          <w:lang w:val="fr-CA"/>
        </w:rPr>
        <w:t>:</w:t>
      </w:r>
      <w:r w:rsidR="001F39A5" w:rsidRPr="00002987">
        <w:rPr>
          <w:rFonts w:cs="Arial"/>
          <w:noProof/>
          <w:color w:val="000000"/>
          <w:lang w:val="fr-CA"/>
        </w:rPr>
        <w:t xml:space="preserve"> </w:t>
      </w:r>
      <w:r w:rsidR="00C0499B">
        <w:rPr>
          <w:rFonts w:cs="Arial"/>
          <w:noProof/>
          <w:color w:val="000000"/>
          <w:lang w:val="fr-CA"/>
        </w:rPr>
        <w:t>Enregistre le</w:t>
      </w:r>
      <w:r w:rsidR="009A66FD" w:rsidRPr="00002987">
        <w:rPr>
          <w:rFonts w:cs="Arial"/>
          <w:noProof/>
          <w:color w:val="000000"/>
          <w:lang w:val="fr-CA"/>
        </w:rPr>
        <w:t xml:space="preserve"> plus haut niveau de scolarité atteint par les répondants au sondage</w:t>
      </w:r>
      <w:r w:rsidR="001F39A5" w:rsidRPr="00002987">
        <w:rPr>
          <w:rFonts w:cs="Arial"/>
          <w:noProof/>
          <w:color w:val="000000"/>
          <w:lang w:val="fr-CA"/>
        </w:rPr>
        <w:t>.</w:t>
      </w:r>
    </w:p>
    <w:p w14:paraId="044C6C3A" w14:textId="4749A3C5" w:rsidR="00C45442" w:rsidRPr="00C45442" w:rsidRDefault="00364A47" w:rsidP="00081013">
      <w:pPr>
        <w:pStyle w:val="Heading2"/>
        <w:spacing w:after="240"/>
      </w:pPr>
      <w:r w:rsidRPr="00002987">
        <w:t>Glossa</w:t>
      </w:r>
      <w:r w:rsidR="005D5C72" w:rsidRPr="00002987">
        <w:t>ire</w:t>
      </w:r>
    </w:p>
    <w:tbl>
      <w:tblPr>
        <w:tblW w:w="9900" w:type="dxa"/>
        <w:tblInd w:w="-10" w:type="dxa"/>
        <w:tblLook w:val="04A0" w:firstRow="1" w:lastRow="0" w:firstColumn="1" w:lastColumn="0" w:noHBand="0" w:noVBand="1"/>
      </w:tblPr>
      <w:tblGrid>
        <w:gridCol w:w="2308"/>
        <w:gridCol w:w="7664"/>
      </w:tblGrid>
      <w:tr w:rsidR="00AB4A85" w:rsidRPr="00AB4A85" w14:paraId="17B6B666" w14:textId="77777777" w:rsidTr="006B011D">
        <w:trPr>
          <w:trHeight w:val="300"/>
          <w:tblHeader/>
        </w:trPr>
        <w:tc>
          <w:tcPr>
            <w:tcW w:w="22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E1EE699" w14:textId="77777777" w:rsidR="00AB4A85" w:rsidRPr="00AB4A85" w:rsidRDefault="00AB4A85" w:rsidP="00AB4A85">
            <w:pPr>
              <w:rPr>
                <w:rFonts w:eastAsia="Times New Roman" w:cs="Arial"/>
                <w:b/>
                <w:bCs/>
                <w:color w:val="000000"/>
                <w:lang w:eastAsia="en-CA"/>
              </w:rPr>
            </w:pPr>
            <w:r w:rsidRPr="00AB4A85">
              <w:rPr>
                <w:rFonts w:eastAsia="Times New Roman" w:cs="Arial"/>
                <w:b/>
                <w:bCs/>
                <w:color w:val="000000"/>
                <w:lang w:val="fr-CA" w:eastAsia="en-CA"/>
              </w:rPr>
              <w:t>Variable</w:t>
            </w:r>
          </w:p>
        </w:tc>
        <w:tc>
          <w:tcPr>
            <w:tcW w:w="7664" w:type="dxa"/>
            <w:tcBorders>
              <w:top w:val="single" w:sz="8" w:space="0" w:color="auto"/>
              <w:left w:val="nil"/>
              <w:bottom w:val="single" w:sz="8" w:space="0" w:color="auto"/>
              <w:right w:val="single" w:sz="8" w:space="0" w:color="auto"/>
            </w:tcBorders>
            <w:shd w:val="clear" w:color="000000" w:fill="BFBFBF"/>
            <w:noWrap/>
            <w:vAlign w:val="center"/>
            <w:hideMark/>
          </w:tcPr>
          <w:p w14:paraId="62815C16" w14:textId="77777777" w:rsidR="00AB4A85" w:rsidRPr="00AB4A85" w:rsidRDefault="00AB4A85" w:rsidP="00AB4A85">
            <w:pPr>
              <w:rPr>
                <w:rFonts w:eastAsia="Times New Roman" w:cs="Arial"/>
                <w:b/>
                <w:bCs/>
                <w:color w:val="000000"/>
                <w:lang w:eastAsia="en-CA"/>
              </w:rPr>
            </w:pPr>
            <w:r w:rsidRPr="00AB4A85">
              <w:rPr>
                <w:rFonts w:eastAsia="Times New Roman" w:cs="Arial"/>
                <w:b/>
                <w:bCs/>
                <w:color w:val="000000"/>
                <w:lang w:val="fr-CA" w:eastAsia="en-CA"/>
              </w:rPr>
              <w:t>Description</w:t>
            </w:r>
          </w:p>
        </w:tc>
      </w:tr>
      <w:tr w:rsidR="00AB4A85" w:rsidRPr="00AB4A85" w14:paraId="66B45FB5" w14:textId="77777777" w:rsidTr="001B1225">
        <w:trPr>
          <w:trHeight w:val="300"/>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02AF0"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agg_35_e</w:t>
            </w:r>
          </w:p>
        </w:tc>
        <w:tc>
          <w:tcPr>
            <w:tcW w:w="7664" w:type="dxa"/>
            <w:tcBorders>
              <w:top w:val="nil"/>
              <w:left w:val="nil"/>
              <w:bottom w:val="single" w:sz="8" w:space="0" w:color="auto"/>
              <w:right w:val="single" w:sz="8" w:space="0" w:color="auto"/>
            </w:tcBorders>
            <w:shd w:val="clear" w:color="auto" w:fill="auto"/>
            <w:noWrap/>
            <w:vAlign w:val="center"/>
            <w:hideMark/>
          </w:tcPr>
          <w:p w14:paraId="6AFC28C1"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Groupe d’âge (anglais)</w:t>
            </w:r>
          </w:p>
        </w:tc>
      </w:tr>
      <w:tr w:rsidR="00AB4A85" w:rsidRPr="00AB4A85" w14:paraId="725BA16B"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30C89CAA"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agg_35_f</w:t>
            </w:r>
          </w:p>
        </w:tc>
        <w:tc>
          <w:tcPr>
            <w:tcW w:w="7664" w:type="dxa"/>
            <w:tcBorders>
              <w:top w:val="nil"/>
              <w:left w:val="nil"/>
              <w:bottom w:val="single" w:sz="8" w:space="0" w:color="auto"/>
              <w:right w:val="single" w:sz="8" w:space="0" w:color="auto"/>
            </w:tcBorders>
            <w:shd w:val="clear" w:color="auto" w:fill="auto"/>
            <w:noWrap/>
            <w:vAlign w:val="center"/>
            <w:hideMark/>
          </w:tcPr>
          <w:p w14:paraId="1B2EED8B"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Groupe d’âge (français)</w:t>
            </w:r>
          </w:p>
        </w:tc>
      </w:tr>
      <w:tr w:rsidR="00AB4A85" w:rsidRPr="00255BBF" w14:paraId="14BEC9AF"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04C815A"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Category_E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520B40B9" w14:textId="6053E5B1" w:rsidR="00AB4A85" w:rsidRPr="00150D78" w:rsidRDefault="00AB4A85" w:rsidP="00AB4A85">
            <w:pPr>
              <w:rPr>
                <w:rFonts w:eastAsia="Times New Roman" w:cs="Arial"/>
                <w:color w:val="000000"/>
                <w:lang w:val="fr-CA" w:eastAsia="en-CA"/>
              </w:rPr>
            </w:pPr>
            <w:r w:rsidRPr="00AB4A85">
              <w:rPr>
                <w:rFonts w:eastAsia="Times New Roman" w:cs="Arial"/>
                <w:color w:val="000000"/>
                <w:lang w:val="fr-CA" w:eastAsia="en-CA"/>
              </w:rPr>
              <w:t>Catégorie de</w:t>
            </w:r>
            <w:r w:rsidR="00150D78">
              <w:rPr>
                <w:rFonts w:eastAsia="Times New Roman" w:cs="Arial"/>
                <w:color w:val="000000"/>
                <w:lang w:val="fr-CA" w:eastAsia="en-CA"/>
              </w:rPr>
              <w:t xml:space="preserve"> la</w:t>
            </w:r>
            <w:r w:rsidRPr="00AB4A85">
              <w:rPr>
                <w:rFonts w:eastAsia="Times New Roman" w:cs="Arial"/>
                <w:color w:val="000000"/>
                <w:lang w:val="fr-CA" w:eastAsia="en-CA"/>
              </w:rPr>
              <w:t xml:space="preserve"> question (anglais)</w:t>
            </w:r>
          </w:p>
        </w:tc>
      </w:tr>
      <w:tr w:rsidR="00AB4A85" w:rsidRPr="00255BBF" w14:paraId="3969917D"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64BF532"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Category_F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5B0A68F6" w14:textId="7D8EC676" w:rsidR="00AB4A85" w:rsidRPr="00CC6755" w:rsidRDefault="00AB4A85" w:rsidP="00AB4A85">
            <w:pPr>
              <w:rPr>
                <w:rFonts w:eastAsia="Times New Roman" w:cs="Arial"/>
                <w:color w:val="000000"/>
                <w:lang w:val="fr-CA" w:eastAsia="en-CA"/>
              </w:rPr>
            </w:pPr>
            <w:r w:rsidRPr="00AB4A85">
              <w:rPr>
                <w:rFonts w:eastAsia="Times New Roman" w:cs="Arial"/>
                <w:color w:val="000000"/>
                <w:lang w:val="fr-CA" w:eastAsia="en-CA"/>
              </w:rPr>
              <w:t xml:space="preserve">Catégorie de </w:t>
            </w:r>
            <w:r w:rsidR="00150D78">
              <w:rPr>
                <w:rFonts w:eastAsia="Times New Roman" w:cs="Arial"/>
                <w:color w:val="000000"/>
                <w:lang w:val="fr-CA" w:eastAsia="en-CA"/>
              </w:rPr>
              <w:t xml:space="preserve">la </w:t>
            </w:r>
            <w:r w:rsidRPr="00AB4A85">
              <w:rPr>
                <w:rFonts w:eastAsia="Times New Roman" w:cs="Arial"/>
                <w:color w:val="000000"/>
                <w:lang w:val="fr-CA" w:eastAsia="en-CA"/>
              </w:rPr>
              <w:t>question (français)</w:t>
            </w:r>
          </w:p>
        </w:tc>
      </w:tr>
      <w:tr w:rsidR="00AB4A85" w:rsidRPr="00AB4A85" w14:paraId="5A09911C"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1FF465F"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ddis_fl_e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593B7BCF"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Statut d'incapacité (anglais)</w:t>
            </w:r>
          </w:p>
        </w:tc>
      </w:tr>
      <w:tr w:rsidR="00AB4A85" w:rsidRPr="00AB4A85" w14:paraId="20CBAA1C"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3C10C201"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ddis_fl_f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69EF6A3E"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Statut d'incapacité (français)</w:t>
            </w:r>
          </w:p>
        </w:tc>
      </w:tr>
      <w:tr w:rsidR="00AB4A85" w:rsidRPr="00255BBF" w14:paraId="33AECD8E"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049C8FE"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69B0836D" w14:textId="7B66DD44"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Organisme du gouvernement fédéral (</w:t>
            </w:r>
            <w:r>
              <w:rPr>
                <w:rFonts w:eastAsia="Times New Roman" w:cs="Arial"/>
                <w:color w:val="000000"/>
                <w:lang w:val="fr-CA" w:eastAsia="en-CA"/>
              </w:rPr>
              <w:t>Visualisation de données</w:t>
            </w:r>
            <w:r w:rsidRPr="00AB4A85">
              <w:rPr>
                <w:rFonts w:eastAsia="Times New Roman" w:cs="Arial"/>
                <w:color w:val="000000"/>
                <w:lang w:val="fr-CA" w:eastAsia="en-CA"/>
              </w:rPr>
              <w:t>) (anglais)</w:t>
            </w:r>
          </w:p>
        </w:tc>
      </w:tr>
      <w:tr w:rsidR="00AB4A85" w:rsidRPr="00255BBF" w14:paraId="6B405F0C"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4109C13"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1C40566D" w14:textId="34438200"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Organisme du gouvernement fédéral (anglais)</w:t>
            </w:r>
          </w:p>
        </w:tc>
      </w:tr>
      <w:tr w:rsidR="00AB4A85" w:rsidRPr="00255BBF" w14:paraId="3E087799"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F8B4C31"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3DF6BEF4" w14:textId="1CDEFD10"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Organisme du gouvernement fédéral (</w:t>
            </w:r>
            <w:r>
              <w:rPr>
                <w:rFonts w:eastAsia="Times New Roman" w:cs="Arial"/>
                <w:color w:val="000000"/>
                <w:lang w:val="fr-CA" w:eastAsia="en-CA"/>
              </w:rPr>
              <w:t>Visualisation de données</w:t>
            </w:r>
            <w:r w:rsidRPr="00AB4A85">
              <w:rPr>
                <w:rFonts w:eastAsia="Times New Roman" w:cs="Arial"/>
                <w:color w:val="000000"/>
                <w:lang w:val="fr-CA" w:eastAsia="en-CA"/>
              </w:rPr>
              <w:t>) (français)</w:t>
            </w:r>
          </w:p>
        </w:tc>
      </w:tr>
      <w:tr w:rsidR="001B1225" w:rsidRPr="00255BBF" w14:paraId="56EA4944"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5E10411"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dept_f</w:t>
            </w:r>
            <w:proofErr w:type="spellEnd"/>
            <w:r w:rsidRPr="00954657">
              <w:rPr>
                <w:rFonts w:eastAsia="Times New Roman" w:cs="Arial"/>
                <w:color w:val="000000"/>
                <w:lang w:eastAsia="en-CA"/>
              </w:rPr>
              <w:t xml:space="preserve"> </w:t>
            </w:r>
          </w:p>
        </w:tc>
        <w:tc>
          <w:tcPr>
            <w:tcW w:w="7664" w:type="dxa"/>
            <w:tcBorders>
              <w:top w:val="single" w:sz="8" w:space="0" w:color="auto"/>
              <w:left w:val="nil"/>
              <w:bottom w:val="single" w:sz="8" w:space="0" w:color="auto"/>
              <w:right w:val="single" w:sz="8" w:space="0" w:color="auto"/>
            </w:tcBorders>
            <w:shd w:val="clear" w:color="auto" w:fill="auto"/>
            <w:noWrap/>
            <w:vAlign w:val="center"/>
            <w:hideMark/>
          </w:tcPr>
          <w:p w14:paraId="0465F811" w14:textId="319F1818"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Organisme du gouvernement fédéral (français)</w:t>
            </w:r>
          </w:p>
        </w:tc>
      </w:tr>
      <w:tr w:rsidR="001B1225" w:rsidRPr="00255BBF" w14:paraId="36A44302"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5098C2B"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Dept_number</w:t>
            </w:r>
            <w:proofErr w:type="spellEnd"/>
          </w:p>
        </w:tc>
        <w:tc>
          <w:tcPr>
            <w:tcW w:w="7664" w:type="dxa"/>
            <w:tcBorders>
              <w:top w:val="single" w:sz="8" w:space="0" w:color="auto"/>
              <w:left w:val="nil"/>
              <w:bottom w:val="single" w:sz="8" w:space="0" w:color="auto"/>
              <w:right w:val="single" w:sz="8" w:space="0" w:color="auto"/>
            </w:tcBorders>
            <w:shd w:val="clear" w:color="auto" w:fill="auto"/>
            <w:noWrap/>
            <w:vAlign w:val="bottom"/>
            <w:hideMark/>
          </w:tcPr>
          <w:p w14:paraId="0A533EFE" w14:textId="0129DD46"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 xml:space="preserve">Numéro de code de l'organisme du </w:t>
            </w:r>
            <w:r w:rsidR="001B1225" w:rsidRPr="00AB4A85">
              <w:rPr>
                <w:rFonts w:eastAsia="Times New Roman" w:cs="Arial"/>
                <w:color w:val="000000"/>
                <w:lang w:val="fr-CA" w:eastAsia="en-CA"/>
              </w:rPr>
              <w:t>gouvernement</w:t>
            </w:r>
            <w:r w:rsidRPr="00AB4A85">
              <w:rPr>
                <w:rFonts w:eastAsia="Times New Roman" w:cs="Arial"/>
                <w:color w:val="000000"/>
                <w:lang w:val="fr-CA" w:eastAsia="en-CA"/>
              </w:rPr>
              <w:t xml:space="preserve"> fédéral</w:t>
            </w:r>
          </w:p>
        </w:tc>
      </w:tr>
      <w:tr w:rsidR="00AB4A85" w:rsidRPr="00255BBF" w14:paraId="616C7A19"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6AB680F"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Dept_size</w:t>
            </w:r>
            <w:proofErr w:type="spellEnd"/>
          </w:p>
        </w:tc>
        <w:tc>
          <w:tcPr>
            <w:tcW w:w="7664" w:type="dxa"/>
            <w:tcBorders>
              <w:top w:val="single" w:sz="8" w:space="0" w:color="auto"/>
              <w:left w:val="nil"/>
              <w:bottom w:val="single" w:sz="8" w:space="0" w:color="auto"/>
              <w:right w:val="single" w:sz="8" w:space="0" w:color="auto"/>
            </w:tcBorders>
            <w:shd w:val="clear" w:color="auto" w:fill="auto"/>
            <w:noWrap/>
            <w:vAlign w:val="center"/>
            <w:hideMark/>
          </w:tcPr>
          <w:p w14:paraId="08C3FA78"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Numéro de code de la taille de l'organisme du gouvernement fédéral</w:t>
            </w:r>
          </w:p>
        </w:tc>
      </w:tr>
      <w:tr w:rsidR="00AB4A85" w:rsidRPr="00255BBF" w14:paraId="093EAE19"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9950D3E"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Dept_size_E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0629B62E" w14:textId="77777777" w:rsidR="00AB4A85" w:rsidRPr="001B1225" w:rsidRDefault="00AB4A85" w:rsidP="00AB4A85">
            <w:pPr>
              <w:rPr>
                <w:rFonts w:eastAsia="Times New Roman" w:cs="Arial"/>
                <w:color w:val="000000"/>
                <w:lang w:val="fr-CA" w:eastAsia="en-CA"/>
              </w:rPr>
            </w:pPr>
            <w:r w:rsidRPr="001B1225">
              <w:rPr>
                <w:rFonts w:eastAsia="Times New Roman" w:cs="Arial"/>
                <w:color w:val="000000"/>
                <w:lang w:val="fr-CA" w:eastAsia="en-CA"/>
              </w:rPr>
              <w:t>Taille de l'organisme du gouvernement fédéral (anglais)</w:t>
            </w:r>
          </w:p>
        </w:tc>
      </w:tr>
      <w:tr w:rsidR="00AB4A85" w:rsidRPr="00255BBF" w14:paraId="081A74A5"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4A9AF14"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Dept_size_F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3CAE5C5F" w14:textId="77777777" w:rsidR="00AB4A85" w:rsidRPr="001B1225" w:rsidRDefault="00AB4A85" w:rsidP="00AB4A85">
            <w:pPr>
              <w:rPr>
                <w:rFonts w:eastAsia="Times New Roman" w:cs="Arial"/>
                <w:color w:val="000000"/>
                <w:lang w:val="fr-CA" w:eastAsia="en-CA"/>
              </w:rPr>
            </w:pPr>
            <w:r w:rsidRPr="001B1225">
              <w:rPr>
                <w:rFonts w:eastAsia="Times New Roman" w:cs="Arial"/>
                <w:color w:val="000000"/>
                <w:lang w:val="fr-CA" w:eastAsia="en-CA"/>
              </w:rPr>
              <w:t>Taille de l'organisme du gouvernement fédéral (français)</w:t>
            </w:r>
          </w:p>
        </w:tc>
      </w:tr>
      <w:tr w:rsidR="00AB4A85" w:rsidRPr="00255BBF" w14:paraId="0128C268"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9F98008"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ed_05_e</w:t>
            </w:r>
          </w:p>
        </w:tc>
        <w:tc>
          <w:tcPr>
            <w:tcW w:w="7664" w:type="dxa"/>
            <w:tcBorders>
              <w:top w:val="nil"/>
              <w:left w:val="nil"/>
              <w:bottom w:val="single" w:sz="8" w:space="0" w:color="auto"/>
              <w:right w:val="single" w:sz="8" w:space="0" w:color="auto"/>
            </w:tcBorders>
            <w:shd w:val="clear" w:color="auto" w:fill="auto"/>
            <w:noWrap/>
            <w:vAlign w:val="center"/>
            <w:hideMark/>
          </w:tcPr>
          <w:p w14:paraId="73B1A58B" w14:textId="1BBB8991"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Plus haut niveau de scolarité atteint (anglais)</w:t>
            </w:r>
          </w:p>
        </w:tc>
      </w:tr>
      <w:tr w:rsidR="00AB4A85" w:rsidRPr="00255BBF" w14:paraId="6A1E9C90"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3B6BB78"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ed_05_f</w:t>
            </w:r>
          </w:p>
        </w:tc>
        <w:tc>
          <w:tcPr>
            <w:tcW w:w="7664" w:type="dxa"/>
            <w:tcBorders>
              <w:top w:val="nil"/>
              <w:left w:val="nil"/>
              <w:bottom w:val="single" w:sz="8" w:space="0" w:color="auto"/>
              <w:right w:val="single" w:sz="8" w:space="0" w:color="auto"/>
            </w:tcBorders>
            <w:shd w:val="clear" w:color="auto" w:fill="auto"/>
            <w:noWrap/>
            <w:vAlign w:val="center"/>
            <w:hideMark/>
          </w:tcPr>
          <w:p w14:paraId="64429A19" w14:textId="049930D5"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Plus haut niveau de scolarité atteint (français)</w:t>
            </w:r>
          </w:p>
        </w:tc>
      </w:tr>
      <w:tr w:rsidR="00AB4A85" w:rsidRPr="00AB4A85" w14:paraId="55A94EE8"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336942FD"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fol_05_e</w:t>
            </w:r>
          </w:p>
        </w:tc>
        <w:tc>
          <w:tcPr>
            <w:tcW w:w="7664" w:type="dxa"/>
            <w:tcBorders>
              <w:top w:val="nil"/>
              <w:left w:val="nil"/>
              <w:bottom w:val="single" w:sz="8" w:space="0" w:color="auto"/>
              <w:right w:val="single" w:sz="8" w:space="0" w:color="auto"/>
            </w:tcBorders>
            <w:shd w:val="clear" w:color="auto" w:fill="auto"/>
            <w:noWrap/>
            <w:vAlign w:val="center"/>
            <w:hideMark/>
          </w:tcPr>
          <w:p w14:paraId="683BB55B"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Première langue officielle (anglais)</w:t>
            </w:r>
          </w:p>
        </w:tc>
      </w:tr>
      <w:tr w:rsidR="00AB4A85" w:rsidRPr="00AB4A85" w14:paraId="74143F1E"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B44F4DE"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fol_05_f</w:t>
            </w:r>
          </w:p>
        </w:tc>
        <w:tc>
          <w:tcPr>
            <w:tcW w:w="7664" w:type="dxa"/>
            <w:tcBorders>
              <w:top w:val="nil"/>
              <w:left w:val="nil"/>
              <w:bottom w:val="single" w:sz="8" w:space="0" w:color="auto"/>
              <w:right w:val="single" w:sz="8" w:space="0" w:color="auto"/>
            </w:tcBorders>
            <w:shd w:val="clear" w:color="auto" w:fill="auto"/>
            <w:noWrap/>
            <w:vAlign w:val="center"/>
            <w:hideMark/>
          </w:tcPr>
          <w:p w14:paraId="7F72D9A3"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Première langue officielle (français)</w:t>
            </w:r>
          </w:p>
        </w:tc>
      </w:tr>
      <w:tr w:rsidR="00AB4A85" w:rsidRPr="00AB4A85" w14:paraId="0DD2A088"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7C65A4F"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gdr_10_e</w:t>
            </w:r>
          </w:p>
        </w:tc>
        <w:tc>
          <w:tcPr>
            <w:tcW w:w="7664" w:type="dxa"/>
            <w:tcBorders>
              <w:top w:val="nil"/>
              <w:left w:val="nil"/>
              <w:bottom w:val="single" w:sz="8" w:space="0" w:color="auto"/>
              <w:right w:val="single" w:sz="8" w:space="0" w:color="auto"/>
            </w:tcBorders>
            <w:shd w:val="clear" w:color="auto" w:fill="auto"/>
            <w:noWrap/>
            <w:vAlign w:val="center"/>
            <w:hideMark/>
          </w:tcPr>
          <w:p w14:paraId="1F835EA5"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Genre (anglais)</w:t>
            </w:r>
          </w:p>
        </w:tc>
      </w:tr>
      <w:tr w:rsidR="00AB4A85" w:rsidRPr="00AB4A85" w14:paraId="64D1882C"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4654AE9"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gdr_10_f</w:t>
            </w:r>
          </w:p>
        </w:tc>
        <w:tc>
          <w:tcPr>
            <w:tcW w:w="7664" w:type="dxa"/>
            <w:tcBorders>
              <w:top w:val="nil"/>
              <w:left w:val="nil"/>
              <w:bottom w:val="single" w:sz="8" w:space="0" w:color="auto"/>
              <w:right w:val="single" w:sz="8" w:space="0" w:color="auto"/>
            </w:tcBorders>
            <w:shd w:val="clear" w:color="auto" w:fill="auto"/>
            <w:noWrap/>
            <w:vAlign w:val="center"/>
            <w:hideMark/>
          </w:tcPr>
          <w:p w14:paraId="1CF7ADC1"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Genre (français)</w:t>
            </w:r>
          </w:p>
        </w:tc>
      </w:tr>
      <w:tr w:rsidR="00AB4A85" w:rsidRPr="00AB4A85" w14:paraId="1AF0B8BA"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561EFA0"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iidflag_e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2932BFB1" w14:textId="137DBF7B"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Statut d'</w:t>
            </w:r>
            <w:r w:rsidR="00371841">
              <w:rPr>
                <w:rFonts w:eastAsia="Times New Roman" w:cs="Arial"/>
                <w:color w:val="000000"/>
                <w:lang w:val="fr-CA" w:eastAsia="en-CA"/>
              </w:rPr>
              <w:t xml:space="preserve">identité </w:t>
            </w:r>
            <w:r w:rsidRPr="00AB4A85">
              <w:rPr>
                <w:rFonts w:eastAsia="Times New Roman" w:cs="Arial"/>
                <w:color w:val="000000"/>
                <w:lang w:val="fr-CA" w:eastAsia="en-CA"/>
              </w:rPr>
              <w:t>autochtone (anglais)</w:t>
            </w:r>
          </w:p>
        </w:tc>
      </w:tr>
      <w:tr w:rsidR="00AB4A85" w:rsidRPr="00AB4A85" w14:paraId="31919F1F"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FEB7FBB"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iidflag_f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288FD957" w14:textId="10BDD91E"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Statut d'</w:t>
            </w:r>
            <w:r w:rsidR="00371841">
              <w:rPr>
                <w:rFonts w:eastAsia="Times New Roman" w:cs="Arial"/>
                <w:color w:val="000000"/>
                <w:lang w:val="fr-CA" w:eastAsia="en-CA"/>
              </w:rPr>
              <w:t xml:space="preserve">identité </w:t>
            </w:r>
            <w:r w:rsidRPr="00AB4A85">
              <w:rPr>
                <w:rFonts w:eastAsia="Times New Roman" w:cs="Arial"/>
                <w:color w:val="000000"/>
                <w:lang w:val="fr-CA" w:eastAsia="en-CA"/>
              </w:rPr>
              <w:t>autochtone (français)</w:t>
            </w:r>
          </w:p>
        </w:tc>
      </w:tr>
      <w:tr w:rsidR="00AB4A85" w:rsidRPr="00255BBF" w14:paraId="2953014B"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3A922ACC"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lab_10_e</w:t>
            </w:r>
          </w:p>
        </w:tc>
        <w:tc>
          <w:tcPr>
            <w:tcW w:w="7664" w:type="dxa"/>
            <w:tcBorders>
              <w:top w:val="nil"/>
              <w:left w:val="nil"/>
              <w:bottom w:val="single" w:sz="8" w:space="0" w:color="auto"/>
              <w:right w:val="single" w:sz="8" w:space="0" w:color="auto"/>
            </w:tcBorders>
            <w:shd w:val="clear" w:color="auto" w:fill="auto"/>
            <w:noWrap/>
            <w:vAlign w:val="center"/>
            <w:hideMark/>
          </w:tcPr>
          <w:p w14:paraId="1480B957" w14:textId="7784A5B8"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S</w:t>
            </w:r>
            <w:r w:rsidR="00371841">
              <w:rPr>
                <w:rFonts w:eastAsia="Times New Roman" w:cs="Arial"/>
                <w:color w:val="000000"/>
                <w:lang w:val="fr-CA" w:eastAsia="en-CA"/>
              </w:rPr>
              <w:t>ituation professionnelle actuelle</w:t>
            </w:r>
            <w:r w:rsidRPr="00AB4A85">
              <w:rPr>
                <w:rFonts w:eastAsia="Times New Roman" w:cs="Arial"/>
                <w:color w:val="000000"/>
                <w:lang w:val="fr-CA" w:eastAsia="en-CA"/>
              </w:rPr>
              <w:t xml:space="preserve"> (p. ex. : indéterminé) (anglais)</w:t>
            </w:r>
          </w:p>
        </w:tc>
      </w:tr>
      <w:tr w:rsidR="00AB4A85" w:rsidRPr="00255BBF" w14:paraId="12BEF72D"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065670C"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lab_10_f</w:t>
            </w:r>
          </w:p>
        </w:tc>
        <w:tc>
          <w:tcPr>
            <w:tcW w:w="7664" w:type="dxa"/>
            <w:tcBorders>
              <w:top w:val="nil"/>
              <w:left w:val="nil"/>
              <w:bottom w:val="single" w:sz="8" w:space="0" w:color="auto"/>
              <w:right w:val="single" w:sz="8" w:space="0" w:color="auto"/>
            </w:tcBorders>
            <w:shd w:val="clear" w:color="auto" w:fill="auto"/>
            <w:noWrap/>
            <w:vAlign w:val="center"/>
            <w:hideMark/>
          </w:tcPr>
          <w:p w14:paraId="7D2F182A" w14:textId="51115103" w:rsidR="00AB4A85" w:rsidRPr="001B1225" w:rsidRDefault="00371841" w:rsidP="00AB4A85">
            <w:pPr>
              <w:rPr>
                <w:rFonts w:eastAsia="Times New Roman" w:cs="Arial"/>
                <w:color w:val="000000"/>
                <w:lang w:val="fr-CA" w:eastAsia="en-CA"/>
              </w:rPr>
            </w:pPr>
            <w:r>
              <w:rPr>
                <w:rFonts w:eastAsia="Times New Roman" w:cs="Arial"/>
                <w:color w:val="000000"/>
                <w:lang w:val="fr-CA" w:eastAsia="en-CA"/>
              </w:rPr>
              <w:t>Situation professionnelle actuelle</w:t>
            </w:r>
            <w:r w:rsidR="00AB4A85" w:rsidRPr="00AB4A85">
              <w:rPr>
                <w:rFonts w:eastAsia="Times New Roman" w:cs="Arial"/>
                <w:color w:val="000000"/>
                <w:lang w:val="fr-CA" w:eastAsia="en-CA"/>
              </w:rPr>
              <w:t xml:space="preserve"> (p. ex. : indéterminé) (français)</w:t>
            </w:r>
          </w:p>
        </w:tc>
      </w:tr>
      <w:tr w:rsidR="00AB4A85" w:rsidRPr="00255BBF" w14:paraId="2241858B"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31D2CD3"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Label_E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514D6C53" w14:textId="4FA8D013"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Texte de l'étiquette de</w:t>
            </w:r>
            <w:r w:rsidR="00967DAC">
              <w:rPr>
                <w:rFonts w:eastAsia="Times New Roman" w:cs="Arial"/>
                <w:color w:val="000000"/>
                <w:lang w:val="fr-CA" w:eastAsia="en-CA"/>
              </w:rPr>
              <w:t xml:space="preserve"> la</w:t>
            </w:r>
            <w:r w:rsidRPr="00AB4A85">
              <w:rPr>
                <w:rFonts w:eastAsia="Times New Roman" w:cs="Arial"/>
                <w:color w:val="000000"/>
                <w:lang w:val="fr-CA" w:eastAsia="en-CA"/>
              </w:rPr>
              <w:t xml:space="preserve"> question (anglais)</w:t>
            </w:r>
          </w:p>
        </w:tc>
      </w:tr>
      <w:tr w:rsidR="00AB4A85" w:rsidRPr="00255BBF" w14:paraId="76B36857"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6ACF3B9"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Label_E_2021</w:t>
            </w:r>
          </w:p>
        </w:tc>
        <w:tc>
          <w:tcPr>
            <w:tcW w:w="7664" w:type="dxa"/>
            <w:tcBorders>
              <w:top w:val="nil"/>
              <w:left w:val="nil"/>
              <w:bottom w:val="single" w:sz="8" w:space="0" w:color="auto"/>
              <w:right w:val="single" w:sz="8" w:space="0" w:color="auto"/>
            </w:tcBorders>
            <w:shd w:val="clear" w:color="auto" w:fill="auto"/>
            <w:noWrap/>
            <w:vAlign w:val="center"/>
            <w:hideMark/>
          </w:tcPr>
          <w:p w14:paraId="740ECBF5" w14:textId="2C3AB0B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 xml:space="preserve">Texte de l'étiquette de </w:t>
            </w:r>
            <w:r w:rsidR="00967DAC">
              <w:rPr>
                <w:rFonts w:eastAsia="Times New Roman" w:cs="Arial"/>
                <w:color w:val="000000"/>
                <w:lang w:val="fr-CA" w:eastAsia="en-CA"/>
              </w:rPr>
              <w:t xml:space="preserve">la </w:t>
            </w:r>
            <w:r w:rsidRPr="00AB4A85">
              <w:rPr>
                <w:rFonts w:eastAsia="Times New Roman" w:cs="Arial"/>
                <w:color w:val="000000"/>
                <w:lang w:val="fr-CA" w:eastAsia="en-CA"/>
              </w:rPr>
              <w:t>question (</w:t>
            </w:r>
            <w:r>
              <w:rPr>
                <w:rFonts w:eastAsia="Times New Roman" w:cs="Arial"/>
                <w:color w:val="000000"/>
                <w:lang w:val="fr-CA" w:eastAsia="en-CA"/>
              </w:rPr>
              <w:t>Visualisation de données</w:t>
            </w:r>
            <w:r w:rsidRPr="00AB4A85">
              <w:rPr>
                <w:rFonts w:eastAsia="Times New Roman" w:cs="Arial"/>
                <w:color w:val="000000"/>
                <w:lang w:val="fr-CA" w:eastAsia="en-CA"/>
              </w:rPr>
              <w:t>) (anglais)</w:t>
            </w:r>
          </w:p>
        </w:tc>
      </w:tr>
      <w:tr w:rsidR="00AB4A85" w:rsidRPr="00255BBF" w14:paraId="4020B0C7"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BB6D900"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Label_F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10AFB789" w14:textId="04FB9141"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Texte de l'étiquette de la question (français)</w:t>
            </w:r>
          </w:p>
        </w:tc>
      </w:tr>
      <w:tr w:rsidR="00AB4A85" w:rsidRPr="00255BBF" w14:paraId="5E5C2407"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12A8A00"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lastRenderedPageBreak/>
              <w:t>Label_F_2021</w:t>
            </w:r>
          </w:p>
        </w:tc>
        <w:tc>
          <w:tcPr>
            <w:tcW w:w="7664" w:type="dxa"/>
            <w:tcBorders>
              <w:top w:val="nil"/>
              <w:left w:val="nil"/>
              <w:bottom w:val="single" w:sz="8" w:space="0" w:color="auto"/>
              <w:right w:val="single" w:sz="8" w:space="0" w:color="auto"/>
            </w:tcBorders>
            <w:shd w:val="clear" w:color="auto" w:fill="auto"/>
            <w:noWrap/>
            <w:vAlign w:val="center"/>
            <w:hideMark/>
          </w:tcPr>
          <w:p w14:paraId="17FCF553" w14:textId="119D2958"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Texte de l'étiquette de la question (Visuali</w:t>
            </w:r>
            <w:r w:rsidR="001B1225">
              <w:rPr>
                <w:rFonts w:eastAsia="Times New Roman" w:cs="Arial"/>
                <w:color w:val="000000"/>
                <w:lang w:val="fr-CA" w:eastAsia="en-CA"/>
              </w:rPr>
              <w:t>s</w:t>
            </w:r>
            <w:r w:rsidRPr="00AB4A85">
              <w:rPr>
                <w:rFonts w:eastAsia="Times New Roman" w:cs="Arial"/>
                <w:color w:val="000000"/>
                <w:lang w:val="fr-CA" w:eastAsia="en-CA"/>
              </w:rPr>
              <w:t>ation de données) (français)</w:t>
            </w:r>
          </w:p>
        </w:tc>
      </w:tr>
      <w:tr w:rsidR="00AB4A85" w:rsidRPr="00AB4A85" w14:paraId="4CE8391F"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FDF0733"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N</w:t>
            </w:r>
          </w:p>
        </w:tc>
        <w:tc>
          <w:tcPr>
            <w:tcW w:w="7664" w:type="dxa"/>
            <w:tcBorders>
              <w:top w:val="nil"/>
              <w:left w:val="nil"/>
              <w:bottom w:val="single" w:sz="8" w:space="0" w:color="auto"/>
              <w:right w:val="single" w:sz="8" w:space="0" w:color="auto"/>
            </w:tcBorders>
            <w:shd w:val="clear" w:color="auto" w:fill="auto"/>
            <w:noWrap/>
            <w:vAlign w:val="center"/>
            <w:hideMark/>
          </w:tcPr>
          <w:p w14:paraId="7A23DD28"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Nombre de répondants</w:t>
            </w:r>
          </w:p>
        </w:tc>
      </w:tr>
      <w:tr w:rsidR="00AB4A85" w:rsidRPr="00255BBF" w14:paraId="3B946ABC"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3E44231"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occlevel_e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66CC02CD" w14:textId="53B49731"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Groupe et niveau professionnel (anglais)</w:t>
            </w:r>
          </w:p>
        </w:tc>
      </w:tr>
      <w:tr w:rsidR="00AB4A85" w:rsidRPr="00255BBF" w14:paraId="3CA86B7D"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7CF763A"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occlevel_f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7CF7774B" w14:textId="521927FD"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Groupe et niveau professionnel (français)</w:t>
            </w:r>
          </w:p>
        </w:tc>
      </w:tr>
      <w:tr w:rsidR="001B1225" w:rsidRPr="00255BBF" w14:paraId="70550E8C" w14:textId="77777777" w:rsidTr="0035690F">
        <w:trPr>
          <w:trHeight w:val="300"/>
        </w:trPr>
        <w:tc>
          <w:tcPr>
            <w:tcW w:w="2236" w:type="dxa"/>
            <w:tcBorders>
              <w:top w:val="nil"/>
              <w:left w:val="single" w:sz="4" w:space="0" w:color="auto"/>
              <w:bottom w:val="single" w:sz="4" w:space="0" w:color="auto"/>
              <w:right w:val="single" w:sz="4" w:space="0" w:color="auto"/>
            </w:tcBorders>
            <w:shd w:val="clear" w:color="000000" w:fill="auto"/>
            <w:noWrap/>
            <w:vAlign w:val="bottom"/>
            <w:hideMark/>
          </w:tcPr>
          <w:p w14:paraId="24305BF9" w14:textId="77777777" w:rsidR="00AB4A85" w:rsidRPr="0035690F" w:rsidRDefault="00AB4A85" w:rsidP="00AB4A85">
            <w:pPr>
              <w:rPr>
                <w:rFonts w:eastAsia="Times New Roman" w:cs="Arial"/>
                <w:color w:val="000000"/>
                <w:lang w:eastAsia="en-CA"/>
              </w:rPr>
            </w:pPr>
            <w:proofErr w:type="spellStart"/>
            <w:r w:rsidRPr="0035690F">
              <w:rPr>
                <w:rFonts w:eastAsia="Times New Roman" w:cs="Arial"/>
                <w:color w:val="000000"/>
                <w:lang w:eastAsia="en-CA"/>
              </w:rPr>
              <w:t>Population_E</w:t>
            </w:r>
            <w:proofErr w:type="spellEnd"/>
          </w:p>
        </w:tc>
        <w:tc>
          <w:tcPr>
            <w:tcW w:w="7664" w:type="dxa"/>
            <w:tcBorders>
              <w:top w:val="nil"/>
              <w:left w:val="nil"/>
              <w:bottom w:val="single" w:sz="8" w:space="0" w:color="auto"/>
              <w:right w:val="single" w:sz="8" w:space="0" w:color="auto"/>
            </w:tcBorders>
            <w:shd w:val="clear" w:color="000000" w:fill="auto"/>
            <w:noWrap/>
            <w:vAlign w:val="center"/>
            <w:hideMark/>
          </w:tcPr>
          <w:p w14:paraId="6E4536D2" w14:textId="1350373F" w:rsidR="00AB4A85" w:rsidRPr="0035690F" w:rsidRDefault="00AE3CC0" w:rsidP="00AB4A85">
            <w:pPr>
              <w:rPr>
                <w:rFonts w:eastAsia="Times New Roman" w:cs="Arial"/>
                <w:color w:val="000000"/>
                <w:lang w:val="fr-CA" w:eastAsia="en-CA"/>
              </w:rPr>
            </w:pPr>
            <w:r w:rsidRPr="0035690F">
              <w:rPr>
                <w:rFonts w:eastAsia="Times New Roman" w:cs="Arial"/>
                <w:color w:val="000000"/>
                <w:lang w:val="fr-CA" w:eastAsia="en-CA"/>
              </w:rPr>
              <w:t>Population de répondants</w:t>
            </w:r>
            <w:r w:rsidR="00AB4A85" w:rsidRPr="0035690F">
              <w:rPr>
                <w:rFonts w:eastAsia="Times New Roman" w:cs="Arial"/>
                <w:color w:val="000000"/>
                <w:lang w:val="fr-CA" w:eastAsia="en-CA"/>
              </w:rPr>
              <w:t xml:space="preserve"> (Visualisation de données) (anglais)</w:t>
            </w:r>
          </w:p>
        </w:tc>
      </w:tr>
      <w:tr w:rsidR="001B1225" w:rsidRPr="00255BBF" w14:paraId="03F33055" w14:textId="77777777" w:rsidTr="0035690F">
        <w:trPr>
          <w:trHeight w:val="300"/>
        </w:trPr>
        <w:tc>
          <w:tcPr>
            <w:tcW w:w="2236" w:type="dxa"/>
            <w:tcBorders>
              <w:top w:val="nil"/>
              <w:left w:val="single" w:sz="4" w:space="0" w:color="auto"/>
              <w:bottom w:val="single" w:sz="4" w:space="0" w:color="auto"/>
              <w:right w:val="single" w:sz="4" w:space="0" w:color="auto"/>
            </w:tcBorders>
            <w:shd w:val="clear" w:color="000000" w:fill="auto"/>
            <w:noWrap/>
            <w:vAlign w:val="bottom"/>
            <w:hideMark/>
          </w:tcPr>
          <w:p w14:paraId="0A1BFF3B" w14:textId="77777777" w:rsidR="00AB4A85" w:rsidRPr="0035690F" w:rsidRDefault="00AB4A85" w:rsidP="00AB4A85">
            <w:pPr>
              <w:rPr>
                <w:rFonts w:eastAsia="Times New Roman" w:cs="Arial"/>
                <w:color w:val="000000"/>
                <w:lang w:eastAsia="en-CA"/>
              </w:rPr>
            </w:pPr>
            <w:proofErr w:type="spellStart"/>
            <w:r w:rsidRPr="0035690F">
              <w:rPr>
                <w:rFonts w:eastAsia="Times New Roman" w:cs="Arial"/>
                <w:color w:val="000000"/>
                <w:lang w:eastAsia="en-CA"/>
              </w:rPr>
              <w:t>Population_F</w:t>
            </w:r>
            <w:proofErr w:type="spellEnd"/>
          </w:p>
        </w:tc>
        <w:tc>
          <w:tcPr>
            <w:tcW w:w="7664" w:type="dxa"/>
            <w:tcBorders>
              <w:top w:val="nil"/>
              <w:left w:val="nil"/>
              <w:bottom w:val="single" w:sz="8" w:space="0" w:color="auto"/>
              <w:right w:val="single" w:sz="8" w:space="0" w:color="auto"/>
            </w:tcBorders>
            <w:shd w:val="clear" w:color="000000" w:fill="auto"/>
            <w:noWrap/>
            <w:vAlign w:val="center"/>
            <w:hideMark/>
          </w:tcPr>
          <w:p w14:paraId="6F1B4356" w14:textId="728ED5CB" w:rsidR="00AB4A85" w:rsidRPr="0035690F" w:rsidRDefault="00AE3CC0" w:rsidP="00AB4A85">
            <w:pPr>
              <w:rPr>
                <w:rFonts w:eastAsia="Times New Roman" w:cs="Arial"/>
                <w:color w:val="000000"/>
                <w:lang w:val="fr-CA" w:eastAsia="en-CA"/>
              </w:rPr>
            </w:pPr>
            <w:r w:rsidRPr="0035690F">
              <w:rPr>
                <w:rFonts w:eastAsia="Times New Roman" w:cs="Arial"/>
                <w:color w:val="000000"/>
                <w:lang w:val="fr-CA" w:eastAsia="en-CA"/>
              </w:rPr>
              <w:t xml:space="preserve">Population de répondants </w:t>
            </w:r>
            <w:r w:rsidR="00AB4A85" w:rsidRPr="0035690F">
              <w:rPr>
                <w:rFonts w:eastAsia="Times New Roman" w:cs="Arial"/>
                <w:color w:val="000000"/>
                <w:lang w:val="fr-CA" w:eastAsia="en-CA"/>
              </w:rPr>
              <w:t>(Visualisation de données) (français)</w:t>
            </w:r>
          </w:p>
        </w:tc>
      </w:tr>
      <w:tr w:rsidR="001B1225" w:rsidRPr="00255BBF" w14:paraId="364E2474" w14:textId="77777777" w:rsidTr="0035690F">
        <w:trPr>
          <w:trHeight w:val="300"/>
        </w:trPr>
        <w:tc>
          <w:tcPr>
            <w:tcW w:w="2236" w:type="dxa"/>
            <w:tcBorders>
              <w:top w:val="nil"/>
              <w:left w:val="single" w:sz="4" w:space="0" w:color="auto"/>
              <w:bottom w:val="single" w:sz="4" w:space="0" w:color="auto"/>
              <w:right w:val="single" w:sz="4" w:space="0" w:color="auto"/>
            </w:tcBorders>
            <w:shd w:val="clear" w:color="000000" w:fill="auto"/>
            <w:noWrap/>
            <w:vAlign w:val="bottom"/>
            <w:hideMark/>
          </w:tcPr>
          <w:p w14:paraId="2391EA8C"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question</w:t>
            </w:r>
          </w:p>
        </w:tc>
        <w:tc>
          <w:tcPr>
            <w:tcW w:w="7664" w:type="dxa"/>
            <w:tcBorders>
              <w:top w:val="nil"/>
              <w:left w:val="nil"/>
              <w:bottom w:val="single" w:sz="8" w:space="0" w:color="auto"/>
              <w:right w:val="single" w:sz="8" w:space="0" w:color="auto"/>
            </w:tcBorders>
            <w:shd w:val="clear" w:color="000000" w:fill="auto"/>
            <w:noWrap/>
            <w:vAlign w:val="center"/>
            <w:hideMark/>
          </w:tcPr>
          <w:p w14:paraId="2FDFC325" w14:textId="64C8E733" w:rsidR="00AB4A85" w:rsidRPr="001B1225" w:rsidRDefault="00AB4A85" w:rsidP="00AB4A85">
            <w:pPr>
              <w:rPr>
                <w:rFonts w:eastAsia="Times New Roman" w:cs="Arial"/>
                <w:color w:val="000000"/>
                <w:lang w:val="fr-CA" w:eastAsia="en-CA"/>
              </w:rPr>
            </w:pPr>
            <w:r w:rsidRPr="00AB4A85">
              <w:rPr>
                <w:rFonts w:eastAsia="Times New Roman" w:cs="Arial"/>
                <w:noProof/>
                <w:color w:val="000000"/>
                <w:lang w:val="fr-CA" w:eastAsia="en-CA"/>
              </w:rPr>
              <w:t>Numéro de la question - format variable</w:t>
            </w:r>
          </w:p>
        </w:tc>
      </w:tr>
      <w:tr w:rsidR="00AB4A85" w:rsidRPr="00255BBF" w14:paraId="7B590899"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ED950F4"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Question_E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2203802D"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Texte de la question (anglais)</w:t>
            </w:r>
          </w:p>
        </w:tc>
      </w:tr>
      <w:tr w:rsidR="00AB4A85" w:rsidRPr="00255BBF" w14:paraId="5B64CA1A"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1ABD603"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Question_E_2021</w:t>
            </w:r>
          </w:p>
        </w:tc>
        <w:tc>
          <w:tcPr>
            <w:tcW w:w="7664" w:type="dxa"/>
            <w:tcBorders>
              <w:top w:val="nil"/>
              <w:left w:val="nil"/>
              <w:bottom w:val="single" w:sz="8" w:space="0" w:color="auto"/>
              <w:right w:val="single" w:sz="8" w:space="0" w:color="auto"/>
            </w:tcBorders>
            <w:shd w:val="clear" w:color="auto" w:fill="auto"/>
            <w:noWrap/>
            <w:vAlign w:val="center"/>
            <w:hideMark/>
          </w:tcPr>
          <w:p w14:paraId="583DF174" w14:textId="23B3192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Texte de la question (</w:t>
            </w:r>
            <w:r>
              <w:rPr>
                <w:rFonts w:eastAsia="Times New Roman" w:cs="Arial"/>
                <w:color w:val="000000"/>
                <w:lang w:val="fr-CA" w:eastAsia="en-CA"/>
              </w:rPr>
              <w:t>Visualisation de données</w:t>
            </w:r>
            <w:r w:rsidRPr="00AB4A85">
              <w:rPr>
                <w:rFonts w:eastAsia="Times New Roman" w:cs="Arial"/>
                <w:color w:val="000000"/>
                <w:lang w:val="fr-CA" w:eastAsia="en-CA"/>
              </w:rPr>
              <w:t>) (anglais)</w:t>
            </w:r>
          </w:p>
        </w:tc>
      </w:tr>
      <w:tr w:rsidR="00AB4A85" w:rsidRPr="00255BBF" w14:paraId="7882F38A"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4AA34EA"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Question_F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50BCDD4F"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Texte de la question (français)</w:t>
            </w:r>
          </w:p>
        </w:tc>
      </w:tr>
      <w:tr w:rsidR="00AB4A85" w:rsidRPr="00255BBF" w14:paraId="209A9AD1"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2C5FF26"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Question_F_2021</w:t>
            </w:r>
          </w:p>
        </w:tc>
        <w:tc>
          <w:tcPr>
            <w:tcW w:w="7664" w:type="dxa"/>
            <w:tcBorders>
              <w:top w:val="nil"/>
              <w:left w:val="nil"/>
              <w:bottom w:val="single" w:sz="8" w:space="0" w:color="auto"/>
              <w:right w:val="single" w:sz="8" w:space="0" w:color="auto"/>
            </w:tcBorders>
            <w:shd w:val="clear" w:color="auto" w:fill="auto"/>
            <w:noWrap/>
            <w:vAlign w:val="center"/>
            <w:hideMark/>
          </w:tcPr>
          <w:p w14:paraId="10DA4520" w14:textId="1A07C692"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Texte de la question (</w:t>
            </w:r>
            <w:r>
              <w:rPr>
                <w:rFonts w:eastAsia="Times New Roman" w:cs="Arial"/>
                <w:color w:val="000000"/>
                <w:lang w:val="fr-CA" w:eastAsia="en-CA"/>
              </w:rPr>
              <w:t>Visualisation de données</w:t>
            </w:r>
            <w:r w:rsidRPr="00AB4A85">
              <w:rPr>
                <w:rFonts w:eastAsia="Times New Roman" w:cs="Arial"/>
                <w:color w:val="000000"/>
                <w:lang w:val="fr-CA" w:eastAsia="en-CA"/>
              </w:rPr>
              <w:t>) (français)</w:t>
            </w:r>
          </w:p>
        </w:tc>
      </w:tr>
      <w:tr w:rsidR="001B1225" w:rsidRPr="00255BBF" w14:paraId="0ED5291B" w14:textId="77777777" w:rsidTr="0035690F">
        <w:trPr>
          <w:trHeight w:val="300"/>
        </w:trPr>
        <w:tc>
          <w:tcPr>
            <w:tcW w:w="2236" w:type="dxa"/>
            <w:tcBorders>
              <w:top w:val="nil"/>
              <w:left w:val="single" w:sz="4" w:space="0" w:color="auto"/>
              <w:bottom w:val="single" w:sz="4" w:space="0" w:color="auto"/>
              <w:right w:val="single" w:sz="4" w:space="0" w:color="auto"/>
            </w:tcBorders>
            <w:shd w:val="clear" w:color="000000" w:fill="auto"/>
            <w:noWrap/>
            <w:vAlign w:val="bottom"/>
            <w:hideMark/>
          </w:tcPr>
          <w:p w14:paraId="6632149F"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question_q</w:t>
            </w:r>
            <w:proofErr w:type="spellEnd"/>
          </w:p>
        </w:tc>
        <w:tc>
          <w:tcPr>
            <w:tcW w:w="7664" w:type="dxa"/>
            <w:tcBorders>
              <w:top w:val="nil"/>
              <w:left w:val="nil"/>
              <w:bottom w:val="single" w:sz="8" w:space="0" w:color="auto"/>
              <w:right w:val="single" w:sz="8" w:space="0" w:color="auto"/>
            </w:tcBorders>
            <w:shd w:val="clear" w:color="000000" w:fill="auto"/>
            <w:noWrap/>
            <w:vAlign w:val="center"/>
            <w:hideMark/>
          </w:tcPr>
          <w:p w14:paraId="2A4E09A8" w14:textId="6CACD09E" w:rsidR="00AB4A85" w:rsidRPr="0097176D" w:rsidRDefault="00AB4A85" w:rsidP="00AB4A85">
            <w:pPr>
              <w:rPr>
                <w:rFonts w:eastAsia="Times New Roman" w:cs="Arial"/>
                <w:color w:val="000000"/>
                <w:lang w:val="fr-CA" w:eastAsia="en-CA"/>
              </w:rPr>
            </w:pPr>
            <w:r w:rsidRPr="0097176D">
              <w:rPr>
                <w:rFonts w:eastAsia="Times New Roman" w:cs="Arial"/>
                <w:color w:val="000000"/>
                <w:lang w:val="fr-CA" w:eastAsia="en-CA"/>
              </w:rPr>
              <w:t>Numéro de la question - format sondage</w:t>
            </w:r>
          </w:p>
        </w:tc>
      </w:tr>
      <w:tr w:rsidR="00AB4A85" w:rsidRPr="00255BBF" w14:paraId="461990DF"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296B7B1"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question_value_e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0B11D4B3" w14:textId="77777777" w:rsidR="00AB4A85" w:rsidRPr="001B1225" w:rsidRDefault="00AB4A85" w:rsidP="00AB4A85">
            <w:pPr>
              <w:rPr>
                <w:rFonts w:eastAsia="Times New Roman" w:cs="Arial"/>
                <w:color w:val="000000"/>
                <w:lang w:val="fr-CA" w:eastAsia="en-CA"/>
              </w:rPr>
            </w:pPr>
            <w:r w:rsidRPr="00AB4A85">
              <w:rPr>
                <w:rFonts w:eastAsia="Times New Roman" w:cs="Arial"/>
                <w:noProof/>
                <w:color w:val="000000"/>
                <w:lang w:val="fr-CA" w:eastAsia="en-CA"/>
              </w:rPr>
              <w:t>Valeur de la réponse (anglais)</w:t>
            </w:r>
          </w:p>
        </w:tc>
      </w:tr>
      <w:tr w:rsidR="00AB4A85" w:rsidRPr="00255BBF" w14:paraId="758B595A"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DD79D8A"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question_value_f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33C3B1DE" w14:textId="77777777" w:rsidR="00AB4A85" w:rsidRPr="001B1225" w:rsidRDefault="00AB4A85" w:rsidP="00AB4A85">
            <w:pPr>
              <w:rPr>
                <w:rFonts w:eastAsia="Times New Roman" w:cs="Arial"/>
                <w:color w:val="000000"/>
                <w:lang w:val="fr-CA" w:eastAsia="en-CA"/>
              </w:rPr>
            </w:pPr>
            <w:r w:rsidRPr="00AB4A85">
              <w:rPr>
                <w:rFonts w:eastAsia="Times New Roman" w:cs="Arial"/>
                <w:noProof/>
                <w:color w:val="000000"/>
                <w:lang w:val="fr-CA" w:eastAsia="en-CA"/>
              </w:rPr>
              <w:t>Valeur de la réponse (français)</w:t>
            </w:r>
          </w:p>
        </w:tc>
      </w:tr>
      <w:tr w:rsidR="00AB4A85" w:rsidRPr="00AB4A85" w14:paraId="63C32C0C"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DEFCB60"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region1_e</w:t>
            </w:r>
          </w:p>
        </w:tc>
        <w:tc>
          <w:tcPr>
            <w:tcW w:w="7664" w:type="dxa"/>
            <w:tcBorders>
              <w:top w:val="nil"/>
              <w:left w:val="nil"/>
              <w:bottom w:val="single" w:sz="8" w:space="0" w:color="auto"/>
              <w:right w:val="single" w:sz="8" w:space="0" w:color="auto"/>
            </w:tcBorders>
            <w:shd w:val="clear" w:color="auto" w:fill="auto"/>
            <w:noWrap/>
            <w:vAlign w:val="center"/>
            <w:hideMark/>
          </w:tcPr>
          <w:p w14:paraId="735A217A" w14:textId="4CDEC669"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Région d</w:t>
            </w:r>
            <w:r w:rsidR="00AE3CC0">
              <w:rPr>
                <w:rFonts w:eastAsia="Times New Roman" w:cs="Arial"/>
                <w:color w:val="000000"/>
                <w:lang w:val="fr-CA" w:eastAsia="en-CA"/>
              </w:rPr>
              <w:t>e</w:t>
            </w:r>
            <w:r w:rsidRPr="00AB4A85">
              <w:rPr>
                <w:rFonts w:eastAsia="Times New Roman" w:cs="Arial"/>
                <w:color w:val="000000"/>
                <w:lang w:val="fr-CA" w:eastAsia="en-CA"/>
              </w:rPr>
              <w:t xml:space="preserve"> travail (anglais)</w:t>
            </w:r>
          </w:p>
        </w:tc>
      </w:tr>
      <w:tr w:rsidR="00AB4A85" w:rsidRPr="00AB4A85" w14:paraId="79AC2C2A"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17DA366"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region1_f</w:t>
            </w:r>
          </w:p>
        </w:tc>
        <w:tc>
          <w:tcPr>
            <w:tcW w:w="7664" w:type="dxa"/>
            <w:tcBorders>
              <w:top w:val="nil"/>
              <w:left w:val="nil"/>
              <w:bottom w:val="single" w:sz="8" w:space="0" w:color="auto"/>
              <w:right w:val="single" w:sz="8" w:space="0" w:color="auto"/>
            </w:tcBorders>
            <w:shd w:val="clear" w:color="auto" w:fill="auto"/>
            <w:noWrap/>
            <w:vAlign w:val="center"/>
            <w:hideMark/>
          </w:tcPr>
          <w:p w14:paraId="5BF24E21" w14:textId="4045C6A8"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Région d</w:t>
            </w:r>
            <w:r w:rsidR="00AE3CC0">
              <w:rPr>
                <w:rFonts w:eastAsia="Times New Roman" w:cs="Arial"/>
                <w:color w:val="000000"/>
                <w:lang w:val="fr-CA" w:eastAsia="en-CA"/>
              </w:rPr>
              <w:t>e</w:t>
            </w:r>
            <w:r w:rsidRPr="00AB4A85">
              <w:rPr>
                <w:rFonts w:eastAsia="Times New Roman" w:cs="Arial"/>
                <w:color w:val="000000"/>
                <w:lang w:val="fr-CA" w:eastAsia="en-CA"/>
              </w:rPr>
              <w:t xml:space="preserve"> travail (français)</w:t>
            </w:r>
          </w:p>
        </w:tc>
      </w:tr>
      <w:tr w:rsidR="001B1225" w:rsidRPr="00255BBF" w14:paraId="49D6C0B9" w14:textId="77777777" w:rsidTr="0035690F">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D2741D7"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Respondents_E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4615B53D" w14:textId="46D1BDBC" w:rsidR="00AB4A85" w:rsidRPr="001B1225" w:rsidRDefault="00AE3CC0" w:rsidP="00AB4A85">
            <w:pPr>
              <w:rPr>
                <w:rFonts w:eastAsia="Times New Roman" w:cs="Arial"/>
                <w:color w:val="000000"/>
                <w:lang w:val="fr-CA" w:eastAsia="en-CA"/>
              </w:rPr>
            </w:pPr>
            <w:r w:rsidRPr="00AE3CC0">
              <w:rPr>
                <w:rFonts w:eastAsia="Times New Roman" w:cs="Arial"/>
                <w:color w:val="000000"/>
                <w:lang w:val="fr-CA" w:eastAsia="en-CA"/>
              </w:rPr>
              <w:t>Population de répondants (</w:t>
            </w:r>
            <w:r w:rsidR="0035690F">
              <w:rPr>
                <w:rFonts w:eastAsia="Times New Roman" w:cs="Arial"/>
                <w:color w:val="000000"/>
                <w:lang w:val="fr-CA" w:eastAsia="en-CA"/>
              </w:rPr>
              <w:t>d</w:t>
            </w:r>
            <w:r w:rsidRPr="00AE3CC0">
              <w:rPr>
                <w:rFonts w:eastAsia="Times New Roman" w:cs="Arial"/>
                <w:color w:val="000000"/>
                <w:lang w:val="fr-CA" w:eastAsia="en-CA"/>
              </w:rPr>
              <w:t>onnées sur le profil des réponses</w:t>
            </w:r>
            <w:r w:rsidR="0035690F">
              <w:rPr>
                <w:rFonts w:eastAsia="Times New Roman" w:cs="Arial"/>
                <w:color w:val="000000"/>
                <w:lang w:val="fr-CA" w:eastAsia="en-CA"/>
              </w:rPr>
              <w:t>)</w:t>
            </w:r>
            <w:r w:rsidRPr="00AE3CC0">
              <w:rPr>
                <w:rFonts w:eastAsia="Times New Roman" w:cs="Arial"/>
                <w:color w:val="000000"/>
                <w:lang w:val="fr-CA" w:eastAsia="en-CA"/>
              </w:rPr>
              <w:t xml:space="preserve"> </w:t>
            </w:r>
            <w:r w:rsidR="00AB4A85" w:rsidRPr="00AB4A85">
              <w:rPr>
                <w:rFonts w:eastAsia="Times New Roman" w:cs="Arial"/>
                <w:color w:val="000000"/>
                <w:lang w:val="fr-CA" w:eastAsia="en-CA"/>
              </w:rPr>
              <w:t>(anglais)</w:t>
            </w:r>
          </w:p>
        </w:tc>
      </w:tr>
      <w:tr w:rsidR="001B1225" w:rsidRPr="00255BBF" w14:paraId="45722B44" w14:textId="77777777" w:rsidTr="0035690F">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EAC51B2"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Respondents_F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43C7075C" w14:textId="072796FA" w:rsidR="00AB4A85" w:rsidRPr="001B1225" w:rsidRDefault="00AE3CC0" w:rsidP="00AB4A85">
            <w:pPr>
              <w:rPr>
                <w:rFonts w:eastAsia="Times New Roman" w:cs="Arial"/>
                <w:color w:val="000000"/>
                <w:lang w:val="fr-CA" w:eastAsia="en-CA"/>
              </w:rPr>
            </w:pPr>
            <w:r w:rsidRPr="00AE3CC0">
              <w:rPr>
                <w:rFonts w:eastAsia="Times New Roman" w:cs="Arial"/>
                <w:color w:val="000000"/>
                <w:lang w:val="fr-CA" w:eastAsia="en-CA"/>
              </w:rPr>
              <w:t>Population de répondants (</w:t>
            </w:r>
            <w:r w:rsidR="0035690F">
              <w:rPr>
                <w:rFonts w:eastAsia="Times New Roman" w:cs="Arial"/>
                <w:color w:val="000000"/>
                <w:lang w:val="fr-CA" w:eastAsia="en-CA"/>
              </w:rPr>
              <w:t>d</w:t>
            </w:r>
            <w:r w:rsidRPr="00AE3CC0">
              <w:rPr>
                <w:rFonts w:eastAsia="Times New Roman" w:cs="Arial"/>
                <w:color w:val="000000"/>
                <w:lang w:val="fr-CA" w:eastAsia="en-CA"/>
              </w:rPr>
              <w:t>onnées sur le profil des réponses</w:t>
            </w:r>
            <w:r w:rsidR="0035690F">
              <w:rPr>
                <w:rFonts w:eastAsia="Times New Roman" w:cs="Arial"/>
                <w:color w:val="000000"/>
                <w:lang w:val="fr-CA" w:eastAsia="en-CA"/>
              </w:rPr>
              <w:t>)</w:t>
            </w:r>
            <w:r w:rsidRPr="00AE3CC0">
              <w:rPr>
                <w:rFonts w:eastAsia="Times New Roman" w:cs="Arial"/>
                <w:color w:val="000000"/>
                <w:lang w:val="fr-CA" w:eastAsia="en-CA"/>
              </w:rPr>
              <w:t xml:space="preserve"> </w:t>
            </w:r>
            <w:r w:rsidR="00AB4A85" w:rsidRPr="00AB4A85">
              <w:rPr>
                <w:rFonts w:eastAsia="Times New Roman" w:cs="Arial"/>
                <w:color w:val="000000"/>
                <w:lang w:val="fr-CA" w:eastAsia="en-CA"/>
              </w:rPr>
              <w:t>(français)</w:t>
            </w:r>
          </w:p>
        </w:tc>
      </w:tr>
      <w:tr w:rsidR="00AB4A85" w:rsidRPr="00AB4A85" w14:paraId="26D8F2CD"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7F2972F"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shr_resp</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409ECADA"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eastAsia="en-CA"/>
              </w:rPr>
              <w:t xml:space="preserve">Part </w:t>
            </w:r>
            <w:proofErr w:type="spellStart"/>
            <w:r w:rsidRPr="00AB4A85">
              <w:rPr>
                <w:rFonts w:eastAsia="Times New Roman" w:cs="Arial"/>
                <w:color w:val="000000"/>
                <w:lang w:eastAsia="en-CA"/>
              </w:rPr>
              <w:t>en</w:t>
            </w:r>
            <w:proofErr w:type="spellEnd"/>
            <w:r w:rsidRPr="00AB4A85">
              <w:rPr>
                <w:rFonts w:eastAsia="Times New Roman" w:cs="Arial"/>
                <w:color w:val="000000"/>
                <w:lang w:eastAsia="en-CA"/>
              </w:rPr>
              <w:t xml:space="preserve"> </w:t>
            </w:r>
            <w:proofErr w:type="spellStart"/>
            <w:r w:rsidRPr="00AB4A85">
              <w:rPr>
                <w:rFonts w:eastAsia="Times New Roman" w:cs="Arial"/>
                <w:color w:val="000000"/>
                <w:lang w:eastAsia="en-CA"/>
              </w:rPr>
              <w:t>pourcentage</w:t>
            </w:r>
            <w:proofErr w:type="spellEnd"/>
          </w:p>
        </w:tc>
      </w:tr>
      <w:tr w:rsidR="00AB4A85" w:rsidRPr="00AB4A85" w14:paraId="6B20F6C2"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BE761A3"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shr_w_resp</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269988C7"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Part en pourcentage pondérée</w:t>
            </w:r>
          </w:p>
        </w:tc>
      </w:tr>
      <w:tr w:rsidR="00AB4A85" w:rsidRPr="00255BBF" w14:paraId="68BE2085"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AA760B8"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Shr_w_resp_2021</w:t>
            </w:r>
          </w:p>
        </w:tc>
        <w:tc>
          <w:tcPr>
            <w:tcW w:w="7664" w:type="dxa"/>
            <w:tcBorders>
              <w:top w:val="nil"/>
              <w:left w:val="nil"/>
              <w:bottom w:val="single" w:sz="8" w:space="0" w:color="auto"/>
              <w:right w:val="single" w:sz="8" w:space="0" w:color="auto"/>
            </w:tcBorders>
            <w:shd w:val="clear" w:color="auto" w:fill="auto"/>
            <w:noWrap/>
            <w:vAlign w:val="center"/>
            <w:hideMark/>
          </w:tcPr>
          <w:p w14:paraId="32365095" w14:textId="04887EBC"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Part en pourcentage pondérée (</w:t>
            </w:r>
            <w:r>
              <w:rPr>
                <w:rFonts w:eastAsia="Times New Roman" w:cs="Arial"/>
                <w:color w:val="000000"/>
                <w:lang w:val="fr-CA" w:eastAsia="en-CA"/>
              </w:rPr>
              <w:t>Visualisation de données</w:t>
            </w:r>
            <w:r w:rsidRPr="00AB4A85">
              <w:rPr>
                <w:rFonts w:eastAsia="Times New Roman" w:cs="Arial"/>
                <w:color w:val="000000"/>
                <w:lang w:val="fr-CA" w:eastAsia="en-CA"/>
              </w:rPr>
              <w:t>)</w:t>
            </w:r>
          </w:p>
        </w:tc>
      </w:tr>
      <w:tr w:rsidR="00AB4A85" w:rsidRPr="00255BBF" w14:paraId="258F11C2"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0F27797"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Survey_year</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50E2BD90" w14:textId="609C0B1C"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Année du sondage (</w:t>
            </w:r>
            <w:r>
              <w:rPr>
                <w:rFonts w:eastAsia="Times New Roman" w:cs="Arial"/>
                <w:color w:val="000000"/>
                <w:lang w:val="fr-CA" w:eastAsia="en-CA"/>
              </w:rPr>
              <w:t>Visualisation de données</w:t>
            </w:r>
            <w:r w:rsidRPr="00AB4A85">
              <w:rPr>
                <w:rFonts w:eastAsia="Times New Roman" w:cs="Arial"/>
                <w:color w:val="000000"/>
                <w:lang w:val="fr-CA" w:eastAsia="en-CA"/>
              </w:rPr>
              <w:t>)</w:t>
            </w:r>
          </w:p>
        </w:tc>
      </w:tr>
      <w:tr w:rsidR="00AB4A85" w:rsidRPr="00255BBF" w14:paraId="57BD98D6"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CA90E26"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Theme_E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7C90BD5D"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Thème de la question (anglais)</w:t>
            </w:r>
          </w:p>
        </w:tc>
      </w:tr>
      <w:tr w:rsidR="00AB4A85" w:rsidRPr="00255BBF" w14:paraId="089BAA08"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F9D33EB"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Theme_F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6CDD809B"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Thème de la question (français)</w:t>
            </w:r>
          </w:p>
        </w:tc>
      </w:tr>
      <w:tr w:rsidR="00AB4A85" w:rsidRPr="00AB4A85" w14:paraId="2198B571" w14:textId="77777777" w:rsidTr="0035690F">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6D6A1CA"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total_respondents</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030994A8" w14:textId="64B3494B"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Nombre de répon</w:t>
            </w:r>
            <w:r w:rsidR="00405C73">
              <w:rPr>
                <w:rFonts w:eastAsia="Times New Roman" w:cs="Arial"/>
                <w:color w:val="000000"/>
                <w:lang w:val="fr-CA" w:eastAsia="en-CA"/>
              </w:rPr>
              <w:t>ses</w:t>
            </w:r>
          </w:p>
        </w:tc>
      </w:tr>
      <w:tr w:rsidR="00AB4A85" w:rsidRPr="00AB4A85" w14:paraId="5AA54869"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A7583AB"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total_w_resp</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0949433E" w14:textId="77777777" w:rsidR="00AB4A85" w:rsidRPr="00AB4A85" w:rsidRDefault="00AB4A85" w:rsidP="00AB4A85">
            <w:pPr>
              <w:rPr>
                <w:rFonts w:eastAsia="Times New Roman" w:cs="Arial"/>
                <w:color w:val="000000"/>
                <w:lang w:eastAsia="en-CA"/>
              </w:rPr>
            </w:pPr>
            <w:r w:rsidRPr="00AB4A85">
              <w:rPr>
                <w:rFonts w:eastAsia="Times New Roman" w:cs="Arial"/>
                <w:color w:val="000000"/>
                <w:lang w:val="fr-CA" w:eastAsia="en-CA"/>
              </w:rPr>
              <w:t>Nombre de réponses pondéré</w:t>
            </w:r>
          </w:p>
        </w:tc>
      </w:tr>
      <w:tr w:rsidR="00AB4A85" w:rsidRPr="00255BBF" w14:paraId="2ABB4289"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1D7C867"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Total_w_resp_2021</w:t>
            </w:r>
          </w:p>
        </w:tc>
        <w:tc>
          <w:tcPr>
            <w:tcW w:w="7664" w:type="dxa"/>
            <w:tcBorders>
              <w:top w:val="nil"/>
              <w:left w:val="nil"/>
              <w:bottom w:val="single" w:sz="8" w:space="0" w:color="auto"/>
              <w:right w:val="single" w:sz="8" w:space="0" w:color="auto"/>
            </w:tcBorders>
            <w:shd w:val="clear" w:color="auto" w:fill="auto"/>
            <w:noWrap/>
            <w:vAlign w:val="center"/>
            <w:hideMark/>
          </w:tcPr>
          <w:p w14:paraId="1E2FCC3F" w14:textId="6FA3B2F5"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Nombre de réponses pondéré (Visuali</w:t>
            </w:r>
            <w:r w:rsidR="00405C73">
              <w:rPr>
                <w:rFonts w:eastAsia="Times New Roman" w:cs="Arial"/>
                <w:color w:val="000000"/>
                <w:lang w:val="fr-CA" w:eastAsia="en-CA"/>
              </w:rPr>
              <w:t>s</w:t>
            </w:r>
            <w:r w:rsidRPr="00AB4A85">
              <w:rPr>
                <w:rFonts w:eastAsia="Times New Roman" w:cs="Arial"/>
                <w:color w:val="000000"/>
                <w:lang w:val="fr-CA" w:eastAsia="en-CA"/>
              </w:rPr>
              <w:t>ation de données) (anglais)</w:t>
            </w:r>
          </w:p>
        </w:tc>
      </w:tr>
      <w:tr w:rsidR="00AB4A85" w:rsidRPr="00255BBF" w14:paraId="3E6A3B72" w14:textId="77777777" w:rsidTr="0035690F">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CF45DB4"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Variable_name_2021</w:t>
            </w:r>
          </w:p>
        </w:tc>
        <w:tc>
          <w:tcPr>
            <w:tcW w:w="7664" w:type="dxa"/>
            <w:tcBorders>
              <w:top w:val="nil"/>
              <w:left w:val="nil"/>
              <w:bottom w:val="single" w:sz="8" w:space="0" w:color="auto"/>
              <w:right w:val="single" w:sz="8" w:space="0" w:color="auto"/>
            </w:tcBorders>
            <w:shd w:val="clear" w:color="auto" w:fill="auto"/>
            <w:noWrap/>
            <w:vAlign w:val="center"/>
            <w:hideMark/>
          </w:tcPr>
          <w:p w14:paraId="75BBBDB8" w14:textId="636373D1" w:rsidR="00AB4A85" w:rsidRPr="00405C73" w:rsidRDefault="00AB4A85" w:rsidP="00AB4A85">
            <w:pPr>
              <w:rPr>
                <w:rFonts w:eastAsia="Times New Roman" w:cs="Arial"/>
                <w:color w:val="000000"/>
                <w:lang w:val="fr-CA" w:eastAsia="en-CA"/>
              </w:rPr>
            </w:pPr>
            <w:r w:rsidRPr="00405C73">
              <w:rPr>
                <w:rFonts w:eastAsia="Times New Roman" w:cs="Arial"/>
                <w:color w:val="000000"/>
                <w:lang w:val="fr-CA" w:eastAsia="en-CA"/>
              </w:rPr>
              <w:t> </w:t>
            </w:r>
            <w:r w:rsidR="00405C73" w:rsidRPr="009E2E17">
              <w:rPr>
                <w:lang w:val="fr-CA"/>
              </w:rPr>
              <w:t>Numéro de la question – format v</w:t>
            </w:r>
            <w:r w:rsidR="00405C73">
              <w:rPr>
                <w:lang w:val="fr-CA"/>
              </w:rPr>
              <w:t>ariable</w:t>
            </w:r>
          </w:p>
        </w:tc>
      </w:tr>
      <w:tr w:rsidR="00AB4A85" w:rsidRPr="00255BBF" w14:paraId="6EF1B01A"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C776B25"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VISMINFL_e</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5C561F0A"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Statut de minorité visible (anglais)</w:t>
            </w:r>
          </w:p>
        </w:tc>
      </w:tr>
      <w:tr w:rsidR="00AB4A85" w:rsidRPr="00255BBF" w14:paraId="46F8E717"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48FDBDBF" w14:textId="77777777" w:rsidR="00AB4A85" w:rsidRPr="00954657" w:rsidRDefault="00AB4A85" w:rsidP="00AB4A85">
            <w:pPr>
              <w:rPr>
                <w:rFonts w:eastAsia="Times New Roman" w:cs="Arial"/>
                <w:color w:val="000000"/>
                <w:lang w:eastAsia="en-CA"/>
              </w:rPr>
            </w:pPr>
            <w:proofErr w:type="spellStart"/>
            <w:r w:rsidRPr="00954657">
              <w:rPr>
                <w:rFonts w:eastAsia="Times New Roman" w:cs="Arial"/>
                <w:color w:val="000000"/>
                <w:lang w:eastAsia="en-CA"/>
              </w:rPr>
              <w:t>VISMINFL_f</w:t>
            </w:r>
            <w:proofErr w:type="spellEnd"/>
          </w:p>
        </w:tc>
        <w:tc>
          <w:tcPr>
            <w:tcW w:w="7664" w:type="dxa"/>
            <w:tcBorders>
              <w:top w:val="nil"/>
              <w:left w:val="nil"/>
              <w:bottom w:val="single" w:sz="8" w:space="0" w:color="auto"/>
              <w:right w:val="single" w:sz="8" w:space="0" w:color="auto"/>
            </w:tcBorders>
            <w:shd w:val="clear" w:color="auto" w:fill="auto"/>
            <w:noWrap/>
            <w:vAlign w:val="center"/>
            <w:hideMark/>
          </w:tcPr>
          <w:p w14:paraId="49651C3B"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Statut de minorité visible (français)</w:t>
            </w:r>
          </w:p>
        </w:tc>
      </w:tr>
      <w:tr w:rsidR="00AB4A85" w:rsidRPr="00255BBF" w14:paraId="7EA74887"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5C62729"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yrs_15_e</w:t>
            </w:r>
          </w:p>
        </w:tc>
        <w:tc>
          <w:tcPr>
            <w:tcW w:w="7664" w:type="dxa"/>
            <w:tcBorders>
              <w:top w:val="nil"/>
              <w:left w:val="nil"/>
              <w:bottom w:val="single" w:sz="8" w:space="0" w:color="auto"/>
              <w:right w:val="single" w:sz="8" w:space="0" w:color="auto"/>
            </w:tcBorders>
            <w:shd w:val="clear" w:color="auto" w:fill="auto"/>
            <w:noWrap/>
            <w:vAlign w:val="center"/>
            <w:hideMark/>
          </w:tcPr>
          <w:p w14:paraId="2DD92683"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Années dans la fonction publique fédérale (anglais)</w:t>
            </w:r>
          </w:p>
        </w:tc>
      </w:tr>
      <w:tr w:rsidR="00AB4A85" w:rsidRPr="00255BBF" w14:paraId="06EB9823" w14:textId="77777777" w:rsidTr="001B1225">
        <w:trPr>
          <w:trHeight w:val="30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7296542F" w14:textId="77777777" w:rsidR="00AB4A85" w:rsidRPr="00954657" w:rsidRDefault="00AB4A85" w:rsidP="00AB4A85">
            <w:pPr>
              <w:rPr>
                <w:rFonts w:eastAsia="Times New Roman" w:cs="Arial"/>
                <w:color w:val="000000"/>
                <w:lang w:eastAsia="en-CA"/>
              </w:rPr>
            </w:pPr>
            <w:r w:rsidRPr="00954657">
              <w:rPr>
                <w:rFonts w:eastAsia="Times New Roman" w:cs="Arial"/>
                <w:color w:val="000000"/>
                <w:lang w:eastAsia="en-CA"/>
              </w:rPr>
              <w:t>yrs_15_f</w:t>
            </w:r>
          </w:p>
        </w:tc>
        <w:tc>
          <w:tcPr>
            <w:tcW w:w="7664" w:type="dxa"/>
            <w:tcBorders>
              <w:top w:val="nil"/>
              <w:left w:val="nil"/>
              <w:bottom w:val="single" w:sz="8" w:space="0" w:color="auto"/>
              <w:right w:val="single" w:sz="8" w:space="0" w:color="auto"/>
            </w:tcBorders>
            <w:shd w:val="clear" w:color="auto" w:fill="auto"/>
            <w:noWrap/>
            <w:vAlign w:val="center"/>
            <w:hideMark/>
          </w:tcPr>
          <w:p w14:paraId="0C2873B5" w14:textId="77777777" w:rsidR="00AB4A85" w:rsidRPr="001B1225" w:rsidRDefault="00AB4A85" w:rsidP="00AB4A85">
            <w:pPr>
              <w:rPr>
                <w:rFonts w:eastAsia="Times New Roman" w:cs="Arial"/>
                <w:color w:val="000000"/>
                <w:lang w:val="fr-CA" w:eastAsia="en-CA"/>
              </w:rPr>
            </w:pPr>
            <w:r w:rsidRPr="00AB4A85">
              <w:rPr>
                <w:rFonts w:eastAsia="Times New Roman" w:cs="Arial"/>
                <w:color w:val="000000"/>
                <w:lang w:val="fr-CA" w:eastAsia="en-CA"/>
              </w:rPr>
              <w:t>Années dans la fonction publique fédérale (français)</w:t>
            </w:r>
          </w:p>
        </w:tc>
      </w:tr>
    </w:tbl>
    <w:p w14:paraId="3FE6CA03" w14:textId="77777777" w:rsidR="006722CB" w:rsidRPr="00002987" w:rsidRDefault="006722CB" w:rsidP="00364A47">
      <w:pPr>
        <w:autoSpaceDE w:val="0"/>
        <w:autoSpaceDN w:val="0"/>
        <w:adjustRightInd w:val="0"/>
        <w:rPr>
          <w:noProof/>
          <w:lang w:val="fr-CA"/>
        </w:rPr>
      </w:pPr>
    </w:p>
    <w:sectPr w:rsidR="006722CB" w:rsidRPr="00002987">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1AB9" w14:textId="77777777" w:rsidR="00F31DBA" w:rsidRDefault="00F31DBA" w:rsidP="00B91C66">
      <w:r>
        <w:separator/>
      </w:r>
    </w:p>
  </w:endnote>
  <w:endnote w:type="continuationSeparator" w:id="0">
    <w:p w14:paraId="6C7CDACC" w14:textId="77777777" w:rsidR="00F31DBA" w:rsidRDefault="00F31DBA" w:rsidP="00B9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396188"/>
      <w:docPartObj>
        <w:docPartGallery w:val="Page Numbers (Bottom of Page)"/>
        <w:docPartUnique/>
      </w:docPartObj>
    </w:sdtPr>
    <w:sdtEndPr>
      <w:rPr>
        <w:noProof/>
      </w:rPr>
    </w:sdtEndPr>
    <w:sdtContent>
      <w:p w14:paraId="411577AA" w14:textId="77777777" w:rsidR="00DC18D8" w:rsidRPr="000B2E99" w:rsidRDefault="00DC18D8">
        <w:pPr>
          <w:pStyle w:val="Footer"/>
          <w:jc w:val="right"/>
          <w:rPr>
            <w:lang w:val="fr-CA"/>
          </w:rPr>
        </w:pPr>
        <w:r w:rsidRPr="000B2E99">
          <w:rPr>
            <w:lang w:val="fr-CA"/>
          </w:rPr>
          <w:t>Commission de la fonction publique du Canada</w:t>
        </w:r>
        <w:r w:rsidRPr="000B2E99">
          <w:rPr>
            <w:lang w:val="fr-CA"/>
          </w:rPr>
          <w:tab/>
        </w:r>
        <w:r w:rsidRPr="000B2E99">
          <w:rPr>
            <w:lang w:val="fr-CA"/>
          </w:rPr>
          <w:tab/>
        </w:r>
        <w:r>
          <w:fldChar w:fldCharType="begin"/>
        </w:r>
        <w:r w:rsidRPr="000B2E99">
          <w:rPr>
            <w:lang w:val="fr-CA"/>
          </w:rPr>
          <w:instrText xml:space="preserve"> PAGE   \* MERGEFORMAT </w:instrText>
        </w:r>
        <w:r>
          <w:fldChar w:fldCharType="separate"/>
        </w:r>
        <w:r w:rsidR="00892361">
          <w:rPr>
            <w:noProof/>
            <w:lang w:val="fr-CA"/>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8F0E" w14:textId="77777777" w:rsidR="00F31DBA" w:rsidRDefault="00F31DBA" w:rsidP="00B91C66">
      <w:r>
        <w:separator/>
      </w:r>
    </w:p>
  </w:footnote>
  <w:footnote w:type="continuationSeparator" w:id="0">
    <w:p w14:paraId="46857520" w14:textId="77777777" w:rsidR="00F31DBA" w:rsidRDefault="00F31DBA" w:rsidP="00B9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DA4"/>
    <w:multiLevelType w:val="hybridMultilevel"/>
    <w:tmpl w:val="E684FDD2"/>
    <w:lvl w:ilvl="0" w:tplc="1009000F">
      <w:start w:val="1"/>
      <w:numFmt w:val="decimal"/>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90B3483"/>
    <w:multiLevelType w:val="hybridMultilevel"/>
    <w:tmpl w:val="9A149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E02F0D"/>
    <w:multiLevelType w:val="multilevel"/>
    <w:tmpl w:val="9CB20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A96F86"/>
    <w:multiLevelType w:val="hybridMultilevel"/>
    <w:tmpl w:val="8BB8B0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66B28E0"/>
    <w:multiLevelType w:val="hybridMultilevel"/>
    <w:tmpl w:val="3412E6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F19290B"/>
    <w:multiLevelType w:val="hybridMultilevel"/>
    <w:tmpl w:val="E574441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6"/>
    <w:rsid w:val="00002777"/>
    <w:rsid w:val="00002987"/>
    <w:rsid w:val="00021C87"/>
    <w:rsid w:val="00023ECC"/>
    <w:rsid w:val="00037478"/>
    <w:rsid w:val="000378FF"/>
    <w:rsid w:val="000469D9"/>
    <w:rsid w:val="00052BF2"/>
    <w:rsid w:val="00056ADD"/>
    <w:rsid w:val="0006094B"/>
    <w:rsid w:val="00081013"/>
    <w:rsid w:val="0008117E"/>
    <w:rsid w:val="00086E7E"/>
    <w:rsid w:val="000907FC"/>
    <w:rsid w:val="000B00AA"/>
    <w:rsid w:val="000B2E99"/>
    <w:rsid w:val="000B3661"/>
    <w:rsid w:val="000B5AC8"/>
    <w:rsid w:val="000B7F99"/>
    <w:rsid w:val="000C3C55"/>
    <w:rsid w:val="000D5909"/>
    <w:rsid w:val="000E6AC5"/>
    <w:rsid w:val="00100C17"/>
    <w:rsid w:val="00113B05"/>
    <w:rsid w:val="0011541C"/>
    <w:rsid w:val="00116E8A"/>
    <w:rsid w:val="00120ED3"/>
    <w:rsid w:val="00130F7E"/>
    <w:rsid w:val="00132346"/>
    <w:rsid w:val="001352E7"/>
    <w:rsid w:val="00150D78"/>
    <w:rsid w:val="00165CF7"/>
    <w:rsid w:val="0016714D"/>
    <w:rsid w:val="001A0DC5"/>
    <w:rsid w:val="001B0C95"/>
    <w:rsid w:val="001B1225"/>
    <w:rsid w:val="001C050F"/>
    <w:rsid w:val="001C5BAE"/>
    <w:rsid w:val="001F08F0"/>
    <w:rsid w:val="001F39A5"/>
    <w:rsid w:val="00206685"/>
    <w:rsid w:val="00210352"/>
    <w:rsid w:val="0021268B"/>
    <w:rsid w:val="002222EE"/>
    <w:rsid w:val="00225564"/>
    <w:rsid w:val="00233566"/>
    <w:rsid w:val="002361B9"/>
    <w:rsid w:val="00253104"/>
    <w:rsid w:val="00255BBF"/>
    <w:rsid w:val="002570CE"/>
    <w:rsid w:val="00261CD3"/>
    <w:rsid w:val="002671C6"/>
    <w:rsid w:val="00273888"/>
    <w:rsid w:val="0029256E"/>
    <w:rsid w:val="00295D04"/>
    <w:rsid w:val="002A7208"/>
    <w:rsid w:val="002B37B1"/>
    <w:rsid w:val="002C1A95"/>
    <w:rsid w:val="002C28FE"/>
    <w:rsid w:val="002C2B95"/>
    <w:rsid w:val="002C5460"/>
    <w:rsid w:val="002D3F2A"/>
    <w:rsid w:val="002D4281"/>
    <w:rsid w:val="002D7E99"/>
    <w:rsid w:val="002E4290"/>
    <w:rsid w:val="002E46FC"/>
    <w:rsid w:val="002F5BA7"/>
    <w:rsid w:val="0030178B"/>
    <w:rsid w:val="00305ADA"/>
    <w:rsid w:val="00310C00"/>
    <w:rsid w:val="00316651"/>
    <w:rsid w:val="00320E20"/>
    <w:rsid w:val="003219E8"/>
    <w:rsid w:val="00322C37"/>
    <w:rsid w:val="0032423A"/>
    <w:rsid w:val="00330CC1"/>
    <w:rsid w:val="00337947"/>
    <w:rsid w:val="00337F53"/>
    <w:rsid w:val="00346C0B"/>
    <w:rsid w:val="003476FD"/>
    <w:rsid w:val="0035690F"/>
    <w:rsid w:val="00361DA1"/>
    <w:rsid w:val="00364167"/>
    <w:rsid w:val="00364289"/>
    <w:rsid w:val="00364A47"/>
    <w:rsid w:val="00371841"/>
    <w:rsid w:val="003729EE"/>
    <w:rsid w:val="003734E8"/>
    <w:rsid w:val="0039109C"/>
    <w:rsid w:val="003B54C5"/>
    <w:rsid w:val="003C1650"/>
    <w:rsid w:val="003C1D15"/>
    <w:rsid w:val="003C4BEF"/>
    <w:rsid w:val="003F1FD2"/>
    <w:rsid w:val="003F2DDB"/>
    <w:rsid w:val="004030CB"/>
    <w:rsid w:val="00405C73"/>
    <w:rsid w:val="00405DEA"/>
    <w:rsid w:val="00414FF1"/>
    <w:rsid w:val="004170F1"/>
    <w:rsid w:val="004255C8"/>
    <w:rsid w:val="0043256D"/>
    <w:rsid w:val="004349FE"/>
    <w:rsid w:val="00434EDD"/>
    <w:rsid w:val="004862F1"/>
    <w:rsid w:val="00492773"/>
    <w:rsid w:val="004956EC"/>
    <w:rsid w:val="004A0C44"/>
    <w:rsid w:val="004A6ABB"/>
    <w:rsid w:val="004B0CBB"/>
    <w:rsid w:val="004B0FB2"/>
    <w:rsid w:val="004B4054"/>
    <w:rsid w:val="004B654E"/>
    <w:rsid w:val="004E1F33"/>
    <w:rsid w:val="004E59F4"/>
    <w:rsid w:val="004F3424"/>
    <w:rsid w:val="00506FB1"/>
    <w:rsid w:val="005173D0"/>
    <w:rsid w:val="005262D6"/>
    <w:rsid w:val="00526A86"/>
    <w:rsid w:val="00531B27"/>
    <w:rsid w:val="005416D6"/>
    <w:rsid w:val="005440BB"/>
    <w:rsid w:val="005506FB"/>
    <w:rsid w:val="00551A89"/>
    <w:rsid w:val="00552018"/>
    <w:rsid w:val="005551BC"/>
    <w:rsid w:val="005551FC"/>
    <w:rsid w:val="00564EFF"/>
    <w:rsid w:val="005843F4"/>
    <w:rsid w:val="0058675E"/>
    <w:rsid w:val="00595DC6"/>
    <w:rsid w:val="005A64CD"/>
    <w:rsid w:val="005A7552"/>
    <w:rsid w:val="005B3247"/>
    <w:rsid w:val="005C3732"/>
    <w:rsid w:val="005D414F"/>
    <w:rsid w:val="005D5C72"/>
    <w:rsid w:val="00603821"/>
    <w:rsid w:val="00610E5A"/>
    <w:rsid w:val="006224D4"/>
    <w:rsid w:val="0063709B"/>
    <w:rsid w:val="00641665"/>
    <w:rsid w:val="00660C6C"/>
    <w:rsid w:val="00666E6D"/>
    <w:rsid w:val="006722CB"/>
    <w:rsid w:val="00672560"/>
    <w:rsid w:val="00675DCC"/>
    <w:rsid w:val="00694B25"/>
    <w:rsid w:val="006A3DFC"/>
    <w:rsid w:val="006B011D"/>
    <w:rsid w:val="006C3E34"/>
    <w:rsid w:val="006D05E9"/>
    <w:rsid w:val="006D5162"/>
    <w:rsid w:val="006D6DB7"/>
    <w:rsid w:val="006E4115"/>
    <w:rsid w:val="006F350D"/>
    <w:rsid w:val="00705178"/>
    <w:rsid w:val="007312A3"/>
    <w:rsid w:val="00737869"/>
    <w:rsid w:val="00741BBA"/>
    <w:rsid w:val="0075783C"/>
    <w:rsid w:val="007743FD"/>
    <w:rsid w:val="007900E5"/>
    <w:rsid w:val="007A54DD"/>
    <w:rsid w:val="007A7E44"/>
    <w:rsid w:val="007D3CBD"/>
    <w:rsid w:val="007D741F"/>
    <w:rsid w:val="007F4881"/>
    <w:rsid w:val="007F5CE3"/>
    <w:rsid w:val="008101C9"/>
    <w:rsid w:val="00815A1C"/>
    <w:rsid w:val="00831A40"/>
    <w:rsid w:val="008328DB"/>
    <w:rsid w:val="0084109D"/>
    <w:rsid w:val="00842EE4"/>
    <w:rsid w:val="00846B56"/>
    <w:rsid w:val="00857417"/>
    <w:rsid w:val="00857B12"/>
    <w:rsid w:val="0086483B"/>
    <w:rsid w:val="008658DC"/>
    <w:rsid w:val="00875F85"/>
    <w:rsid w:val="008827B2"/>
    <w:rsid w:val="00892361"/>
    <w:rsid w:val="008B7B9C"/>
    <w:rsid w:val="008D2425"/>
    <w:rsid w:val="008D2B81"/>
    <w:rsid w:val="008E670E"/>
    <w:rsid w:val="008E7109"/>
    <w:rsid w:val="008F0F68"/>
    <w:rsid w:val="009028FF"/>
    <w:rsid w:val="0091500B"/>
    <w:rsid w:val="0092126A"/>
    <w:rsid w:val="00935EFB"/>
    <w:rsid w:val="00941805"/>
    <w:rsid w:val="00950D6B"/>
    <w:rsid w:val="00954657"/>
    <w:rsid w:val="00954760"/>
    <w:rsid w:val="00963344"/>
    <w:rsid w:val="0096642F"/>
    <w:rsid w:val="00967DAC"/>
    <w:rsid w:val="0097176D"/>
    <w:rsid w:val="009A18BE"/>
    <w:rsid w:val="009A26AA"/>
    <w:rsid w:val="009A66FD"/>
    <w:rsid w:val="009B3359"/>
    <w:rsid w:val="009C03F2"/>
    <w:rsid w:val="009E07A0"/>
    <w:rsid w:val="009E2E17"/>
    <w:rsid w:val="00A064E0"/>
    <w:rsid w:val="00A110E6"/>
    <w:rsid w:val="00A14B35"/>
    <w:rsid w:val="00A3643B"/>
    <w:rsid w:val="00A5052B"/>
    <w:rsid w:val="00A646B9"/>
    <w:rsid w:val="00A664FA"/>
    <w:rsid w:val="00A70C0D"/>
    <w:rsid w:val="00A71E10"/>
    <w:rsid w:val="00A746B8"/>
    <w:rsid w:val="00A77F57"/>
    <w:rsid w:val="00A80528"/>
    <w:rsid w:val="00A85B2B"/>
    <w:rsid w:val="00AA7AB8"/>
    <w:rsid w:val="00AB0653"/>
    <w:rsid w:val="00AB4A85"/>
    <w:rsid w:val="00AD68D5"/>
    <w:rsid w:val="00AD70F1"/>
    <w:rsid w:val="00AE3CC0"/>
    <w:rsid w:val="00AE566B"/>
    <w:rsid w:val="00AF59F8"/>
    <w:rsid w:val="00AF7EF3"/>
    <w:rsid w:val="00B21A0C"/>
    <w:rsid w:val="00B227CF"/>
    <w:rsid w:val="00B30024"/>
    <w:rsid w:val="00B37262"/>
    <w:rsid w:val="00B605FB"/>
    <w:rsid w:val="00B65291"/>
    <w:rsid w:val="00B77B20"/>
    <w:rsid w:val="00B83884"/>
    <w:rsid w:val="00B8461C"/>
    <w:rsid w:val="00B862D4"/>
    <w:rsid w:val="00B91C66"/>
    <w:rsid w:val="00BB01AE"/>
    <w:rsid w:val="00BB5042"/>
    <w:rsid w:val="00BD3027"/>
    <w:rsid w:val="00BF09C5"/>
    <w:rsid w:val="00BF6DCE"/>
    <w:rsid w:val="00C047C7"/>
    <w:rsid w:val="00C0499B"/>
    <w:rsid w:val="00C1096B"/>
    <w:rsid w:val="00C33AF1"/>
    <w:rsid w:val="00C33DAA"/>
    <w:rsid w:val="00C45442"/>
    <w:rsid w:val="00C55CEE"/>
    <w:rsid w:val="00C57BA2"/>
    <w:rsid w:val="00C63E79"/>
    <w:rsid w:val="00C76ACB"/>
    <w:rsid w:val="00C8616A"/>
    <w:rsid w:val="00C8677E"/>
    <w:rsid w:val="00C940F9"/>
    <w:rsid w:val="00CA6070"/>
    <w:rsid w:val="00CC6755"/>
    <w:rsid w:val="00CD0ABB"/>
    <w:rsid w:val="00CD5E04"/>
    <w:rsid w:val="00D007C3"/>
    <w:rsid w:val="00D05215"/>
    <w:rsid w:val="00D127ED"/>
    <w:rsid w:val="00D13CE8"/>
    <w:rsid w:val="00D35678"/>
    <w:rsid w:val="00D4795A"/>
    <w:rsid w:val="00D50BD7"/>
    <w:rsid w:val="00DB1F73"/>
    <w:rsid w:val="00DB3035"/>
    <w:rsid w:val="00DC18D8"/>
    <w:rsid w:val="00DC55EA"/>
    <w:rsid w:val="00DD3E14"/>
    <w:rsid w:val="00DF29F9"/>
    <w:rsid w:val="00DF4B2C"/>
    <w:rsid w:val="00E21062"/>
    <w:rsid w:val="00E25FB3"/>
    <w:rsid w:val="00E37E34"/>
    <w:rsid w:val="00E40159"/>
    <w:rsid w:val="00E44CBE"/>
    <w:rsid w:val="00E800C8"/>
    <w:rsid w:val="00E85E65"/>
    <w:rsid w:val="00E91AC5"/>
    <w:rsid w:val="00E91B71"/>
    <w:rsid w:val="00EA7D7F"/>
    <w:rsid w:val="00EE6974"/>
    <w:rsid w:val="00F04447"/>
    <w:rsid w:val="00F1385A"/>
    <w:rsid w:val="00F2734E"/>
    <w:rsid w:val="00F276A1"/>
    <w:rsid w:val="00F31DBA"/>
    <w:rsid w:val="00F36F15"/>
    <w:rsid w:val="00F4724C"/>
    <w:rsid w:val="00F640F9"/>
    <w:rsid w:val="00F77043"/>
    <w:rsid w:val="00F80787"/>
    <w:rsid w:val="00FA1157"/>
    <w:rsid w:val="00FA2144"/>
    <w:rsid w:val="00FD5D3F"/>
    <w:rsid w:val="00FE318B"/>
    <w:rsid w:val="00FE55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80EC4"/>
  <w15:chartTrackingRefBased/>
  <w15:docId w15:val="{1B694F32-9A53-481B-92A6-C2B97C8D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66"/>
    <w:pPr>
      <w:spacing w:after="0" w:line="240" w:lineRule="auto"/>
    </w:pPr>
  </w:style>
  <w:style w:type="paragraph" w:styleId="Heading1">
    <w:name w:val="heading 1"/>
    <w:basedOn w:val="Title"/>
    <w:next w:val="Normal"/>
    <w:link w:val="Heading1Char"/>
    <w:uiPriority w:val="9"/>
    <w:qFormat/>
    <w:rsid w:val="00C45442"/>
    <w:pPr>
      <w:spacing w:after="240"/>
      <w:outlineLvl w:val="0"/>
    </w:pPr>
    <w:rPr>
      <w:rFonts w:ascii="Arial" w:hAnsi="Arial" w:cs="Arial"/>
      <w:b/>
      <w:noProof/>
      <w:sz w:val="32"/>
      <w:szCs w:val="32"/>
      <w:lang w:val="fr-CA"/>
    </w:rPr>
  </w:style>
  <w:style w:type="paragraph" w:styleId="Heading2">
    <w:name w:val="heading 2"/>
    <w:basedOn w:val="Normal"/>
    <w:next w:val="Normal"/>
    <w:link w:val="Heading2Char"/>
    <w:uiPriority w:val="9"/>
    <w:unhideWhenUsed/>
    <w:qFormat/>
    <w:rsid w:val="00C45442"/>
    <w:pPr>
      <w:outlineLvl w:val="1"/>
    </w:pPr>
    <w:rPr>
      <w:b/>
      <w:noProof/>
      <w:sz w:val="23"/>
      <w:szCs w:val="23"/>
      <w:lang w:val="fr-CA"/>
    </w:rPr>
  </w:style>
  <w:style w:type="paragraph" w:styleId="Heading3">
    <w:name w:val="heading 3"/>
    <w:basedOn w:val="NormalWeb"/>
    <w:next w:val="Normal"/>
    <w:link w:val="Heading3Char"/>
    <w:uiPriority w:val="9"/>
    <w:unhideWhenUsed/>
    <w:qFormat/>
    <w:rsid w:val="00C45442"/>
    <w:pPr>
      <w:shd w:val="clear" w:color="auto" w:fill="FFFFFF"/>
      <w:outlineLvl w:val="2"/>
    </w:pPr>
    <w:rPr>
      <w:rFonts w:ascii="Arial" w:eastAsiaTheme="minorHAnsi" w:hAnsi="Arial" w:cstheme="minorBidi"/>
      <w:noProof/>
      <w:sz w:val="22"/>
      <w:szCs w:val="22"/>
      <w:u w:val="single"/>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C66"/>
    <w:rPr>
      <w:color w:val="0563C1" w:themeColor="hyperlink"/>
      <w:u w:val="single"/>
    </w:rPr>
  </w:style>
  <w:style w:type="paragraph" w:styleId="Title">
    <w:name w:val="Title"/>
    <w:basedOn w:val="Normal"/>
    <w:next w:val="Normal"/>
    <w:link w:val="TitleChar"/>
    <w:uiPriority w:val="10"/>
    <w:qFormat/>
    <w:rsid w:val="00B91C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C6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B91C66"/>
    <w:pPr>
      <w:spacing w:before="100" w:beforeAutospacing="1" w:after="100" w:afterAutospacing="1"/>
    </w:pPr>
    <w:rPr>
      <w:rFonts w:ascii="Verdana" w:eastAsia="Times New Roman" w:hAnsi="Verdana" w:cs="Times New Roman"/>
      <w:sz w:val="24"/>
      <w:szCs w:val="24"/>
      <w:lang w:eastAsia="en-CA"/>
    </w:rPr>
  </w:style>
  <w:style w:type="paragraph" w:styleId="FootnoteText">
    <w:name w:val="footnote text"/>
    <w:basedOn w:val="Normal"/>
    <w:link w:val="FootnoteTextChar"/>
    <w:uiPriority w:val="99"/>
    <w:semiHidden/>
    <w:unhideWhenUsed/>
    <w:rsid w:val="00B91C66"/>
    <w:rPr>
      <w:sz w:val="20"/>
      <w:szCs w:val="20"/>
    </w:rPr>
  </w:style>
  <w:style w:type="character" w:customStyle="1" w:styleId="FootnoteTextChar">
    <w:name w:val="Footnote Text Char"/>
    <w:basedOn w:val="DefaultParagraphFont"/>
    <w:link w:val="FootnoteText"/>
    <w:uiPriority w:val="99"/>
    <w:semiHidden/>
    <w:rsid w:val="00B91C66"/>
    <w:rPr>
      <w:sz w:val="20"/>
      <w:szCs w:val="20"/>
    </w:rPr>
  </w:style>
  <w:style w:type="character" w:styleId="FootnoteReference">
    <w:name w:val="footnote reference"/>
    <w:basedOn w:val="DefaultParagraphFont"/>
    <w:uiPriority w:val="99"/>
    <w:semiHidden/>
    <w:unhideWhenUsed/>
    <w:rsid w:val="00B91C66"/>
    <w:rPr>
      <w:vertAlign w:val="superscript"/>
    </w:rPr>
  </w:style>
  <w:style w:type="paragraph" w:styleId="NoSpacing">
    <w:name w:val="No Spacing"/>
    <w:uiPriority w:val="1"/>
    <w:qFormat/>
    <w:rsid w:val="00B91C66"/>
    <w:pPr>
      <w:spacing w:after="0" w:line="240" w:lineRule="auto"/>
    </w:pPr>
  </w:style>
  <w:style w:type="paragraph" w:styleId="Footer">
    <w:name w:val="footer"/>
    <w:basedOn w:val="Normal"/>
    <w:link w:val="FooterChar"/>
    <w:uiPriority w:val="99"/>
    <w:unhideWhenUsed/>
    <w:rsid w:val="00B91C66"/>
    <w:pPr>
      <w:tabs>
        <w:tab w:val="center" w:pos="4680"/>
        <w:tab w:val="right" w:pos="9360"/>
      </w:tabs>
    </w:pPr>
  </w:style>
  <w:style w:type="character" w:customStyle="1" w:styleId="FooterChar">
    <w:name w:val="Footer Char"/>
    <w:basedOn w:val="DefaultParagraphFont"/>
    <w:link w:val="Footer"/>
    <w:uiPriority w:val="99"/>
    <w:rsid w:val="00B91C66"/>
  </w:style>
  <w:style w:type="paragraph" w:styleId="ListParagraph">
    <w:name w:val="List Paragraph"/>
    <w:basedOn w:val="Normal"/>
    <w:uiPriority w:val="34"/>
    <w:qFormat/>
    <w:rsid w:val="00B91C66"/>
    <w:pPr>
      <w:ind w:left="720"/>
      <w:contextualSpacing/>
    </w:pPr>
  </w:style>
  <w:style w:type="table" w:styleId="TableGrid">
    <w:name w:val="Table Grid"/>
    <w:basedOn w:val="TableNormal"/>
    <w:uiPriority w:val="39"/>
    <w:rsid w:val="00B91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41F"/>
    <w:pPr>
      <w:tabs>
        <w:tab w:val="center" w:pos="4680"/>
        <w:tab w:val="right" w:pos="9360"/>
      </w:tabs>
    </w:pPr>
  </w:style>
  <w:style w:type="character" w:customStyle="1" w:styleId="HeaderChar">
    <w:name w:val="Header Char"/>
    <w:basedOn w:val="DefaultParagraphFont"/>
    <w:link w:val="Header"/>
    <w:uiPriority w:val="99"/>
    <w:rsid w:val="007D741F"/>
  </w:style>
  <w:style w:type="character" w:styleId="FollowedHyperlink">
    <w:name w:val="FollowedHyperlink"/>
    <w:basedOn w:val="DefaultParagraphFont"/>
    <w:uiPriority w:val="99"/>
    <w:semiHidden/>
    <w:unhideWhenUsed/>
    <w:rsid w:val="00310C00"/>
    <w:rPr>
      <w:color w:val="954F72" w:themeColor="followedHyperlink"/>
      <w:u w:val="single"/>
    </w:rPr>
  </w:style>
  <w:style w:type="paragraph" w:styleId="BalloonText">
    <w:name w:val="Balloon Text"/>
    <w:basedOn w:val="Normal"/>
    <w:link w:val="BalloonTextChar"/>
    <w:uiPriority w:val="99"/>
    <w:semiHidden/>
    <w:unhideWhenUsed/>
    <w:rsid w:val="00941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05"/>
    <w:rPr>
      <w:rFonts w:ascii="Segoe UI" w:hAnsi="Segoe UI" w:cs="Segoe UI"/>
      <w:sz w:val="18"/>
      <w:szCs w:val="18"/>
    </w:rPr>
  </w:style>
  <w:style w:type="character" w:styleId="CommentReference">
    <w:name w:val="annotation reference"/>
    <w:basedOn w:val="DefaultParagraphFont"/>
    <w:uiPriority w:val="99"/>
    <w:semiHidden/>
    <w:unhideWhenUsed/>
    <w:rsid w:val="008E7109"/>
    <w:rPr>
      <w:sz w:val="16"/>
      <w:szCs w:val="16"/>
    </w:rPr>
  </w:style>
  <w:style w:type="paragraph" w:styleId="CommentText">
    <w:name w:val="annotation text"/>
    <w:basedOn w:val="Normal"/>
    <w:link w:val="CommentTextChar"/>
    <w:uiPriority w:val="99"/>
    <w:semiHidden/>
    <w:unhideWhenUsed/>
    <w:rsid w:val="008E7109"/>
    <w:rPr>
      <w:sz w:val="20"/>
      <w:szCs w:val="20"/>
    </w:rPr>
  </w:style>
  <w:style w:type="character" w:customStyle="1" w:styleId="CommentTextChar">
    <w:name w:val="Comment Text Char"/>
    <w:basedOn w:val="DefaultParagraphFont"/>
    <w:link w:val="CommentText"/>
    <w:uiPriority w:val="99"/>
    <w:semiHidden/>
    <w:rsid w:val="008E7109"/>
    <w:rPr>
      <w:sz w:val="20"/>
      <w:szCs w:val="20"/>
    </w:rPr>
  </w:style>
  <w:style w:type="paragraph" w:styleId="CommentSubject">
    <w:name w:val="annotation subject"/>
    <w:basedOn w:val="CommentText"/>
    <w:next w:val="CommentText"/>
    <w:link w:val="CommentSubjectChar"/>
    <w:uiPriority w:val="99"/>
    <w:semiHidden/>
    <w:unhideWhenUsed/>
    <w:rsid w:val="008E7109"/>
    <w:rPr>
      <w:b/>
      <w:bCs/>
    </w:rPr>
  </w:style>
  <w:style w:type="character" w:customStyle="1" w:styleId="CommentSubjectChar">
    <w:name w:val="Comment Subject Char"/>
    <w:basedOn w:val="CommentTextChar"/>
    <w:link w:val="CommentSubject"/>
    <w:uiPriority w:val="99"/>
    <w:semiHidden/>
    <w:rsid w:val="008E7109"/>
    <w:rPr>
      <w:b/>
      <w:bCs/>
      <w:sz w:val="20"/>
      <w:szCs w:val="20"/>
    </w:rPr>
  </w:style>
  <w:style w:type="character" w:customStyle="1" w:styleId="Heading1Char">
    <w:name w:val="Heading 1 Char"/>
    <w:basedOn w:val="DefaultParagraphFont"/>
    <w:link w:val="Heading1"/>
    <w:uiPriority w:val="9"/>
    <w:rsid w:val="00C45442"/>
    <w:rPr>
      <w:rFonts w:eastAsiaTheme="majorEastAsia" w:cs="Arial"/>
      <w:b/>
      <w:noProof/>
      <w:spacing w:val="-10"/>
      <w:kern w:val="28"/>
      <w:sz w:val="32"/>
      <w:szCs w:val="32"/>
      <w:lang w:val="fr-CA"/>
    </w:rPr>
  </w:style>
  <w:style w:type="character" w:customStyle="1" w:styleId="Heading2Char">
    <w:name w:val="Heading 2 Char"/>
    <w:basedOn w:val="DefaultParagraphFont"/>
    <w:link w:val="Heading2"/>
    <w:uiPriority w:val="9"/>
    <w:rsid w:val="00C45442"/>
    <w:rPr>
      <w:b/>
      <w:noProof/>
      <w:sz w:val="23"/>
      <w:szCs w:val="23"/>
      <w:lang w:val="fr-CA"/>
    </w:rPr>
  </w:style>
  <w:style w:type="character" w:customStyle="1" w:styleId="Heading3Char">
    <w:name w:val="Heading 3 Char"/>
    <w:basedOn w:val="DefaultParagraphFont"/>
    <w:link w:val="Heading3"/>
    <w:uiPriority w:val="9"/>
    <w:rsid w:val="00C45442"/>
    <w:rPr>
      <w:noProof/>
      <w:u w:val="single"/>
      <w:shd w:val="clear" w:color="auto" w:fill="FFFFFF"/>
      <w:lang w:val="fr-CA"/>
    </w:rPr>
  </w:style>
  <w:style w:type="character" w:styleId="UnresolvedMention">
    <w:name w:val="Unresolved Mention"/>
    <w:basedOn w:val="DefaultParagraphFont"/>
    <w:uiPriority w:val="99"/>
    <w:semiHidden/>
    <w:unhideWhenUsed/>
    <w:rsid w:val="005A6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5920">
      <w:bodyDiv w:val="1"/>
      <w:marLeft w:val="0"/>
      <w:marRight w:val="0"/>
      <w:marTop w:val="0"/>
      <w:marBottom w:val="0"/>
      <w:divBdr>
        <w:top w:val="none" w:sz="0" w:space="0" w:color="auto"/>
        <w:left w:val="none" w:sz="0" w:space="0" w:color="auto"/>
        <w:bottom w:val="none" w:sz="0" w:space="0" w:color="auto"/>
        <w:right w:val="none" w:sz="0" w:space="0" w:color="auto"/>
      </w:divBdr>
    </w:div>
    <w:div w:id="312762860">
      <w:bodyDiv w:val="1"/>
      <w:marLeft w:val="0"/>
      <w:marRight w:val="0"/>
      <w:marTop w:val="0"/>
      <w:marBottom w:val="0"/>
      <w:divBdr>
        <w:top w:val="none" w:sz="0" w:space="0" w:color="auto"/>
        <w:left w:val="none" w:sz="0" w:space="0" w:color="auto"/>
        <w:bottom w:val="none" w:sz="0" w:space="0" w:color="auto"/>
        <w:right w:val="none" w:sz="0" w:space="0" w:color="auto"/>
      </w:divBdr>
    </w:div>
    <w:div w:id="367295295">
      <w:bodyDiv w:val="1"/>
      <w:marLeft w:val="0"/>
      <w:marRight w:val="0"/>
      <w:marTop w:val="0"/>
      <w:marBottom w:val="0"/>
      <w:divBdr>
        <w:top w:val="none" w:sz="0" w:space="0" w:color="auto"/>
        <w:left w:val="none" w:sz="0" w:space="0" w:color="auto"/>
        <w:bottom w:val="none" w:sz="0" w:space="0" w:color="auto"/>
        <w:right w:val="none" w:sz="0" w:space="0" w:color="auto"/>
      </w:divBdr>
    </w:div>
    <w:div w:id="432357885">
      <w:bodyDiv w:val="1"/>
      <w:marLeft w:val="0"/>
      <w:marRight w:val="0"/>
      <w:marTop w:val="0"/>
      <w:marBottom w:val="0"/>
      <w:divBdr>
        <w:top w:val="none" w:sz="0" w:space="0" w:color="auto"/>
        <w:left w:val="none" w:sz="0" w:space="0" w:color="auto"/>
        <w:bottom w:val="none" w:sz="0" w:space="0" w:color="auto"/>
        <w:right w:val="none" w:sz="0" w:space="0" w:color="auto"/>
      </w:divBdr>
    </w:div>
    <w:div w:id="478378240">
      <w:bodyDiv w:val="1"/>
      <w:marLeft w:val="0"/>
      <w:marRight w:val="0"/>
      <w:marTop w:val="0"/>
      <w:marBottom w:val="0"/>
      <w:divBdr>
        <w:top w:val="none" w:sz="0" w:space="0" w:color="auto"/>
        <w:left w:val="none" w:sz="0" w:space="0" w:color="auto"/>
        <w:bottom w:val="none" w:sz="0" w:space="0" w:color="auto"/>
        <w:right w:val="none" w:sz="0" w:space="0" w:color="auto"/>
      </w:divBdr>
    </w:div>
    <w:div w:id="595484229">
      <w:bodyDiv w:val="1"/>
      <w:marLeft w:val="0"/>
      <w:marRight w:val="0"/>
      <w:marTop w:val="0"/>
      <w:marBottom w:val="0"/>
      <w:divBdr>
        <w:top w:val="none" w:sz="0" w:space="0" w:color="auto"/>
        <w:left w:val="none" w:sz="0" w:space="0" w:color="auto"/>
        <w:bottom w:val="none" w:sz="0" w:space="0" w:color="auto"/>
        <w:right w:val="none" w:sz="0" w:space="0" w:color="auto"/>
      </w:divBdr>
    </w:div>
    <w:div w:id="610865077">
      <w:bodyDiv w:val="1"/>
      <w:marLeft w:val="0"/>
      <w:marRight w:val="0"/>
      <w:marTop w:val="0"/>
      <w:marBottom w:val="0"/>
      <w:divBdr>
        <w:top w:val="none" w:sz="0" w:space="0" w:color="auto"/>
        <w:left w:val="none" w:sz="0" w:space="0" w:color="auto"/>
        <w:bottom w:val="none" w:sz="0" w:space="0" w:color="auto"/>
        <w:right w:val="none" w:sz="0" w:space="0" w:color="auto"/>
      </w:divBdr>
    </w:div>
    <w:div w:id="692802709">
      <w:bodyDiv w:val="1"/>
      <w:marLeft w:val="0"/>
      <w:marRight w:val="0"/>
      <w:marTop w:val="0"/>
      <w:marBottom w:val="0"/>
      <w:divBdr>
        <w:top w:val="none" w:sz="0" w:space="0" w:color="auto"/>
        <w:left w:val="none" w:sz="0" w:space="0" w:color="auto"/>
        <w:bottom w:val="none" w:sz="0" w:space="0" w:color="auto"/>
        <w:right w:val="none" w:sz="0" w:space="0" w:color="auto"/>
      </w:divBdr>
    </w:div>
    <w:div w:id="785736095">
      <w:bodyDiv w:val="1"/>
      <w:marLeft w:val="0"/>
      <w:marRight w:val="0"/>
      <w:marTop w:val="0"/>
      <w:marBottom w:val="0"/>
      <w:divBdr>
        <w:top w:val="none" w:sz="0" w:space="0" w:color="auto"/>
        <w:left w:val="none" w:sz="0" w:space="0" w:color="auto"/>
        <w:bottom w:val="none" w:sz="0" w:space="0" w:color="auto"/>
        <w:right w:val="none" w:sz="0" w:space="0" w:color="auto"/>
      </w:divBdr>
    </w:div>
    <w:div w:id="893736383">
      <w:bodyDiv w:val="1"/>
      <w:marLeft w:val="0"/>
      <w:marRight w:val="0"/>
      <w:marTop w:val="0"/>
      <w:marBottom w:val="0"/>
      <w:divBdr>
        <w:top w:val="none" w:sz="0" w:space="0" w:color="auto"/>
        <w:left w:val="none" w:sz="0" w:space="0" w:color="auto"/>
        <w:bottom w:val="none" w:sz="0" w:space="0" w:color="auto"/>
        <w:right w:val="none" w:sz="0" w:space="0" w:color="auto"/>
      </w:divBdr>
    </w:div>
    <w:div w:id="1195312659">
      <w:bodyDiv w:val="1"/>
      <w:marLeft w:val="0"/>
      <w:marRight w:val="0"/>
      <w:marTop w:val="0"/>
      <w:marBottom w:val="0"/>
      <w:divBdr>
        <w:top w:val="none" w:sz="0" w:space="0" w:color="auto"/>
        <w:left w:val="none" w:sz="0" w:space="0" w:color="auto"/>
        <w:bottom w:val="none" w:sz="0" w:space="0" w:color="auto"/>
        <w:right w:val="none" w:sz="0" w:space="0" w:color="auto"/>
      </w:divBdr>
    </w:div>
    <w:div w:id="1236163316">
      <w:bodyDiv w:val="1"/>
      <w:marLeft w:val="0"/>
      <w:marRight w:val="0"/>
      <w:marTop w:val="0"/>
      <w:marBottom w:val="0"/>
      <w:divBdr>
        <w:top w:val="none" w:sz="0" w:space="0" w:color="auto"/>
        <w:left w:val="none" w:sz="0" w:space="0" w:color="auto"/>
        <w:bottom w:val="none" w:sz="0" w:space="0" w:color="auto"/>
        <w:right w:val="none" w:sz="0" w:space="0" w:color="auto"/>
      </w:divBdr>
    </w:div>
    <w:div w:id="1286693050">
      <w:bodyDiv w:val="1"/>
      <w:marLeft w:val="0"/>
      <w:marRight w:val="0"/>
      <w:marTop w:val="0"/>
      <w:marBottom w:val="0"/>
      <w:divBdr>
        <w:top w:val="none" w:sz="0" w:space="0" w:color="auto"/>
        <w:left w:val="none" w:sz="0" w:space="0" w:color="auto"/>
        <w:bottom w:val="none" w:sz="0" w:space="0" w:color="auto"/>
        <w:right w:val="none" w:sz="0" w:space="0" w:color="auto"/>
      </w:divBdr>
    </w:div>
    <w:div w:id="1297876728">
      <w:bodyDiv w:val="1"/>
      <w:marLeft w:val="0"/>
      <w:marRight w:val="0"/>
      <w:marTop w:val="0"/>
      <w:marBottom w:val="0"/>
      <w:divBdr>
        <w:top w:val="none" w:sz="0" w:space="0" w:color="auto"/>
        <w:left w:val="none" w:sz="0" w:space="0" w:color="auto"/>
        <w:bottom w:val="none" w:sz="0" w:space="0" w:color="auto"/>
        <w:right w:val="none" w:sz="0" w:space="0" w:color="auto"/>
      </w:divBdr>
    </w:div>
    <w:div w:id="1319729752">
      <w:bodyDiv w:val="1"/>
      <w:marLeft w:val="0"/>
      <w:marRight w:val="0"/>
      <w:marTop w:val="0"/>
      <w:marBottom w:val="0"/>
      <w:divBdr>
        <w:top w:val="none" w:sz="0" w:space="0" w:color="auto"/>
        <w:left w:val="none" w:sz="0" w:space="0" w:color="auto"/>
        <w:bottom w:val="none" w:sz="0" w:space="0" w:color="auto"/>
        <w:right w:val="none" w:sz="0" w:space="0" w:color="auto"/>
      </w:divBdr>
    </w:div>
    <w:div w:id="1541353713">
      <w:bodyDiv w:val="1"/>
      <w:marLeft w:val="0"/>
      <w:marRight w:val="0"/>
      <w:marTop w:val="0"/>
      <w:marBottom w:val="0"/>
      <w:divBdr>
        <w:top w:val="none" w:sz="0" w:space="0" w:color="auto"/>
        <w:left w:val="none" w:sz="0" w:space="0" w:color="auto"/>
        <w:bottom w:val="none" w:sz="0" w:space="0" w:color="auto"/>
        <w:right w:val="none" w:sz="0" w:space="0" w:color="auto"/>
      </w:divBdr>
    </w:div>
    <w:div w:id="1691451353">
      <w:bodyDiv w:val="1"/>
      <w:marLeft w:val="0"/>
      <w:marRight w:val="0"/>
      <w:marTop w:val="0"/>
      <w:marBottom w:val="0"/>
      <w:divBdr>
        <w:top w:val="none" w:sz="0" w:space="0" w:color="auto"/>
        <w:left w:val="none" w:sz="0" w:space="0" w:color="auto"/>
        <w:bottom w:val="none" w:sz="0" w:space="0" w:color="auto"/>
        <w:right w:val="none" w:sz="0" w:space="0" w:color="auto"/>
      </w:divBdr>
    </w:div>
    <w:div w:id="1933929689">
      <w:bodyDiv w:val="1"/>
      <w:marLeft w:val="0"/>
      <w:marRight w:val="0"/>
      <w:marTop w:val="0"/>
      <w:marBottom w:val="0"/>
      <w:divBdr>
        <w:top w:val="none" w:sz="0" w:space="0" w:color="auto"/>
        <w:left w:val="none" w:sz="0" w:space="0" w:color="auto"/>
        <w:bottom w:val="none" w:sz="0" w:space="0" w:color="auto"/>
        <w:right w:val="none" w:sz="0" w:space="0" w:color="auto"/>
      </w:divBdr>
    </w:div>
    <w:div w:id="21079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cfp.cfpgouvernementouvert-pscopengovernment.psc@canad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50.statcan.gc.ca/n1/pub/12-539-x/12-539-x2019001-fra.htm" TargetMode="External"/><Relationship Id="rId5" Type="http://schemas.openxmlformats.org/officeDocument/2006/relationships/webSettings" Target="webSettings.xml"/><Relationship Id="rId10" Type="http://schemas.openxmlformats.org/officeDocument/2006/relationships/hyperlink" Target="https://www5.psc-cfp.gc.ca/dsad-dsda/snps-2021/index-fr.html" TargetMode="External"/><Relationship Id="rId4" Type="http://schemas.openxmlformats.org/officeDocument/2006/relationships/settings" Target="settings.xml"/><Relationship Id="rId9" Type="http://schemas.openxmlformats.org/officeDocument/2006/relationships/hyperlink" Target="http://www23.statcan.gc.ca/imdb/p2SV_f.pl?Function=getSurvey&amp;SDDS=51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3858-9640-4931-AE6D-BDFE4B2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2246</Words>
  <Characters>12803</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Hollington-Sawyer</dc:creator>
  <cp:keywords/>
  <dc:description/>
  <cp:lastModifiedBy>Snjezana Kulic</cp:lastModifiedBy>
  <cp:revision>3</cp:revision>
  <dcterms:created xsi:type="dcterms:W3CDTF">2022-03-23T13:56:00Z</dcterms:created>
  <dcterms:modified xsi:type="dcterms:W3CDTF">2022-03-23T15:47:00Z</dcterms:modified>
</cp:coreProperties>
</file>