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F621A" w14:textId="6A71B997" w:rsidR="00A57819" w:rsidRPr="006A0D70" w:rsidRDefault="009D1039" w:rsidP="002B12E3">
      <w:pPr>
        <w:pStyle w:val="Heading1"/>
        <w:rPr>
          <w:sz w:val="44"/>
          <w:szCs w:val="44"/>
          <w:lang w:val="en-CA"/>
        </w:rPr>
      </w:pPr>
      <w:bookmarkStart w:id="0" w:name="_Toc117079870"/>
      <w:r w:rsidRPr="006A0D70">
        <w:rPr>
          <w:sz w:val="44"/>
          <w:szCs w:val="44"/>
          <w:lang w:val="en-CA"/>
        </w:rPr>
        <w:t>2021 Staffing and Non-Partisanship Survey</w:t>
      </w:r>
      <w:bookmarkEnd w:id="0"/>
    </w:p>
    <w:p w14:paraId="4FFC982C" w14:textId="77777777" w:rsidR="002B12E3" w:rsidRPr="006A0D70" w:rsidRDefault="009D1039" w:rsidP="002B12E3">
      <w:pPr>
        <w:pStyle w:val="Heading1"/>
        <w:rPr>
          <w:sz w:val="44"/>
          <w:szCs w:val="44"/>
          <w:lang w:val="en-CA"/>
        </w:rPr>
      </w:pPr>
      <w:bookmarkStart w:id="1" w:name="_Toc117079871"/>
      <w:r w:rsidRPr="006A0D70">
        <w:rPr>
          <w:sz w:val="44"/>
          <w:szCs w:val="44"/>
          <w:lang w:val="en-CA"/>
        </w:rPr>
        <w:t>Perceptions of Federal Public Servants with Disabilities</w:t>
      </w:r>
      <w:bookmarkEnd w:id="1"/>
    </w:p>
    <w:p w14:paraId="3133765C" w14:textId="27E9D0D1" w:rsidR="00A57819" w:rsidRPr="00D336AD" w:rsidRDefault="009D1039" w:rsidP="00817D12">
      <w:pPr>
        <w:rPr>
          <w:lang w:val="en-CA"/>
        </w:rPr>
      </w:pPr>
      <w:r w:rsidRPr="00D336AD">
        <w:rPr>
          <w:lang w:val="en-CA"/>
        </w:rPr>
        <w:t xml:space="preserve"> </w:t>
      </w:r>
    </w:p>
    <w:p w14:paraId="430F0D4C" w14:textId="42465B52" w:rsidR="008F163A" w:rsidRDefault="008F163A" w:rsidP="008F163A">
      <w:pPr>
        <w:rPr>
          <w:lang w:val="en-CA"/>
        </w:rPr>
      </w:pPr>
      <w:proofErr w:type="spellStart"/>
      <w:r w:rsidRPr="00051424">
        <w:rPr>
          <w:lang w:val="en-CA"/>
        </w:rPr>
        <w:t>GCDoc</w:t>
      </w:r>
      <w:proofErr w:type="spellEnd"/>
      <w:r w:rsidRPr="00051424">
        <w:rPr>
          <w:lang w:val="en-CA"/>
        </w:rPr>
        <w:t xml:space="preserve"> # 14036945</w:t>
      </w:r>
    </w:p>
    <w:p w14:paraId="66349C84" w14:textId="77777777" w:rsidR="008F163A" w:rsidRPr="00051424" w:rsidRDefault="008F163A" w:rsidP="008F163A">
      <w:pPr>
        <w:rPr>
          <w:color w:val="FFFFFF" w:themeColor="background1"/>
          <w:lang w:val="en-CA"/>
        </w:rPr>
      </w:pPr>
      <w:r w:rsidRPr="00051424">
        <w:rPr>
          <w:lang w:val="en-CA"/>
        </w:rPr>
        <w:t>Candidate for Open Government</w:t>
      </w:r>
    </w:p>
    <w:p w14:paraId="202A3A93" w14:textId="77777777" w:rsidR="008F163A" w:rsidRDefault="008F163A" w:rsidP="008F163A">
      <w:pPr>
        <w:rPr>
          <w:lang w:val="en-CA"/>
        </w:rPr>
      </w:pPr>
    </w:p>
    <w:p w14:paraId="1E506504" w14:textId="50D25849" w:rsidR="00941B2E" w:rsidRPr="00D336AD" w:rsidRDefault="00941B2E" w:rsidP="00C647BF">
      <w:pPr>
        <w:keepLines w:val="0"/>
        <w:rPr>
          <w:color w:val="auto"/>
          <w:lang w:val="en-CA"/>
        </w:rPr>
      </w:pPr>
      <w:r w:rsidRPr="00D336AD">
        <w:rPr>
          <w:color w:val="auto"/>
          <w:lang w:val="en-CA"/>
        </w:rPr>
        <w:br w:type="page"/>
      </w:r>
    </w:p>
    <w:sdt>
      <w:sdtPr>
        <w:rPr>
          <w:rFonts w:ascii="Calibri" w:eastAsiaTheme="minorHAnsi" w:hAnsi="Calibri" w:cs="Calibri"/>
          <w:color w:val="auto"/>
          <w:sz w:val="22"/>
          <w:szCs w:val="22"/>
          <w:lang w:val="fr-CA"/>
        </w:rPr>
        <w:id w:val="-2018454005"/>
        <w:docPartObj>
          <w:docPartGallery w:val="Table of Contents"/>
          <w:docPartUnique/>
        </w:docPartObj>
      </w:sdtPr>
      <w:sdtEndPr>
        <w:rPr>
          <w:b/>
          <w:bCs/>
          <w:noProof/>
        </w:rPr>
      </w:sdtEndPr>
      <w:sdtContent>
        <w:p w14:paraId="24C181A5" w14:textId="4F2A2081" w:rsidR="00B06405" w:rsidRPr="00831D06" w:rsidRDefault="00B06405" w:rsidP="00C647BF">
          <w:pPr>
            <w:pStyle w:val="TOCHeading"/>
            <w:rPr>
              <w:rFonts w:ascii="Calibri" w:hAnsi="Calibri" w:cs="Calibri"/>
              <w:color w:val="auto"/>
              <w:sz w:val="24"/>
              <w:szCs w:val="24"/>
            </w:rPr>
          </w:pPr>
          <w:r w:rsidRPr="00831D06">
            <w:rPr>
              <w:rFonts w:ascii="Calibri" w:hAnsi="Calibri" w:cs="Calibri"/>
              <w:color w:val="auto"/>
              <w:sz w:val="24"/>
              <w:szCs w:val="24"/>
            </w:rPr>
            <w:t>Contents</w:t>
          </w:r>
        </w:p>
        <w:p w14:paraId="7DB076B4" w14:textId="77777777" w:rsidR="00635A9F" w:rsidRPr="003A7996" w:rsidRDefault="00B06405" w:rsidP="00635A9F">
          <w:pPr>
            <w:pStyle w:val="TOC1"/>
            <w:rPr>
              <w:rFonts w:ascii="Calibri" w:eastAsiaTheme="minorEastAsia" w:hAnsi="Calibri" w:cs="Calibri"/>
              <w:noProof/>
              <w:lang w:val="en-CA" w:eastAsia="en-CA"/>
            </w:rPr>
          </w:pPr>
          <w:r w:rsidRPr="003A7996">
            <w:rPr>
              <w:rFonts w:ascii="Calibri" w:hAnsi="Calibri" w:cs="Calibri"/>
            </w:rPr>
            <w:fldChar w:fldCharType="begin"/>
          </w:r>
          <w:r w:rsidRPr="003A7996">
            <w:rPr>
              <w:rFonts w:ascii="Calibri" w:hAnsi="Calibri" w:cs="Calibri"/>
              <w:lang w:val="en-CA"/>
            </w:rPr>
            <w:instrText xml:space="preserve"> TOC \o "1-3" \h \z \u </w:instrText>
          </w:r>
          <w:r w:rsidRPr="003A7996">
            <w:rPr>
              <w:rFonts w:ascii="Calibri" w:hAnsi="Calibri" w:cs="Calibri"/>
            </w:rPr>
            <w:fldChar w:fldCharType="separate"/>
          </w:r>
        </w:p>
        <w:p w14:paraId="78F53DE4" w14:textId="42CC2D1E" w:rsidR="005D2EFF" w:rsidRPr="003A7996" w:rsidRDefault="005D2EFF" w:rsidP="00635A9F">
          <w:pPr>
            <w:pStyle w:val="TOC1"/>
            <w:rPr>
              <w:rFonts w:ascii="Calibri" w:eastAsiaTheme="minorEastAsia" w:hAnsi="Calibri" w:cs="Calibri"/>
              <w:noProof/>
              <w:color w:val="auto"/>
              <w:lang w:val="en-CA" w:eastAsia="en-CA"/>
            </w:rPr>
          </w:pPr>
          <w:hyperlink w:anchor="_Toc117079872" w:history="1">
            <w:r w:rsidRPr="00B34407">
              <w:rPr>
                <w:rStyle w:val="Hyperlink"/>
                <w:rFonts w:ascii="Calibri" w:hAnsi="Calibri" w:cs="Calibri"/>
                <w:b/>
                <w:bCs/>
                <w:noProof/>
                <w:lang w:val="en"/>
              </w:rPr>
              <w:t>Introduction</w:t>
            </w:r>
            <w:r w:rsidRPr="003A7996">
              <w:rPr>
                <w:rFonts w:ascii="Calibri" w:hAnsi="Calibri" w:cs="Calibri"/>
                <w:noProof/>
                <w:webHidden/>
              </w:rPr>
              <w:tab/>
            </w:r>
            <w:r w:rsidRPr="003A7996">
              <w:rPr>
                <w:rFonts w:ascii="Calibri" w:hAnsi="Calibri" w:cs="Calibri"/>
                <w:noProof/>
                <w:webHidden/>
              </w:rPr>
              <w:fldChar w:fldCharType="begin"/>
            </w:r>
            <w:r w:rsidRPr="003A7996">
              <w:rPr>
                <w:rFonts w:ascii="Calibri" w:hAnsi="Calibri" w:cs="Calibri"/>
                <w:noProof/>
                <w:webHidden/>
              </w:rPr>
              <w:instrText xml:space="preserve"> PAGEREF _Toc117079872 \h </w:instrText>
            </w:r>
            <w:r w:rsidRPr="00EC4002">
              <w:rPr>
                <w:rFonts w:ascii="Calibri" w:hAnsi="Calibri" w:cs="Calibri"/>
                <w:noProof/>
                <w:webHidden/>
              </w:rPr>
            </w:r>
            <w:r w:rsidRPr="003A7996">
              <w:rPr>
                <w:rFonts w:ascii="Calibri" w:hAnsi="Calibri" w:cs="Calibri"/>
                <w:noProof/>
                <w:webHidden/>
              </w:rPr>
              <w:fldChar w:fldCharType="separate"/>
            </w:r>
            <w:r w:rsidR="00D761E9">
              <w:rPr>
                <w:rFonts w:ascii="Calibri" w:hAnsi="Calibri" w:cs="Calibri"/>
                <w:noProof/>
                <w:webHidden/>
              </w:rPr>
              <w:t>3</w:t>
            </w:r>
            <w:r w:rsidRPr="003A7996">
              <w:rPr>
                <w:rFonts w:ascii="Calibri" w:hAnsi="Calibri" w:cs="Calibri"/>
                <w:noProof/>
                <w:webHidden/>
              </w:rPr>
              <w:fldChar w:fldCharType="end"/>
            </w:r>
          </w:hyperlink>
        </w:p>
        <w:p w14:paraId="73544485" w14:textId="058D7133" w:rsidR="005D2EFF" w:rsidRPr="00D761E9" w:rsidRDefault="005D2EFF" w:rsidP="003A7996">
          <w:pPr>
            <w:pStyle w:val="TOC2"/>
            <w:rPr>
              <w:rFonts w:eastAsiaTheme="minorEastAsia"/>
              <w:noProof/>
              <w:color w:val="auto"/>
              <w:lang w:val="en-CA" w:eastAsia="en-CA"/>
            </w:rPr>
          </w:pPr>
          <w:hyperlink w:anchor="_Toc117079873" w:history="1">
            <w:r w:rsidRPr="00B34407">
              <w:rPr>
                <w:rStyle w:val="Hyperlink"/>
                <w:rFonts w:ascii="Calibri" w:hAnsi="Calibri" w:cs="Calibri"/>
                <w:noProof/>
                <w:lang w:val="en"/>
              </w:rPr>
              <w:t>About the survey</w:t>
            </w:r>
            <w:r w:rsidRPr="00D761E9">
              <w:rPr>
                <w:noProof/>
                <w:webHidden/>
              </w:rPr>
              <w:tab/>
            </w:r>
            <w:r w:rsidRPr="00D761E9">
              <w:rPr>
                <w:noProof/>
                <w:webHidden/>
              </w:rPr>
              <w:fldChar w:fldCharType="begin"/>
            </w:r>
            <w:r w:rsidRPr="00D761E9">
              <w:rPr>
                <w:noProof/>
                <w:webHidden/>
              </w:rPr>
              <w:instrText xml:space="preserve"> PAGEREF _Toc117079873 \h </w:instrText>
            </w:r>
            <w:r w:rsidRPr="00D761E9">
              <w:rPr>
                <w:noProof/>
                <w:webHidden/>
              </w:rPr>
            </w:r>
            <w:r w:rsidRPr="00D761E9">
              <w:rPr>
                <w:noProof/>
                <w:webHidden/>
              </w:rPr>
              <w:fldChar w:fldCharType="separate"/>
            </w:r>
            <w:r w:rsidR="00D761E9">
              <w:rPr>
                <w:noProof/>
                <w:webHidden/>
              </w:rPr>
              <w:t>3</w:t>
            </w:r>
            <w:r w:rsidRPr="00D761E9">
              <w:rPr>
                <w:noProof/>
                <w:webHidden/>
              </w:rPr>
              <w:fldChar w:fldCharType="end"/>
            </w:r>
          </w:hyperlink>
        </w:p>
        <w:p w14:paraId="02D59A6E" w14:textId="5544B839" w:rsidR="005D2EFF" w:rsidRPr="00D761E9" w:rsidRDefault="005D2EFF" w:rsidP="003A7996">
          <w:pPr>
            <w:pStyle w:val="TOC2"/>
            <w:rPr>
              <w:rFonts w:eastAsiaTheme="minorEastAsia"/>
              <w:noProof/>
              <w:color w:val="auto"/>
              <w:lang w:val="en-CA" w:eastAsia="en-CA"/>
            </w:rPr>
          </w:pPr>
          <w:hyperlink w:anchor="_Toc117079874" w:history="1">
            <w:r w:rsidRPr="00B34407">
              <w:rPr>
                <w:rStyle w:val="Hyperlink"/>
                <w:rFonts w:ascii="Calibri" w:hAnsi="Calibri" w:cs="Calibri"/>
                <w:noProof/>
                <w:lang w:val="en"/>
              </w:rPr>
              <w:t>Background</w:t>
            </w:r>
            <w:r w:rsidRPr="00D761E9">
              <w:rPr>
                <w:noProof/>
                <w:webHidden/>
              </w:rPr>
              <w:tab/>
            </w:r>
            <w:r w:rsidRPr="00D761E9">
              <w:rPr>
                <w:noProof/>
                <w:webHidden/>
              </w:rPr>
              <w:fldChar w:fldCharType="begin"/>
            </w:r>
            <w:r w:rsidRPr="00D761E9">
              <w:rPr>
                <w:noProof/>
                <w:webHidden/>
              </w:rPr>
              <w:instrText xml:space="preserve"> PAGEREF _Toc117079874 \h </w:instrText>
            </w:r>
            <w:r w:rsidRPr="00D761E9">
              <w:rPr>
                <w:noProof/>
                <w:webHidden/>
              </w:rPr>
            </w:r>
            <w:r w:rsidRPr="00D761E9">
              <w:rPr>
                <w:noProof/>
                <w:webHidden/>
              </w:rPr>
              <w:fldChar w:fldCharType="separate"/>
            </w:r>
            <w:r w:rsidR="00D761E9">
              <w:rPr>
                <w:noProof/>
                <w:webHidden/>
              </w:rPr>
              <w:t>3</w:t>
            </w:r>
            <w:r w:rsidRPr="00D761E9">
              <w:rPr>
                <w:noProof/>
                <w:webHidden/>
              </w:rPr>
              <w:fldChar w:fldCharType="end"/>
            </w:r>
          </w:hyperlink>
        </w:p>
        <w:p w14:paraId="57922807" w14:textId="5849F891" w:rsidR="005D2EFF" w:rsidRPr="003A7996" w:rsidRDefault="005D2EFF">
          <w:pPr>
            <w:pStyle w:val="TOC3"/>
            <w:rPr>
              <w:rFonts w:eastAsiaTheme="minorEastAsia"/>
              <w:b w:val="0"/>
              <w:bCs w:val="0"/>
              <w:color w:val="auto"/>
              <w:lang w:eastAsia="en-CA"/>
            </w:rPr>
          </w:pPr>
          <w:hyperlink w:anchor="_Toc117079875" w:history="1">
            <w:r w:rsidRPr="003A7996">
              <w:rPr>
                <w:rStyle w:val="Hyperlink"/>
                <w:b w:val="0"/>
                <w:bCs w:val="0"/>
                <w:lang w:val="en"/>
              </w:rPr>
              <w:t>Public Service Commission of Canada’s mandate</w:t>
            </w:r>
            <w:r w:rsidRPr="003A7996">
              <w:rPr>
                <w:b w:val="0"/>
                <w:bCs w:val="0"/>
                <w:webHidden/>
              </w:rPr>
              <w:tab/>
            </w:r>
            <w:r w:rsidRPr="003A7996">
              <w:rPr>
                <w:b w:val="0"/>
                <w:bCs w:val="0"/>
                <w:webHidden/>
              </w:rPr>
              <w:fldChar w:fldCharType="begin"/>
            </w:r>
            <w:r w:rsidRPr="003A7996">
              <w:rPr>
                <w:b w:val="0"/>
                <w:bCs w:val="0"/>
                <w:webHidden/>
              </w:rPr>
              <w:instrText xml:space="preserve"> PAGEREF _Toc117079875 \h </w:instrText>
            </w:r>
            <w:r w:rsidRPr="00EC4002">
              <w:rPr>
                <w:b w:val="0"/>
                <w:bCs w:val="0"/>
                <w:webHidden/>
              </w:rPr>
            </w:r>
            <w:r w:rsidRPr="003A7996">
              <w:rPr>
                <w:b w:val="0"/>
                <w:bCs w:val="0"/>
                <w:webHidden/>
              </w:rPr>
              <w:fldChar w:fldCharType="separate"/>
            </w:r>
            <w:r w:rsidR="00D761E9">
              <w:rPr>
                <w:b w:val="0"/>
                <w:bCs w:val="0"/>
                <w:webHidden/>
              </w:rPr>
              <w:t>3</w:t>
            </w:r>
            <w:r w:rsidRPr="003A7996">
              <w:rPr>
                <w:b w:val="0"/>
                <w:bCs w:val="0"/>
                <w:webHidden/>
              </w:rPr>
              <w:fldChar w:fldCharType="end"/>
            </w:r>
          </w:hyperlink>
        </w:p>
        <w:p w14:paraId="1D168BFC" w14:textId="1C452C4F" w:rsidR="005D2EFF" w:rsidRPr="003A7996" w:rsidRDefault="005D2EFF">
          <w:pPr>
            <w:pStyle w:val="TOC3"/>
            <w:rPr>
              <w:rFonts w:eastAsiaTheme="minorEastAsia"/>
              <w:b w:val="0"/>
              <w:bCs w:val="0"/>
              <w:color w:val="auto"/>
              <w:lang w:eastAsia="en-CA"/>
            </w:rPr>
          </w:pPr>
          <w:hyperlink w:anchor="_Toc117079876" w:history="1">
            <w:r w:rsidRPr="003A7996">
              <w:rPr>
                <w:rStyle w:val="Hyperlink"/>
                <w:b w:val="0"/>
                <w:bCs w:val="0"/>
              </w:rPr>
              <w:t>Disability screening questionnaire versus self-identification form</w:t>
            </w:r>
            <w:r w:rsidRPr="003A7996">
              <w:rPr>
                <w:b w:val="0"/>
                <w:bCs w:val="0"/>
                <w:webHidden/>
              </w:rPr>
              <w:tab/>
            </w:r>
            <w:r w:rsidRPr="003A7996">
              <w:rPr>
                <w:b w:val="0"/>
                <w:bCs w:val="0"/>
                <w:webHidden/>
              </w:rPr>
              <w:fldChar w:fldCharType="begin"/>
            </w:r>
            <w:r w:rsidRPr="003A7996">
              <w:rPr>
                <w:b w:val="0"/>
                <w:bCs w:val="0"/>
                <w:webHidden/>
              </w:rPr>
              <w:instrText xml:space="preserve"> PAGEREF _Toc117079876 \h </w:instrText>
            </w:r>
            <w:r w:rsidRPr="00EC4002">
              <w:rPr>
                <w:b w:val="0"/>
                <w:bCs w:val="0"/>
                <w:webHidden/>
              </w:rPr>
            </w:r>
            <w:r w:rsidRPr="003A7996">
              <w:rPr>
                <w:b w:val="0"/>
                <w:bCs w:val="0"/>
                <w:webHidden/>
              </w:rPr>
              <w:fldChar w:fldCharType="separate"/>
            </w:r>
            <w:r w:rsidR="00D761E9">
              <w:rPr>
                <w:b w:val="0"/>
                <w:bCs w:val="0"/>
                <w:webHidden/>
              </w:rPr>
              <w:t>4</w:t>
            </w:r>
            <w:r w:rsidRPr="003A7996">
              <w:rPr>
                <w:b w:val="0"/>
                <w:bCs w:val="0"/>
                <w:webHidden/>
              </w:rPr>
              <w:fldChar w:fldCharType="end"/>
            </w:r>
          </w:hyperlink>
        </w:p>
        <w:p w14:paraId="0504FB32" w14:textId="5EF10911" w:rsidR="005D2EFF" w:rsidRPr="00D761E9" w:rsidRDefault="005D2EFF" w:rsidP="003A7996">
          <w:pPr>
            <w:pStyle w:val="TOC2"/>
            <w:rPr>
              <w:rFonts w:eastAsiaTheme="minorEastAsia"/>
              <w:noProof/>
              <w:color w:val="auto"/>
              <w:lang w:val="en-CA" w:eastAsia="en-CA"/>
            </w:rPr>
          </w:pPr>
          <w:hyperlink w:anchor="_Toc117079877" w:history="1">
            <w:r w:rsidRPr="00B34407">
              <w:rPr>
                <w:rStyle w:val="Hyperlink"/>
                <w:rFonts w:ascii="Calibri" w:hAnsi="Calibri" w:cs="Calibri"/>
                <w:noProof/>
                <w:lang w:val="en"/>
              </w:rPr>
              <w:t>Report objectives</w:t>
            </w:r>
            <w:r w:rsidRPr="00D761E9">
              <w:rPr>
                <w:noProof/>
                <w:webHidden/>
              </w:rPr>
              <w:tab/>
            </w:r>
            <w:r w:rsidRPr="00D761E9">
              <w:rPr>
                <w:noProof/>
                <w:webHidden/>
              </w:rPr>
              <w:fldChar w:fldCharType="begin"/>
            </w:r>
            <w:r w:rsidRPr="00D761E9">
              <w:rPr>
                <w:noProof/>
                <w:webHidden/>
              </w:rPr>
              <w:instrText xml:space="preserve"> PAGEREF _Toc117079877 \h </w:instrText>
            </w:r>
            <w:r w:rsidRPr="00D761E9">
              <w:rPr>
                <w:noProof/>
                <w:webHidden/>
              </w:rPr>
            </w:r>
            <w:r w:rsidRPr="00D761E9">
              <w:rPr>
                <w:noProof/>
                <w:webHidden/>
              </w:rPr>
              <w:fldChar w:fldCharType="separate"/>
            </w:r>
            <w:r w:rsidR="00D761E9">
              <w:rPr>
                <w:noProof/>
                <w:webHidden/>
              </w:rPr>
              <w:t>5</w:t>
            </w:r>
            <w:r w:rsidRPr="00D761E9">
              <w:rPr>
                <w:noProof/>
                <w:webHidden/>
              </w:rPr>
              <w:fldChar w:fldCharType="end"/>
            </w:r>
          </w:hyperlink>
        </w:p>
        <w:p w14:paraId="2B256CEE" w14:textId="06FB3B49" w:rsidR="005D2EFF" w:rsidRPr="003A7996" w:rsidRDefault="005D2EFF" w:rsidP="00635A9F">
          <w:pPr>
            <w:pStyle w:val="TOC1"/>
            <w:rPr>
              <w:rFonts w:ascii="Calibri" w:eastAsiaTheme="minorEastAsia" w:hAnsi="Calibri" w:cs="Calibri"/>
              <w:noProof/>
              <w:color w:val="auto"/>
              <w:lang w:val="en-CA" w:eastAsia="en-CA"/>
            </w:rPr>
          </w:pPr>
          <w:hyperlink w:anchor="_Toc117079878" w:history="1">
            <w:r w:rsidRPr="00B34407">
              <w:rPr>
                <w:rStyle w:val="Hyperlink"/>
                <w:rFonts w:ascii="Calibri" w:eastAsia="Times New Roman" w:hAnsi="Calibri" w:cs="Calibri"/>
                <w:b/>
                <w:bCs/>
                <w:noProof/>
                <w:lang w:val="en" w:eastAsia="en-CA"/>
              </w:rPr>
              <w:t>Merit, fairness and transparency-based nature of the staffing process</w:t>
            </w:r>
            <w:r w:rsidRPr="003A7996">
              <w:rPr>
                <w:rFonts w:ascii="Calibri" w:hAnsi="Calibri" w:cs="Calibri"/>
                <w:noProof/>
                <w:webHidden/>
              </w:rPr>
              <w:tab/>
            </w:r>
            <w:r w:rsidRPr="003A7996">
              <w:rPr>
                <w:rFonts w:ascii="Calibri" w:hAnsi="Calibri" w:cs="Calibri"/>
                <w:noProof/>
                <w:webHidden/>
              </w:rPr>
              <w:fldChar w:fldCharType="begin"/>
            </w:r>
            <w:r w:rsidRPr="003A7996">
              <w:rPr>
                <w:rFonts w:ascii="Calibri" w:hAnsi="Calibri" w:cs="Calibri"/>
                <w:noProof/>
                <w:webHidden/>
              </w:rPr>
              <w:instrText xml:space="preserve"> PAGEREF _Toc117079878 \h </w:instrText>
            </w:r>
            <w:r w:rsidRPr="00EC4002">
              <w:rPr>
                <w:rFonts w:ascii="Calibri" w:hAnsi="Calibri" w:cs="Calibri"/>
                <w:noProof/>
                <w:webHidden/>
              </w:rPr>
            </w:r>
            <w:r w:rsidRPr="003A7996">
              <w:rPr>
                <w:rFonts w:ascii="Calibri" w:hAnsi="Calibri" w:cs="Calibri"/>
                <w:noProof/>
                <w:webHidden/>
              </w:rPr>
              <w:fldChar w:fldCharType="separate"/>
            </w:r>
            <w:r w:rsidR="00D761E9">
              <w:rPr>
                <w:rFonts w:ascii="Calibri" w:hAnsi="Calibri" w:cs="Calibri"/>
                <w:noProof/>
                <w:webHidden/>
              </w:rPr>
              <w:t>5</w:t>
            </w:r>
            <w:r w:rsidRPr="003A7996">
              <w:rPr>
                <w:rFonts w:ascii="Calibri" w:hAnsi="Calibri" w:cs="Calibri"/>
                <w:noProof/>
                <w:webHidden/>
              </w:rPr>
              <w:fldChar w:fldCharType="end"/>
            </w:r>
          </w:hyperlink>
        </w:p>
        <w:p w14:paraId="55D0B00A" w14:textId="6C292C2C" w:rsidR="005D2EFF" w:rsidRPr="00D761E9" w:rsidRDefault="005D2EFF" w:rsidP="003A7996">
          <w:pPr>
            <w:pStyle w:val="TOC2"/>
            <w:rPr>
              <w:rFonts w:eastAsiaTheme="minorEastAsia"/>
              <w:noProof/>
              <w:color w:val="auto"/>
              <w:lang w:val="en-CA" w:eastAsia="en-CA"/>
            </w:rPr>
          </w:pPr>
          <w:hyperlink w:anchor="_Toc117079879" w:history="1">
            <w:r w:rsidRPr="00B34407">
              <w:rPr>
                <w:rStyle w:val="Hyperlink"/>
                <w:rFonts w:ascii="Calibri" w:hAnsi="Calibri" w:cs="Calibri"/>
                <w:noProof/>
                <w:lang w:val="en-CA" w:eastAsia="en-CA"/>
              </w:rPr>
              <w:t>Merit</w:t>
            </w:r>
            <w:r w:rsidRPr="00D761E9">
              <w:rPr>
                <w:noProof/>
                <w:webHidden/>
              </w:rPr>
              <w:tab/>
            </w:r>
            <w:r w:rsidRPr="00D761E9">
              <w:rPr>
                <w:noProof/>
                <w:webHidden/>
              </w:rPr>
              <w:fldChar w:fldCharType="begin"/>
            </w:r>
            <w:r w:rsidRPr="00D761E9">
              <w:rPr>
                <w:noProof/>
                <w:webHidden/>
              </w:rPr>
              <w:instrText xml:space="preserve"> PAGEREF _Toc117079879 \h </w:instrText>
            </w:r>
            <w:r w:rsidRPr="00D761E9">
              <w:rPr>
                <w:noProof/>
                <w:webHidden/>
              </w:rPr>
            </w:r>
            <w:r w:rsidRPr="00D761E9">
              <w:rPr>
                <w:noProof/>
                <w:webHidden/>
              </w:rPr>
              <w:fldChar w:fldCharType="separate"/>
            </w:r>
            <w:r w:rsidR="00D761E9">
              <w:rPr>
                <w:noProof/>
                <w:webHidden/>
              </w:rPr>
              <w:t>6</w:t>
            </w:r>
            <w:r w:rsidRPr="00D761E9">
              <w:rPr>
                <w:noProof/>
                <w:webHidden/>
              </w:rPr>
              <w:fldChar w:fldCharType="end"/>
            </w:r>
          </w:hyperlink>
        </w:p>
        <w:p w14:paraId="41FE57B5" w14:textId="48114DBE" w:rsidR="005D2EFF" w:rsidRPr="00D761E9" w:rsidRDefault="005D2EFF" w:rsidP="003A7996">
          <w:pPr>
            <w:pStyle w:val="TOC2"/>
            <w:rPr>
              <w:rFonts w:eastAsiaTheme="minorEastAsia"/>
              <w:noProof/>
              <w:color w:val="auto"/>
              <w:lang w:val="en-CA" w:eastAsia="en-CA"/>
            </w:rPr>
          </w:pPr>
          <w:hyperlink w:anchor="_Toc117079880" w:history="1">
            <w:r w:rsidRPr="00B34407">
              <w:rPr>
                <w:rStyle w:val="Hyperlink"/>
                <w:rFonts w:ascii="Calibri" w:hAnsi="Calibri" w:cs="Calibri"/>
                <w:noProof/>
                <w:lang w:val="en-CA" w:eastAsia="en-CA"/>
              </w:rPr>
              <w:t>Fairness</w:t>
            </w:r>
            <w:r w:rsidRPr="00D761E9">
              <w:rPr>
                <w:noProof/>
                <w:webHidden/>
              </w:rPr>
              <w:tab/>
            </w:r>
            <w:r w:rsidRPr="00D761E9">
              <w:rPr>
                <w:noProof/>
                <w:webHidden/>
              </w:rPr>
              <w:fldChar w:fldCharType="begin"/>
            </w:r>
            <w:r w:rsidRPr="00D761E9">
              <w:rPr>
                <w:noProof/>
                <w:webHidden/>
              </w:rPr>
              <w:instrText xml:space="preserve"> PAGEREF _Toc117079880 \h </w:instrText>
            </w:r>
            <w:r w:rsidRPr="00D761E9">
              <w:rPr>
                <w:noProof/>
                <w:webHidden/>
              </w:rPr>
            </w:r>
            <w:r w:rsidRPr="00D761E9">
              <w:rPr>
                <w:noProof/>
                <w:webHidden/>
              </w:rPr>
              <w:fldChar w:fldCharType="separate"/>
            </w:r>
            <w:r w:rsidR="00D761E9">
              <w:rPr>
                <w:noProof/>
                <w:webHidden/>
              </w:rPr>
              <w:t>10</w:t>
            </w:r>
            <w:r w:rsidRPr="00D761E9">
              <w:rPr>
                <w:noProof/>
                <w:webHidden/>
              </w:rPr>
              <w:fldChar w:fldCharType="end"/>
            </w:r>
          </w:hyperlink>
        </w:p>
        <w:p w14:paraId="5577A00E" w14:textId="6E140C3B" w:rsidR="005D2EFF" w:rsidRPr="00D761E9" w:rsidRDefault="005D2EFF" w:rsidP="003A7996">
          <w:pPr>
            <w:pStyle w:val="TOC2"/>
            <w:rPr>
              <w:rFonts w:eastAsiaTheme="minorEastAsia"/>
              <w:noProof/>
              <w:color w:val="auto"/>
              <w:lang w:val="en-CA" w:eastAsia="en-CA"/>
            </w:rPr>
          </w:pPr>
          <w:hyperlink w:anchor="_Toc117079881" w:history="1">
            <w:r w:rsidRPr="00B34407">
              <w:rPr>
                <w:rStyle w:val="Hyperlink"/>
                <w:rFonts w:ascii="Calibri" w:hAnsi="Calibri" w:cs="Calibri"/>
                <w:noProof/>
                <w:lang w:val="en-CA" w:eastAsia="en-CA"/>
              </w:rPr>
              <w:t>Transparency</w:t>
            </w:r>
            <w:r w:rsidRPr="00D761E9">
              <w:rPr>
                <w:noProof/>
                <w:webHidden/>
              </w:rPr>
              <w:tab/>
            </w:r>
            <w:r w:rsidRPr="00D761E9">
              <w:rPr>
                <w:noProof/>
                <w:webHidden/>
              </w:rPr>
              <w:fldChar w:fldCharType="begin"/>
            </w:r>
            <w:r w:rsidRPr="00D761E9">
              <w:rPr>
                <w:noProof/>
                <w:webHidden/>
              </w:rPr>
              <w:instrText xml:space="preserve"> PAGEREF _Toc117079881 \h </w:instrText>
            </w:r>
            <w:r w:rsidRPr="00D761E9">
              <w:rPr>
                <w:noProof/>
                <w:webHidden/>
              </w:rPr>
            </w:r>
            <w:r w:rsidRPr="00D761E9">
              <w:rPr>
                <w:noProof/>
                <w:webHidden/>
              </w:rPr>
              <w:fldChar w:fldCharType="separate"/>
            </w:r>
            <w:r w:rsidR="00D761E9">
              <w:rPr>
                <w:noProof/>
                <w:webHidden/>
              </w:rPr>
              <w:t>13</w:t>
            </w:r>
            <w:r w:rsidRPr="00D761E9">
              <w:rPr>
                <w:noProof/>
                <w:webHidden/>
              </w:rPr>
              <w:fldChar w:fldCharType="end"/>
            </w:r>
          </w:hyperlink>
        </w:p>
        <w:p w14:paraId="6944291A" w14:textId="7000B6C3" w:rsidR="005D2EFF" w:rsidRPr="003A7996" w:rsidRDefault="005D2EFF" w:rsidP="00635A9F">
          <w:pPr>
            <w:pStyle w:val="TOC1"/>
            <w:rPr>
              <w:rFonts w:ascii="Calibri" w:eastAsiaTheme="minorEastAsia" w:hAnsi="Calibri" w:cs="Calibri"/>
              <w:noProof/>
              <w:color w:val="auto"/>
              <w:lang w:val="en-CA" w:eastAsia="en-CA"/>
            </w:rPr>
          </w:pPr>
          <w:hyperlink w:anchor="_Toc117079882" w:history="1">
            <w:r w:rsidRPr="00B34407">
              <w:rPr>
                <w:rStyle w:val="Hyperlink"/>
                <w:rFonts w:ascii="Calibri" w:hAnsi="Calibri" w:cs="Calibri"/>
                <w:b/>
                <w:bCs/>
                <w:noProof/>
                <w:lang w:val="en-CA"/>
              </w:rPr>
              <w:t>Participation of persons with disabilities in a staffing process for a promotion and potential barriers</w:t>
            </w:r>
            <w:r w:rsidRPr="003A7996">
              <w:rPr>
                <w:rFonts w:ascii="Calibri" w:hAnsi="Calibri" w:cs="Calibri"/>
                <w:noProof/>
                <w:webHidden/>
              </w:rPr>
              <w:tab/>
            </w:r>
            <w:r w:rsidRPr="003A7996">
              <w:rPr>
                <w:rFonts w:ascii="Calibri" w:hAnsi="Calibri" w:cs="Calibri"/>
                <w:noProof/>
                <w:webHidden/>
              </w:rPr>
              <w:fldChar w:fldCharType="begin"/>
            </w:r>
            <w:r w:rsidRPr="003A7996">
              <w:rPr>
                <w:rFonts w:ascii="Calibri" w:hAnsi="Calibri" w:cs="Calibri"/>
                <w:noProof/>
                <w:webHidden/>
              </w:rPr>
              <w:instrText xml:space="preserve"> PAGEREF _Toc117079882 \h </w:instrText>
            </w:r>
            <w:r w:rsidRPr="00EC4002">
              <w:rPr>
                <w:rFonts w:ascii="Calibri" w:hAnsi="Calibri" w:cs="Calibri"/>
                <w:noProof/>
                <w:webHidden/>
              </w:rPr>
            </w:r>
            <w:r w:rsidRPr="003A7996">
              <w:rPr>
                <w:rFonts w:ascii="Calibri" w:hAnsi="Calibri" w:cs="Calibri"/>
                <w:noProof/>
                <w:webHidden/>
              </w:rPr>
              <w:fldChar w:fldCharType="separate"/>
            </w:r>
            <w:r w:rsidR="00D761E9">
              <w:rPr>
                <w:rFonts w:ascii="Calibri" w:hAnsi="Calibri" w:cs="Calibri"/>
                <w:noProof/>
                <w:webHidden/>
              </w:rPr>
              <w:t>18</w:t>
            </w:r>
            <w:r w:rsidRPr="003A7996">
              <w:rPr>
                <w:rFonts w:ascii="Calibri" w:hAnsi="Calibri" w:cs="Calibri"/>
                <w:noProof/>
                <w:webHidden/>
              </w:rPr>
              <w:fldChar w:fldCharType="end"/>
            </w:r>
          </w:hyperlink>
        </w:p>
        <w:p w14:paraId="76E9B97C" w14:textId="748DB737" w:rsidR="005D2EFF" w:rsidRPr="003A7996" w:rsidRDefault="005D2EFF">
          <w:pPr>
            <w:pStyle w:val="TOC3"/>
            <w:rPr>
              <w:rFonts w:eastAsiaTheme="minorEastAsia"/>
              <w:b w:val="0"/>
              <w:bCs w:val="0"/>
              <w:color w:val="auto"/>
              <w:lang w:eastAsia="en-CA"/>
            </w:rPr>
          </w:pPr>
          <w:hyperlink w:anchor="_Toc117079883" w:history="1">
            <w:r w:rsidRPr="003A7996">
              <w:rPr>
                <w:rStyle w:val="Hyperlink"/>
                <w:b w:val="0"/>
                <w:bCs w:val="0"/>
              </w:rPr>
              <w:t>Participation in a staffing process for a promotion</w:t>
            </w:r>
            <w:r w:rsidRPr="003A7996">
              <w:rPr>
                <w:b w:val="0"/>
                <w:bCs w:val="0"/>
                <w:webHidden/>
              </w:rPr>
              <w:tab/>
            </w:r>
            <w:r w:rsidRPr="003A7996">
              <w:rPr>
                <w:b w:val="0"/>
                <w:bCs w:val="0"/>
                <w:webHidden/>
              </w:rPr>
              <w:fldChar w:fldCharType="begin"/>
            </w:r>
            <w:r w:rsidRPr="003A7996">
              <w:rPr>
                <w:b w:val="0"/>
                <w:bCs w:val="0"/>
                <w:webHidden/>
              </w:rPr>
              <w:instrText xml:space="preserve"> PAGEREF _Toc117079883 \h </w:instrText>
            </w:r>
            <w:r w:rsidRPr="00EC4002">
              <w:rPr>
                <w:b w:val="0"/>
                <w:bCs w:val="0"/>
                <w:webHidden/>
              </w:rPr>
            </w:r>
            <w:r w:rsidRPr="003A7996">
              <w:rPr>
                <w:b w:val="0"/>
                <w:bCs w:val="0"/>
                <w:webHidden/>
              </w:rPr>
              <w:fldChar w:fldCharType="separate"/>
            </w:r>
            <w:r w:rsidR="00D761E9">
              <w:rPr>
                <w:b w:val="0"/>
                <w:bCs w:val="0"/>
                <w:webHidden/>
              </w:rPr>
              <w:t>18</w:t>
            </w:r>
            <w:r w:rsidRPr="003A7996">
              <w:rPr>
                <w:b w:val="0"/>
                <w:bCs w:val="0"/>
                <w:webHidden/>
              </w:rPr>
              <w:fldChar w:fldCharType="end"/>
            </w:r>
          </w:hyperlink>
        </w:p>
        <w:p w14:paraId="7F7DD197" w14:textId="07515BE7" w:rsidR="005D2EFF" w:rsidRPr="003A7996" w:rsidRDefault="005D2EFF">
          <w:pPr>
            <w:pStyle w:val="TOC3"/>
            <w:rPr>
              <w:rFonts w:eastAsiaTheme="minorEastAsia"/>
              <w:b w:val="0"/>
              <w:bCs w:val="0"/>
              <w:color w:val="auto"/>
              <w:lang w:eastAsia="en-CA"/>
            </w:rPr>
          </w:pPr>
          <w:hyperlink w:anchor="_Toc117079884" w:history="1">
            <w:r w:rsidRPr="003A7996">
              <w:rPr>
                <w:rStyle w:val="Hyperlink"/>
                <w:b w:val="0"/>
                <w:bCs w:val="0"/>
              </w:rPr>
              <w:t>Reasons for not participating in a staffing process for a promotion</w:t>
            </w:r>
            <w:r w:rsidRPr="003A7996">
              <w:rPr>
                <w:b w:val="0"/>
                <w:bCs w:val="0"/>
                <w:webHidden/>
              </w:rPr>
              <w:tab/>
            </w:r>
            <w:r w:rsidRPr="003A7996">
              <w:rPr>
                <w:b w:val="0"/>
                <w:bCs w:val="0"/>
                <w:webHidden/>
              </w:rPr>
              <w:fldChar w:fldCharType="begin"/>
            </w:r>
            <w:r w:rsidRPr="003A7996">
              <w:rPr>
                <w:b w:val="0"/>
                <w:bCs w:val="0"/>
                <w:webHidden/>
              </w:rPr>
              <w:instrText xml:space="preserve"> PAGEREF _Toc117079884 \h </w:instrText>
            </w:r>
            <w:r w:rsidRPr="00EC4002">
              <w:rPr>
                <w:b w:val="0"/>
                <w:bCs w:val="0"/>
                <w:webHidden/>
              </w:rPr>
            </w:r>
            <w:r w:rsidRPr="003A7996">
              <w:rPr>
                <w:b w:val="0"/>
                <w:bCs w:val="0"/>
                <w:webHidden/>
              </w:rPr>
              <w:fldChar w:fldCharType="separate"/>
            </w:r>
            <w:r w:rsidR="00D761E9">
              <w:rPr>
                <w:b w:val="0"/>
                <w:bCs w:val="0"/>
                <w:webHidden/>
              </w:rPr>
              <w:t>19</w:t>
            </w:r>
            <w:r w:rsidRPr="003A7996">
              <w:rPr>
                <w:b w:val="0"/>
                <w:bCs w:val="0"/>
                <w:webHidden/>
              </w:rPr>
              <w:fldChar w:fldCharType="end"/>
            </w:r>
          </w:hyperlink>
        </w:p>
        <w:p w14:paraId="18DE7E53" w14:textId="51D6EEE9" w:rsidR="005D2EFF" w:rsidRPr="003A7996" w:rsidRDefault="005D2EFF">
          <w:pPr>
            <w:pStyle w:val="TOC3"/>
            <w:rPr>
              <w:rFonts w:eastAsiaTheme="minorEastAsia"/>
              <w:b w:val="0"/>
              <w:bCs w:val="0"/>
              <w:color w:val="auto"/>
              <w:lang w:eastAsia="en-CA"/>
            </w:rPr>
          </w:pPr>
          <w:hyperlink w:anchor="_Toc117079885" w:history="1">
            <w:r w:rsidRPr="003A7996">
              <w:rPr>
                <w:rStyle w:val="Hyperlink"/>
                <w:rFonts w:eastAsia="Calibri"/>
                <w:b w:val="0"/>
                <w:bCs w:val="0"/>
              </w:rPr>
              <w:t>Virtual interviews versus in-person interviews</w:t>
            </w:r>
            <w:r w:rsidRPr="003A7996">
              <w:rPr>
                <w:b w:val="0"/>
                <w:bCs w:val="0"/>
                <w:webHidden/>
              </w:rPr>
              <w:tab/>
            </w:r>
            <w:r w:rsidRPr="003A7996">
              <w:rPr>
                <w:b w:val="0"/>
                <w:bCs w:val="0"/>
                <w:webHidden/>
              </w:rPr>
              <w:fldChar w:fldCharType="begin"/>
            </w:r>
            <w:r w:rsidRPr="003A7996">
              <w:rPr>
                <w:b w:val="0"/>
                <w:bCs w:val="0"/>
                <w:webHidden/>
              </w:rPr>
              <w:instrText xml:space="preserve"> PAGEREF _Toc117079885 \h </w:instrText>
            </w:r>
            <w:r w:rsidRPr="00EC4002">
              <w:rPr>
                <w:b w:val="0"/>
                <w:bCs w:val="0"/>
                <w:webHidden/>
              </w:rPr>
            </w:r>
            <w:r w:rsidRPr="003A7996">
              <w:rPr>
                <w:b w:val="0"/>
                <w:bCs w:val="0"/>
                <w:webHidden/>
              </w:rPr>
              <w:fldChar w:fldCharType="separate"/>
            </w:r>
            <w:r w:rsidR="00D761E9">
              <w:rPr>
                <w:b w:val="0"/>
                <w:bCs w:val="0"/>
                <w:webHidden/>
              </w:rPr>
              <w:t>24</w:t>
            </w:r>
            <w:r w:rsidRPr="003A7996">
              <w:rPr>
                <w:b w:val="0"/>
                <w:bCs w:val="0"/>
                <w:webHidden/>
              </w:rPr>
              <w:fldChar w:fldCharType="end"/>
            </w:r>
          </w:hyperlink>
        </w:p>
        <w:p w14:paraId="2AA1025B" w14:textId="5F0C8FDC" w:rsidR="005D2EFF" w:rsidRPr="00D761E9" w:rsidRDefault="005D2EFF" w:rsidP="003A7996">
          <w:pPr>
            <w:pStyle w:val="TOC2"/>
            <w:rPr>
              <w:rFonts w:eastAsiaTheme="minorEastAsia"/>
              <w:noProof/>
              <w:color w:val="auto"/>
              <w:lang w:val="en-CA" w:eastAsia="en-CA"/>
            </w:rPr>
          </w:pPr>
          <w:hyperlink w:anchor="_Toc117079886" w:history="1">
            <w:r w:rsidRPr="00B34407">
              <w:rPr>
                <w:rStyle w:val="Hyperlink"/>
                <w:rFonts w:ascii="Calibri" w:hAnsi="Calibri" w:cs="Calibri"/>
                <w:noProof/>
                <w:lang w:val="en-CA"/>
              </w:rPr>
              <w:t>Assessment accommodation measures</w:t>
            </w:r>
            <w:r w:rsidRPr="00D761E9">
              <w:rPr>
                <w:noProof/>
                <w:webHidden/>
              </w:rPr>
              <w:tab/>
            </w:r>
            <w:r w:rsidRPr="00D761E9">
              <w:rPr>
                <w:noProof/>
                <w:webHidden/>
              </w:rPr>
              <w:fldChar w:fldCharType="begin"/>
            </w:r>
            <w:r w:rsidRPr="00D761E9">
              <w:rPr>
                <w:noProof/>
                <w:webHidden/>
              </w:rPr>
              <w:instrText xml:space="preserve"> PAGEREF _Toc117079886 \h </w:instrText>
            </w:r>
            <w:r w:rsidRPr="00D761E9">
              <w:rPr>
                <w:noProof/>
                <w:webHidden/>
              </w:rPr>
            </w:r>
            <w:r w:rsidRPr="00D761E9">
              <w:rPr>
                <w:noProof/>
                <w:webHidden/>
              </w:rPr>
              <w:fldChar w:fldCharType="separate"/>
            </w:r>
            <w:r w:rsidR="00D761E9">
              <w:rPr>
                <w:noProof/>
                <w:webHidden/>
              </w:rPr>
              <w:t>25</w:t>
            </w:r>
            <w:r w:rsidRPr="00D761E9">
              <w:rPr>
                <w:noProof/>
                <w:webHidden/>
              </w:rPr>
              <w:fldChar w:fldCharType="end"/>
            </w:r>
          </w:hyperlink>
        </w:p>
        <w:p w14:paraId="7DE42C7B" w14:textId="3A7F9E22" w:rsidR="005D2EFF" w:rsidRPr="003A7996" w:rsidRDefault="005D2EFF">
          <w:pPr>
            <w:pStyle w:val="TOC3"/>
            <w:rPr>
              <w:rFonts w:eastAsiaTheme="minorEastAsia"/>
              <w:b w:val="0"/>
              <w:bCs w:val="0"/>
              <w:color w:val="auto"/>
              <w:lang w:eastAsia="en-CA"/>
            </w:rPr>
          </w:pPr>
          <w:hyperlink w:anchor="_Toc117079887" w:history="1">
            <w:r w:rsidRPr="003A7996">
              <w:rPr>
                <w:rStyle w:val="Hyperlink"/>
                <w:b w:val="0"/>
                <w:bCs w:val="0"/>
              </w:rPr>
              <w:t>Assessment accommodation requests</w:t>
            </w:r>
            <w:r w:rsidRPr="003A7996">
              <w:rPr>
                <w:b w:val="0"/>
                <w:bCs w:val="0"/>
                <w:webHidden/>
              </w:rPr>
              <w:tab/>
            </w:r>
            <w:r w:rsidRPr="003A7996">
              <w:rPr>
                <w:b w:val="0"/>
                <w:bCs w:val="0"/>
                <w:webHidden/>
              </w:rPr>
              <w:fldChar w:fldCharType="begin"/>
            </w:r>
            <w:r w:rsidRPr="003A7996">
              <w:rPr>
                <w:b w:val="0"/>
                <w:bCs w:val="0"/>
                <w:webHidden/>
              </w:rPr>
              <w:instrText xml:space="preserve"> PAGEREF _Toc117079887 \h </w:instrText>
            </w:r>
            <w:r w:rsidRPr="00EC4002">
              <w:rPr>
                <w:b w:val="0"/>
                <w:bCs w:val="0"/>
                <w:webHidden/>
              </w:rPr>
            </w:r>
            <w:r w:rsidRPr="003A7996">
              <w:rPr>
                <w:b w:val="0"/>
                <w:bCs w:val="0"/>
                <w:webHidden/>
              </w:rPr>
              <w:fldChar w:fldCharType="separate"/>
            </w:r>
            <w:r w:rsidR="00D761E9">
              <w:rPr>
                <w:b w:val="0"/>
                <w:bCs w:val="0"/>
                <w:webHidden/>
              </w:rPr>
              <w:t>25</w:t>
            </w:r>
            <w:r w:rsidRPr="003A7996">
              <w:rPr>
                <w:b w:val="0"/>
                <w:bCs w:val="0"/>
                <w:webHidden/>
              </w:rPr>
              <w:fldChar w:fldCharType="end"/>
            </w:r>
          </w:hyperlink>
        </w:p>
        <w:p w14:paraId="358B5934" w14:textId="470C6486" w:rsidR="005D2EFF" w:rsidRPr="003A7996" w:rsidRDefault="005D2EFF" w:rsidP="00635A9F">
          <w:pPr>
            <w:pStyle w:val="TOC1"/>
            <w:rPr>
              <w:rFonts w:ascii="Calibri" w:eastAsiaTheme="minorEastAsia" w:hAnsi="Calibri" w:cs="Calibri"/>
              <w:noProof/>
              <w:color w:val="auto"/>
              <w:lang w:val="en-CA" w:eastAsia="en-CA"/>
            </w:rPr>
          </w:pPr>
          <w:hyperlink w:anchor="_Toc117079888" w:history="1">
            <w:r w:rsidRPr="00B34407">
              <w:rPr>
                <w:rStyle w:val="Hyperlink"/>
                <w:rFonts w:ascii="Calibri" w:hAnsi="Calibri" w:cs="Calibri"/>
                <w:b/>
                <w:bCs/>
                <w:noProof/>
                <w:lang w:val="en-CA"/>
              </w:rPr>
              <w:t>Hiring managers’ perceptions of staffing practices</w:t>
            </w:r>
            <w:r w:rsidRPr="003A7996">
              <w:rPr>
                <w:rFonts w:ascii="Calibri" w:hAnsi="Calibri" w:cs="Calibri"/>
                <w:noProof/>
                <w:webHidden/>
              </w:rPr>
              <w:tab/>
            </w:r>
            <w:r w:rsidRPr="003A7996">
              <w:rPr>
                <w:rFonts w:ascii="Calibri" w:hAnsi="Calibri" w:cs="Calibri"/>
                <w:noProof/>
                <w:webHidden/>
              </w:rPr>
              <w:fldChar w:fldCharType="begin"/>
            </w:r>
            <w:r w:rsidRPr="003A7996">
              <w:rPr>
                <w:rFonts w:ascii="Calibri" w:hAnsi="Calibri" w:cs="Calibri"/>
                <w:noProof/>
                <w:webHidden/>
              </w:rPr>
              <w:instrText xml:space="preserve"> PAGEREF _Toc117079888 \h </w:instrText>
            </w:r>
            <w:r w:rsidRPr="00EC4002">
              <w:rPr>
                <w:rFonts w:ascii="Calibri" w:hAnsi="Calibri" w:cs="Calibri"/>
                <w:noProof/>
                <w:webHidden/>
              </w:rPr>
            </w:r>
            <w:r w:rsidRPr="003A7996">
              <w:rPr>
                <w:rFonts w:ascii="Calibri" w:hAnsi="Calibri" w:cs="Calibri"/>
                <w:noProof/>
                <w:webHidden/>
              </w:rPr>
              <w:fldChar w:fldCharType="separate"/>
            </w:r>
            <w:r w:rsidR="00D761E9">
              <w:rPr>
                <w:rFonts w:ascii="Calibri" w:hAnsi="Calibri" w:cs="Calibri"/>
                <w:noProof/>
                <w:webHidden/>
              </w:rPr>
              <w:t>30</w:t>
            </w:r>
            <w:r w:rsidRPr="003A7996">
              <w:rPr>
                <w:rFonts w:ascii="Calibri" w:hAnsi="Calibri" w:cs="Calibri"/>
                <w:noProof/>
                <w:webHidden/>
              </w:rPr>
              <w:fldChar w:fldCharType="end"/>
            </w:r>
          </w:hyperlink>
        </w:p>
        <w:p w14:paraId="3DE9F6BC" w14:textId="3F16301E" w:rsidR="005D2EFF" w:rsidRPr="003A7996" w:rsidRDefault="005D2EFF" w:rsidP="00635A9F">
          <w:pPr>
            <w:pStyle w:val="TOC1"/>
            <w:rPr>
              <w:rFonts w:ascii="Calibri" w:eastAsiaTheme="minorEastAsia" w:hAnsi="Calibri" w:cs="Calibri"/>
              <w:noProof/>
              <w:color w:val="auto"/>
              <w:lang w:val="en-CA" w:eastAsia="en-CA"/>
            </w:rPr>
          </w:pPr>
          <w:hyperlink w:anchor="_Toc117079889" w:history="1">
            <w:r w:rsidRPr="00B34407">
              <w:rPr>
                <w:rStyle w:val="Hyperlink"/>
                <w:rFonts w:ascii="Calibri" w:hAnsi="Calibri" w:cs="Calibri"/>
                <w:b/>
                <w:bCs/>
                <w:noProof/>
                <w:lang w:val="en-CA"/>
              </w:rPr>
              <w:t>Conclusion</w:t>
            </w:r>
            <w:r w:rsidRPr="003A7996">
              <w:rPr>
                <w:rFonts w:ascii="Calibri" w:hAnsi="Calibri" w:cs="Calibri"/>
                <w:noProof/>
                <w:webHidden/>
              </w:rPr>
              <w:tab/>
            </w:r>
            <w:r w:rsidRPr="003A7996">
              <w:rPr>
                <w:rFonts w:ascii="Calibri" w:hAnsi="Calibri" w:cs="Calibri"/>
                <w:noProof/>
                <w:webHidden/>
              </w:rPr>
              <w:fldChar w:fldCharType="begin"/>
            </w:r>
            <w:r w:rsidRPr="003A7996">
              <w:rPr>
                <w:rFonts w:ascii="Calibri" w:hAnsi="Calibri" w:cs="Calibri"/>
                <w:noProof/>
                <w:webHidden/>
              </w:rPr>
              <w:instrText xml:space="preserve"> PAGEREF _Toc117079889 \h </w:instrText>
            </w:r>
            <w:r w:rsidRPr="00EC4002">
              <w:rPr>
                <w:rFonts w:ascii="Calibri" w:hAnsi="Calibri" w:cs="Calibri"/>
                <w:noProof/>
                <w:webHidden/>
              </w:rPr>
            </w:r>
            <w:r w:rsidRPr="003A7996">
              <w:rPr>
                <w:rFonts w:ascii="Calibri" w:hAnsi="Calibri" w:cs="Calibri"/>
                <w:noProof/>
                <w:webHidden/>
              </w:rPr>
              <w:fldChar w:fldCharType="separate"/>
            </w:r>
            <w:r w:rsidR="00D761E9">
              <w:rPr>
                <w:rFonts w:ascii="Calibri" w:hAnsi="Calibri" w:cs="Calibri"/>
                <w:noProof/>
                <w:webHidden/>
              </w:rPr>
              <w:t>32</w:t>
            </w:r>
            <w:r w:rsidRPr="003A7996">
              <w:rPr>
                <w:rFonts w:ascii="Calibri" w:hAnsi="Calibri" w:cs="Calibri"/>
                <w:noProof/>
                <w:webHidden/>
              </w:rPr>
              <w:fldChar w:fldCharType="end"/>
            </w:r>
          </w:hyperlink>
        </w:p>
        <w:p w14:paraId="53AB51C7" w14:textId="5DFCE449" w:rsidR="005D2EFF" w:rsidRPr="003A7996" w:rsidRDefault="005D2EFF" w:rsidP="00635A9F">
          <w:pPr>
            <w:pStyle w:val="TOC1"/>
            <w:rPr>
              <w:rFonts w:ascii="Calibri" w:eastAsiaTheme="minorEastAsia" w:hAnsi="Calibri" w:cs="Calibri"/>
              <w:noProof/>
              <w:color w:val="auto"/>
              <w:lang w:val="en-CA" w:eastAsia="en-CA"/>
            </w:rPr>
          </w:pPr>
          <w:hyperlink w:anchor="_Toc117079890" w:history="1">
            <w:r w:rsidRPr="00B34407">
              <w:rPr>
                <w:rStyle w:val="Hyperlink"/>
                <w:rFonts w:ascii="Calibri" w:hAnsi="Calibri" w:cs="Calibri"/>
                <w:b/>
                <w:bCs/>
                <w:noProof/>
                <w:lang w:val="en-CA"/>
              </w:rPr>
              <w:t>Annex</w:t>
            </w:r>
            <w:r w:rsidRPr="003A7996">
              <w:rPr>
                <w:rFonts w:ascii="Calibri" w:hAnsi="Calibri" w:cs="Calibri"/>
                <w:noProof/>
                <w:webHidden/>
              </w:rPr>
              <w:tab/>
            </w:r>
            <w:r w:rsidRPr="003A7996">
              <w:rPr>
                <w:rFonts w:ascii="Calibri" w:hAnsi="Calibri" w:cs="Calibri"/>
                <w:noProof/>
                <w:webHidden/>
              </w:rPr>
              <w:fldChar w:fldCharType="begin"/>
            </w:r>
            <w:r w:rsidRPr="003A7996">
              <w:rPr>
                <w:rFonts w:ascii="Calibri" w:hAnsi="Calibri" w:cs="Calibri"/>
                <w:noProof/>
                <w:webHidden/>
              </w:rPr>
              <w:instrText xml:space="preserve"> PAGEREF _Toc117079890 \h </w:instrText>
            </w:r>
            <w:r w:rsidRPr="00EC4002">
              <w:rPr>
                <w:rFonts w:ascii="Calibri" w:hAnsi="Calibri" w:cs="Calibri"/>
                <w:noProof/>
                <w:webHidden/>
              </w:rPr>
            </w:r>
            <w:r w:rsidRPr="003A7996">
              <w:rPr>
                <w:rFonts w:ascii="Calibri" w:hAnsi="Calibri" w:cs="Calibri"/>
                <w:noProof/>
                <w:webHidden/>
              </w:rPr>
              <w:fldChar w:fldCharType="separate"/>
            </w:r>
            <w:r w:rsidR="00D761E9">
              <w:rPr>
                <w:rFonts w:ascii="Calibri" w:hAnsi="Calibri" w:cs="Calibri"/>
                <w:noProof/>
                <w:webHidden/>
              </w:rPr>
              <w:t>33</w:t>
            </w:r>
            <w:r w:rsidRPr="003A7996">
              <w:rPr>
                <w:rFonts w:ascii="Calibri" w:hAnsi="Calibri" w:cs="Calibri"/>
                <w:noProof/>
                <w:webHidden/>
              </w:rPr>
              <w:fldChar w:fldCharType="end"/>
            </w:r>
          </w:hyperlink>
        </w:p>
        <w:p w14:paraId="6E6D2412" w14:textId="3C5FAC26" w:rsidR="005D2EFF" w:rsidRPr="00D761E9" w:rsidRDefault="005D2EFF" w:rsidP="003A7996">
          <w:pPr>
            <w:pStyle w:val="TOC2"/>
            <w:rPr>
              <w:rFonts w:eastAsiaTheme="minorEastAsia"/>
              <w:noProof/>
              <w:color w:val="auto"/>
              <w:lang w:val="en-CA" w:eastAsia="en-CA"/>
            </w:rPr>
          </w:pPr>
          <w:hyperlink w:anchor="_Toc117079891" w:history="1">
            <w:r w:rsidRPr="00B34407">
              <w:rPr>
                <w:rStyle w:val="Hyperlink"/>
                <w:rFonts w:ascii="Calibri" w:hAnsi="Calibri" w:cs="Calibri"/>
                <w:noProof/>
                <w:lang w:val="en-CA"/>
              </w:rPr>
              <w:t>Methodology</w:t>
            </w:r>
            <w:r w:rsidRPr="00D761E9">
              <w:rPr>
                <w:noProof/>
                <w:webHidden/>
              </w:rPr>
              <w:tab/>
            </w:r>
            <w:r w:rsidRPr="00D761E9">
              <w:rPr>
                <w:noProof/>
                <w:webHidden/>
              </w:rPr>
              <w:fldChar w:fldCharType="begin"/>
            </w:r>
            <w:r w:rsidRPr="00D761E9">
              <w:rPr>
                <w:noProof/>
                <w:webHidden/>
              </w:rPr>
              <w:instrText xml:space="preserve"> PAGEREF _Toc117079891 \h </w:instrText>
            </w:r>
            <w:r w:rsidRPr="00D761E9">
              <w:rPr>
                <w:noProof/>
                <w:webHidden/>
              </w:rPr>
            </w:r>
            <w:r w:rsidRPr="00D761E9">
              <w:rPr>
                <w:noProof/>
                <w:webHidden/>
              </w:rPr>
              <w:fldChar w:fldCharType="separate"/>
            </w:r>
            <w:r w:rsidR="00D761E9">
              <w:rPr>
                <w:noProof/>
                <w:webHidden/>
              </w:rPr>
              <w:t>33</w:t>
            </w:r>
            <w:r w:rsidRPr="00D761E9">
              <w:rPr>
                <w:noProof/>
                <w:webHidden/>
              </w:rPr>
              <w:fldChar w:fldCharType="end"/>
            </w:r>
          </w:hyperlink>
        </w:p>
        <w:p w14:paraId="6C0DAC24" w14:textId="505B0287" w:rsidR="005D2EFF" w:rsidRPr="003A7996" w:rsidRDefault="005D2EFF">
          <w:pPr>
            <w:pStyle w:val="TOC3"/>
            <w:rPr>
              <w:rFonts w:eastAsiaTheme="minorEastAsia"/>
              <w:b w:val="0"/>
              <w:bCs w:val="0"/>
              <w:color w:val="auto"/>
              <w:lang w:eastAsia="en-CA"/>
            </w:rPr>
          </w:pPr>
          <w:hyperlink w:anchor="_Toc117079892" w:history="1">
            <w:r w:rsidRPr="003A7996">
              <w:rPr>
                <w:rStyle w:val="Hyperlink"/>
                <w:b w:val="0"/>
                <w:bCs w:val="0"/>
              </w:rPr>
              <w:t>Disability screening questionnaire</w:t>
            </w:r>
            <w:r w:rsidRPr="003A7996">
              <w:rPr>
                <w:b w:val="0"/>
                <w:bCs w:val="0"/>
                <w:webHidden/>
              </w:rPr>
              <w:tab/>
            </w:r>
            <w:r w:rsidRPr="003A7996">
              <w:rPr>
                <w:b w:val="0"/>
                <w:bCs w:val="0"/>
                <w:webHidden/>
              </w:rPr>
              <w:fldChar w:fldCharType="begin"/>
            </w:r>
            <w:r w:rsidRPr="003A7996">
              <w:rPr>
                <w:b w:val="0"/>
                <w:bCs w:val="0"/>
                <w:webHidden/>
              </w:rPr>
              <w:instrText xml:space="preserve"> PAGEREF _Toc117079892 \h </w:instrText>
            </w:r>
            <w:r w:rsidRPr="00EC4002">
              <w:rPr>
                <w:b w:val="0"/>
                <w:bCs w:val="0"/>
                <w:webHidden/>
              </w:rPr>
            </w:r>
            <w:r w:rsidRPr="003A7996">
              <w:rPr>
                <w:b w:val="0"/>
                <w:bCs w:val="0"/>
                <w:webHidden/>
              </w:rPr>
              <w:fldChar w:fldCharType="separate"/>
            </w:r>
            <w:r w:rsidR="00D761E9">
              <w:rPr>
                <w:b w:val="0"/>
                <w:bCs w:val="0"/>
                <w:webHidden/>
              </w:rPr>
              <w:t>33</w:t>
            </w:r>
            <w:r w:rsidRPr="003A7996">
              <w:rPr>
                <w:b w:val="0"/>
                <w:bCs w:val="0"/>
                <w:webHidden/>
              </w:rPr>
              <w:fldChar w:fldCharType="end"/>
            </w:r>
          </w:hyperlink>
        </w:p>
        <w:p w14:paraId="6391C69B" w14:textId="5CCA7DD4" w:rsidR="005D2EFF" w:rsidRPr="003A7996" w:rsidRDefault="005D2EFF">
          <w:pPr>
            <w:pStyle w:val="TOC3"/>
            <w:rPr>
              <w:rFonts w:eastAsiaTheme="minorEastAsia"/>
              <w:b w:val="0"/>
              <w:bCs w:val="0"/>
              <w:color w:val="auto"/>
              <w:lang w:eastAsia="en-CA"/>
            </w:rPr>
          </w:pPr>
          <w:hyperlink w:anchor="_Toc117079893" w:history="1">
            <w:r w:rsidRPr="003A7996">
              <w:rPr>
                <w:rStyle w:val="Hyperlink"/>
                <w:b w:val="0"/>
                <w:bCs w:val="0"/>
              </w:rPr>
              <w:t>Disability types</w:t>
            </w:r>
            <w:r w:rsidRPr="003A7996">
              <w:rPr>
                <w:b w:val="0"/>
                <w:bCs w:val="0"/>
                <w:webHidden/>
              </w:rPr>
              <w:tab/>
            </w:r>
            <w:r w:rsidRPr="003A7996">
              <w:rPr>
                <w:b w:val="0"/>
                <w:bCs w:val="0"/>
                <w:webHidden/>
              </w:rPr>
              <w:fldChar w:fldCharType="begin"/>
            </w:r>
            <w:r w:rsidRPr="003A7996">
              <w:rPr>
                <w:b w:val="0"/>
                <w:bCs w:val="0"/>
                <w:webHidden/>
              </w:rPr>
              <w:instrText xml:space="preserve"> PAGEREF _Toc117079893 \h </w:instrText>
            </w:r>
            <w:r w:rsidRPr="00EC4002">
              <w:rPr>
                <w:b w:val="0"/>
                <w:bCs w:val="0"/>
                <w:webHidden/>
              </w:rPr>
            </w:r>
            <w:r w:rsidRPr="003A7996">
              <w:rPr>
                <w:b w:val="0"/>
                <w:bCs w:val="0"/>
                <w:webHidden/>
              </w:rPr>
              <w:fldChar w:fldCharType="separate"/>
            </w:r>
            <w:r w:rsidR="00D761E9">
              <w:rPr>
                <w:b w:val="0"/>
                <w:bCs w:val="0"/>
                <w:webHidden/>
              </w:rPr>
              <w:t>34</w:t>
            </w:r>
            <w:r w:rsidRPr="003A7996">
              <w:rPr>
                <w:b w:val="0"/>
                <w:bCs w:val="0"/>
                <w:webHidden/>
              </w:rPr>
              <w:fldChar w:fldCharType="end"/>
            </w:r>
          </w:hyperlink>
        </w:p>
        <w:p w14:paraId="2E977042" w14:textId="63ED06F3" w:rsidR="00B06405" w:rsidRPr="00D336AD" w:rsidRDefault="00B06405" w:rsidP="00C647BF">
          <w:pPr>
            <w:rPr>
              <w:rFonts w:ascii="Calibri" w:hAnsi="Calibri" w:cs="Calibri"/>
              <w:color w:val="auto"/>
            </w:rPr>
          </w:pPr>
          <w:r w:rsidRPr="00B34407">
            <w:rPr>
              <w:rFonts w:ascii="Calibri" w:hAnsi="Calibri" w:cs="Calibri"/>
              <w:b/>
              <w:bCs/>
              <w:noProof/>
              <w:color w:val="auto"/>
              <w:sz w:val="24"/>
              <w:szCs w:val="24"/>
            </w:rPr>
            <w:fldChar w:fldCharType="end"/>
          </w:r>
        </w:p>
      </w:sdtContent>
    </w:sdt>
    <w:p w14:paraId="543D8DDF" w14:textId="77777777" w:rsidR="00C73667" w:rsidRPr="00D336AD" w:rsidRDefault="00C73667" w:rsidP="00C647BF">
      <w:pPr>
        <w:keepLines w:val="0"/>
        <w:rPr>
          <w:rFonts w:ascii="Calibri" w:hAnsi="Calibri" w:cs="Calibri"/>
          <w:b/>
          <w:bCs/>
          <w:color w:val="auto"/>
          <w:sz w:val="24"/>
          <w:szCs w:val="24"/>
          <w:lang w:val="en"/>
        </w:rPr>
      </w:pPr>
      <w:r w:rsidRPr="00D336AD">
        <w:rPr>
          <w:rFonts w:ascii="Calibri" w:hAnsi="Calibri" w:cs="Calibri"/>
          <w:b/>
          <w:bCs/>
          <w:color w:val="auto"/>
          <w:sz w:val="24"/>
          <w:szCs w:val="24"/>
          <w:lang w:val="en"/>
        </w:rPr>
        <w:br w:type="page"/>
      </w:r>
    </w:p>
    <w:p w14:paraId="0B22737F" w14:textId="0C255CD3" w:rsidR="00C73667" w:rsidRPr="00D336AD" w:rsidRDefault="00C73667" w:rsidP="00C647BF">
      <w:pPr>
        <w:pStyle w:val="Heading1"/>
        <w:rPr>
          <w:rFonts w:ascii="Calibri" w:hAnsi="Calibri" w:cs="Calibri"/>
          <w:b/>
          <w:bCs/>
          <w:color w:val="auto"/>
          <w:sz w:val="28"/>
          <w:szCs w:val="28"/>
          <w:lang w:val="en"/>
        </w:rPr>
      </w:pPr>
      <w:bookmarkStart w:id="2" w:name="_Toc117079872"/>
      <w:r w:rsidRPr="00D336AD">
        <w:rPr>
          <w:rFonts w:ascii="Calibri" w:hAnsi="Calibri" w:cs="Calibri"/>
          <w:b/>
          <w:bCs/>
          <w:color w:val="auto"/>
          <w:sz w:val="28"/>
          <w:szCs w:val="28"/>
          <w:lang w:val="en"/>
        </w:rPr>
        <w:lastRenderedPageBreak/>
        <w:t>Introduction</w:t>
      </w:r>
      <w:bookmarkEnd w:id="2"/>
      <w:r w:rsidRPr="00D336AD">
        <w:rPr>
          <w:rFonts w:ascii="Calibri" w:hAnsi="Calibri" w:cs="Calibri"/>
          <w:b/>
          <w:bCs/>
          <w:color w:val="auto"/>
          <w:sz w:val="28"/>
          <w:szCs w:val="28"/>
          <w:lang w:val="en"/>
        </w:rPr>
        <w:tab/>
      </w:r>
    </w:p>
    <w:p w14:paraId="43B59665" w14:textId="77777777" w:rsidR="00C73667" w:rsidRPr="00D336AD" w:rsidRDefault="00C73667" w:rsidP="00C647BF">
      <w:pPr>
        <w:pStyle w:val="Heading2"/>
        <w:rPr>
          <w:rFonts w:ascii="Calibri" w:hAnsi="Calibri" w:cs="Calibri"/>
          <w:color w:val="auto"/>
          <w:sz w:val="24"/>
          <w:szCs w:val="24"/>
          <w:lang w:val="en"/>
        </w:rPr>
      </w:pPr>
      <w:bookmarkStart w:id="3" w:name="_Toc117079873"/>
      <w:r w:rsidRPr="00D336AD">
        <w:rPr>
          <w:rFonts w:ascii="Calibri" w:hAnsi="Calibri" w:cs="Calibri"/>
          <w:color w:val="auto"/>
          <w:sz w:val="24"/>
          <w:szCs w:val="24"/>
          <w:lang w:val="en"/>
        </w:rPr>
        <w:t>About the survey</w:t>
      </w:r>
      <w:bookmarkEnd w:id="3"/>
    </w:p>
    <w:p w14:paraId="28577091" w14:textId="5EBF3E51" w:rsidR="00C73667" w:rsidRPr="00D336AD" w:rsidRDefault="00C73667" w:rsidP="00B95007">
      <w:pPr>
        <w:rPr>
          <w:rFonts w:ascii="Calibri" w:hAnsi="Calibri" w:cs="Calibri"/>
          <w:color w:val="auto"/>
          <w:sz w:val="24"/>
          <w:szCs w:val="24"/>
          <w:lang w:val="en"/>
        </w:rPr>
      </w:pPr>
      <w:r w:rsidRPr="00D336AD">
        <w:rPr>
          <w:rFonts w:ascii="Calibri" w:hAnsi="Calibri" w:cs="Calibri"/>
          <w:color w:val="auto"/>
          <w:sz w:val="24"/>
          <w:szCs w:val="24"/>
          <w:lang w:val="en"/>
        </w:rPr>
        <w:t>The</w:t>
      </w:r>
      <w:r w:rsidR="003E5D90" w:rsidRPr="00D336AD">
        <w:rPr>
          <w:rFonts w:ascii="Calibri" w:hAnsi="Calibri" w:cs="Calibri"/>
          <w:color w:val="auto"/>
          <w:sz w:val="24"/>
          <w:szCs w:val="24"/>
          <w:lang w:val="en"/>
        </w:rPr>
        <w:t xml:space="preserve"> </w:t>
      </w:r>
      <w:r w:rsidR="00C647BF" w:rsidRPr="00D336AD">
        <w:rPr>
          <w:rFonts w:ascii="Calibri" w:hAnsi="Calibri" w:cs="Calibri"/>
          <w:color w:val="auto"/>
          <w:sz w:val="24"/>
          <w:szCs w:val="24"/>
          <w:lang w:val="en"/>
        </w:rPr>
        <w:t xml:space="preserve">Staffing and Non-Partisanship Survey </w:t>
      </w:r>
      <w:r w:rsidRPr="00D336AD">
        <w:rPr>
          <w:rFonts w:ascii="Calibri" w:hAnsi="Calibri" w:cs="Calibri"/>
          <w:color w:val="auto"/>
          <w:sz w:val="24"/>
          <w:szCs w:val="24"/>
          <w:lang w:val="en"/>
        </w:rPr>
        <w:t xml:space="preserve">was first introduced in 2018 as a </w:t>
      </w:r>
      <w:r w:rsidR="00F72E87" w:rsidRPr="00D336AD">
        <w:rPr>
          <w:rFonts w:ascii="Calibri" w:hAnsi="Calibri" w:cs="Calibri"/>
          <w:color w:val="auto"/>
          <w:sz w:val="24"/>
          <w:szCs w:val="24"/>
          <w:lang w:val="en"/>
        </w:rPr>
        <w:t>bi</w:t>
      </w:r>
      <w:r w:rsidR="00F72E87">
        <w:rPr>
          <w:rFonts w:ascii="Calibri" w:hAnsi="Calibri" w:cs="Calibri"/>
          <w:color w:val="auto"/>
          <w:sz w:val="24"/>
          <w:szCs w:val="24"/>
          <w:lang w:val="en"/>
        </w:rPr>
        <w:t>e</w:t>
      </w:r>
      <w:r w:rsidR="00F72E87" w:rsidRPr="00D336AD">
        <w:rPr>
          <w:rFonts w:ascii="Calibri" w:hAnsi="Calibri" w:cs="Calibri"/>
          <w:color w:val="auto"/>
          <w:sz w:val="24"/>
          <w:szCs w:val="24"/>
          <w:lang w:val="en"/>
        </w:rPr>
        <w:t>nn</w:t>
      </w:r>
      <w:r w:rsidR="00F72E87">
        <w:rPr>
          <w:rFonts w:ascii="Calibri" w:hAnsi="Calibri" w:cs="Calibri"/>
          <w:color w:val="auto"/>
          <w:sz w:val="24"/>
          <w:szCs w:val="24"/>
          <w:lang w:val="en"/>
        </w:rPr>
        <w:t>i</w:t>
      </w:r>
      <w:r w:rsidR="00F72E87" w:rsidRPr="00D336AD">
        <w:rPr>
          <w:rFonts w:ascii="Calibri" w:hAnsi="Calibri" w:cs="Calibri"/>
          <w:color w:val="auto"/>
          <w:sz w:val="24"/>
          <w:szCs w:val="24"/>
          <w:lang w:val="en"/>
        </w:rPr>
        <w:t xml:space="preserve">al </w:t>
      </w:r>
      <w:r w:rsidR="00C647BF" w:rsidRPr="00D336AD">
        <w:rPr>
          <w:rFonts w:ascii="Calibri" w:hAnsi="Calibri" w:cs="Calibri"/>
          <w:color w:val="auto"/>
          <w:sz w:val="24"/>
          <w:szCs w:val="24"/>
          <w:lang w:val="en"/>
        </w:rPr>
        <w:t xml:space="preserve">survey </w:t>
      </w:r>
      <w:r w:rsidR="00400201" w:rsidRPr="00D336AD">
        <w:rPr>
          <w:rFonts w:ascii="Calibri" w:hAnsi="Calibri" w:cs="Calibri"/>
          <w:color w:val="auto"/>
          <w:sz w:val="24"/>
          <w:szCs w:val="24"/>
          <w:lang w:val="en"/>
        </w:rPr>
        <w:t xml:space="preserve">addressed to all employees in the federal public service subject to the </w:t>
      </w:r>
      <w:hyperlink r:id="rId8" w:history="1">
        <w:r w:rsidR="00400201" w:rsidRPr="00D336AD">
          <w:rPr>
            <w:rStyle w:val="Hyperlink"/>
            <w:rFonts w:ascii="Calibri" w:hAnsi="Calibri" w:cs="Calibri"/>
            <w:i/>
            <w:iCs/>
            <w:sz w:val="24"/>
            <w:szCs w:val="24"/>
            <w:lang w:val="en"/>
          </w:rPr>
          <w:t>Public Service Employment Act</w:t>
        </w:r>
      </w:hyperlink>
      <w:r w:rsidRPr="00D336AD">
        <w:rPr>
          <w:rFonts w:ascii="Calibri" w:hAnsi="Calibri" w:cs="Calibri"/>
          <w:color w:val="auto"/>
          <w:sz w:val="24"/>
          <w:szCs w:val="24"/>
          <w:lang w:val="en"/>
        </w:rPr>
        <w:t>. The survey target</w:t>
      </w:r>
      <w:r w:rsidR="00A45FD8" w:rsidRPr="00D336AD">
        <w:rPr>
          <w:rFonts w:ascii="Calibri" w:hAnsi="Calibri" w:cs="Calibri"/>
          <w:color w:val="auto"/>
          <w:sz w:val="24"/>
          <w:szCs w:val="24"/>
          <w:lang w:val="en"/>
        </w:rPr>
        <w:t>ed</w:t>
      </w:r>
      <w:r w:rsidRPr="00D336AD">
        <w:rPr>
          <w:rFonts w:ascii="Calibri" w:hAnsi="Calibri" w:cs="Calibri"/>
          <w:color w:val="auto"/>
          <w:sz w:val="24"/>
          <w:szCs w:val="24"/>
          <w:lang w:val="en"/>
        </w:rPr>
        <w:t xml:space="preserve"> employees, hiring managers and staffing advisors to gather their views on a wide range of staffing-related topics, including perceptions of merit, fairness and transparency, organizational staffing policies and practices, and awareness of rights and responsibilities related to political activities and non-partisanship. In 2021, questions were added </w:t>
      </w:r>
      <w:r w:rsidR="00C647BF" w:rsidRPr="00D336AD">
        <w:rPr>
          <w:rFonts w:ascii="Calibri" w:hAnsi="Calibri" w:cs="Calibri"/>
          <w:color w:val="auto"/>
          <w:sz w:val="24"/>
          <w:szCs w:val="24"/>
          <w:lang w:val="en"/>
        </w:rPr>
        <w:t xml:space="preserve">on </w:t>
      </w:r>
      <w:r w:rsidR="00111AEA">
        <w:rPr>
          <w:rFonts w:ascii="Calibri" w:hAnsi="Calibri" w:cs="Calibri"/>
          <w:color w:val="auto"/>
          <w:sz w:val="24"/>
          <w:szCs w:val="24"/>
          <w:lang w:val="en"/>
        </w:rPr>
        <w:t>“</w:t>
      </w:r>
      <w:r w:rsidRPr="00D336AD">
        <w:rPr>
          <w:rFonts w:ascii="Calibri" w:hAnsi="Calibri" w:cs="Calibri"/>
          <w:color w:val="auto"/>
          <w:sz w:val="24"/>
          <w:szCs w:val="24"/>
          <w:lang w:val="en"/>
        </w:rPr>
        <w:t>staffing during the COVID-19 pandemic</w:t>
      </w:r>
      <w:r w:rsidR="00111AEA">
        <w:rPr>
          <w:rFonts w:ascii="Calibri" w:hAnsi="Calibri" w:cs="Calibri"/>
          <w:color w:val="auto"/>
          <w:sz w:val="24"/>
          <w:szCs w:val="24"/>
          <w:lang w:val="en"/>
        </w:rPr>
        <w:t>”</w:t>
      </w:r>
      <w:r w:rsidRPr="00D336AD">
        <w:rPr>
          <w:rFonts w:ascii="Calibri" w:hAnsi="Calibri" w:cs="Calibri"/>
          <w:color w:val="auto"/>
          <w:sz w:val="24"/>
          <w:szCs w:val="24"/>
          <w:lang w:val="en"/>
        </w:rPr>
        <w:t xml:space="preserve">. A copy of the </w:t>
      </w:r>
      <w:hyperlink r:id="rId9" w:history="1">
        <w:r w:rsidRPr="00D336AD">
          <w:rPr>
            <w:rStyle w:val="Hyperlink"/>
            <w:rFonts w:ascii="Calibri" w:hAnsi="Calibri" w:cs="Calibri"/>
            <w:sz w:val="24"/>
            <w:szCs w:val="24"/>
            <w:lang w:val="en"/>
          </w:rPr>
          <w:t>survey questionnaire</w:t>
        </w:r>
      </w:hyperlink>
      <w:r w:rsidRPr="00D336AD">
        <w:rPr>
          <w:rFonts w:ascii="Calibri" w:hAnsi="Calibri" w:cs="Calibri"/>
          <w:color w:val="auto"/>
          <w:sz w:val="24"/>
          <w:szCs w:val="24"/>
          <w:lang w:val="en"/>
        </w:rPr>
        <w:t xml:space="preserve"> is available on Statistics Canada’s website.</w:t>
      </w:r>
    </w:p>
    <w:p w14:paraId="3D863647" w14:textId="15C6855E" w:rsidR="00C73667" w:rsidRPr="00D336AD" w:rsidRDefault="00C73667" w:rsidP="00B95007">
      <w:pPr>
        <w:rPr>
          <w:rFonts w:ascii="Calibri" w:hAnsi="Calibri" w:cs="Calibri"/>
          <w:color w:val="auto"/>
          <w:sz w:val="24"/>
          <w:szCs w:val="24"/>
          <w:lang w:val="en"/>
        </w:rPr>
      </w:pPr>
      <w:r w:rsidRPr="00D336AD">
        <w:rPr>
          <w:rFonts w:ascii="Calibri" w:hAnsi="Calibri" w:cs="Calibri"/>
          <w:color w:val="auto"/>
          <w:sz w:val="24"/>
          <w:szCs w:val="24"/>
          <w:lang w:val="en"/>
        </w:rPr>
        <w:t>In total, 75 federal departments and agencies participated in the survey, with 75</w:t>
      </w:r>
      <w:r w:rsidR="00DD30FF">
        <w:rPr>
          <w:rFonts w:ascii="Calibri" w:hAnsi="Calibri" w:cs="Calibri"/>
          <w:color w:val="auto"/>
          <w:sz w:val="24"/>
          <w:szCs w:val="24"/>
          <w:lang w:val="en"/>
        </w:rPr>
        <w:t>,</w:t>
      </w:r>
      <w:r w:rsidRPr="00D336AD">
        <w:rPr>
          <w:rFonts w:ascii="Calibri" w:hAnsi="Calibri" w:cs="Calibri"/>
          <w:color w:val="auto"/>
          <w:sz w:val="24"/>
          <w:szCs w:val="24"/>
          <w:lang w:val="en"/>
        </w:rPr>
        <w:t xml:space="preserve">440 employee responses received, </w:t>
      </w:r>
      <w:r w:rsidR="00824E87" w:rsidRPr="00D336AD">
        <w:rPr>
          <w:rFonts w:ascii="Calibri" w:hAnsi="Calibri" w:cs="Calibri"/>
          <w:color w:val="auto"/>
          <w:sz w:val="24"/>
          <w:szCs w:val="24"/>
          <w:lang w:val="en"/>
        </w:rPr>
        <w:t xml:space="preserve">for </w:t>
      </w:r>
      <w:r w:rsidRPr="00D336AD">
        <w:rPr>
          <w:rFonts w:ascii="Calibri" w:hAnsi="Calibri" w:cs="Calibri"/>
          <w:color w:val="auto"/>
          <w:sz w:val="24"/>
          <w:szCs w:val="24"/>
          <w:lang w:val="en"/>
        </w:rPr>
        <w:t>an overall response rate of 34.2%.</w:t>
      </w:r>
    </w:p>
    <w:p w14:paraId="60DD2632" w14:textId="6F360D80" w:rsidR="00C73667" w:rsidRPr="00D336AD" w:rsidRDefault="00C73667" w:rsidP="00B95007">
      <w:pPr>
        <w:rPr>
          <w:rFonts w:ascii="Calibri" w:hAnsi="Calibri" w:cs="Calibri"/>
          <w:color w:val="auto"/>
          <w:sz w:val="24"/>
          <w:szCs w:val="24"/>
          <w:lang w:val="en"/>
        </w:rPr>
      </w:pPr>
      <w:r w:rsidRPr="00D336AD">
        <w:rPr>
          <w:rFonts w:ascii="Calibri" w:hAnsi="Calibri" w:cs="Calibri"/>
          <w:color w:val="auto"/>
          <w:sz w:val="24"/>
          <w:szCs w:val="24"/>
          <w:lang w:val="en"/>
        </w:rPr>
        <w:t>The information gathered in the survey w</w:t>
      </w:r>
      <w:r w:rsidR="00A45FD8" w:rsidRPr="00D336AD">
        <w:rPr>
          <w:rFonts w:ascii="Calibri" w:hAnsi="Calibri" w:cs="Calibri"/>
          <w:color w:val="auto"/>
          <w:sz w:val="24"/>
          <w:szCs w:val="24"/>
          <w:lang w:val="en"/>
        </w:rPr>
        <w:t>as</w:t>
      </w:r>
      <w:r w:rsidRPr="00D336AD">
        <w:rPr>
          <w:rFonts w:ascii="Calibri" w:hAnsi="Calibri" w:cs="Calibri"/>
          <w:color w:val="auto"/>
          <w:sz w:val="24"/>
          <w:szCs w:val="24"/>
          <w:lang w:val="en"/>
        </w:rPr>
        <w:t xml:space="preserve"> used to:</w:t>
      </w:r>
    </w:p>
    <w:p w14:paraId="1F0F354A" w14:textId="59D1F97C" w:rsidR="00C73667" w:rsidRPr="00D336AD" w:rsidRDefault="00C73667" w:rsidP="00B95007">
      <w:pPr>
        <w:pStyle w:val="ListParagraph"/>
        <w:numPr>
          <w:ilvl w:val="0"/>
          <w:numId w:val="30"/>
        </w:numPr>
        <w:rPr>
          <w:rFonts w:ascii="Calibri" w:hAnsi="Calibri" w:cs="Calibri"/>
          <w:color w:val="auto"/>
          <w:sz w:val="24"/>
          <w:szCs w:val="24"/>
          <w:lang w:val="en"/>
        </w:rPr>
      </w:pPr>
      <w:r w:rsidRPr="00D336AD">
        <w:rPr>
          <w:rFonts w:ascii="Calibri" w:hAnsi="Calibri" w:cs="Calibri"/>
          <w:color w:val="auto"/>
          <w:sz w:val="24"/>
          <w:szCs w:val="24"/>
          <w:lang w:val="en"/>
        </w:rPr>
        <w:t>identify current and emerging trends at government-wide and organizational levels</w:t>
      </w:r>
    </w:p>
    <w:p w14:paraId="257C2BA8" w14:textId="675D024E" w:rsidR="00C73667" w:rsidRPr="00D336AD" w:rsidRDefault="00C73667" w:rsidP="00B95007">
      <w:pPr>
        <w:pStyle w:val="ListParagraph"/>
        <w:numPr>
          <w:ilvl w:val="0"/>
          <w:numId w:val="30"/>
        </w:numPr>
        <w:rPr>
          <w:rFonts w:ascii="Calibri" w:hAnsi="Calibri" w:cs="Calibri"/>
          <w:color w:val="auto"/>
          <w:sz w:val="24"/>
          <w:szCs w:val="24"/>
          <w:lang w:val="en"/>
        </w:rPr>
      </w:pPr>
      <w:r w:rsidRPr="00D336AD">
        <w:rPr>
          <w:rFonts w:ascii="Calibri" w:hAnsi="Calibri" w:cs="Calibri"/>
          <w:color w:val="auto"/>
          <w:sz w:val="24"/>
          <w:szCs w:val="24"/>
          <w:lang w:val="en"/>
        </w:rPr>
        <w:t>inform potential improvements to staffing policies and practices</w:t>
      </w:r>
    </w:p>
    <w:p w14:paraId="0BB70FF0" w14:textId="43BD884D" w:rsidR="000A41C2" w:rsidRPr="00D336AD" w:rsidRDefault="00C73667" w:rsidP="00B95007">
      <w:pPr>
        <w:pStyle w:val="ListParagraph"/>
        <w:numPr>
          <w:ilvl w:val="0"/>
          <w:numId w:val="30"/>
        </w:numPr>
        <w:rPr>
          <w:rFonts w:ascii="Calibri" w:hAnsi="Calibri" w:cs="Calibri"/>
          <w:color w:val="auto"/>
          <w:sz w:val="24"/>
          <w:szCs w:val="24"/>
          <w:lang w:val="en"/>
        </w:rPr>
      </w:pPr>
      <w:r w:rsidRPr="00D336AD">
        <w:rPr>
          <w:rFonts w:ascii="Calibri" w:hAnsi="Calibri" w:cs="Calibri"/>
          <w:color w:val="auto"/>
          <w:sz w:val="24"/>
          <w:szCs w:val="24"/>
          <w:lang w:val="en"/>
        </w:rPr>
        <w:t xml:space="preserve">better target efforts to safeguard non-partisanship within the federal public service </w:t>
      </w:r>
    </w:p>
    <w:p w14:paraId="057630D9" w14:textId="0ED5A2B4" w:rsidR="00C73667" w:rsidRPr="00D336AD" w:rsidRDefault="00C73667" w:rsidP="00B95007">
      <w:pPr>
        <w:pStyle w:val="Heading2"/>
        <w:rPr>
          <w:rFonts w:ascii="Calibri" w:hAnsi="Calibri" w:cs="Calibri"/>
          <w:color w:val="auto"/>
          <w:sz w:val="28"/>
          <w:szCs w:val="28"/>
          <w:lang w:val="en"/>
        </w:rPr>
      </w:pPr>
      <w:bookmarkStart w:id="4" w:name="_Toc117079874"/>
      <w:r w:rsidRPr="00D336AD">
        <w:rPr>
          <w:rFonts w:ascii="Calibri" w:hAnsi="Calibri" w:cs="Calibri"/>
          <w:color w:val="auto"/>
          <w:sz w:val="28"/>
          <w:szCs w:val="28"/>
          <w:lang w:val="en"/>
        </w:rPr>
        <w:t>Background</w:t>
      </w:r>
      <w:bookmarkEnd w:id="4"/>
    </w:p>
    <w:p w14:paraId="223CADDB" w14:textId="3DACA686" w:rsidR="00C73667" w:rsidRPr="00D336AD" w:rsidRDefault="00C73667" w:rsidP="00B95007">
      <w:pPr>
        <w:pStyle w:val="Heading3"/>
        <w:rPr>
          <w:rFonts w:cs="Calibri"/>
          <w:b w:val="0"/>
          <w:bCs/>
          <w:lang w:val="en"/>
        </w:rPr>
      </w:pPr>
      <w:bookmarkStart w:id="5" w:name="_Toc117079875"/>
      <w:r w:rsidRPr="00D336AD">
        <w:rPr>
          <w:rFonts w:cs="Calibri"/>
          <w:bCs/>
          <w:lang w:val="en"/>
        </w:rPr>
        <w:t>Public Service Commission</w:t>
      </w:r>
      <w:r w:rsidR="00C647BF" w:rsidRPr="00D336AD">
        <w:rPr>
          <w:rFonts w:cs="Calibri"/>
          <w:bCs/>
          <w:lang w:val="en"/>
        </w:rPr>
        <w:t xml:space="preserve"> of Canada</w:t>
      </w:r>
      <w:r w:rsidR="00E13022" w:rsidRPr="00D336AD">
        <w:rPr>
          <w:rFonts w:cs="Calibri"/>
          <w:bCs/>
          <w:lang w:val="en"/>
        </w:rPr>
        <w:t>’s mandate</w:t>
      </w:r>
      <w:bookmarkEnd w:id="5"/>
    </w:p>
    <w:p w14:paraId="0CE666CE" w14:textId="2B092477" w:rsidR="00C73667" w:rsidRPr="00D336AD" w:rsidRDefault="00C73667" w:rsidP="00B95007">
      <w:pPr>
        <w:rPr>
          <w:rFonts w:ascii="Calibri" w:hAnsi="Calibri" w:cs="Calibri"/>
          <w:color w:val="auto"/>
          <w:sz w:val="24"/>
          <w:szCs w:val="24"/>
          <w:lang w:val="en"/>
        </w:rPr>
      </w:pPr>
      <w:r w:rsidRPr="00D336AD">
        <w:rPr>
          <w:rFonts w:ascii="Calibri" w:hAnsi="Calibri" w:cs="Calibri"/>
          <w:color w:val="auto"/>
          <w:sz w:val="24"/>
          <w:szCs w:val="24"/>
          <w:lang w:val="en"/>
        </w:rPr>
        <w:t xml:space="preserve">The </w:t>
      </w:r>
      <w:r w:rsidRPr="00D336AD">
        <w:rPr>
          <w:rFonts w:ascii="Calibri" w:hAnsi="Calibri" w:cs="Calibri"/>
          <w:i/>
          <w:iCs/>
          <w:color w:val="auto"/>
          <w:sz w:val="24"/>
          <w:szCs w:val="24"/>
          <w:lang w:val="en"/>
        </w:rPr>
        <w:t>Public Service Employment Act</w:t>
      </w:r>
      <w:r w:rsidRPr="00D336AD">
        <w:rPr>
          <w:rFonts w:ascii="Calibri" w:hAnsi="Calibri" w:cs="Calibri"/>
          <w:color w:val="auto"/>
          <w:sz w:val="24"/>
          <w:szCs w:val="24"/>
          <w:lang w:val="en"/>
        </w:rPr>
        <w:t xml:space="preserve"> states that Canada will continue to benefit from a public service that is representative of Canada’s diversity. Under the </w:t>
      </w:r>
      <w:hyperlink r:id="rId10" w:history="1">
        <w:r w:rsidRPr="00D336AD">
          <w:rPr>
            <w:rStyle w:val="Hyperlink"/>
            <w:rFonts w:ascii="Calibri" w:hAnsi="Calibri" w:cs="Calibri"/>
            <w:i/>
            <w:iCs/>
            <w:sz w:val="24"/>
            <w:szCs w:val="24"/>
            <w:lang w:val="en"/>
          </w:rPr>
          <w:t>Employment Equity Act</w:t>
        </w:r>
      </w:hyperlink>
      <w:r w:rsidRPr="00D336AD">
        <w:rPr>
          <w:rFonts w:ascii="Calibri" w:hAnsi="Calibri" w:cs="Calibri"/>
          <w:color w:val="auto"/>
          <w:sz w:val="24"/>
          <w:szCs w:val="24"/>
          <w:lang w:val="en"/>
        </w:rPr>
        <w:t>, the Public Service Commission of Canada must:</w:t>
      </w:r>
    </w:p>
    <w:p w14:paraId="7E02A1CF" w14:textId="5660581A" w:rsidR="00C73667" w:rsidRPr="00D336AD" w:rsidRDefault="00C73667" w:rsidP="00B95007">
      <w:pPr>
        <w:pStyle w:val="ListParagraph"/>
        <w:numPr>
          <w:ilvl w:val="0"/>
          <w:numId w:val="31"/>
        </w:numPr>
        <w:rPr>
          <w:rFonts w:ascii="Calibri" w:hAnsi="Calibri" w:cs="Calibri"/>
          <w:color w:val="auto"/>
          <w:sz w:val="24"/>
          <w:szCs w:val="24"/>
          <w:lang w:val="en"/>
        </w:rPr>
      </w:pPr>
      <w:r w:rsidRPr="00D336AD">
        <w:rPr>
          <w:rFonts w:ascii="Calibri" w:hAnsi="Calibri" w:cs="Calibri"/>
          <w:color w:val="auto"/>
          <w:sz w:val="24"/>
          <w:szCs w:val="24"/>
          <w:lang w:val="en"/>
        </w:rPr>
        <w:t>identify and eliminate employment barriers in the appointment system for the designated employment equity groups, including persons with disabilities</w:t>
      </w:r>
    </w:p>
    <w:p w14:paraId="46066C26" w14:textId="4920CBBD" w:rsidR="00C73667" w:rsidRPr="00D336AD" w:rsidRDefault="00C73667" w:rsidP="00B95007">
      <w:pPr>
        <w:pStyle w:val="ListParagraph"/>
        <w:numPr>
          <w:ilvl w:val="0"/>
          <w:numId w:val="31"/>
        </w:numPr>
        <w:rPr>
          <w:rFonts w:ascii="Calibri" w:hAnsi="Calibri" w:cs="Calibri"/>
          <w:color w:val="auto"/>
          <w:sz w:val="24"/>
          <w:szCs w:val="24"/>
          <w:lang w:val="en"/>
        </w:rPr>
      </w:pPr>
      <w:r w:rsidRPr="00D336AD">
        <w:rPr>
          <w:rFonts w:ascii="Calibri" w:hAnsi="Calibri" w:cs="Calibri"/>
          <w:color w:val="auto"/>
          <w:sz w:val="24"/>
          <w:szCs w:val="24"/>
          <w:lang w:val="en"/>
        </w:rPr>
        <w:t>develop positive policies and practices</w:t>
      </w:r>
    </w:p>
    <w:p w14:paraId="7F6FC1A5" w14:textId="261B5ACD" w:rsidR="00C73667" w:rsidRPr="00D336AD" w:rsidRDefault="00C73667" w:rsidP="00B95007">
      <w:pPr>
        <w:pStyle w:val="ListParagraph"/>
        <w:numPr>
          <w:ilvl w:val="0"/>
          <w:numId w:val="31"/>
        </w:numPr>
        <w:rPr>
          <w:rFonts w:ascii="Calibri" w:hAnsi="Calibri" w:cs="Calibri"/>
          <w:color w:val="auto"/>
          <w:sz w:val="24"/>
          <w:szCs w:val="24"/>
          <w:lang w:val="en"/>
        </w:rPr>
      </w:pPr>
      <w:r w:rsidRPr="00D336AD">
        <w:rPr>
          <w:rFonts w:ascii="Calibri" w:hAnsi="Calibri" w:cs="Calibri"/>
          <w:color w:val="auto"/>
          <w:sz w:val="24"/>
          <w:szCs w:val="24"/>
          <w:lang w:val="en"/>
        </w:rPr>
        <w:t xml:space="preserve">provide reasonable </w:t>
      </w:r>
      <w:r w:rsidRPr="00127762">
        <w:rPr>
          <w:rFonts w:ascii="Calibri" w:hAnsi="Calibri" w:cs="Calibri"/>
          <w:color w:val="auto"/>
          <w:sz w:val="24"/>
          <w:szCs w:val="24"/>
          <w:lang w:val="en"/>
        </w:rPr>
        <w:t>accommodation</w:t>
      </w:r>
      <w:r w:rsidR="00B3507C" w:rsidRPr="00127762">
        <w:rPr>
          <w:rFonts w:ascii="Calibri" w:hAnsi="Calibri" w:cs="Calibri"/>
          <w:color w:val="auto"/>
          <w:sz w:val="24"/>
          <w:szCs w:val="24"/>
          <w:lang w:val="en"/>
        </w:rPr>
        <w:t>s</w:t>
      </w:r>
      <w:r w:rsidRPr="00D336AD">
        <w:rPr>
          <w:rFonts w:ascii="Calibri" w:hAnsi="Calibri" w:cs="Calibri"/>
          <w:color w:val="auto"/>
          <w:sz w:val="24"/>
          <w:szCs w:val="24"/>
          <w:lang w:val="en"/>
        </w:rPr>
        <w:t xml:space="preserve"> to create a representative public service</w:t>
      </w:r>
    </w:p>
    <w:p w14:paraId="2D56158A" w14:textId="171FE523" w:rsidR="00C73667" w:rsidRPr="00D336AD" w:rsidRDefault="00C73667" w:rsidP="00B95007">
      <w:pPr>
        <w:rPr>
          <w:rFonts w:ascii="Calibri" w:hAnsi="Calibri" w:cs="Calibri"/>
          <w:color w:val="auto"/>
          <w:sz w:val="24"/>
          <w:szCs w:val="24"/>
          <w:lang w:val="en"/>
        </w:rPr>
      </w:pPr>
      <w:r w:rsidRPr="00D336AD">
        <w:rPr>
          <w:rFonts w:ascii="Calibri" w:hAnsi="Calibri" w:cs="Calibri"/>
          <w:color w:val="auto"/>
          <w:sz w:val="24"/>
          <w:szCs w:val="24"/>
          <w:lang w:val="en"/>
        </w:rPr>
        <w:t>The Public Service Commission</w:t>
      </w:r>
      <w:r w:rsidR="00E13022" w:rsidRPr="00D336AD">
        <w:rPr>
          <w:rFonts w:ascii="Calibri" w:hAnsi="Calibri" w:cs="Calibri"/>
          <w:color w:val="auto"/>
          <w:sz w:val="24"/>
          <w:szCs w:val="24"/>
          <w:lang w:val="en"/>
        </w:rPr>
        <w:t xml:space="preserve">’s </w:t>
      </w:r>
      <w:r w:rsidRPr="00D336AD">
        <w:rPr>
          <w:rFonts w:ascii="Calibri" w:hAnsi="Calibri" w:cs="Calibri"/>
          <w:color w:val="auto"/>
          <w:sz w:val="24"/>
          <w:szCs w:val="24"/>
          <w:lang w:val="en"/>
        </w:rPr>
        <w:t>mandate is to promote and safeguard</w:t>
      </w:r>
      <w:r w:rsidR="00865EDD" w:rsidRPr="00D336AD">
        <w:rPr>
          <w:rFonts w:ascii="Calibri" w:hAnsi="Calibri" w:cs="Calibri"/>
          <w:color w:val="auto"/>
          <w:sz w:val="24"/>
          <w:szCs w:val="24"/>
          <w:lang w:val="en"/>
        </w:rPr>
        <w:t xml:space="preserve"> a representative public service with </w:t>
      </w:r>
      <w:r w:rsidRPr="00D336AD">
        <w:rPr>
          <w:rFonts w:ascii="Calibri" w:hAnsi="Calibri" w:cs="Calibri"/>
          <w:color w:val="auto"/>
          <w:sz w:val="24"/>
          <w:szCs w:val="24"/>
          <w:lang w:val="en"/>
        </w:rPr>
        <w:t xml:space="preserve">merit-based appointments and, in collaboration with other stakeholders, to protect the non-partisan nature of the public service. </w:t>
      </w:r>
    </w:p>
    <w:p w14:paraId="1686B9C4" w14:textId="76D7DF87" w:rsidR="00CA33D1" w:rsidRPr="00CA33D1" w:rsidRDefault="00274C4C" w:rsidP="00CA33D1">
      <w:pPr>
        <w:pStyle w:val="Heading3"/>
        <w:rPr>
          <w:rFonts w:cs="Calibri"/>
          <w:bCs/>
          <w:lang w:val="en-CA"/>
        </w:rPr>
      </w:pPr>
      <w:bookmarkStart w:id="6" w:name="_Toc117079876"/>
      <w:r w:rsidRPr="00D336AD">
        <w:rPr>
          <w:rFonts w:cs="Calibri"/>
          <w:bCs/>
          <w:lang w:val="en-CA"/>
        </w:rPr>
        <w:lastRenderedPageBreak/>
        <w:t>Disability screening questionnaire versus self-identification form</w:t>
      </w:r>
      <w:bookmarkEnd w:id="6"/>
    </w:p>
    <w:p w14:paraId="4517A922" w14:textId="77777777" w:rsidR="00CA33D1" w:rsidRPr="00D336AD" w:rsidRDefault="00CA33D1" w:rsidP="00CA33D1">
      <w:pPr>
        <w:pStyle w:val="Quote2"/>
      </w:pPr>
      <w:r w:rsidRPr="00D336AD">
        <w:t xml:space="preserve">The 2021 Staffing and Non-Partisanship Survey changed how it identified persons with disabilities, using Statistics Canada’s disability screening questionnaire instead of the </w:t>
      </w:r>
      <w:hyperlink r:id="rId11" w:history="1">
        <w:r w:rsidRPr="00D336AD">
          <w:rPr>
            <w:rFonts w:eastAsia="Times New Roman"/>
            <w:color w:val="0000FF"/>
            <w:u w:val="single"/>
          </w:rPr>
          <w:t>employee self-identification form</w:t>
        </w:r>
      </w:hyperlink>
      <w:r w:rsidRPr="00D336AD">
        <w:t xml:space="preserve"> used in 2018. The new method resulted in more respondents being </w:t>
      </w:r>
      <w:r>
        <w:t>identified</w:t>
      </w:r>
      <w:r w:rsidRPr="00D336AD">
        <w:t xml:space="preserve"> as persons with disabilities. With the new method</w:t>
      </w:r>
      <w:r w:rsidRPr="004E5096">
        <w:t>, 39%</w:t>
      </w:r>
      <w:r w:rsidRPr="00D336AD">
        <w:t xml:space="preserve"> of respondents reported experiencing daily activity limitations and were </w:t>
      </w:r>
      <w:r>
        <w:t>identified</w:t>
      </w:r>
      <w:r w:rsidRPr="00D336AD">
        <w:t xml:space="preserve"> as persons with disabilities. In 2018, using the self-identification form, the survey resulted in 7% of respondents identifying themselves as having a disability.</w:t>
      </w:r>
    </w:p>
    <w:p w14:paraId="37C05338" w14:textId="77777777" w:rsidR="00CA33D1" w:rsidRPr="00D336AD" w:rsidRDefault="00CA33D1" w:rsidP="00CA33D1">
      <w:pPr>
        <w:pStyle w:val="Quote2"/>
      </w:pPr>
      <w:r w:rsidRPr="00D336AD">
        <w:t xml:space="preserve">Even though both methods use the term “persons with disabilities,” levels of representation obtained are not comparable. The self-identification form used in 2018 was designed to collect information on the public service workforce to comply with employment equity legislation and to help plan and implement employment equity activities. The 2018 survey asked respondents to self-identify as a person with a disability using a yes/no question: “Are you a person with a disability?” </w:t>
      </w:r>
    </w:p>
    <w:p w14:paraId="68456B53" w14:textId="77777777" w:rsidR="00CA33D1" w:rsidRPr="00D336AD" w:rsidRDefault="00CA33D1" w:rsidP="00CA33D1">
      <w:pPr>
        <w:pStyle w:val="Quote2"/>
      </w:pPr>
      <w:r w:rsidRPr="00D336AD">
        <w:t xml:space="preserve">The 2021 version of the survey used the disability screening questionnaire, which looks at types and severity of disabilities through 37 questions to identify respondents’ functional limitations to </w:t>
      </w:r>
      <w:r>
        <w:t>infer disability status</w:t>
      </w:r>
      <w:r w:rsidRPr="00D336AD">
        <w:t>. The screening questionnaire allowed for more detailed analyses of the perceptions of persons with disabilities on staffing according to severity and impact of disabilities.</w:t>
      </w:r>
    </w:p>
    <w:p w14:paraId="4A334324" w14:textId="77777777" w:rsidR="00CA33D1" w:rsidRPr="00D336AD" w:rsidRDefault="00CA33D1" w:rsidP="00CA33D1">
      <w:pPr>
        <w:pStyle w:val="Quote2"/>
      </w:pPr>
      <w:r w:rsidRPr="00D336AD">
        <w:t>The Public Service Commission of Canada’s decision to adopt the screening questionnaire for the 2021 survey was made in consultation with Statistics Canada and the Treasury Board of Canada Secretariat. These agencies, as well as Employment and Social Development Canada, were also consulted to determine how best to analyze, interpret and compare this data.</w:t>
      </w:r>
    </w:p>
    <w:p w14:paraId="65B12D4B" w14:textId="5FB9CB2A" w:rsidR="00CA33D1" w:rsidRPr="00CA33D1" w:rsidRDefault="00CA33D1" w:rsidP="00CA33D1">
      <w:pPr>
        <w:pStyle w:val="Quote2"/>
      </w:pPr>
      <w:r w:rsidRPr="00D336AD">
        <w:t xml:space="preserve">While the Public Service Commission decided to use the screening questionnaire to support its research objectives, the </w:t>
      </w:r>
      <w:r w:rsidRPr="00D336AD">
        <w:rPr>
          <w:i/>
        </w:rPr>
        <w:t>Employment Equity in the Public Service of Canada</w:t>
      </w:r>
      <w:r w:rsidRPr="00D336AD">
        <w:t xml:space="preserve"> annual reports remain the only official source of information on the rate of representation of persons with disabilities in the public service</w:t>
      </w:r>
    </w:p>
    <w:p w14:paraId="2FB3652D" w14:textId="02C66CDF" w:rsidR="006D3E55" w:rsidRPr="00D336AD" w:rsidRDefault="006D3E55" w:rsidP="006D3E55">
      <w:pPr>
        <w:keepLines w:val="0"/>
        <w:rPr>
          <w:rFonts w:ascii="Calibri" w:hAnsi="Calibri" w:cs="Calibri"/>
          <w:color w:val="auto"/>
          <w:sz w:val="24"/>
          <w:szCs w:val="24"/>
          <w:lang w:val="en-CA"/>
        </w:rPr>
      </w:pPr>
      <w:r>
        <w:rPr>
          <w:rFonts w:ascii="Calibri" w:hAnsi="Calibri" w:cs="Calibri"/>
          <w:color w:val="auto"/>
          <w:sz w:val="24"/>
          <w:szCs w:val="24"/>
          <w:lang w:val="en-CA"/>
        </w:rPr>
        <w:br w:type="page"/>
      </w:r>
    </w:p>
    <w:p w14:paraId="45D185B5" w14:textId="77777777" w:rsidR="006D3E55" w:rsidRDefault="006D3E55" w:rsidP="006D3E55">
      <w:pPr>
        <w:jc w:val="center"/>
        <w:rPr>
          <w:rFonts w:ascii="Calibri" w:hAnsi="Calibri" w:cs="Calibri"/>
          <w:b/>
          <w:bCs/>
          <w:color w:val="auto"/>
          <w:sz w:val="24"/>
          <w:szCs w:val="24"/>
          <w:lang w:val="en-CA"/>
        </w:rPr>
      </w:pPr>
      <w:r w:rsidRPr="00804ED6">
        <w:rPr>
          <w:rFonts w:ascii="Calibri" w:hAnsi="Calibri" w:cs="Calibri"/>
          <w:b/>
          <w:bCs/>
          <w:color w:val="auto"/>
          <w:sz w:val="24"/>
          <w:szCs w:val="24"/>
          <w:lang w:val="en-CA"/>
        </w:rPr>
        <w:lastRenderedPageBreak/>
        <w:t>Table</w:t>
      </w:r>
      <w:r w:rsidRPr="00D336AD">
        <w:rPr>
          <w:rFonts w:ascii="Calibri" w:hAnsi="Calibri" w:cs="Calibri"/>
          <w:b/>
          <w:bCs/>
          <w:color w:val="auto"/>
          <w:sz w:val="24"/>
          <w:szCs w:val="24"/>
          <w:lang w:val="en-CA"/>
        </w:rPr>
        <w:t xml:space="preserve"> 1</w:t>
      </w:r>
    </w:p>
    <w:p w14:paraId="12034700" w14:textId="77777777" w:rsidR="006D3E55" w:rsidRPr="00804ED6" w:rsidRDefault="006D3E55" w:rsidP="006D3E55">
      <w:pPr>
        <w:jc w:val="center"/>
        <w:rPr>
          <w:rFonts w:ascii="Calibri" w:hAnsi="Calibri" w:cs="Calibri"/>
          <w:color w:val="auto"/>
          <w:sz w:val="24"/>
          <w:szCs w:val="24"/>
          <w:lang w:val="en-CA"/>
        </w:rPr>
      </w:pPr>
      <w:r w:rsidRPr="00804ED6">
        <w:rPr>
          <w:rFonts w:ascii="Calibri" w:hAnsi="Calibri" w:cs="Calibri"/>
          <w:color w:val="auto"/>
          <w:sz w:val="24"/>
          <w:szCs w:val="24"/>
          <w:lang w:val="en-CA"/>
        </w:rPr>
        <w:t>Persons identified as having a disability, by method, in different public service reports and surveys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ersons identified as having a disability, by method, in different public service reports and surveys"/>
      </w:tblPr>
      <w:tblGrid>
        <w:gridCol w:w="3125"/>
        <w:gridCol w:w="3532"/>
        <w:gridCol w:w="2693"/>
      </w:tblGrid>
      <w:tr w:rsidR="006D3E55" w:rsidRPr="003A7996" w14:paraId="48DEFB14" w14:textId="77777777" w:rsidTr="009754D4">
        <w:trPr>
          <w:cantSplit/>
          <w:trHeight w:val="290"/>
          <w:tblHeader/>
        </w:trPr>
        <w:tc>
          <w:tcPr>
            <w:tcW w:w="3256" w:type="dxa"/>
            <w:shd w:val="clear" w:color="auto" w:fill="D9E2F3"/>
            <w:tcMar>
              <w:top w:w="144" w:type="dxa"/>
              <w:left w:w="115" w:type="dxa"/>
              <w:bottom w:w="144" w:type="dxa"/>
              <w:right w:w="115" w:type="dxa"/>
            </w:tcMar>
            <w:vAlign w:val="center"/>
          </w:tcPr>
          <w:p w14:paraId="22C7811A" w14:textId="77777777" w:rsidR="006D3E55" w:rsidRPr="00C06BD6" w:rsidRDefault="006D3E55" w:rsidP="009754D4">
            <w:pPr>
              <w:spacing w:after="0" w:line="240" w:lineRule="auto"/>
              <w:rPr>
                <w:rFonts w:ascii="Calibri" w:eastAsia="Times New Roman" w:hAnsi="Calibri" w:cs="Calibri"/>
                <w:b/>
                <w:bCs/>
                <w:color w:val="auto"/>
                <w:sz w:val="24"/>
                <w:szCs w:val="24"/>
                <w:lang w:val="en-CA" w:eastAsia="en-CA"/>
              </w:rPr>
            </w:pPr>
            <w:r w:rsidRPr="00C06BD6">
              <w:rPr>
                <w:rFonts w:ascii="Calibri" w:eastAsia="Times New Roman" w:hAnsi="Calibri" w:cs="Calibri"/>
                <w:b/>
                <w:bCs/>
                <w:color w:val="auto"/>
                <w:sz w:val="24"/>
                <w:szCs w:val="24"/>
                <w:lang w:val="en-CA" w:eastAsia="en-CA"/>
              </w:rPr>
              <w:t>Report or survey</w:t>
            </w:r>
          </w:p>
        </w:tc>
        <w:tc>
          <w:tcPr>
            <w:tcW w:w="3685" w:type="dxa"/>
            <w:shd w:val="clear" w:color="auto" w:fill="D9E2F3"/>
            <w:tcMar>
              <w:top w:w="144" w:type="dxa"/>
              <w:left w:w="115" w:type="dxa"/>
              <w:bottom w:w="144" w:type="dxa"/>
              <w:right w:w="115" w:type="dxa"/>
            </w:tcMar>
            <w:vAlign w:val="center"/>
          </w:tcPr>
          <w:p w14:paraId="5AB07B77" w14:textId="77777777" w:rsidR="006D3E55" w:rsidRPr="00C06BD6" w:rsidRDefault="006D3E55" w:rsidP="009754D4">
            <w:pPr>
              <w:spacing w:after="0" w:line="240" w:lineRule="auto"/>
              <w:rPr>
                <w:rFonts w:ascii="Calibri" w:eastAsia="Times New Roman" w:hAnsi="Calibri" w:cs="Calibri"/>
                <w:b/>
                <w:bCs/>
                <w:color w:val="auto"/>
                <w:sz w:val="24"/>
                <w:szCs w:val="24"/>
                <w:lang w:val="en-CA" w:eastAsia="en-CA"/>
              </w:rPr>
            </w:pPr>
            <w:r w:rsidRPr="00C06BD6">
              <w:rPr>
                <w:rFonts w:ascii="Calibri" w:eastAsia="Times New Roman" w:hAnsi="Calibri" w:cs="Calibri"/>
                <w:b/>
                <w:bCs/>
                <w:color w:val="auto"/>
                <w:sz w:val="24"/>
                <w:szCs w:val="24"/>
                <w:lang w:val="en-CA" w:eastAsia="en-CA"/>
              </w:rPr>
              <w:t>Method</w:t>
            </w:r>
            <w:r w:rsidRPr="008733B1">
              <w:rPr>
                <w:b/>
                <w:bCs/>
                <w:color w:val="auto"/>
                <w:lang w:val="en-CA"/>
              </w:rPr>
              <w:t xml:space="preserve"> </w:t>
            </w:r>
            <w:r w:rsidRPr="00C06BD6">
              <w:rPr>
                <w:rFonts w:ascii="Calibri" w:hAnsi="Calibri" w:cs="Calibri"/>
                <w:b/>
                <w:bCs/>
                <w:color w:val="auto"/>
                <w:sz w:val="24"/>
                <w:szCs w:val="24"/>
                <w:lang w:val="en-CA"/>
              </w:rPr>
              <w:t>used</w:t>
            </w:r>
          </w:p>
        </w:tc>
        <w:tc>
          <w:tcPr>
            <w:tcW w:w="2693" w:type="dxa"/>
            <w:shd w:val="clear" w:color="auto" w:fill="D9E2F3"/>
            <w:noWrap/>
            <w:tcMar>
              <w:top w:w="144" w:type="dxa"/>
              <w:left w:w="115" w:type="dxa"/>
              <w:bottom w:w="144" w:type="dxa"/>
              <w:right w:w="115" w:type="dxa"/>
            </w:tcMar>
            <w:vAlign w:val="center"/>
          </w:tcPr>
          <w:p w14:paraId="3F7D66D6" w14:textId="77777777" w:rsidR="006D3E55" w:rsidRPr="00C06BD6" w:rsidRDefault="006D3E55" w:rsidP="009754D4">
            <w:pPr>
              <w:spacing w:after="0" w:line="240" w:lineRule="auto"/>
              <w:rPr>
                <w:rFonts w:ascii="Calibri" w:eastAsia="Times New Roman" w:hAnsi="Calibri" w:cs="Calibri"/>
                <w:b/>
                <w:bCs/>
                <w:color w:val="auto"/>
                <w:sz w:val="24"/>
                <w:szCs w:val="24"/>
                <w:lang w:val="en-CA" w:eastAsia="en-CA"/>
              </w:rPr>
            </w:pPr>
            <w:r w:rsidRPr="00C06BD6">
              <w:rPr>
                <w:rFonts w:ascii="Calibri" w:eastAsia="Times New Roman" w:hAnsi="Calibri" w:cs="Calibri"/>
                <w:b/>
                <w:bCs/>
                <w:color w:val="auto"/>
                <w:sz w:val="24"/>
                <w:szCs w:val="24"/>
                <w:lang w:val="en-CA" w:eastAsia="en-CA"/>
              </w:rPr>
              <w:t xml:space="preserve">Persons identified as having disabilities </w:t>
            </w:r>
          </w:p>
        </w:tc>
      </w:tr>
      <w:tr w:rsidR="006D3E55" w:rsidRPr="00C06BD6" w14:paraId="4E79D7B9" w14:textId="77777777" w:rsidTr="009754D4">
        <w:trPr>
          <w:cantSplit/>
          <w:trHeight w:val="290"/>
        </w:trPr>
        <w:tc>
          <w:tcPr>
            <w:tcW w:w="3256" w:type="dxa"/>
            <w:tcMar>
              <w:top w:w="144" w:type="dxa"/>
              <w:left w:w="115" w:type="dxa"/>
              <w:bottom w:w="144" w:type="dxa"/>
              <w:right w:w="115" w:type="dxa"/>
            </w:tcMar>
            <w:vAlign w:val="center"/>
          </w:tcPr>
          <w:p w14:paraId="2D531837" w14:textId="77777777" w:rsidR="006D3E55" w:rsidRPr="00C06BD6" w:rsidRDefault="0088111A" w:rsidP="009754D4">
            <w:pPr>
              <w:spacing w:after="0" w:line="240" w:lineRule="auto"/>
              <w:rPr>
                <w:rFonts w:ascii="Calibri" w:eastAsia="Times New Roman" w:hAnsi="Calibri" w:cs="Calibri"/>
                <w:b/>
                <w:bCs/>
                <w:color w:val="auto"/>
                <w:sz w:val="24"/>
                <w:szCs w:val="24"/>
                <w:lang w:val="en-CA" w:eastAsia="en-CA"/>
              </w:rPr>
            </w:pPr>
            <w:hyperlink r:id="rId12" w:history="1">
              <w:r w:rsidR="006D3E55" w:rsidRPr="00C06BD6">
                <w:rPr>
                  <w:rStyle w:val="Hyperlink"/>
                  <w:rFonts w:ascii="Calibri" w:eastAsia="Times New Roman" w:hAnsi="Calibri" w:cs="Calibri"/>
                  <w:color w:val="0070C0"/>
                  <w:sz w:val="24"/>
                  <w:szCs w:val="24"/>
                  <w:lang w:val="en-CA" w:eastAsia="en-CA"/>
                </w:rPr>
                <w:t>2021 Staffing and Non-Partisanship Survey</w:t>
              </w:r>
            </w:hyperlink>
          </w:p>
        </w:tc>
        <w:tc>
          <w:tcPr>
            <w:tcW w:w="3685" w:type="dxa"/>
            <w:tcMar>
              <w:top w:w="144" w:type="dxa"/>
              <w:left w:w="115" w:type="dxa"/>
              <w:bottom w:w="144" w:type="dxa"/>
              <w:right w:w="115" w:type="dxa"/>
            </w:tcMar>
            <w:vAlign w:val="center"/>
          </w:tcPr>
          <w:p w14:paraId="67D4C9AC" w14:textId="77777777" w:rsidR="006D3E55" w:rsidRPr="00C06BD6" w:rsidRDefault="006D3E55" w:rsidP="009754D4">
            <w:pPr>
              <w:spacing w:after="0" w:line="240" w:lineRule="auto"/>
              <w:rPr>
                <w:rFonts w:ascii="Calibri" w:eastAsia="Times New Roman" w:hAnsi="Calibri" w:cs="Calibri"/>
                <w:b/>
                <w:bCs/>
                <w:color w:val="auto"/>
                <w:sz w:val="24"/>
                <w:szCs w:val="24"/>
                <w:lang w:val="en-CA" w:eastAsia="en-CA"/>
              </w:rPr>
            </w:pPr>
            <w:r w:rsidRPr="00C06BD6">
              <w:rPr>
                <w:rFonts w:ascii="Calibri" w:eastAsia="Times New Roman" w:hAnsi="Calibri" w:cs="Calibri"/>
                <w:color w:val="auto"/>
                <w:sz w:val="24"/>
                <w:szCs w:val="24"/>
                <w:lang w:val="en-CA" w:eastAsia="en-CA"/>
              </w:rPr>
              <w:t>Disability screening questionnaire</w:t>
            </w:r>
            <w:r w:rsidRPr="00C06BD6" w:rsidDel="00D9686B">
              <w:rPr>
                <w:color w:val="0070C0"/>
                <w:sz w:val="24"/>
                <w:szCs w:val="24"/>
                <w:lang w:val="en-CA"/>
              </w:rPr>
              <w:t xml:space="preserve"> </w:t>
            </w:r>
          </w:p>
        </w:tc>
        <w:tc>
          <w:tcPr>
            <w:tcW w:w="2693" w:type="dxa"/>
            <w:shd w:val="clear" w:color="auto" w:fill="auto"/>
            <w:noWrap/>
            <w:tcMar>
              <w:top w:w="144" w:type="dxa"/>
              <w:left w:w="115" w:type="dxa"/>
              <w:bottom w:w="144" w:type="dxa"/>
              <w:right w:w="115" w:type="dxa"/>
            </w:tcMar>
            <w:vAlign w:val="center"/>
          </w:tcPr>
          <w:p w14:paraId="6949C790" w14:textId="77777777" w:rsidR="006D3E55" w:rsidRPr="00C06BD6" w:rsidRDefault="006D3E55" w:rsidP="009754D4">
            <w:pPr>
              <w:spacing w:after="0" w:line="240" w:lineRule="auto"/>
              <w:rPr>
                <w:rFonts w:ascii="Calibri" w:eastAsia="Times New Roman" w:hAnsi="Calibri" w:cs="Calibri"/>
                <w:b/>
                <w:bCs/>
                <w:color w:val="auto"/>
                <w:sz w:val="24"/>
                <w:szCs w:val="24"/>
                <w:lang w:val="en-CA" w:eastAsia="en-CA"/>
              </w:rPr>
            </w:pPr>
            <w:r w:rsidRPr="008733B1">
              <w:rPr>
                <w:rFonts w:ascii="Calibri" w:eastAsia="Times New Roman" w:hAnsi="Calibri" w:cs="Calibri"/>
                <w:color w:val="auto"/>
                <w:sz w:val="24"/>
                <w:szCs w:val="24"/>
                <w:lang w:val="en-CA" w:eastAsia="en-CA"/>
              </w:rPr>
              <w:t>39%*</w:t>
            </w:r>
          </w:p>
        </w:tc>
      </w:tr>
      <w:tr w:rsidR="006D3E55" w:rsidRPr="00C06BD6" w14:paraId="1BEA6717" w14:textId="77777777" w:rsidTr="009754D4">
        <w:trPr>
          <w:cantSplit/>
          <w:trHeight w:val="290"/>
        </w:trPr>
        <w:tc>
          <w:tcPr>
            <w:tcW w:w="3256" w:type="dxa"/>
            <w:tcMar>
              <w:top w:w="144" w:type="dxa"/>
              <w:left w:w="115" w:type="dxa"/>
              <w:bottom w:w="144" w:type="dxa"/>
              <w:right w:w="115" w:type="dxa"/>
            </w:tcMar>
            <w:vAlign w:val="center"/>
          </w:tcPr>
          <w:p w14:paraId="3355AA13" w14:textId="77777777" w:rsidR="006D3E55" w:rsidRPr="00C06BD6" w:rsidRDefault="00557005" w:rsidP="009754D4">
            <w:pPr>
              <w:spacing w:after="0" w:line="240" w:lineRule="auto"/>
              <w:rPr>
                <w:rFonts w:ascii="Calibri" w:eastAsia="Times New Roman" w:hAnsi="Calibri" w:cs="Calibri"/>
                <w:color w:val="auto"/>
                <w:sz w:val="24"/>
                <w:szCs w:val="24"/>
                <w:lang w:val="en-CA" w:eastAsia="en-CA"/>
              </w:rPr>
            </w:pPr>
            <w:hyperlink r:id="rId13" w:history="1">
              <w:r w:rsidR="006D3E55" w:rsidRPr="00C06BD6">
                <w:rPr>
                  <w:rStyle w:val="Hyperlink"/>
                  <w:rFonts w:ascii="Calibri" w:eastAsia="Times New Roman" w:hAnsi="Calibri" w:cs="Calibri"/>
                  <w:sz w:val="24"/>
                  <w:szCs w:val="24"/>
                  <w:lang w:val="en-CA" w:eastAsia="en-CA"/>
                </w:rPr>
                <w:t>Canadian Survey on Disability</w:t>
              </w:r>
            </w:hyperlink>
            <w:r w:rsidR="006D3E55" w:rsidRPr="00C06BD6">
              <w:rPr>
                <w:rFonts w:ascii="Calibri" w:eastAsia="Times New Roman" w:hAnsi="Calibri" w:cs="Calibri"/>
                <w:color w:val="auto"/>
                <w:sz w:val="24"/>
                <w:szCs w:val="24"/>
                <w:lang w:val="en-CA" w:eastAsia="en-CA"/>
              </w:rPr>
              <w:t xml:space="preserve"> </w:t>
            </w:r>
          </w:p>
        </w:tc>
        <w:tc>
          <w:tcPr>
            <w:tcW w:w="3685" w:type="dxa"/>
            <w:tcMar>
              <w:top w:w="144" w:type="dxa"/>
              <w:left w:w="115" w:type="dxa"/>
              <w:bottom w:w="144" w:type="dxa"/>
              <w:right w:w="115" w:type="dxa"/>
            </w:tcMar>
            <w:vAlign w:val="center"/>
          </w:tcPr>
          <w:p w14:paraId="786A7AE2" w14:textId="77777777" w:rsidR="006D3E55" w:rsidRPr="00C06BD6" w:rsidRDefault="006D3E55" w:rsidP="009754D4">
            <w:pPr>
              <w:spacing w:after="0" w:line="240" w:lineRule="auto"/>
              <w:rPr>
                <w:rFonts w:ascii="Calibri" w:eastAsia="Times New Roman" w:hAnsi="Calibri" w:cs="Calibri"/>
                <w:color w:val="auto"/>
                <w:sz w:val="24"/>
                <w:szCs w:val="24"/>
                <w:lang w:val="en-CA" w:eastAsia="en-CA"/>
              </w:rPr>
            </w:pPr>
            <w:r w:rsidRPr="00C06BD6">
              <w:rPr>
                <w:rFonts w:ascii="Calibri" w:eastAsia="Times New Roman" w:hAnsi="Calibri" w:cs="Calibri"/>
                <w:color w:val="auto"/>
                <w:sz w:val="24"/>
                <w:szCs w:val="24"/>
                <w:lang w:val="en-CA" w:eastAsia="en-CA"/>
              </w:rPr>
              <w:t>Disability screening questionnaire</w:t>
            </w:r>
            <w:r w:rsidRPr="00C06BD6" w:rsidDel="00D9686B">
              <w:rPr>
                <w:sz w:val="24"/>
                <w:szCs w:val="24"/>
                <w:lang w:val="en-CA"/>
              </w:rPr>
              <w:t xml:space="preserve"> </w:t>
            </w:r>
          </w:p>
        </w:tc>
        <w:tc>
          <w:tcPr>
            <w:tcW w:w="2693" w:type="dxa"/>
            <w:shd w:val="clear" w:color="auto" w:fill="auto"/>
            <w:noWrap/>
            <w:tcMar>
              <w:top w:w="144" w:type="dxa"/>
              <w:left w:w="115" w:type="dxa"/>
              <w:bottom w:w="144" w:type="dxa"/>
              <w:right w:w="115" w:type="dxa"/>
            </w:tcMar>
            <w:vAlign w:val="center"/>
            <w:hideMark/>
          </w:tcPr>
          <w:p w14:paraId="27F92418" w14:textId="77777777" w:rsidR="006D3E55" w:rsidRPr="008733B1" w:rsidRDefault="006D3E55" w:rsidP="009754D4">
            <w:pPr>
              <w:spacing w:after="0" w:line="240" w:lineRule="auto"/>
              <w:rPr>
                <w:rFonts w:ascii="Calibri" w:eastAsia="Times New Roman" w:hAnsi="Calibri" w:cs="Calibri"/>
                <w:b/>
                <w:bCs/>
                <w:color w:val="auto"/>
                <w:sz w:val="24"/>
                <w:szCs w:val="24"/>
                <w:lang w:val="en-CA" w:eastAsia="en-CA"/>
              </w:rPr>
            </w:pPr>
            <w:r w:rsidRPr="008733B1">
              <w:rPr>
                <w:rFonts w:ascii="Calibri" w:eastAsia="Times New Roman" w:hAnsi="Calibri" w:cs="Calibri"/>
                <w:color w:val="auto"/>
                <w:sz w:val="24"/>
                <w:szCs w:val="24"/>
                <w:lang w:val="en-CA" w:eastAsia="en-CA"/>
              </w:rPr>
              <w:t>20%</w:t>
            </w:r>
          </w:p>
        </w:tc>
      </w:tr>
      <w:tr w:rsidR="006D3E55" w:rsidRPr="00C06BD6" w14:paraId="686E5B77" w14:textId="77777777" w:rsidTr="009754D4">
        <w:trPr>
          <w:cantSplit/>
          <w:trHeight w:val="290"/>
        </w:trPr>
        <w:tc>
          <w:tcPr>
            <w:tcW w:w="3256" w:type="dxa"/>
            <w:tcMar>
              <w:top w:w="144" w:type="dxa"/>
              <w:left w:w="115" w:type="dxa"/>
              <w:bottom w:w="144" w:type="dxa"/>
              <w:right w:w="115" w:type="dxa"/>
            </w:tcMar>
            <w:vAlign w:val="center"/>
          </w:tcPr>
          <w:p w14:paraId="0A81A3F1" w14:textId="77777777" w:rsidR="006D3E55" w:rsidRPr="00C06BD6" w:rsidRDefault="00557005" w:rsidP="009754D4">
            <w:pPr>
              <w:spacing w:after="0" w:line="240" w:lineRule="auto"/>
              <w:rPr>
                <w:rFonts w:ascii="Calibri" w:eastAsia="Times New Roman" w:hAnsi="Calibri" w:cs="Calibri"/>
                <w:color w:val="auto"/>
                <w:sz w:val="24"/>
                <w:szCs w:val="24"/>
                <w:lang w:val="en-CA" w:eastAsia="en-CA"/>
              </w:rPr>
            </w:pPr>
            <w:hyperlink r:id="rId14" w:history="1">
              <w:r w:rsidR="006D3E55" w:rsidRPr="008733B1">
                <w:rPr>
                  <w:rStyle w:val="Hyperlink"/>
                  <w:rFonts w:ascii="Calibri" w:eastAsia="Times New Roman" w:hAnsi="Calibri" w:cs="Calibri"/>
                  <w:sz w:val="24"/>
                  <w:szCs w:val="24"/>
                  <w:lang w:val="en-CA" w:eastAsia="en-CA"/>
                </w:rPr>
                <w:t xml:space="preserve">2020 Public Service </w:t>
              </w:r>
              <w:r w:rsidR="006D3E55" w:rsidRPr="00C06BD6">
                <w:rPr>
                  <w:rStyle w:val="Hyperlink"/>
                  <w:rFonts w:ascii="Calibri" w:eastAsia="Times New Roman" w:hAnsi="Calibri" w:cs="Calibri"/>
                  <w:sz w:val="24"/>
                  <w:szCs w:val="24"/>
                  <w:lang w:val="en-CA" w:eastAsia="en-CA"/>
                </w:rPr>
                <w:t>Employee</w:t>
              </w:r>
              <w:r w:rsidR="006D3E55" w:rsidRPr="008733B1">
                <w:rPr>
                  <w:rStyle w:val="Hyperlink"/>
                  <w:rFonts w:ascii="Calibri" w:eastAsia="Times New Roman" w:hAnsi="Calibri" w:cs="Calibri"/>
                  <w:sz w:val="24"/>
                  <w:szCs w:val="24"/>
                  <w:lang w:val="en-CA" w:eastAsia="en-CA"/>
                </w:rPr>
                <w:t xml:space="preserve"> Survey</w:t>
              </w:r>
            </w:hyperlink>
          </w:p>
        </w:tc>
        <w:tc>
          <w:tcPr>
            <w:tcW w:w="3685" w:type="dxa"/>
            <w:tcMar>
              <w:top w:w="144" w:type="dxa"/>
              <w:left w:w="115" w:type="dxa"/>
              <w:bottom w:w="144" w:type="dxa"/>
              <w:right w:w="115" w:type="dxa"/>
            </w:tcMar>
            <w:vAlign w:val="center"/>
          </w:tcPr>
          <w:p w14:paraId="2A7B0C13" w14:textId="77777777" w:rsidR="006D3E55" w:rsidRPr="00C06BD6" w:rsidRDefault="006D3E55" w:rsidP="009754D4">
            <w:pPr>
              <w:spacing w:after="0" w:line="240" w:lineRule="auto"/>
              <w:rPr>
                <w:rFonts w:ascii="Calibri" w:eastAsia="Times New Roman" w:hAnsi="Calibri" w:cs="Calibri"/>
                <w:color w:val="auto"/>
                <w:sz w:val="24"/>
                <w:szCs w:val="24"/>
                <w:lang w:val="en-CA" w:eastAsia="en-CA"/>
              </w:rPr>
            </w:pPr>
            <w:r w:rsidRPr="00C06BD6">
              <w:rPr>
                <w:rFonts w:ascii="Calibri" w:eastAsia="Times New Roman" w:hAnsi="Calibri" w:cs="Calibri"/>
                <w:color w:val="auto"/>
                <w:sz w:val="24"/>
                <w:szCs w:val="24"/>
                <w:lang w:val="en-CA" w:eastAsia="en-CA"/>
              </w:rPr>
              <w:t>Self-identification questionnaire</w:t>
            </w:r>
          </w:p>
        </w:tc>
        <w:tc>
          <w:tcPr>
            <w:tcW w:w="2693" w:type="dxa"/>
            <w:shd w:val="clear" w:color="auto" w:fill="auto"/>
            <w:noWrap/>
            <w:tcMar>
              <w:top w:w="144" w:type="dxa"/>
              <w:left w:w="115" w:type="dxa"/>
              <w:bottom w:w="144" w:type="dxa"/>
              <w:right w:w="115" w:type="dxa"/>
            </w:tcMar>
            <w:vAlign w:val="center"/>
            <w:hideMark/>
          </w:tcPr>
          <w:p w14:paraId="4D8AFF3B" w14:textId="77777777" w:rsidR="006D3E55" w:rsidRPr="00C06BD6" w:rsidRDefault="006D3E55" w:rsidP="009754D4">
            <w:pPr>
              <w:spacing w:after="0" w:line="240" w:lineRule="auto"/>
              <w:rPr>
                <w:rFonts w:ascii="Calibri" w:eastAsia="Times New Roman" w:hAnsi="Calibri" w:cs="Calibri"/>
                <w:color w:val="auto"/>
                <w:sz w:val="24"/>
                <w:szCs w:val="24"/>
                <w:lang w:val="en-CA" w:eastAsia="en-CA"/>
              </w:rPr>
            </w:pPr>
            <w:r w:rsidRPr="008733B1">
              <w:rPr>
                <w:rFonts w:ascii="Calibri" w:eastAsia="Times New Roman" w:hAnsi="Calibri" w:cs="Calibri"/>
                <w:color w:val="auto"/>
                <w:sz w:val="24"/>
                <w:szCs w:val="24"/>
                <w:lang w:val="en-CA" w:eastAsia="en-CA"/>
              </w:rPr>
              <w:t>9%</w:t>
            </w:r>
          </w:p>
        </w:tc>
      </w:tr>
      <w:tr w:rsidR="006D3E55" w:rsidRPr="00C06BD6" w14:paraId="7E62E923" w14:textId="77777777" w:rsidTr="009754D4">
        <w:trPr>
          <w:cantSplit/>
          <w:trHeight w:val="290"/>
        </w:trPr>
        <w:tc>
          <w:tcPr>
            <w:tcW w:w="3256" w:type="dxa"/>
            <w:tcMar>
              <w:top w:w="144" w:type="dxa"/>
              <w:left w:w="115" w:type="dxa"/>
              <w:bottom w:w="144" w:type="dxa"/>
              <w:right w:w="115" w:type="dxa"/>
            </w:tcMar>
            <w:vAlign w:val="center"/>
          </w:tcPr>
          <w:p w14:paraId="6CB7C6AF" w14:textId="77777777" w:rsidR="006D3E55" w:rsidRPr="00C06BD6" w:rsidRDefault="0088111A" w:rsidP="009754D4">
            <w:pPr>
              <w:spacing w:after="0" w:line="240" w:lineRule="auto"/>
              <w:rPr>
                <w:rFonts w:ascii="Calibri" w:eastAsia="Times New Roman" w:hAnsi="Calibri" w:cs="Calibri"/>
                <w:color w:val="auto"/>
                <w:sz w:val="24"/>
                <w:szCs w:val="24"/>
                <w:lang w:val="en-CA" w:eastAsia="en-CA"/>
              </w:rPr>
            </w:pPr>
            <w:hyperlink r:id="rId15" w:history="1">
              <w:r w:rsidR="006D3E55" w:rsidRPr="00C06BD6">
                <w:rPr>
                  <w:rStyle w:val="Hyperlink"/>
                  <w:rFonts w:ascii="Calibri" w:eastAsia="Times New Roman" w:hAnsi="Calibri" w:cs="Calibri"/>
                  <w:sz w:val="24"/>
                  <w:szCs w:val="24"/>
                  <w:lang w:val="en-CA" w:eastAsia="en-CA"/>
                </w:rPr>
                <w:t>2018 Staffing and Non-Partisanship Survey</w:t>
              </w:r>
            </w:hyperlink>
          </w:p>
        </w:tc>
        <w:tc>
          <w:tcPr>
            <w:tcW w:w="3685" w:type="dxa"/>
            <w:tcMar>
              <w:top w:w="144" w:type="dxa"/>
              <w:left w:w="115" w:type="dxa"/>
              <w:bottom w:w="144" w:type="dxa"/>
              <w:right w:w="115" w:type="dxa"/>
            </w:tcMar>
            <w:vAlign w:val="center"/>
          </w:tcPr>
          <w:p w14:paraId="614E1B56" w14:textId="77777777" w:rsidR="006D3E55" w:rsidRPr="00C06BD6" w:rsidRDefault="006D3E55" w:rsidP="009754D4">
            <w:pPr>
              <w:spacing w:after="0" w:line="240" w:lineRule="auto"/>
              <w:rPr>
                <w:rFonts w:ascii="Calibri" w:eastAsia="Times New Roman" w:hAnsi="Calibri" w:cs="Calibri"/>
                <w:color w:val="auto"/>
                <w:sz w:val="24"/>
                <w:szCs w:val="24"/>
                <w:lang w:val="en-CA" w:eastAsia="en-CA"/>
              </w:rPr>
            </w:pPr>
            <w:r w:rsidRPr="00C06BD6">
              <w:rPr>
                <w:rFonts w:ascii="Calibri" w:eastAsia="Times New Roman" w:hAnsi="Calibri" w:cs="Calibri"/>
                <w:color w:val="auto"/>
                <w:sz w:val="24"/>
                <w:szCs w:val="24"/>
                <w:lang w:val="en-CA" w:eastAsia="en-CA"/>
              </w:rPr>
              <w:t>Self-identification questionnaire</w:t>
            </w:r>
          </w:p>
        </w:tc>
        <w:tc>
          <w:tcPr>
            <w:tcW w:w="2693" w:type="dxa"/>
            <w:shd w:val="clear" w:color="auto" w:fill="auto"/>
            <w:noWrap/>
            <w:tcMar>
              <w:top w:w="144" w:type="dxa"/>
              <w:left w:w="115" w:type="dxa"/>
              <w:bottom w:w="144" w:type="dxa"/>
              <w:right w:w="115" w:type="dxa"/>
            </w:tcMar>
            <w:vAlign w:val="center"/>
            <w:hideMark/>
          </w:tcPr>
          <w:p w14:paraId="0C7BA483" w14:textId="77777777" w:rsidR="006D3E55" w:rsidRPr="008733B1" w:rsidRDefault="006D3E55" w:rsidP="009754D4">
            <w:pPr>
              <w:spacing w:after="0" w:line="240" w:lineRule="auto"/>
              <w:rPr>
                <w:rFonts w:ascii="Calibri" w:eastAsia="Times New Roman" w:hAnsi="Calibri" w:cs="Calibri"/>
                <w:b/>
                <w:bCs/>
                <w:color w:val="auto"/>
                <w:sz w:val="24"/>
                <w:szCs w:val="24"/>
                <w:lang w:val="en-CA" w:eastAsia="en-CA"/>
              </w:rPr>
            </w:pPr>
            <w:r w:rsidRPr="008733B1">
              <w:rPr>
                <w:rFonts w:ascii="Calibri" w:eastAsia="Times New Roman" w:hAnsi="Calibri" w:cs="Calibri"/>
                <w:color w:val="auto"/>
                <w:sz w:val="24"/>
                <w:szCs w:val="24"/>
                <w:lang w:val="en-CA" w:eastAsia="en-CA"/>
              </w:rPr>
              <w:t>7%</w:t>
            </w:r>
          </w:p>
        </w:tc>
      </w:tr>
      <w:tr w:rsidR="006D3E55" w:rsidRPr="00C06BD6" w14:paraId="5261ADD6" w14:textId="77777777" w:rsidTr="009754D4">
        <w:trPr>
          <w:cantSplit/>
          <w:trHeight w:val="290"/>
        </w:trPr>
        <w:tc>
          <w:tcPr>
            <w:tcW w:w="3256" w:type="dxa"/>
            <w:tcMar>
              <w:top w:w="144" w:type="dxa"/>
              <w:left w:w="115" w:type="dxa"/>
              <w:bottom w:w="144" w:type="dxa"/>
              <w:right w:w="115" w:type="dxa"/>
            </w:tcMar>
            <w:vAlign w:val="center"/>
          </w:tcPr>
          <w:p w14:paraId="3396E2B8" w14:textId="77777777" w:rsidR="006D3E55" w:rsidRPr="00C06BD6" w:rsidRDefault="0088111A" w:rsidP="009754D4">
            <w:pPr>
              <w:spacing w:after="0" w:line="240" w:lineRule="auto"/>
              <w:rPr>
                <w:rFonts w:ascii="Calibri" w:eastAsia="Times New Roman" w:hAnsi="Calibri" w:cs="Calibri"/>
                <w:i/>
                <w:iCs/>
                <w:color w:val="auto"/>
                <w:sz w:val="24"/>
                <w:szCs w:val="24"/>
                <w:lang w:val="en-CA" w:eastAsia="en-CA"/>
              </w:rPr>
            </w:pPr>
            <w:hyperlink r:id="rId16" w:anchor=":~:text=Fiscal%20year%202020%E2%80%9321%20saw%20increases%20in%20both%20the,employees%2C%20which%20is%20a%20net%20increase%20of%2011%2C538." w:history="1">
              <w:r w:rsidR="006D3E55" w:rsidRPr="008733B1">
                <w:rPr>
                  <w:rStyle w:val="Hyperlink"/>
                  <w:rFonts w:ascii="Calibri" w:eastAsia="Times New Roman" w:hAnsi="Calibri" w:cs="Calibri"/>
                  <w:i/>
                  <w:iCs/>
                  <w:sz w:val="24"/>
                  <w:szCs w:val="24"/>
                  <w:lang w:val="en-CA" w:eastAsia="en-CA"/>
                </w:rPr>
                <w:t>Employment Equity in the Public Service of Canada for Fiscal Year 2020 to 2021</w:t>
              </w:r>
              <w:r w:rsidR="006D3E55" w:rsidRPr="00C06BD6">
                <w:rPr>
                  <w:rStyle w:val="Hyperlink"/>
                  <w:rFonts w:ascii="Calibri" w:eastAsia="Times New Roman" w:hAnsi="Calibri" w:cs="Calibri"/>
                  <w:i/>
                  <w:iCs/>
                  <w:sz w:val="24"/>
                  <w:szCs w:val="24"/>
                  <w:lang w:val="en-CA" w:eastAsia="en-CA"/>
                </w:rPr>
                <w:t xml:space="preserve"> </w:t>
              </w:r>
            </w:hyperlink>
          </w:p>
        </w:tc>
        <w:tc>
          <w:tcPr>
            <w:tcW w:w="3685" w:type="dxa"/>
            <w:tcMar>
              <w:top w:w="144" w:type="dxa"/>
              <w:left w:w="115" w:type="dxa"/>
              <w:bottom w:w="144" w:type="dxa"/>
              <w:right w:w="115" w:type="dxa"/>
            </w:tcMar>
            <w:vAlign w:val="center"/>
          </w:tcPr>
          <w:p w14:paraId="3E848230" w14:textId="77777777" w:rsidR="006D3E55" w:rsidRPr="00C06BD6" w:rsidRDefault="006D3E55" w:rsidP="009754D4">
            <w:pPr>
              <w:spacing w:after="0" w:line="240" w:lineRule="auto"/>
              <w:rPr>
                <w:rFonts w:ascii="Calibri" w:eastAsia="Times New Roman" w:hAnsi="Calibri" w:cs="Calibri"/>
                <w:color w:val="auto"/>
                <w:sz w:val="24"/>
                <w:szCs w:val="24"/>
                <w:lang w:val="en-CA" w:eastAsia="en-CA"/>
              </w:rPr>
            </w:pPr>
            <w:r w:rsidRPr="00C06BD6">
              <w:rPr>
                <w:rFonts w:ascii="Calibri" w:eastAsia="Times New Roman" w:hAnsi="Calibri" w:cs="Calibri"/>
                <w:color w:val="auto"/>
                <w:sz w:val="24"/>
                <w:szCs w:val="24"/>
                <w:lang w:val="en-CA" w:eastAsia="en-CA"/>
              </w:rPr>
              <w:t>Self-identification questionnaire</w:t>
            </w:r>
          </w:p>
        </w:tc>
        <w:tc>
          <w:tcPr>
            <w:tcW w:w="2693" w:type="dxa"/>
            <w:shd w:val="clear" w:color="auto" w:fill="auto"/>
            <w:noWrap/>
            <w:tcMar>
              <w:top w:w="144" w:type="dxa"/>
              <w:left w:w="115" w:type="dxa"/>
              <w:bottom w:w="144" w:type="dxa"/>
              <w:right w:w="115" w:type="dxa"/>
            </w:tcMar>
            <w:vAlign w:val="center"/>
            <w:hideMark/>
          </w:tcPr>
          <w:p w14:paraId="7C834101" w14:textId="77777777" w:rsidR="006D3E55" w:rsidRPr="008733B1" w:rsidRDefault="006D3E55" w:rsidP="009754D4">
            <w:pPr>
              <w:spacing w:after="0" w:line="240" w:lineRule="auto"/>
              <w:rPr>
                <w:rFonts w:ascii="Calibri" w:eastAsia="Times New Roman" w:hAnsi="Calibri" w:cs="Calibri"/>
                <w:color w:val="auto"/>
                <w:sz w:val="24"/>
                <w:szCs w:val="24"/>
                <w:lang w:val="en-CA" w:eastAsia="en-CA"/>
              </w:rPr>
            </w:pPr>
            <w:r w:rsidRPr="00C06BD6">
              <w:rPr>
                <w:rFonts w:ascii="Calibri" w:eastAsia="Times New Roman" w:hAnsi="Calibri" w:cs="Calibri"/>
                <w:color w:val="auto"/>
                <w:sz w:val="24"/>
                <w:szCs w:val="24"/>
                <w:lang w:val="en-CA" w:eastAsia="en-CA"/>
              </w:rPr>
              <w:t>5.6%</w:t>
            </w:r>
          </w:p>
        </w:tc>
      </w:tr>
    </w:tbl>
    <w:p w14:paraId="0856C8EE" w14:textId="77777777" w:rsidR="006D3E55" w:rsidRPr="003032AD" w:rsidRDefault="006D3E55" w:rsidP="006D3E55">
      <w:pPr>
        <w:rPr>
          <w:rFonts w:ascii="Calibri" w:hAnsi="Calibri" w:cs="Calibri"/>
          <w:color w:val="auto"/>
          <w:sz w:val="24"/>
          <w:szCs w:val="24"/>
          <w:lang w:val="en"/>
        </w:rPr>
      </w:pPr>
      <w:r w:rsidRPr="003032AD">
        <w:rPr>
          <w:rFonts w:ascii="Calibri" w:hAnsi="Calibri" w:cs="Calibri"/>
          <w:color w:val="auto"/>
          <w:sz w:val="24"/>
          <w:szCs w:val="24"/>
          <w:lang w:val="en"/>
        </w:rPr>
        <w:t>*Unweighted figure.</w:t>
      </w:r>
    </w:p>
    <w:p w14:paraId="1D525ECD" w14:textId="77777777" w:rsidR="006D3E55" w:rsidRPr="006D3E55" w:rsidRDefault="006D3E55" w:rsidP="006D3E55">
      <w:pPr>
        <w:rPr>
          <w:lang w:val="en"/>
        </w:rPr>
      </w:pPr>
      <w:bookmarkStart w:id="7" w:name="_Hlk101348296"/>
      <w:bookmarkStart w:id="8" w:name="_Hlk110414239"/>
    </w:p>
    <w:p w14:paraId="667FE9A4" w14:textId="63D9CD21" w:rsidR="00C73667" w:rsidRPr="00D336AD" w:rsidRDefault="00D9059C" w:rsidP="00AF7753">
      <w:pPr>
        <w:pStyle w:val="Heading2"/>
        <w:rPr>
          <w:rFonts w:ascii="Calibri" w:hAnsi="Calibri" w:cs="Calibri"/>
          <w:color w:val="auto"/>
          <w:sz w:val="28"/>
          <w:szCs w:val="28"/>
          <w:lang w:val="en"/>
        </w:rPr>
      </w:pPr>
      <w:bookmarkStart w:id="9" w:name="_Toc117079877"/>
      <w:r w:rsidRPr="00D336AD">
        <w:rPr>
          <w:rFonts w:ascii="Calibri" w:hAnsi="Calibri" w:cs="Calibri"/>
          <w:color w:val="auto"/>
          <w:sz w:val="28"/>
          <w:szCs w:val="28"/>
          <w:lang w:val="en"/>
        </w:rPr>
        <w:t>R</w:t>
      </w:r>
      <w:r w:rsidR="00C73667" w:rsidRPr="00D336AD">
        <w:rPr>
          <w:rFonts w:ascii="Calibri" w:hAnsi="Calibri" w:cs="Calibri"/>
          <w:color w:val="auto"/>
          <w:sz w:val="28"/>
          <w:szCs w:val="28"/>
          <w:lang w:val="en"/>
        </w:rPr>
        <w:t>eport</w:t>
      </w:r>
      <w:r w:rsidRPr="00D336AD">
        <w:rPr>
          <w:rFonts w:ascii="Calibri" w:hAnsi="Calibri" w:cs="Calibri"/>
          <w:color w:val="auto"/>
          <w:sz w:val="28"/>
          <w:szCs w:val="28"/>
          <w:lang w:val="en"/>
        </w:rPr>
        <w:t xml:space="preserve"> objectives</w:t>
      </w:r>
      <w:bookmarkEnd w:id="9"/>
    </w:p>
    <w:p w14:paraId="54331FC1" w14:textId="770C0AE4" w:rsidR="00C73667" w:rsidRPr="00D336AD" w:rsidRDefault="00C73667" w:rsidP="00AF7753">
      <w:pPr>
        <w:rPr>
          <w:rFonts w:ascii="Calibri" w:hAnsi="Calibri" w:cs="Calibri"/>
          <w:color w:val="auto"/>
          <w:sz w:val="24"/>
          <w:szCs w:val="24"/>
          <w:lang w:val="en"/>
        </w:rPr>
      </w:pPr>
      <w:r w:rsidRPr="00D336AD">
        <w:rPr>
          <w:rFonts w:ascii="Calibri" w:hAnsi="Calibri" w:cs="Calibri"/>
          <w:color w:val="auto"/>
          <w:sz w:val="24"/>
          <w:szCs w:val="24"/>
          <w:lang w:val="en"/>
        </w:rPr>
        <w:t xml:space="preserve">Using findings from the 2021 Staffing and Non-Partisanship Survey, this </w:t>
      </w:r>
      <w:r w:rsidR="003126AB" w:rsidRPr="00D336AD">
        <w:rPr>
          <w:rFonts w:ascii="Calibri" w:hAnsi="Calibri" w:cs="Calibri"/>
          <w:color w:val="auto"/>
          <w:sz w:val="24"/>
          <w:szCs w:val="24"/>
          <w:lang w:val="en"/>
        </w:rPr>
        <w:t xml:space="preserve">report </w:t>
      </w:r>
      <w:r w:rsidR="006075ED" w:rsidRPr="00D336AD">
        <w:rPr>
          <w:rFonts w:ascii="Calibri" w:hAnsi="Calibri" w:cs="Calibri"/>
          <w:color w:val="auto"/>
          <w:sz w:val="24"/>
          <w:szCs w:val="24"/>
          <w:lang w:val="en"/>
        </w:rPr>
        <w:t>explore</w:t>
      </w:r>
      <w:r w:rsidR="003126AB" w:rsidRPr="00D336AD">
        <w:rPr>
          <w:rFonts w:ascii="Calibri" w:hAnsi="Calibri" w:cs="Calibri"/>
          <w:color w:val="auto"/>
          <w:sz w:val="24"/>
          <w:szCs w:val="24"/>
          <w:lang w:val="en"/>
        </w:rPr>
        <w:t>s</w:t>
      </w:r>
      <w:r w:rsidR="006075ED" w:rsidRPr="00D336AD">
        <w:rPr>
          <w:rFonts w:ascii="Calibri" w:hAnsi="Calibri" w:cs="Calibri"/>
          <w:color w:val="auto"/>
          <w:sz w:val="24"/>
          <w:szCs w:val="24"/>
          <w:lang w:val="en"/>
        </w:rPr>
        <w:t xml:space="preserve"> the following themes</w:t>
      </w:r>
      <w:r w:rsidR="001377B0" w:rsidRPr="00D336AD">
        <w:rPr>
          <w:rFonts w:ascii="Calibri" w:hAnsi="Calibri" w:cs="Calibri"/>
          <w:color w:val="auto"/>
          <w:sz w:val="24"/>
          <w:szCs w:val="24"/>
          <w:lang w:val="en"/>
        </w:rPr>
        <w:t>:</w:t>
      </w:r>
    </w:p>
    <w:p w14:paraId="0C7FC8BA" w14:textId="092CA27F" w:rsidR="001377B0" w:rsidRPr="00D336AD" w:rsidRDefault="00657BAB" w:rsidP="00C647BF">
      <w:pPr>
        <w:keepLines w:val="0"/>
        <w:numPr>
          <w:ilvl w:val="0"/>
          <w:numId w:val="35"/>
        </w:numPr>
        <w:spacing w:before="100" w:beforeAutospacing="1" w:after="100" w:afterAutospacing="1" w:line="240" w:lineRule="auto"/>
        <w:rPr>
          <w:rFonts w:ascii="Calibri" w:eastAsia="Times New Roman" w:hAnsi="Calibri" w:cs="Calibri"/>
          <w:color w:val="auto"/>
          <w:sz w:val="24"/>
          <w:szCs w:val="24"/>
          <w:lang w:val="en" w:eastAsia="en-CA"/>
        </w:rPr>
      </w:pPr>
      <w:r w:rsidRPr="00D336AD">
        <w:rPr>
          <w:rFonts w:ascii="Calibri" w:eastAsia="Times New Roman" w:hAnsi="Calibri" w:cs="Calibri"/>
          <w:color w:val="auto"/>
          <w:sz w:val="24"/>
          <w:szCs w:val="24"/>
          <w:lang w:val="en" w:eastAsia="en-CA"/>
        </w:rPr>
        <w:t>p</w:t>
      </w:r>
      <w:r w:rsidR="001377B0" w:rsidRPr="00D336AD">
        <w:rPr>
          <w:rFonts w:ascii="Calibri" w:eastAsia="Times New Roman" w:hAnsi="Calibri" w:cs="Calibri"/>
          <w:color w:val="auto"/>
          <w:sz w:val="24"/>
          <w:szCs w:val="24"/>
          <w:lang w:val="en" w:eastAsia="en-CA"/>
        </w:rPr>
        <w:t xml:space="preserve">erceptions of merit, </w:t>
      </w:r>
      <w:proofErr w:type="gramStart"/>
      <w:r w:rsidR="001377B0" w:rsidRPr="00D336AD">
        <w:rPr>
          <w:rFonts w:ascii="Calibri" w:eastAsia="Times New Roman" w:hAnsi="Calibri" w:cs="Calibri"/>
          <w:color w:val="auto"/>
          <w:sz w:val="24"/>
          <w:szCs w:val="24"/>
          <w:lang w:val="en" w:eastAsia="en-CA"/>
        </w:rPr>
        <w:t>fairness</w:t>
      </w:r>
      <w:proofErr w:type="gramEnd"/>
      <w:r w:rsidR="001377B0" w:rsidRPr="00D336AD">
        <w:rPr>
          <w:rFonts w:ascii="Calibri" w:eastAsia="Times New Roman" w:hAnsi="Calibri" w:cs="Calibri"/>
          <w:color w:val="auto"/>
          <w:sz w:val="24"/>
          <w:szCs w:val="24"/>
          <w:lang w:val="en" w:eastAsia="en-CA"/>
        </w:rPr>
        <w:t xml:space="preserve"> and transparency</w:t>
      </w:r>
      <w:r w:rsidR="00F71F7B" w:rsidRPr="00D336AD">
        <w:rPr>
          <w:rFonts w:ascii="Calibri" w:eastAsia="Times New Roman" w:hAnsi="Calibri" w:cs="Calibri"/>
          <w:color w:val="auto"/>
          <w:sz w:val="24"/>
          <w:szCs w:val="24"/>
          <w:lang w:val="en" w:eastAsia="en-CA"/>
        </w:rPr>
        <w:t xml:space="preserve"> of the staffing system</w:t>
      </w:r>
      <w:r w:rsidR="001377B0" w:rsidRPr="00D336AD">
        <w:rPr>
          <w:rFonts w:ascii="Calibri" w:eastAsia="Times New Roman" w:hAnsi="Calibri" w:cs="Calibri"/>
          <w:color w:val="auto"/>
          <w:sz w:val="24"/>
          <w:szCs w:val="24"/>
          <w:lang w:val="en" w:eastAsia="en-CA"/>
        </w:rPr>
        <w:t xml:space="preserve"> </w:t>
      </w:r>
    </w:p>
    <w:p w14:paraId="0CA784FA" w14:textId="1E3E2D1F" w:rsidR="00F71F7B" w:rsidRPr="00D336AD" w:rsidRDefault="00F71F7B" w:rsidP="00C647BF">
      <w:pPr>
        <w:keepLines w:val="0"/>
        <w:numPr>
          <w:ilvl w:val="1"/>
          <w:numId w:val="35"/>
        </w:numPr>
        <w:spacing w:before="100" w:beforeAutospacing="1" w:after="100" w:afterAutospacing="1" w:line="240" w:lineRule="auto"/>
        <w:rPr>
          <w:rFonts w:ascii="Calibri" w:eastAsia="Times New Roman" w:hAnsi="Calibri" w:cs="Calibri"/>
          <w:color w:val="auto"/>
          <w:sz w:val="24"/>
          <w:szCs w:val="24"/>
          <w:lang w:val="en" w:eastAsia="en-CA"/>
        </w:rPr>
      </w:pPr>
      <w:r w:rsidRPr="00D336AD">
        <w:rPr>
          <w:rFonts w:ascii="Calibri" w:eastAsia="Times New Roman" w:hAnsi="Calibri" w:cs="Calibri"/>
          <w:color w:val="auto"/>
          <w:sz w:val="24"/>
          <w:szCs w:val="24"/>
          <w:lang w:val="en" w:eastAsia="en-CA"/>
        </w:rPr>
        <w:t>by disability status</w:t>
      </w:r>
    </w:p>
    <w:p w14:paraId="1985811B" w14:textId="5255C631" w:rsidR="00F71F7B" w:rsidRPr="00D336AD" w:rsidRDefault="00F71F7B" w:rsidP="00C647BF">
      <w:pPr>
        <w:keepLines w:val="0"/>
        <w:numPr>
          <w:ilvl w:val="1"/>
          <w:numId w:val="35"/>
        </w:numPr>
        <w:spacing w:before="100" w:beforeAutospacing="1" w:after="100" w:afterAutospacing="1" w:line="240" w:lineRule="auto"/>
        <w:rPr>
          <w:rFonts w:ascii="Calibri" w:eastAsia="Times New Roman" w:hAnsi="Calibri" w:cs="Calibri"/>
          <w:color w:val="auto"/>
          <w:sz w:val="24"/>
          <w:szCs w:val="24"/>
          <w:lang w:val="en" w:eastAsia="en-CA"/>
        </w:rPr>
      </w:pPr>
      <w:r w:rsidRPr="00D336AD">
        <w:rPr>
          <w:rFonts w:ascii="Calibri" w:eastAsia="Times New Roman" w:hAnsi="Calibri" w:cs="Calibri"/>
          <w:color w:val="auto"/>
          <w:sz w:val="24"/>
          <w:szCs w:val="24"/>
          <w:lang w:val="en" w:eastAsia="en-CA"/>
        </w:rPr>
        <w:t>by severity status</w:t>
      </w:r>
    </w:p>
    <w:p w14:paraId="3FA12E07" w14:textId="339D19A4" w:rsidR="00F71F7B" w:rsidRPr="00D336AD" w:rsidRDefault="00644043" w:rsidP="00C647BF">
      <w:pPr>
        <w:keepLines w:val="0"/>
        <w:numPr>
          <w:ilvl w:val="1"/>
          <w:numId w:val="35"/>
        </w:numPr>
        <w:spacing w:before="100" w:beforeAutospacing="1" w:after="100" w:afterAutospacing="1" w:line="240" w:lineRule="auto"/>
        <w:rPr>
          <w:rFonts w:ascii="Calibri" w:eastAsia="Times New Roman" w:hAnsi="Calibri" w:cs="Calibri"/>
          <w:color w:val="auto"/>
          <w:sz w:val="24"/>
          <w:szCs w:val="24"/>
          <w:lang w:val="en" w:eastAsia="en-CA"/>
        </w:rPr>
      </w:pPr>
      <w:r w:rsidRPr="00D336AD">
        <w:rPr>
          <w:rFonts w:ascii="Calibri" w:eastAsia="Times New Roman" w:hAnsi="Calibri" w:cs="Calibri"/>
          <w:color w:val="auto"/>
          <w:sz w:val="24"/>
          <w:szCs w:val="24"/>
          <w:lang w:val="en" w:eastAsia="en-CA"/>
        </w:rPr>
        <w:t>by disability status and intersections with other employment equity groups</w:t>
      </w:r>
    </w:p>
    <w:p w14:paraId="6DFE6AD7" w14:textId="1062A3B4" w:rsidR="00F71F7B" w:rsidRPr="00D336AD" w:rsidRDefault="00657BAB" w:rsidP="00FE2012">
      <w:pPr>
        <w:keepLines w:val="0"/>
        <w:numPr>
          <w:ilvl w:val="0"/>
          <w:numId w:val="35"/>
        </w:numPr>
        <w:spacing w:before="100" w:beforeAutospacing="1" w:after="100" w:afterAutospacing="1" w:line="240" w:lineRule="auto"/>
        <w:rPr>
          <w:rFonts w:ascii="Calibri" w:eastAsia="Times New Roman" w:hAnsi="Calibri" w:cs="Calibri"/>
          <w:color w:val="auto"/>
          <w:sz w:val="24"/>
          <w:szCs w:val="24"/>
          <w:lang w:val="en" w:eastAsia="en-CA"/>
        </w:rPr>
      </w:pPr>
      <w:bookmarkStart w:id="10" w:name="_Hlk101348279"/>
      <w:r w:rsidRPr="00D336AD">
        <w:rPr>
          <w:rFonts w:ascii="Calibri" w:eastAsia="Times New Roman" w:hAnsi="Calibri" w:cs="Calibri"/>
          <w:color w:val="auto"/>
          <w:sz w:val="24"/>
          <w:szCs w:val="24"/>
          <w:lang w:val="en" w:eastAsia="en-CA"/>
        </w:rPr>
        <w:t>p</w:t>
      </w:r>
      <w:r w:rsidR="00F71F7B" w:rsidRPr="00D336AD">
        <w:rPr>
          <w:rFonts w:ascii="Calibri" w:eastAsia="Times New Roman" w:hAnsi="Calibri" w:cs="Calibri"/>
          <w:color w:val="auto"/>
          <w:sz w:val="24"/>
          <w:szCs w:val="24"/>
          <w:lang w:val="en" w:eastAsia="en-CA"/>
        </w:rPr>
        <w:t xml:space="preserve">erceptions of </w:t>
      </w:r>
      <w:r w:rsidR="0077674F" w:rsidRPr="00D336AD">
        <w:rPr>
          <w:rFonts w:ascii="Calibri" w:eastAsia="Times New Roman" w:hAnsi="Calibri" w:cs="Calibri"/>
          <w:color w:val="auto"/>
          <w:sz w:val="24"/>
          <w:szCs w:val="24"/>
          <w:lang w:val="en" w:eastAsia="en-CA"/>
        </w:rPr>
        <w:t xml:space="preserve">assessment </w:t>
      </w:r>
      <w:r w:rsidR="00F71F7B" w:rsidRPr="00D336AD">
        <w:rPr>
          <w:rFonts w:ascii="Calibri" w:eastAsia="Times New Roman" w:hAnsi="Calibri" w:cs="Calibri"/>
          <w:color w:val="auto"/>
          <w:sz w:val="24"/>
          <w:szCs w:val="24"/>
          <w:lang w:val="en" w:eastAsia="en-CA"/>
        </w:rPr>
        <w:t xml:space="preserve">accommodation measures </w:t>
      </w:r>
      <w:r w:rsidR="00250A75" w:rsidRPr="00D336AD">
        <w:rPr>
          <w:rFonts w:ascii="Calibri" w:eastAsia="Times New Roman" w:hAnsi="Calibri" w:cs="Calibri"/>
          <w:color w:val="auto"/>
          <w:sz w:val="24"/>
          <w:szCs w:val="24"/>
          <w:lang w:val="en" w:eastAsia="en-CA"/>
        </w:rPr>
        <w:t>by disability status/severity</w:t>
      </w:r>
    </w:p>
    <w:p w14:paraId="0EC6B742" w14:textId="2BDE7FBD" w:rsidR="00445E8F" w:rsidRPr="00D336AD" w:rsidRDefault="00657BAB" w:rsidP="00FE2012">
      <w:pPr>
        <w:keepLines w:val="0"/>
        <w:numPr>
          <w:ilvl w:val="0"/>
          <w:numId w:val="35"/>
        </w:numPr>
        <w:spacing w:before="100" w:beforeAutospacing="1" w:after="100" w:afterAutospacing="1" w:line="240" w:lineRule="auto"/>
        <w:rPr>
          <w:rFonts w:ascii="Calibri" w:hAnsi="Calibri" w:cs="Calibri"/>
          <w:b/>
          <w:bCs/>
          <w:color w:val="auto"/>
          <w:sz w:val="28"/>
          <w:szCs w:val="28"/>
          <w:lang w:val="en"/>
        </w:rPr>
      </w:pPr>
      <w:r w:rsidRPr="00D336AD">
        <w:rPr>
          <w:rFonts w:ascii="Calibri" w:eastAsia="Times New Roman" w:hAnsi="Calibri" w:cs="Calibri"/>
          <w:color w:val="auto"/>
          <w:sz w:val="24"/>
          <w:szCs w:val="24"/>
          <w:lang w:val="en" w:eastAsia="en-CA"/>
        </w:rPr>
        <w:t>p</w:t>
      </w:r>
      <w:r w:rsidR="00E51B9E" w:rsidRPr="00D336AD">
        <w:rPr>
          <w:rFonts w:ascii="Calibri" w:eastAsia="Times New Roman" w:hAnsi="Calibri" w:cs="Calibri"/>
          <w:color w:val="auto"/>
          <w:sz w:val="24"/>
          <w:szCs w:val="24"/>
          <w:lang w:val="en" w:eastAsia="en-CA"/>
        </w:rPr>
        <w:t>erceptions of hiring managers with disabilities and their counterparts</w:t>
      </w:r>
      <w:bookmarkEnd w:id="10"/>
      <w:r w:rsidR="00B57968" w:rsidRPr="00D336AD">
        <w:rPr>
          <w:rFonts w:ascii="Calibri" w:eastAsia="Times New Roman" w:hAnsi="Calibri" w:cs="Calibri"/>
          <w:color w:val="auto"/>
          <w:sz w:val="24"/>
          <w:szCs w:val="24"/>
          <w:lang w:val="en" w:eastAsia="en-CA"/>
        </w:rPr>
        <w:t xml:space="preserve"> </w:t>
      </w:r>
    </w:p>
    <w:p w14:paraId="437BC59A" w14:textId="18D1519E" w:rsidR="00547CB0" w:rsidRPr="00D336AD" w:rsidRDefault="00657BAB" w:rsidP="00FE2012">
      <w:pPr>
        <w:keepLines w:val="0"/>
        <w:numPr>
          <w:ilvl w:val="0"/>
          <w:numId w:val="35"/>
        </w:numPr>
        <w:spacing w:before="100" w:beforeAutospacing="1" w:after="100" w:afterAutospacing="1" w:line="240" w:lineRule="auto"/>
        <w:rPr>
          <w:rFonts w:ascii="Calibri" w:hAnsi="Calibri" w:cs="Calibri"/>
          <w:b/>
          <w:bCs/>
          <w:color w:val="auto"/>
          <w:sz w:val="28"/>
          <w:szCs w:val="28"/>
          <w:lang w:val="en"/>
        </w:rPr>
      </w:pPr>
      <w:r w:rsidRPr="00D336AD">
        <w:rPr>
          <w:rFonts w:ascii="Calibri" w:eastAsia="Times New Roman" w:hAnsi="Calibri" w:cs="Calibri"/>
          <w:color w:val="auto"/>
          <w:sz w:val="24"/>
          <w:szCs w:val="24"/>
          <w:lang w:val="en" w:eastAsia="en-CA"/>
        </w:rPr>
        <w:t>p</w:t>
      </w:r>
      <w:r w:rsidR="005E26A6" w:rsidRPr="00D336AD">
        <w:rPr>
          <w:rFonts w:ascii="Calibri" w:eastAsia="Times New Roman" w:hAnsi="Calibri" w:cs="Calibri"/>
          <w:color w:val="auto"/>
          <w:sz w:val="24"/>
          <w:szCs w:val="24"/>
          <w:lang w:val="en" w:eastAsia="en-CA"/>
        </w:rPr>
        <w:t>ersons with disabilities</w:t>
      </w:r>
      <w:r w:rsidR="003378ED" w:rsidRPr="00D336AD">
        <w:rPr>
          <w:rFonts w:ascii="Calibri" w:eastAsia="Times New Roman" w:hAnsi="Calibri" w:cs="Calibri"/>
          <w:color w:val="auto"/>
          <w:sz w:val="24"/>
          <w:szCs w:val="24"/>
          <w:lang w:val="en" w:eastAsia="en-CA"/>
        </w:rPr>
        <w:t>’</w:t>
      </w:r>
      <w:r w:rsidR="00547CB0" w:rsidRPr="00D336AD">
        <w:rPr>
          <w:rFonts w:ascii="Calibri" w:eastAsia="Times New Roman" w:hAnsi="Calibri" w:cs="Calibri"/>
          <w:color w:val="auto"/>
          <w:sz w:val="24"/>
          <w:szCs w:val="24"/>
          <w:lang w:val="en" w:eastAsia="en-CA"/>
        </w:rPr>
        <w:t xml:space="preserve"> participation in staffing processes and potential barriers</w:t>
      </w:r>
      <w:r w:rsidR="005734F1" w:rsidRPr="00D336AD">
        <w:rPr>
          <w:rFonts w:ascii="Calibri" w:eastAsia="Times New Roman" w:hAnsi="Calibri" w:cs="Calibri"/>
          <w:color w:val="auto"/>
          <w:sz w:val="24"/>
          <w:szCs w:val="24"/>
          <w:lang w:val="en" w:eastAsia="en-CA"/>
        </w:rPr>
        <w:t xml:space="preserve"> for seeking a promotion</w:t>
      </w:r>
    </w:p>
    <w:p w14:paraId="1AE1AF04" w14:textId="79AF14A9" w:rsidR="0008058B" w:rsidRPr="00D336AD" w:rsidRDefault="00F4448F" w:rsidP="00C647BF">
      <w:pPr>
        <w:pStyle w:val="Heading1"/>
        <w:rPr>
          <w:rFonts w:ascii="Calibri" w:eastAsia="Times New Roman" w:hAnsi="Calibri" w:cs="Calibri"/>
          <w:b/>
          <w:bCs/>
          <w:color w:val="auto"/>
          <w:sz w:val="28"/>
          <w:szCs w:val="28"/>
          <w:lang w:val="en" w:eastAsia="en-CA"/>
        </w:rPr>
      </w:pPr>
      <w:bookmarkStart w:id="11" w:name="_Toc117079878"/>
      <w:bookmarkStart w:id="12" w:name="_Hlk101508653"/>
      <w:bookmarkEnd w:id="7"/>
      <w:bookmarkEnd w:id="8"/>
      <w:r>
        <w:rPr>
          <w:rFonts w:ascii="Calibri" w:eastAsia="Times New Roman" w:hAnsi="Calibri" w:cs="Calibri"/>
          <w:b/>
          <w:bCs/>
          <w:color w:val="auto"/>
          <w:sz w:val="28"/>
          <w:szCs w:val="28"/>
          <w:lang w:val="en" w:eastAsia="en-CA"/>
        </w:rPr>
        <w:t xml:space="preserve">Merit, </w:t>
      </w:r>
      <w:proofErr w:type="gramStart"/>
      <w:r>
        <w:rPr>
          <w:rFonts w:ascii="Calibri" w:eastAsia="Times New Roman" w:hAnsi="Calibri" w:cs="Calibri"/>
          <w:b/>
          <w:bCs/>
          <w:color w:val="auto"/>
          <w:sz w:val="28"/>
          <w:szCs w:val="28"/>
          <w:lang w:val="en" w:eastAsia="en-CA"/>
        </w:rPr>
        <w:t>fairness</w:t>
      </w:r>
      <w:proofErr w:type="gramEnd"/>
      <w:r>
        <w:rPr>
          <w:rFonts w:ascii="Calibri" w:eastAsia="Times New Roman" w:hAnsi="Calibri" w:cs="Calibri"/>
          <w:b/>
          <w:bCs/>
          <w:color w:val="auto"/>
          <w:sz w:val="28"/>
          <w:szCs w:val="28"/>
          <w:lang w:val="en" w:eastAsia="en-CA"/>
        </w:rPr>
        <w:t xml:space="preserve"> and t</w:t>
      </w:r>
      <w:r w:rsidR="0008058B" w:rsidRPr="00D336AD">
        <w:rPr>
          <w:rFonts w:ascii="Calibri" w:eastAsia="Times New Roman" w:hAnsi="Calibri" w:cs="Calibri"/>
          <w:b/>
          <w:bCs/>
          <w:color w:val="auto"/>
          <w:sz w:val="28"/>
          <w:szCs w:val="28"/>
          <w:lang w:val="en" w:eastAsia="en-CA"/>
        </w:rPr>
        <w:t xml:space="preserve">ransparency-based nature of </w:t>
      </w:r>
      <w:r w:rsidR="0008058B" w:rsidRPr="003C1B26">
        <w:rPr>
          <w:rFonts w:ascii="Calibri" w:eastAsia="Times New Roman" w:hAnsi="Calibri" w:cs="Calibri"/>
          <w:b/>
          <w:bCs/>
          <w:color w:val="auto"/>
          <w:sz w:val="28"/>
          <w:szCs w:val="28"/>
          <w:lang w:val="en" w:eastAsia="en-CA"/>
        </w:rPr>
        <w:t>the</w:t>
      </w:r>
      <w:r w:rsidR="0008058B" w:rsidRPr="00D336AD">
        <w:rPr>
          <w:rFonts w:ascii="Calibri" w:eastAsia="Times New Roman" w:hAnsi="Calibri" w:cs="Calibri"/>
          <w:b/>
          <w:bCs/>
          <w:color w:val="auto"/>
          <w:sz w:val="28"/>
          <w:szCs w:val="28"/>
          <w:lang w:val="en" w:eastAsia="en-CA"/>
        </w:rPr>
        <w:t xml:space="preserve"> staffing process</w:t>
      </w:r>
      <w:bookmarkEnd w:id="11"/>
      <w:r w:rsidR="0008058B" w:rsidRPr="00D336AD">
        <w:rPr>
          <w:rFonts w:ascii="Calibri" w:eastAsia="Times New Roman" w:hAnsi="Calibri" w:cs="Calibri"/>
          <w:b/>
          <w:bCs/>
          <w:color w:val="auto"/>
          <w:sz w:val="28"/>
          <w:szCs w:val="28"/>
          <w:lang w:val="en" w:eastAsia="en-CA"/>
        </w:rPr>
        <w:t xml:space="preserve"> </w:t>
      </w:r>
    </w:p>
    <w:p w14:paraId="5F03ECF7" w14:textId="6F9316DA" w:rsidR="0008058B" w:rsidRPr="00D336AD" w:rsidRDefault="0008058B" w:rsidP="00C647BF">
      <w:pPr>
        <w:rPr>
          <w:rFonts w:ascii="Calibri" w:hAnsi="Calibri" w:cs="Calibri"/>
          <w:color w:val="auto"/>
          <w:sz w:val="24"/>
          <w:szCs w:val="24"/>
          <w:lang w:val="en-CA" w:eastAsia="en-CA"/>
        </w:rPr>
      </w:pPr>
      <w:r w:rsidRPr="00D336AD">
        <w:rPr>
          <w:rFonts w:ascii="Calibri" w:hAnsi="Calibri" w:cs="Calibri"/>
          <w:color w:val="auto"/>
          <w:sz w:val="24"/>
          <w:szCs w:val="24"/>
          <w:lang w:val="en" w:eastAsia="en-CA"/>
        </w:rPr>
        <w:t xml:space="preserve">This section presents a summary of responses to questions on the themes of merit, </w:t>
      </w:r>
      <w:proofErr w:type="gramStart"/>
      <w:r w:rsidRPr="00D336AD">
        <w:rPr>
          <w:rFonts w:ascii="Calibri" w:hAnsi="Calibri" w:cs="Calibri"/>
          <w:color w:val="auto"/>
          <w:sz w:val="24"/>
          <w:szCs w:val="24"/>
          <w:lang w:val="en" w:eastAsia="en-CA"/>
        </w:rPr>
        <w:t>fairness</w:t>
      </w:r>
      <w:proofErr w:type="gramEnd"/>
      <w:r w:rsidRPr="00D336AD">
        <w:rPr>
          <w:rFonts w:ascii="Calibri" w:hAnsi="Calibri" w:cs="Calibri"/>
          <w:color w:val="auto"/>
          <w:sz w:val="24"/>
          <w:szCs w:val="24"/>
          <w:lang w:val="en" w:eastAsia="en-CA"/>
        </w:rPr>
        <w:t xml:space="preserve"> and transparency. </w:t>
      </w:r>
      <w:r w:rsidRPr="00D336AD">
        <w:rPr>
          <w:rFonts w:ascii="Calibri" w:hAnsi="Calibri" w:cs="Calibri"/>
          <w:color w:val="auto"/>
          <w:sz w:val="24"/>
          <w:szCs w:val="24"/>
          <w:lang w:val="en-CA" w:eastAsia="en-CA"/>
        </w:rPr>
        <w:t>Results are presented according to disability status and severity of disability</w:t>
      </w:r>
      <w:r w:rsidR="004F2E82">
        <w:rPr>
          <w:rFonts w:ascii="Calibri" w:hAnsi="Calibri" w:cs="Calibri"/>
          <w:color w:val="auto"/>
          <w:sz w:val="24"/>
          <w:szCs w:val="24"/>
          <w:lang w:val="en-CA" w:eastAsia="en-CA"/>
        </w:rPr>
        <w:t xml:space="preserve">. Unless otherwise indicated, all differences are </w:t>
      </w:r>
      <w:r w:rsidR="003B0526" w:rsidRPr="00D336AD">
        <w:rPr>
          <w:rFonts w:ascii="Calibri" w:hAnsi="Calibri" w:cs="Calibri"/>
          <w:color w:val="auto"/>
          <w:sz w:val="24"/>
          <w:szCs w:val="24"/>
          <w:lang w:val="en-CA" w:eastAsia="en-CA"/>
        </w:rPr>
        <w:t>statistically significant</w:t>
      </w:r>
      <w:r w:rsidRPr="00D336AD">
        <w:rPr>
          <w:rFonts w:ascii="Calibri" w:hAnsi="Calibri" w:cs="Calibri"/>
          <w:color w:val="auto"/>
          <w:sz w:val="24"/>
          <w:szCs w:val="24"/>
          <w:lang w:val="en-CA" w:eastAsia="en-CA"/>
        </w:rPr>
        <w:t>.</w:t>
      </w:r>
    </w:p>
    <w:p w14:paraId="0C66BCA2" w14:textId="79F2035F" w:rsidR="00CB2BA0" w:rsidRDefault="00F84368" w:rsidP="00C647BF">
      <w:pPr>
        <w:rPr>
          <w:rFonts w:ascii="Calibri" w:hAnsi="Calibri" w:cs="Calibri"/>
          <w:color w:val="auto"/>
          <w:sz w:val="24"/>
          <w:szCs w:val="24"/>
          <w:lang w:val="en" w:eastAsia="en-CA"/>
        </w:rPr>
      </w:pPr>
      <w:r w:rsidRPr="00D336AD">
        <w:rPr>
          <w:rFonts w:ascii="Calibri" w:hAnsi="Calibri" w:cs="Calibri"/>
          <w:color w:val="auto"/>
          <w:sz w:val="24"/>
          <w:szCs w:val="24"/>
          <w:lang w:val="en" w:eastAsia="en-CA"/>
        </w:rPr>
        <w:lastRenderedPageBreak/>
        <w:t xml:space="preserve">To establish the severity of disability, </w:t>
      </w:r>
      <w:r w:rsidR="003126AB" w:rsidRPr="00D336AD">
        <w:rPr>
          <w:rFonts w:ascii="Calibri" w:hAnsi="Calibri" w:cs="Calibri"/>
          <w:color w:val="auto"/>
          <w:sz w:val="24"/>
          <w:szCs w:val="24"/>
          <w:lang w:val="en" w:eastAsia="en-CA"/>
        </w:rPr>
        <w:t xml:space="preserve">the </w:t>
      </w:r>
      <w:r w:rsidR="00E303B4" w:rsidRPr="00D336AD">
        <w:rPr>
          <w:rFonts w:ascii="Calibri" w:hAnsi="Calibri" w:cs="Calibri"/>
          <w:color w:val="auto"/>
          <w:sz w:val="24"/>
          <w:szCs w:val="24"/>
          <w:lang w:val="en"/>
        </w:rPr>
        <w:t>2021 Staffing and Non-Partisanship Survey</w:t>
      </w:r>
      <w:r w:rsidR="00E303B4" w:rsidRPr="00D336AD">
        <w:rPr>
          <w:rFonts w:ascii="Calibri" w:hAnsi="Calibri" w:cs="Calibri"/>
          <w:color w:val="auto"/>
          <w:sz w:val="24"/>
          <w:szCs w:val="24"/>
          <w:lang w:val="en" w:eastAsia="en-CA"/>
        </w:rPr>
        <w:t xml:space="preserve"> used </w:t>
      </w:r>
      <w:r w:rsidRPr="00D336AD">
        <w:rPr>
          <w:rFonts w:ascii="Calibri" w:hAnsi="Calibri" w:cs="Calibri"/>
          <w:color w:val="auto"/>
          <w:sz w:val="24"/>
          <w:szCs w:val="24"/>
          <w:lang w:val="en" w:eastAsia="en-CA"/>
        </w:rPr>
        <w:t xml:space="preserve">the approach developed by Statistics Canada for the Canadian Survey on Disability. </w:t>
      </w:r>
      <w:r w:rsidR="00E303B4" w:rsidRPr="00D336AD">
        <w:rPr>
          <w:rFonts w:ascii="Calibri" w:hAnsi="Calibri" w:cs="Calibri"/>
          <w:color w:val="auto"/>
          <w:sz w:val="24"/>
          <w:szCs w:val="24"/>
          <w:lang w:val="en" w:eastAsia="en-CA"/>
        </w:rPr>
        <w:t>The approach relies on</w:t>
      </w:r>
      <w:r w:rsidR="005A48C4" w:rsidRPr="00D336AD">
        <w:rPr>
          <w:rFonts w:ascii="Calibri" w:hAnsi="Calibri" w:cs="Calibri"/>
          <w:color w:val="auto"/>
          <w:sz w:val="24"/>
          <w:szCs w:val="24"/>
          <w:lang w:val="en" w:eastAsia="en-CA"/>
        </w:rPr>
        <w:t xml:space="preserve"> a </w:t>
      </w:r>
      <w:r w:rsidR="00D7107E" w:rsidRPr="00D336AD">
        <w:rPr>
          <w:rFonts w:ascii="Calibri" w:hAnsi="Calibri" w:cs="Calibri"/>
          <w:color w:val="auto"/>
          <w:sz w:val="24"/>
          <w:szCs w:val="24"/>
          <w:lang w:val="en" w:eastAsia="en-CA"/>
        </w:rPr>
        <w:t>g</w:t>
      </w:r>
      <w:r w:rsidRPr="00D336AD">
        <w:rPr>
          <w:rFonts w:ascii="Calibri" w:hAnsi="Calibri" w:cs="Calibri"/>
          <w:color w:val="auto"/>
          <w:sz w:val="24"/>
          <w:szCs w:val="24"/>
          <w:lang w:val="en" w:eastAsia="en-CA"/>
        </w:rPr>
        <w:t xml:space="preserve">lobal </w:t>
      </w:r>
      <w:r w:rsidR="00D7107E" w:rsidRPr="00D336AD">
        <w:rPr>
          <w:rFonts w:ascii="Calibri" w:hAnsi="Calibri" w:cs="Calibri"/>
          <w:color w:val="auto"/>
          <w:sz w:val="24"/>
          <w:szCs w:val="24"/>
          <w:lang w:val="en" w:eastAsia="en-CA"/>
        </w:rPr>
        <w:t>s</w:t>
      </w:r>
      <w:r w:rsidRPr="00D336AD">
        <w:rPr>
          <w:rFonts w:ascii="Calibri" w:hAnsi="Calibri" w:cs="Calibri"/>
          <w:color w:val="auto"/>
          <w:sz w:val="24"/>
          <w:szCs w:val="24"/>
          <w:lang w:val="en" w:eastAsia="en-CA"/>
        </w:rPr>
        <w:t xml:space="preserve">everity </w:t>
      </w:r>
      <w:r w:rsidR="00D7107E" w:rsidRPr="00D336AD">
        <w:rPr>
          <w:rFonts w:ascii="Calibri" w:hAnsi="Calibri" w:cs="Calibri"/>
          <w:color w:val="auto"/>
          <w:sz w:val="24"/>
          <w:szCs w:val="24"/>
          <w:lang w:val="en" w:eastAsia="en-CA"/>
        </w:rPr>
        <w:t>s</w:t>
      </w:r>
      <w:r w:rsidRPr="00D336AD">
        <w:rPr>
          <w:rFonts w:ascii="Calibri" w:hAnsi="Calibri" w:cs="Calibri"/>
          <w:color w:val="auto"/>
          <w:sz w:val="24"/>
          <w:szCs w:val="24"/>
          <w:lang w:val="en" w:eastAsia="en-CA"/>
        </w:rPr>
        <w:t xml:space="preserve">core </w:t>
      </w:r>
      <w:r w:rsidR="00E303B4" w:rsidRPr="00D336AD">
        <w:rPr>
          <w:rFonts w:ascii="Calibri" w:hAnsi="Calibri" w:cs="Calibri"/>
          <w:color w:val="auto"/>
          <w:sz w:val="24"/>
          <w:szCs w:val="24"/>
          <w:lang w:val="en" w:eastAsia="en-CA"/>
        </w:rPr>
        <w:t>drawing on the</w:t>
      </w:r>
      <w:r w:rsidR="00D14634" w:rsidRPr="00D336AD">
        <w:rPr>
          <w:rFonts w:ascii="Calibri" w:hAnsi="Calibri" w:cs="Calibri"/>
          <w:color w:val="auto"/>
          <w:sz w:val="24"/>
          <w:szCs w:val="24"/>
          <w:lang w:val="en" w:eastAsia="en-CA"/>
        </w:rPr>
        <w:t xml:space="preserve"> </w:t>
      </w:r>
      <w:r w:rsidR="00657BAB" w:rsidRPr="00D336AD">
        <w:rPr>
          <w:rFonts w:ascii="Calibri" w:hAnsi="Calibri" w:cs="Calibri"/>
          <w:color w:val="auto"/>
          <w:sz w:val="24"/>
          <w:szCs w:val="24"/>
          <w:lang w:val="en" w:eastAsia="en-CA"/>
        </w:rPr>
        <w:t>disability survey questionnaire</w:t>
      </w:r>
      <w:r w:rsidR="00CB2BA0">
        <w:rPr>
          <w:rFonts w:ascii="Calibri" w:hAnsi="Calibri" w:cs="Calibri"/>
          <w:color w:val="auto"/>
          <w:sz w:val="24"/>
          <w:szCs w:val="24"/>
          <w:lang w:val="en" w:eastAsia="en-CA"/>
        </w:rPr>
        <w:t>. The severity score</w:t>
      </w:r>
      <w:r w:rsidR="00657BAB" w:rsidRPr="00D336AD">
        <w:rPr>
          <w:rFonts w:ascii="Calibri" w:hAnsi="Calibri" w:cs="Calibri"/>
          <w:color w:val="auto"/>
          <w:sz w:val="24"/>
          <w:szCs w:val="24"/>
          <w:lang w:val="en" w:eastAsia="en-CA"/>
        </w:rPr>
        <w:t xml:space="preserve"> </w:t>
      </w:r>
      <w:proofErr w:type="gramStart"/>
      <w:r w:rsidR="005A48C4" w:rsidRPr="00D336AD">
        <w:rPr>
          <w:rFonts w:ascii="Calibri" w:hAnsi="Calibri" w:cs="Calibri"/>
          <w:color w:val="auto"/>
          <w:sz w:val="24"/>
          <w:szCs w:val="24"/>
          <w:lang w:val="en" w:eastAsia="en-CA"/>
        </w:rPr>
        <w:t>tak</w:t>
      </w:r>
      <w:r w:rsidR="00CB2BA0">
        <w:rPr>
          <w:rFonts w:ascii="Calibri" w:hAnsi="Calibri" w:cs="Calibri"/>
          <w:color w:val="auto"/>
          <w:sz w:val="24"/>
          <w:szCs w:val="24"/>
          <w:lang w:val="en" w:eastAsia="en-CA"/>
        </w:rPr>
        <w:t>es</w:t>
      </w:r>
      <w:r w:rsidRPr="00D336AD">
        <w:rPr>
          <w:rFonts w:ascii="Calibri" w:hAnsi="Calibri" w:cs="Calibri"/>
          <w:color w:val="auto"/>
          <w:sz w:val="24"/>
          <w:szCs w:val="24"/>
          <w:lang w:val="en" w:eastAsia="en-CA"/>
        </w:rPr>
        <w:t xml:space="preserve"> into account</w:t>
      </w:r>
      <w:proofErr w:type="gramEnd"/>
      <w:r w:rsidRPr="00D336AD">
        <w:rPr>
          <w:rFonts w:ascii="Calibri" w:hAnsi="Calibri" w:cs="Calibri"/>
          <w:color w:val="auto"/>
          <w:sz w:val="24"/>
          <w:szCs w:val="24"/>
          <w:lang w:val="en" w:eastAsia="en-CA"/>
        </w:rPr>
        <w:t xml:space="preserve"> </w:t>
      </w:r>
      <w:bookmarkStart w:id="13" w:name="_Hlk103345262"/>
      <w:r w:rsidRPr="00D336AD">
        <w:rPr>
          <w:rFonts w:ascii="Calibri" w:hAnsi="Calibri" w:cs="Calibri"/>
          <w:color w:val="auto"/>
          <w:sz w:val="24"/>
          <w:szCs w:val="24"/>
          <w:lang w:val="en" w:eastAsia="en-CA"/>
        </w:rPr>
        <w:t xml:space="preserve">the number of disability types a person </w:t>
      </w:r>
      <w:r w:rsidR="00CB2BA0">
        <w:rPr>
          <w:rFonts w:ascii="Calibri" w:hAnsi="Calibri" w:cs="Calibri"/>
          <w:color w:val="auto"/>
          <w:sz w:val="24"/>
          <w:szCs w:val="24"/>
          <w:lang w:val="en" w:eastAsia="en-CA"/>
        </w:rPr>
        <w:t>may report,</w:t>
      </w:r>
      <w:r w:rsidRPr="00D336AD">
        <w:rPr>
          <w:rFonts w:ascii="Calibri" w:hAnsi="Calibri" w:cs="Calibri"/>
          <w:color w:val="auto"/>
          <w:sz w:val="24"/>
          <w:szCs w:val="24"/>
          <w:lang w:val="en" w:eastAsia="en-CA"/>
        </w:rPr>
        <w:t xml:space="preserve"> </w:t>
      </w:r>
      <w:r w:rsidR="006D17C5" w:rsidRPr="006D17C5">
        <w:rPr>
          <w:rFonts w:ascii="Calibri" w:hAnsi="Calibri" w:cs="Calibri"/>
          <w:color w:val="auto"/>
          <w:sz w:val="24"/>
          <w:szCs w:val="24"/>
          <w:lang w:val="en" w:eastAsia="en-CA"/>
        </w:rPr>
        <w:t>the level of difficulty</w:t>
      </w:r>
      <w:r w:rsidR="006D17C5">
        <w:rPr>
          <w:rFonts w:ascii="Calibri" w:hAnsi="Calibri" w:cs="Calibri"/>
          <w:color w:val="auto"/>
          <w:sz w:val="24"/>
          <w:szCs w:val="24"/>
          <w:lang w:val="en" w:eastAsia="en-CA"/>
        </w:rPr>
        <w:t xml:space="preserve"> </w:t>
      </w:r>
      <w:r w:rsidR="006D17C5" w:rsidRPr="006D17C5">
        <w:rPr>
          <w:rFonts w:ascii="Calibri" w:hAnsi="Calibri" w:cs="Calibri"/>
          <w:color w:val="auto"/>
          <w:sz w:val="24"/>
          <w:szCs w:val="24"/>
          <w:lang w:val="en" w:eastAsia="en-CA"/>
        </w:rPr>
        <w:t>associated with the disability</w:t>
      </w:r>
      <w:r w:rsidR="006D17C5">
        <w:rPr>
          <w:rFonts w:ascii="Calibri" w:hAnsi="Calibri" w:cs="Calibri"/>
          <w:color w:val="auto"/>
          <w:sz w:val="24"/>
          <w:szCs w:val="24"/>
          <w:lang w:val="en" w:eastAsia="en-CA"/>
        </w:rPr>
        <w:t xml:space="preserve"> to carry out activities</w:t>
      </w:r>
      <w:r w:rsidR="006D17C5" w:rsidRPr="006D17C5">
        <w:rPr>
          <w:rFonts w:ascii="Calibri" w:hAnsi="Calibri" w:cs="Calibri"/>
          <w:color w:val="auto"/>
          <w:sz w:val="24"/>
          <w:szCs w:val="24"/>
          <w:lang w:val="en" w:eastAsia="en-CA"/>
        </w:rPr>
        <w:t>, as well as the frequency of activity limitations.</w:t>
      </w:r>
      <w:bookmarkEnd w:id="13"/>
    </w:p>
    <w:p w14:paraId="105E14AE" w14:textId="60CCC93D" w:rsidR="00700E4C" w:rsidRPr="00D336AD" w:rsidRDefault="00F84368" w:rsidP="00C647BF">
      <w:pPr>
        <w:rPr>
          <w:rFonts w:ascii="Calibri" w:hAnsi="Calibri" w:cs="Calibri"/>
          <w:color w:val="auto"/>
          <w:sz w:val="24"/>
          <w:szCs w:val="24"/>
          <w:lang w:val="en" w:eastAsia="en-CA"/>
        </w:rPr>
      </w:pPr>
      <w:r w:rsidRPr="00D336AD">
        <w:rPr>
          <w:rFonts w:ascii="Calibri" w:hAnsi="Calibri" w:cs="Calibri"/>
          <w:color w:val="auto"/>
          <w:sz w:val="24"/>
          <w:szCs w:val="24"/>
          <w:lang w:val="en" w:eastAsia="en-CA"/>
        </w:rPr>
        <w:t xml:space="preserve">To </w:t>
      </w:r>
      <w:r w:rsidR="000E7D10">
        <w:rPr>
          <w:rFonts w:ascii="Calibri" w:hAnsi="Calibri" w:cs="Calibri"/>
          <w:color w:val="auto"/>
          <w:sz w:val="24"/>
          <w:szCs w:val="24"/>
          <w:lang w:val="en" w:eastAsia="en-CA"/>
        </w:rPr>
        <w:t xml:space="preserve">ensure </w:t>
      </w:r>
      <w:proofErr w:type="gramStart"/>
      <w:r w:rsidR="000E7D10">
        <w:rPr>
          <w:rFonts w:ascii="Calibri" w:hAnsi="Calibri" w:cs="Calibri"/>
          <w:color w:val="auto"/>
          <w:sz w:val="24"/>
          <w:szCs w:val="24"/>
          <w:lang w:val="en" w:eastAsia="en-CA"/>
        </w:rPr>
        <w:t>a sufficient number</w:t>
      </w:r>
      <w:r w:rsidR="004F2E82">
        <w:rPr>
          <w:rFonts w:ascii="Calibri" w:hAnsi="Calibri" w:cs="Calibri"/>
          <w:color w:val="auto"/>
          <w:sz w:val="24"/>
          <w:szCs w:val="24"/>
          <w:lang w:val="en" w:eastAsia="en-CA"/>
        </w:rPr>
        <w:t xml:space="preserve"> of</w:t>
      </w:r>
      <w:proofErr w:type="gramEnd"/>
      <w:r w:rsidR="004F2E82">
        <w:rPr>
          <w:rFonts w:ascii="Calibri" w:hAnsi="Calibri" w:cs="Calibri"/>
          <w:color w:val="auto"/>
          <w:sz w:val="24"/>
          <w:szCs w:val="24"/>
          <w:lang w:val="en" w:eastAsia="en-CA"/>
        </w:rPr>
        <w:t xml:space="preserve"> observation</w:t>
      </w:r>
      <w:r w:rsidR="009F6393" w:rsidRPr="00804ED6">
        <w:rPr>
          <w:rFonts w:ascii="Calibri" w:hAnsi="Calibri" w:cs="Calibri"/>
          <w:color w:val="auto"/>
          <w:sz w:val="24"/>
          <w:szCs w:val="24"/>
          <w:lang w:val="en" w:eastAsia="en-CA"/>
        </w:rPr>
        <w:t>s</w:t>
      </w:r>
      <w:r w:rsidR="000E7D10">
        <w:rPr>
          <w:rFonts w:ascii="Calibri" w:hAnsi="Calibri" w:cs="Calibri"/>
          <w:color w:val="auto"/>
          <w:sz w:val="24"/>
          <w:szCs w:val="24"/>
          <w:lang w:val="en" w:eastAsia="en-CA"/>
        </w:rPr>
        <w:t xml:space="preserve"> by degree of severity</w:t>
      </w:r>
      <w:r w:rsidRPr="00D336AD">
        <w:rPr>
          <w:rFonts w:ascii="Calibri" w:hAnsi="Calibri" w:cs="Calibri"/>
          <w:color w:val="auto"/>
          <w:sz w:val="24"/>
          <w:szCs w:val="24"/>
          <w:lang w:val="en" w:eastAsia="en-CA"/>
        </w:rPr>
        <w:t xml:space="preserve">, </w:t>
      </w:r>
      <w:r w:rsidR="004F2E82">
        <w:rPr>
          <w:rFonts w:ascii="Calibri" w:hAnsi="Calibri" w:cs="Calibri"/>
          <w:color w:val="auto"/>
          <w:sz w:val="24"/>
          <w:szCs w:val="24"/>
          <w:lang w:val="en" w:eastAsia="en-CA"/>
        </w:rPr>
        <w:t xml:space="preserve">the questionnaire has </w:t>
      </w:r>
      <w:r w:rsidR="00A94C99" w:rsidRPr="00D336AD">
        <w:rPr>
          <w:rFonts w:ascii="Calibri" w:hAnsi="Calibri" w:cs="Calibri"/>
          <w:color w:val="auto"/>
          <w:sz w:val="24"/>
          <w:szCs w:val="24"/>
          <w:lang w:val="en" w:eastAsia="en-CA"/>
        </w:rPr>
        <w:t xml:space="preserve">4 </w:t>
      </w:r>
      <w:r w:rsidRPr="00D336AD">
        <w:rPr>
          <w:rFonts w:ascii="Calibri" w:hAnsi="Calibri" w:cs="Calibri"/>
          <w:color w:val="auto"/>
          <w:sz w:val="24"/>
          <w:szCs w:val="24"/>
          <w:lang w:val="en" w:eastAsia="en-CA"/>
        </w:rPr>
        <w:t xml:space="preserve">classes </w:t>
      </w:r>
      <w:r w:rsidR="000E7D10">
        <w:rPr>
          <w:rFonts w:ascii="Calibri" w:hAnsi="Calibri" w:cs="Calibri"/>
          <w:color w:val="auto"/>
          <w:sz w:val="24"/>
          <w:szCs w:val="24"/>
          <w:lang w:val="en" w:eastAsia="en-CA"/>
        </w:rPr>
        <w:t>of severity</w:t>
      </w:r>
      <w:r w:rsidRPr="00D336AD">
        <w:rPr>
          <w:rFonts w:ascii="Calibri" w:hAnsi="Calibri" w:cs="Calibri"/>
          <w:color w:val="auto"/>
          <w:sz w:val="24"/>
          <w:szCs w:val="24"/>
          <w:lang w:val="en" w:eastAsia="en-CA"/>
        </w:rPr>
        <w:t xml:space="preserve">: mild, moderate, severe and very severe. </w:t>
      </w:r>
      <w:r w:rsidR="00CB2BA0">
        <w:rPr>
          <w:rFonts w:ascii="Calibri" w:hAnsi="Calibri" w:cs="Calibri"/>
          <w:color w:val="auto"/>
          <w:sz w:val="24"/>
          <w:szCs w:val="24"/>
          <w:lang w:val="en" w:eastAsia="en-CA"/>
        </w:rPr>
        <w:t xml:space="preserve">In this report, </w:t>
      </w:r>
      <w:proofErr w:type="gramStart"/>
      <w:r w:rsidR="00CB2BA0">
        <w:rPr>
          <w:rFonts w:ascii="Calibri" w:hAnsi="Calibri" w:cs="Calibri"/>
          <w:color w:val="auto"/>
          <w:sz w:val="24"/>
          <w:szCs w:val="24"/>
          <w:lang w:val="en" w:eastAsia="en-CA"/>
        </w:rPr>
        <w:t>in order to</w:t>
      </w:r>
      <w:proofErr w:type="gramEnd"/>
      <w:r w:rsidR="004F2E82">
        <w:rPr>
          <w:rFonts w:ascii="Calibri" w:hAnsi="Calibri" w:cs="Calibri"/>
          <w:color w:val="auto"/>
          <w:sz w:val="24"/>
          <w:szCs w:val="24"/>
          <w:lang w:val="en" w:eastAsia="en-CA"/>
        </w:rPr>
        <w:t xml:space="preserve"> accommodate our sample size, </w:t>
      </w:r>
      <w:r w:rsidRPr="00D336AD">
        <w:rPr>
          <w:rFonts w:ascii="Calibri" w:hAnsi="Calibri" w:cs="Calibri"/>
          <w:color w:val="auto"/>
          <w:sz w:val="24"/>
          <w:szCs w:val="24"/>
          <w:lang w:val="en" w:eastAsia="en-CA"/>
        </w:rPr>
        <w:t xml:space="preserve">mild and moderate classes were </w:t>
      </w:r>
      <w:r w:rsidR="004F2E82">
        <w:rPr>
          <w:rFonts w:ascii="Calibri" w:hAnsi="Calibri" w:cs="Calibri"/>
          <w:color w:val="auto"/>
          <w:sz w:val="24"/>
          <w:szCs w:val="24"/>
          <w:lang w:val="en" w:eastAsia="en-CA"/>
        </w:rPr>
        <w:t xml:space="preserve">further </w:t>
      </w:r>
      <w:r w:rsidRPr="00D336AD">
        <w:rPr>
          <w:rFonts w:ascii="Calibri" w:hAnsi="Calibri" w:cs="Calibri"/>
          <w:color w:val="auto"/>
          <w:sz w:val="24"/>
          <w:szCs w:val="24"/>
          <w:lang w:val="en" w:eastAsia="en-CA"/>
        </w:rPr>
        <w:t xml:space="preserve">collapsed into </w:t>
      </w:r>
      <w:r w:rsidR="004F2E82">
        <w:rPr>
          <w:rFonts w:ascii="Calibri" w:hAnsi="Calibri" w:cs="Calibri"/>
          <w:color w:val="auto"/>
          <w:sz w:val="24"/>
          <w:szCs w:val="24"/>
          <w:lang w:val="en" w:eastAsia="en-CA"/>
        </w:rPr>
        <w:t xml:space="preserve">a </w:t>
      </w:r>
      <w:r w:rsidRPr="00D336AD">
        <w:rPr>
          <w:rFonts w:ascii="Calibri" w:hAnsi="Calibri" w:cs="Calibri"/>
          <w:color w:val="auto"/>
          <w:sz w:val="24"/>
          <w:szCs w:val="24"/>
          <w:lang w:val="en" w:eastAsia="en-CA"/>
        </w:rPr>
        <w:t>“less severe”</w:t>
      </w:r>
      <w:r w:rsidR="004F2E82">
        <w:rPr>
          <w:rFonts w:ascii="Calibri" w:hAnsi="Calibri" w:cs="Calibri"/>
          <w:color w:val="auto"/>
          <w:sz w:val="24"/>
          <w:szCs w:val="24"/>
          <w:lang w:val="en" w:eastAsia="en-CA"/>
        </w:rPr>
        <w:t xml:space="preserve"> category</w:t>
      </w:r>
      <w:r w:rsidR="00276C69">
        <w:rPr>
          <w:rFonts w:ascii="Calibri" w:hAnsi="Calibri" w:cs="Calibri"/>
          <w:color w:val="auto"/>
          <w:sz w:val="24"/>
          <w:szCs w:val="24"/>
          <w:lang w:val="en" w:eastAsia="en-CA"/>
        </w:rPr>
        <w:t>,</w:t>
      </w:r>
      <w:r w:rsidR="00CB2BA0">
        <w:rPr>
          <w:rFonts w:ascii="Calibri" w:hAnsi="Calibri" w:cs="Calibri"/>
          <w:color w:val="auto"/>
          <w:sz w:val="24"/>
          <w:szCs w:val="24"/>
          <w:lang w:val="en" w:eastAsia="en-CA"/>
        </w:rPr>
        <w:t xml:space="preserve"> whereas the</w:t>
      </w:r>
      <w:r w:rsidRPr="00D336AD">
        <w:rPr>
          <w:rFonts w:ascii="Calibri" w:hAnsi="Calibri" w:cs="Calibri"/>
          <w:color w:val="auto"/>
          <w:sz w:val="24"/>
          <w:szCs w:val="24"/>
          <w:lang w:val="en" w:eastAsia="en-CA"/>
        </w:rPr>
        <w:t xml:space="preserve"> severe and very severe </w:t>
      </w:r>
      <w:r w:rsidR="004F2E82">
        <w:rPr>
          <w:rFonts w:ascii="Calibri" w:hAnsi="Calibri" w:cs="Calibri"/>
          <w:color w:val="auto"/>
          <w:sz w:val="24"/>
          <w:szCs w:val="24"/>
          <w:lang w:val="en" w:eastAsia="en-CA"/>
        </w:rPr>
        <w:t>categories</w:t>
      </w:r>
      <w:r w:rsidR="004F2E82" w:rsidRPr="00D336AD">
        <w:rPr>
          <w:rFonts w:ascii="Calibri" w:hAnsi="Calibri" w:cs="Calibri"/>
          <w:color w:val="auto"/>
          <w:sz w:val="24"/>
          <w:szCs w:val="24"/>
          <w:lang w:val="en" w:eastAsia="en-CA"/>
        </w:rPr>
        <w:t xml:space="preserve"> </w:t>
      </w:r>
      <w:r w:rsidRPr="00D336AD">
        <w:rPr>
          <w:rFonts w:ascii="Calibri" w:hAnsi="Calibri" w:cs="Calibri"/>
          <w:color w:val="auto"/>
          <w:sz w:val="24"/>
          <w:szCs w:val="24"/>
          <w:lang w:val="en" w:eastAsia="en-CA"/>
        </w:rPr>
        <w:t xml:space="preserve">were collapsed into </w:t>
      </w:r>
      <w:r w:rsidR="004F2E82">
        <w:rPr>
          <w:rFonts w:ascii="Calibri" w:hAnsi="Calibri" w:cs="Calibri"/>
          <w:color w:val="auto"/>
          <w:sz w:val="24"/>
          <w:szCs w:val="24"/>
          <w:lang w:val="en" w:eastAsia="en-CA"/>
        </w:rPr>
        <w:t xml:space="preserve">a </w:t>
      </w:r>
      <w:r w:rsidRPr="00D336AD">
        <w:rPr>
          <w:rFonts w:ascii="Calibri" w:hAnsi="Calibri" w:cs="Calibri"/>
          <w:color w:val="auto"/>
          <w:sz w:val="24"/>
          <w:szCs w:val="24"/>
          <w:lang w:val="en" w:eastAsia="en-CA"/>
        </w:rPr>
        <w:t>“more severe”</w:t>
      </w:r>
      <w:r w:rsidR="004F2E82">
        <w:rPr>
          <w:rFonts w:ascii="Calibri" w:hAnsi="Calibri" w:cs="Calibri"/>
          <w:color w:val="auto"/>
          <w:sz w:val="24"/>
          <w:szCs w:val="24"/>
          <w:lang w:val="en" w:eastAsia="en-CA"/>
        </w:rPr>
        <w:t xml:space="preserve"> </w:t>
      </w:r>
      <w:r w:rsidR="00CB2BA0">
        <w:rPr>
          <w:rFonts w:ascii="Calibri" w:hAnsi="Calibri" w:cs="Calibri"/>
          <w:color w:val="auto"/>
          <w:sz w:val="24"/>
          <w:szCs w:val="24"/>
          <w:lang w:val="en" w:eastAsia="en-CA"/>
        </w:rPr>
        <w:t>c</w:t>
      </w:r>
      <w:r w:rsidR="004F2E82">
        <w:rPr>
          <w:rFonts w:ascii="Calibri" w:hAnsi="Calibri" w:cs="Calibri"/>
          <w:color w:val="auto"/>
          <w:sz w:val="24"/>
          <w:szCs w:val="24"/>
          <w:lang w:val="en" w:eastAsia="en-CA"/>
        </w:rPr>
        <w:t>ategory.</w:t>
      </w:r>
      <w:r w:rsidRPr="00D336AD">
        <w:rPr>
          <w:rFonts w:ascii="Calibri" w:hAnsi="Calibri" w:cs="Calibri"/>
          <w:color w:val="auto"/>
          <w:sz w:val="24"/>
          <w:szCs w:val="24"/>
          <w:lang w:val="en" w:eastAsia="en-CA"/>
        </w:rPr>
        <w:t xml:space="preserve"> For more information on the disability severity indicators</w:t>
      </w:r>
      <w:r w:rsidR="005A48C4" w:rsidRPr="00D336AD">
        <w:rPr>
          <w:rFonts w:ascii="Calibri" w:hAnsi="Calibri" w:cs="Calibri"/>
          <w:color w:val="auto"/>
          <w:sz w:val="24"/>
          <w:szCs w:val="24"/>
          <w:lang w:val="en" w:eastAsia="en-CA"/>
        </w:rPr>
        <w:t>,</w:t>
      </w:r>
      <w:r w:rsidRPr="00D336AD">
        <w:rPr>
          <w:rFonts w:ascii="Calibri" w:hAnsi="Calibri" w:cs="Calibri"/>
          <w:color w:val="auto"/>
          <w:sz w:val="24"/>
          <w:szCs w:val="24"/>
          <w:lang w:val="en" w:eastAsia="en-CA"/>
        </w:rPr>
        <w:t xml:space="preserve"> please consult the </w:t>
      </w:r>
      <w:hyperlink r:id="rId17" w:history="1">
        <w:r w:rsidRPr="00D336AD">
          <w:rPr>
            <w:rStyle w:val="Hyperlink"/>
            <w:rFonts w:ascii="Calibri" w:hAnsi="Calibri" w:cs="Calibri"/>
            <w:sz w:val="24"/>
            <w:szCs w:val="24"/>
            <w:lang w:val="en" w:eastAsia="en-CA"/>
          </w:rPr>
          <w:t>Canadian Survey on Disability, 2017: Concepts and Methods Guide</w:t>
        </w:r>
        <w:r w:rsidR="00861057" w:rsidRPr="00D336AD">
          <w:rPr>
            <w:rStyle w:val="Hyperlink"/>
            <w:rFonts w:ascii="Calibri" w:hAnsi="Calibri" w:cs="Calibri"/>
            <w:sz w:val="24"/>
            <w:szCs w:val="24"/>
            <w:lang w:val="en" w:eastAsia="en-CA"/>
          </w:rPr>
          <w:t>,</w:t>
        </w:r>
        <w:r w:rsidRPr="00D336AD">
          <w:rPr>
            <w:rStyle w:val="Hyperlink"/>
            <w:rFonts w:ascii="Calibri" w:hAnsi="Calibri" w:cs="Calibri"/>
            <w:sz w:val="24"/>
            <w:szCs w:val="24"/>
            <w:lang w:val="en" w:eastAsia="en-CA"/>
          </w:rPr>
          <w:t xml:space="preserve"> Appendix C – Disability severity indicators</w:t>
        </w:r>
      </w:hyperlink>
      <w:r w:rsidRPr="00D336AD">
        <w:rPr>
          <w:rFonts w:ascii="Calibri" w:hAnsi="Calibri" w:cs="Calibri"/>
          <w:color w:val="auto"/>
          <w:sz w:val="24"/>
          <w:szCs w:val="24"/>
          <w:lang w:val="en" w:eastAsia="en-CA"/>
        </w:rPr>
        <w:t>.</w:t>
      </w:r>
    </w:p>
    <w:p w14:paraId="34A6A8A2" w14:textId="23BD3D64" w:rsidR="0008058B" w:rsidRPr="00D336AD" w:rsidRDefault="0008058B" w:rsidP="00C647BF">
      <w:pPr>
        <w:pStyle w:val="Heading2"/>
        <w:rPr>
          <w:rFonts w:ascii="Calibri" w:hAnsi="Calibri" w:cs="Calibri"/>
          <w:color w:val="auto"/>
          <w:sz w:val="24"/>
          <w:szCs w:val="24"/>
          <w:lang w:val="en-CA" w:eastAsia="en-CA"/>
        </w:rPr>
      </w:pPr>
      <w:bookmarkStart w:id="14" w:name="_Toc117079879"/>
      <w:bookmarkStart w:id="15" w:name="_Hlk110414278"/>
      <w:r w:rsidRPr="00D336AD">
        <w:rPr>
          <w:rFonts w:ascii="Calibri" w:hAnsi="Calibri" w:cs="Calibri"/>
          <w:color w:val="auto"/>
          <w:sz w:val="24"/>
          <w:szCs w:val="24"/>
          <w:lang w:val="en-CA" w:eastAsia="en-CA"/>
        </w:rPr>
        <w:t>Merit</w:t>
      </w:r>
      <w:bookmarkEnd w:id="14"/>
    </w:p>
    <w:p w14:paraId="78A00DB7" w14:textId="6EB52A3C" w:rsidR="0008058B" w:rsidRPr="00D336AD" w:rsidRDefault="0008058B" w:rsidP="00102B9C">
      <w:pPr>
        <w:rPr>
          <w:rFonts w:ascii="Calibri" w:hAnsi="Calibri" w:cs="Calibri"/>
          <w:color w:val="auto"/>
          <w:sz w:val="24"/>
          <w:szCs w:val="24"/>
          <w:lang w:val="en-CA"/>
        </w:rPr>
      </w:pPr>
      <w:r w:rsidRPr="00D336AD">
        <w:rPr>
          <w:rFonts w:ascii="Calibri" w:hAnsi="Calibri" w:cs="Calibri"/>
          <w:color w:val="auto"/>
          <w:sz w:val="24"/>
          <w:szCs w:val="24"/>
          <w:lang w:val="en-CA"/>
        </w:rPr>
        <w:t xml:space="preserve">Generally, perceptions of merit </w:t>
      </w:r>
      <w:r w:rsidR="00693961" w:rsidRPr="00D336AD">
        <w:rPr>
          <w:rFonts w:ascii="Calibri" w:hAnsi="Calibri" w:cs="Calibri"/>
          <w:color w:val="auto"/>
          <w:sz w:val="24"/>
          <w:szCs w:val="24"/>
          <w:lang w:val="en-CA"/>
        </w:rPr>
        <w:t>were</w:t>
      </w:r>
      <w:r w:rsidRPr="00D336AD">
        <w:rPr>
          <w:rFonts w:ascii="Calibri" w:hAnsi="Calibri" w:cs="Calibri"/>
          <w:color w:val="auto"/>
          <w:sz w:val="24"/>
          <w:szCs w:val="24"/>
          <w:lang w:val="en-CA"/>
        </w:rPr>
        <w:t xml:space="preserve"> </w:t>
      </w:r>
      <w:r w:rsidR="0090100D" w:rsidRPr="00D336AD">
        <w:rPr>
          <w:rFonts w:ascii="Calibri" w:hAnsi="Calibri" w:cs="Calibri"/>
          <w:color w:val="auto"/>
          <w:sz w:val="24"/>
          <w:szCs w:val="24"/>
          <w:lang w:val="en-CA"/>
        </w:rPr>
        <w:t>less positive</w:t>
      </w:r>
      <w:r w:rsidR="00EE0D0E">
        <w:rPr>
          <w:rStyle w:val="FootnoteReference"/>
          <w:rFonts w:ascii="Calibri" w:hAnsi="Calibri" w:cs="Calibri"/>
          <w:color w:val="auto"/>
          <w:sz w:val="24"/>
          <w:szCs w:val="24"/>
          <w:lang w:val="en-CA"/>
        </w:rPr>
        <w:footnoteReference w:id="1"/>
      </w:r>
      <w:r w:rsidR="0090100D" w:rsidRPr="00D336AD">
        <w:rPr>
          <w:rFonts w:ascii="Calibri" w:hAnsi="Calibri" w:cs="Calibri"/>
          <w:color w:val="auto"/>
          <w:sz w:val="24"/>
          <w:szCs w:val="24"/>
          <w:lang w:val="en-CA"/>
        </w:rPr>
        <w:t xml:space="preserve"> </w:t>
      </w:r>
      <w:r w:rsidRPr="00D336AD">
        <w:rPr>
          <w:rFonts w:ascii="Calibri" w:hAnsi="Calibri" w:cs="Calibri"/>
          <w:color w:val="auto"/>
          <w:sz w:val="24"/>
          <w:szCs w:val="24"/>
          <w:lang w:val="en-CA"/>
        </w:rPr>
        <w:t>among</w:t>
      </w:r>
      <w:r w:rsidR="00BC2794">
        <w:rPr>
          <w:rFonts w:ascii="Calibri" w:hAnsi="Calibri" w:cs="Calibri"/>
          <w:color w:val="auto"/>
          <w:sz w:val="24"/>
          <w:szCs w:val="24"/>
          <w:lang w:val="en-CA"/>
        </w:rPr>
        <w:t xml:space="preserve"> federal</w:t>
      </w:r>
      <w:r w:rsidRPr="00D336AD">
        <w:rPr>
          <w:rFonts w:ascii="Calibri" w:hAnsi="Calibri" w:cs="Calibri"/>
          <w:color w:val="auto"/>
          <w:sz w:val="24"/>
          <w:szCs w:val="24"/>
          <w:lang w:val="en-CA"/>
        </w:rPr>
        <w:t xml:space="preserve"> public servants with disabilities compared to their counterparts.</w:t>
      </w:r>
      <w:r w:rsidR="00CB2BA0">
        <w:rPr>
          <w:rFonts w:ascii="Calibri" w:hAnsi="Calibri" w:cs="Calibri"/>
          <w:color w:val="auto"/>
          <w:sz w:val="24"/>
          <w:szCs w:val="24"/>
          <w:lang w:val="en-CA"/>
        </w:rPr>
        <w:t xml:space="preserve"> In addition,</w:t>
      </w:r>
      <w:r w:rsidRPr="00D336AD">
        <w:rPr>
          <w:rFonts w:ascii="Calibri" w:hAnsi="Calibri" w:cs="Calibri"/>
          <w:color w:val="auto"/>
          <w:sz w:val="24"/>
          <w:szCs w:val="24"/>
          <w:lang w:val="en-CA"/>
        </w:rPr>
        <w:t xml:space="preserve"> </w:t>
      </w:r>
      <w:r w:rsidR="00BC2794">
        <w:rPr>
          <w:rFonts w:ascii="Calibri" w:hAnsi="Calibri" w:cs="Calibri"/>
          <w:color w:val="auto"/>
          <w:sz w:val="24"/>
          <w:szCs w:val="24"/>
          <w:lang w:val="en-CA"/>
        </w:rPr>
        <w:t xml:space="preserve">federal </w:t>
      </w:r>
      <w:r w:rsidR="00CB2BA0">
        <w:rPr>
          <w:rFonts w:ascii="Calibri" w:hAnsi="Calibri" w:cs="Calibri"/>
          <w:color w:val="auto"/>
          <w:sz w:val="24"/>
          <w:szCs w:val="24"/>
          <w:lang w:val="en-CA"/>
        </w:rPr>
        <w:t>p</w:t>
      </w:r>
      <w:r w:rsidR="00384A29">
        <w:rPr>
          <w:rFonts w:ascii="Calibri" w:hAnsi="Calibri" w:cs="Calibri"/>
          <w:color w:val="auto"/>
          <w:sz w:val="24"/>
          <w:szCs w:val="24"/>
          <w:lang w:val="en-CA"/>
        </w:rPr>
        <w:t>ublic servants</w:t>
      </w:r>
      <w:r w:rsidRPr="00D336AD">
        <w:rPr>
          <w:rFonts w:ascii="Calibri" w:hAnsi="Calibri" w:cs="Calibri"/>
          <w:color w:val="auto"/>
          <w:sz w:val="24"/>
          <w:szCs w:val="24"/>
          <w:lang w:val="en-CA"/>
        </w:rPr>
        <w:t xml:space="preserve"> </w:t>
      </w:r>
      <w:r w:rsidR="007B2095" w:rsidRPr="00D336AD">
        <w:rPr>
          <w:rFonts w:ascii="Calibri" w:hAnsi="Calibri" w:cs="Calibri"/>
          <w:color w:val="auto"/>
          <w:sz w:val="24"/>
          <w:szCs w:val="24"/>
          <w:lang w:val="en-CA"/>
        </w:rPr>
        <w:t>with</w:t>
      </w:r>
      <w:r w:rsidRPr="00D336AD">
        <w:rPr>
          <w:rFonts w:ascii="Calibri" w:hAnsi="Calibri" w:cs="Calibri"/>
          <w:color w:val="auto"/>
          <w:sz w:val="24"/>
          <w:szCs w:val="24"/>
          <w:lang w:val="en-CA"/>
        </w:rPr>
        <w:t xml:space="preserve"> more severe disabilities ha</w:t>
      </w:r>
      <w:r w:rsidR="00693961" w:rsidRPr="00D336AD">
        <w:rPr>
          <w:rFonts w:ascii="Calibri" w:hAnsi="Calibri" w:cs="Calibri"/>
          <w:color w:val="auto"/>
          <w:sz w:val="24"/>
          <w:szCs w:val="24"/>
          <w:lang w:val="en-CA"/>
        </w:rPr>
        <w:t>d</w:t>
      </w:r>
      <w:r w:rsidRPr="00D336AD">
        <w:rPr>
          <w:rFonts w:ascii="Calibri" w:hAnsi="Calibri" w:cs="Calibri"/>
          <w:color w:val="auto"/>
          <w:sz w:val="24"/>
          <w:szCs w:val="24"/>
          <w:lang w:val="en-CA"/>
        </w:rPr>
        <w:t xml:space="preserve"> </w:t>
      </w:r>
      <w:proofErr w:type="gramStart"/>
      <w:r w:rsidRPr="00D336AD">
        <w:rPr>
          <w:rFonts w:ascii="Calibri" w:hAnsi="Calibri" w:cs="Calibri"/>
          <w:color w:val="auto"/>
          <w:sz w:val="24"/>
          <w:szCs w:val="24"/>
          <w:lang w:val="en-CA"/>
        </w:rPr>
        <w:t>less</w:t>
      </w:r>
      <w:proofErr w:type="gramEnd"/>
      <w:r w:rsidRPr="00D336AD">
        <w:rPr>
          <w:rFonts w:ascii="Calibri" w:hAnsi="Calibri" w:cs="Calibri"/>
          <w:color w:val="auto"/>
          <w:sz w:val="24"/>
          <w:szCs w:val="24"/>
          <w:lang w:val="en-CA"/>
        </w:rPr>
        <w:t xml:space="preserve"> positive views </w:t>
      </w:r>
      <w:r w:rsidR="007B2095" w:rsidRPr="00D336AD">
        <w:rPr>
          <w:rFonts w:ascii="Calibri" w:hAnsi="Calibri" w:cs="Calibri"/>
          <w:color w:val="auto"/>
          <w:sz w:val="24"/>
          <w:szCs w:val="24"/>
          <w:lang w:val="en-CA"/>
        </w:rPr>
        <w:t>than</w:t>
      </w:r>
      <w:r w:rsidRPr="00D336AD">
        <w:rPr>
          <w:rFonts w:ascii="Calibri" w:hAnsi="Calibri" w:cs="Calibri"/>
          <w:color w:val="auto"/>
          <w:sz w:val="24"/>
          <w:szCs w:val="24"/>
          <w:lang w:val="en-CA"/>
        </w:rPr>
        <w:t xml:space="preserve"> those with less severe disabilities.</w:t>
      </w:r>
    </w:p>
    <w:p w14:paraId="2F3B0E88" w14:textId="7E172172" w:rsidR="0008058B" w:rsidRPr="00D336AD" w:rsidRDefault="0008058B" w:rsidP="001604F4">
      <w:pPr>
        <w:rPr>
          <w:rFonts w:ascii="Calibri" w:hAnsi="Calibri" w:cs="Calibri"/>
          <w:color w:val="auto"/>
          <w:sz w:val="24"/>
          <w:szCs w:val="24"/>
          <w:lang w:val="en-CA"/>
        </w:rPr>
      </w:pPr>
      <w:r w:rsidRPr="00D336AD">
        <w:rPr>
          <w:rFonts w:ascii="Calibri" w:hAnsi="Calibri" w:cs="Calibri"/>
          <w:color w:val="auto"/>
          <w:sz w:val="24"/>
          <w:szCs w:val="24"/>
          <w:lang w:val="en-CA"/>
        </w:rPr>
        <w:t>Employees with disabilities were less likely than their counterparts to believe that their work unit hire</w:t>
      </w:r>
      <w:r w:rsidR="003378ED" w:rsidRPr="00D336AD">
        <w:rPr>
          <w:rFonts w:ascii="Calibri" w:hAnsi="Calibri" w:cs="Calibri"/>
          <w:color w:val="auto"/>
          <w:sz w:val="24"/>
          <w:szCs w:val="24"/>
          <w:lang w:val="en-CA"/>
        </w:rPr>
        <w:t>d</w:t>
      </w:r>
      <w:r w:rsidRPr="00D336AD">
        <w:rPr>
          <w:rFonts w:ascii="Calibri" w:hAnsi="Calibri" w:cs="Calibri"/>
          <w:color w:val="auto"/>
          <w:sz w:val="24"/>
          <w:szCs w:val="24"/>
          <w:lang w:val="en-CA"/>
        </w:rPr>
        <w:t xml:space="preserve"> people who c</w:t>
      </w:r>
      <w:r w:rsidR="003378ED" w:rsidRPr="00D336AD">
        <w:rPr>
          <w:rFonts w:ascii="Calibri" w:hAnsi="Calibri" w:cs="Calibri"/>
          <w:color w:val="auto"/>
          <w:sz w:val="24"/>
          <w:szCs w:val="24"/>
          <w:lang w:val="en-CA"/>
        </w:rPr>
        <w:t>ould</w:t>
      </w:r>
      <w:r w:rsidRPr="00D336AD">
        <w:rPr>
          <w:rFonts w:ascii="Calibri" w:hAnsi="Calibri" w:cs="Calibri"/>
          <w:color w:val="auto"/>
          <w:sz w:val="24"/>
          <w:szCs w:val="24"/>
          <w:lang w:val="en-CA"/>
        </w:rPr>
        <w:t xml:space="preserve"> do the job (80.9% </w:t>
      </w:r>
      <w:r w:rsidR="00F6742E" w:rsidRPr="00D336AD">
        <w:rPr>
          <w:rFonts w:ascii="Calibri" w:hAnsi="Calibri" w:cs="Calibri"/>
          <w:color w:val="auto"/>
          <w:sz w:val="24"/>
          <w:szCs w:val="24"/>
          <w:lang w:val="en-CA"/>
        </w:rPr>
        <w:t>versus</w:t>
      </w:r>
      <w:r w:rsidRPr="00D336AD">
        <w:rPr>
          <w:rFonts w:ascii="Calibri" w:hAnsi="Calibri" w:cs="Calibri"/>
          <w:color w:val="auto"/>
          <w:sz w:val="24"/>
          <w:szCs w:val="24"/>
          <w:lang w:val="en-CA"/>
        </w:rPr>
        <w:t xml:space="preserve"> 86.0%), that newly appointed employees </w:t>
      </w:r>
      <w:r w:rsidR="003378ED" w:rsidRPr="00D336AD">
        <w:rPr>
          <w:rFonts w:ascii="Calibri" w:hAnsi="Calibri" w:cs="Calibri"/>
          <w:color w:val="auto"/>
          <w:sz w:val="24"/>
          <w:szCs w:val="24"/>
          <w:lang w:val="en-CA"/>
        </w:rPr>
        <w:t>we</w:t>
      </w:r>
      <w:r w:rsidRPr="00D336AD">
        <w:rPr>
          <w:rFonts w:ascii="Calibri" w:hAnsi="Calibri" w:cs="Calibri"/>
          <w:color w:val="auto"/>
          <w:sz w:val="24"/>
          <w:szCs w:val="24"/>
          <w:lang w:val="en-CA"/>
        </w:rPr>
        <w:t xml:space="preserve">re a good fit (84.8% </w:t>
      </w:r>
      <w:r w:rsidR="00F6742E" w:rsidRPr="00D336AD">
        <w:rPr>
          <w:rFonts w:ascii="Calibri" w:hAnsi="Calibri" w:cs="Calibri"/>
          <w:color w:val="auto"/>
          <w:sz w:val="24"/>
          <w:szCs w:val="24"/>
          <w:lang w:val="en-CA"/>
        </w:rPr>
        <w:t>versus</w:t>
      </w:r>
      <w:r w:rsidRPr="00D336AD">
        <w:rPr>
          <w:rFonts w:ascii="Calibri" w:hAnsi="Calibri" w:cs="Calibri"/>
          <w:color w:val="auto"/>
          <w:sz w:val="24"/>
          <w:szCs w:val="24"/>
          <w:lang w:val="en-CA"/>
        </w:rPr>
        <w:t xml:space="preserve"> 89.0%), and that advertised job requirements reflect</w:t>
      </w:r>
      <w:r w:rsidR="003378ED" w:rsidRPr="00D336AD">
        <w:rPr>
          <w:rFonts w:ascii="Calibri" w:hAnsi="Calibri" w:cs="Calibri"/>
          <w:color w:val="auto"/>
          <w:sz w:val="24"/>
          <w:szCs w:val="24"/>
          <w:lang w:val="en-CA"/>
        </w:rPr>
        <w:t>ed</w:t>
      </w:r>
      <w:r w:rsidRPr="00D336AD">
        <w:rPr>
          <w:rFonts w:ascii="Calibri" w:hAnsi="Calibri" w:cs="Calibri"/>
          <w:color w:val="auto"/>
          <w:sz w:val="24"/>
          <w:szCs w:val="24"/>
          <w:lang w:val="en-CA"/>
        </w:rPr>
        <w:t xml:space="preserve"> those of the position to be filled (80.8% </w:t>
      </w:r>
      <w:r w:rsidR="00F6742E" w:rsidRPr="00D336AD">
        <w:rPr>
          <w:rFonts w:ascii="Calibri" w:hAnsi="Calibri" w:cs="Calibri"/>
          <w:color w:val="auto"/>
          <w:sz w:val="24"/>
          <w:szCs w:val="24"/>
          <w:lang w:val="en-CA"/>
        </w:rPr>
        <w:t>versus</w:t>
      </w:r>
      <w:r w:rsidRPr="00D336AD">
        <w:rPr>
          <w:rFonts w:ascii="Calibri" w:hAnsi="Calibri" w:cs="Calibri"/>
          <w:color w:val="auto"/>
          <w:sz w:val="24"/>
          <w:szCs w:val="24"/>
          <w:lang w:val="en-CA"/>
        </w:rPr>
        <w:t xml:space="preserve"> 86</w:t>
      </w:r>
      <w:r w:rsidR="00C51887" w:rsidRPr="00D336AD">
        <w:rPr>
          <w:rFonts w:ascii="Calibri" w:hAnsi="Calibri" w:cs="Calibri"/>
          <w:color w:val="auto"/>
          <w:sz w:val="24"/>
          <w:szCs w:val="24"/>
          <w:lang w:val="en-CA"/>
        </w:rPr>
        <w:t>.</w:t>
      </w:r>
      <w:r w:rsidRPr="00D336AD">
        <w:rPr>
          <w:rFonts w:ascii="Calibri" w:hAnsi="Calibri" w:cs="Calibri"/>
          <w:color w:val="auto"/>
          <w:sz w:val="24"/>
          <w:szCs w:val="24"/>
          <w:lang w:val="en-CA"/>
        </w:rPr>
        <w:t>5%).</w:t>
      </w:r>
    </w:p>
    <w:p w14:paraId="32FB50D3" w14:textId="2568EB70" w:rsidR="00E3648B" w:rsidRPr="00D336AD" w:rsidRDefault="00CD6B2B" w:rsidP="00C647BF">
      <w:pPr>
        <w:spacing w:line="240" w:lineRule="auto"/>
        <w:rPr>
          <w:rFonts w:ascii="Calibri" w:hAnsi="Calibri" w:cs="Calibri"/>
          <w:color w:val="auto"/>
          <w:sz w:val="24"/>
          <w:szCs w:val="24"/>
          <w:lang w:val="en-CA"/>
        </w:rPr>
      </w:pPr>
      <w:bookmarkStart w:id="16" w:name="_Hlk105145079"/>
      <w:bookmarkEnd w:id="15"/>
      <w:r>
        <w:rPr>
          <w:rFonts w:ascii="Calibri" w:hAnsi="Calibri" w:cs="Calibri"/>
          <w:color w:val="auto"/>
          <w:sz w:val="24"/>
          <w:szCs w:val="24"/>
          <w:lang w:val="en-CA"/>
        </w:rPr>
        <w:t>Moreover, e</w:t>
      </w:r>
      <w:r w:rsidR="00384A29">
        <w:rPr>
          <w:rFonts w:ascii="Calibri" w:hAnsi="Calibri" w:cs="Calibri"/>
          <w:color w:val="auto"/>
          <w:sz w:val="24"/>
          <w:szCs w:val="24"/>
          <w:lang w:val="en-CA"/>
        </w:rPr>
        <w:t xml:space="preserve">mployees </w:t>
      </w:r>
      <w:r w:rsidR="0008058B" w:rsidRPr="00D336AD">
        <w:rPr>
          <w:rFonts w:ascii="Calibri" w:hAnsi="Calibri" w:cs="Calibri"/>
          <w:color w:val="auto"/>
          <w:sz w:val="24"/>
          <w:szCs w:val="24"/>
          <w:lang w:val="en-CA"/>
        </w:rPr>
        <w:t xml:space="preserve">with more severe disabilities were less likely </w:t>
      </w:r>
      <w:r>
        <w:rPr>
          <w:rFonts w:ascii="Calibri" w:hAnsi="Calibri" w:cs="Calibri"/>
          <w:color w:val="auto"/>
          <w:sz w:val="24"/>
          <w:szCs w:val="24"/>
          <w:lang w:val="en-CA"/>
        </w:rPr>
        <w:t xml:space="preserve">than </w:t>
      </w:r>
      <w:r w:rsidRPr="00D336AD">
        <w:rPr>
          <w:rFonts w:ascii="Calibri" w:hAnsi="Calibri" w:cs="Calibri"/>
          <w:color w:val="auto"/>
          <w:sz w:val="24"/>
          <w:szCs w:val="24"/>
          <w:lang w:val="en-CA"/>
        </w:rPr>
        <w:t xml:space="preserve">those with less severe disabilities </w:t>
      </w:r>
      <w:r w:rsidR="0008058B" w:rsidRPr="00D336AD">
        <w:rPr>
          <w:rFonts w:ascii="Calibri" w:hAnsi="Calibri" w:cs="Calibri"/>
          <w:color w:val="auto"/>
          <w:sz w:val="24"/>
          <w:szCs w:val="24"/>
          <w:lang w:val="en-CA"/>
        </w:rPr>
        <w:t xml:space="preserve">to </w:t>
      </w:r>
      <w:r w:rsidR="00383EF0">
        <w:rPr>
          <w:rFonts w:ascii="Calibri" w:hAnsi="Calibri" w:cs="Calibri"/>
          <w:color w:val="auto"/>
          <w:sz w:val="24"/>
          <w:szCs w:val="24"/>
          <w:lang w:val="en-CA"/>
        </w:rPr>
        <w:t>agree</w:t>
      </w:r>
      <w:r w:rsidRPr="00D336AD">
        <w:rPr>
          <w:rFonts w:ascii="Calibri" w:hAnsi="Calibri" w:cs="Calibri"/>
          <w:color w:val="auto"/>
          <w:sz w:val="24"/>
          <w:szCs w:val="24"/>
          <w:lang w:val="en-CA"/>
        </w:rPr>
        <w:t xml:space="preserve"> </w:t>
      </w:r>
      <w:r w:rsidR="0008058B" w:rsidRPr="00D336AD">
        <w:rPr>
          <w:rFonts w:ascii="Calibri" w:hAnsi="Calibri" w:cs="Calibri"/>
          <w:color w:val="auto"/>
          <w:sz w:val="24"/>
          <w:szCs w:val="24"/>
          <w:lang w:val="en-CA"/>
        </w:rPr>
        <w:t xml:space="preserve">that newly appointed employees </w:t>
      </w:r>
      <w:r w:rsidR="003378ED" w:rsidRPr="00D336AD">
        <w:rPr>
          <w:rFonts w:ascii="Calibri" w:hAnsi="Calibri" w:cs="Calibri"/>
          <w:color w:val="auto"/>
          <w:sz w:val="24"/>
          <w:szCs w:val="24"/>
          <w:lang w:val="en-CA"/>
        </w:rPr>
        <w:t>we</w:t>
      </w:r>
      <w:r w:rsidR="0008058B" w:rsidRPr="00D336AD">
        <w:rPr>
          <w:rFonts w:ascii="Calibri" w:hAnsi="Calibri" w:cs="Calibri"/>
          <w:color w:val="auto"/>
          <w:sz w:val="24"/>
          <w:szCs w:val="24"/>
          <w:lang w:val="en-CA"/>
        </w:rPr>
        <w:t>re a good fit within their work unit (</w:t>
      </w:r>
      <w:r w:rsidR="00530F6A" w:rsidRPr="00D336AD">
        <w:rPr>
          <w:rFonts w:ascii="Calibri" w:hAnsi="Calibri" w:cs="Calibri"/>
          <w:color w:val="auto"/>
          <w:sz w:val="24"/>
          <w:szCs w:val="24"/>
          <w:lang w:val="en-CA"/>
        </w:rPr>
        <w:t>77.8</w:t>
      </w:r>
      <w:r w:rsidR="0008058B" w:rsidRPr="00D336AD">
        <w:rPr>
          <w:rFonts w:ascii="Calibri" w:hAnsi="Calibri" w:cs="Calibri"/>
          <w:color w:val="auto"/>
          <w:sz w:val="24"/>
          <w:szCs w:val="24"/>
          <w:lang w:val="en-CA"/>
        </w:rPr>
        <w:t>% versus 8</w:t>
      </w:r>
      <w:r w:rsidR="00530F6A" w:rsidRPr="00D336AD">
        <w:rPr>
          <w:rFonts w:ascii="Calibri" w:hAnsi="Calibri" w:cs="Calibri"/>
          <w:color w:val="auto"/>
          <w:sz w:val="24"/>
          <w:szCs w:val="24"/>
          <w:lang w:val="en-CA"/>
        </w:rPr>
        <w:t>5.7</w:t>
      </w:r>
      <w:r w:rsidR="0008058B" w:rsidRPr="00D336AD">
        <w:rPr>
          <w:rFonts w:ascii="Calibri" w:hAnsi="Calibri" w:cs="Calibri"/>
          <w:color w:val="auto"/>
          <w:sz w:val="24"/>
          <w:szCs w:val="24"/>
          <w:lang w:val="en-CA"/>
        </w:rPr>
        <w:t>%)</w:t>
      </w:r>
      <w:r>
        <w:rPr>
          <w:rFonts w:ascii="Calibri" w:hAnsi="Calibri" w:cs="Calibri"/>
          <w:color w:val="auto"/>
          <w:sz w:val="24"/>
          <w:szCs w:val="24"/>
          <w:lang w:val="en-CA"/>
        </w:rPr>
        <w:t>,</w:t>
      </w:r>
      <w:r w:rsidR="0008058B" w:rsidRPr="00D336AD">
        <w:rPr>
          <w:rFonts w:ascii="Calibri" w:hAnsi="Calibri" w:cs="Calibri"/>
          <w:color w:val="auto"/>
          <w:sz w:val="24"/>
          <w:szCs w:val="24"/>
          <w:lang w:val="en-CA"/>
        </w:rPr>
        <w:t xml:space="preserve"> </w:t>
      </w:r>
      <w:r>
        <w:rPr>
          <w:rFonts w:ascii="Calibri" w:hAnsi="Calibri" w:cs="Calibri"/>
          <w:color w:val="auto"/>
          <w:sz w:val="24"/>
          <w:szCs w:val="24"/>
          <w:lang w:val="en-CA"/>
        </w:rPr>
        <w:t xml:space="preserve">that </w:t>
      </w:r>
      <w:r w:rsidR="0008058B" w:rsidRPr="00D336AD">
        <w:rPr>
          <w:rFonts w:ascii="Calibri" w:hAnsi="Calibri" w:cs="Calibri"/>
          <w:color w:val="auto"/>
          <w:sz w:val="24"/>
          <w:szCs w:val="24"/>
          <w:lang w:val="en-CA"/>
        </w:rPr>
        <w:t>their work unit hire</w:t>
      </w:r>
      <w:r w:rsidR="003378ED" w:rsidRPr="00D336AD">
        <w:rPr>
          <w:rFonts w:ascii="Calibri" w:hAnsi="Calibri" w:cs="Calibri"/>
          <w:color w:val="auto"/>
          <w:sz w:val="24"/>
          <w:szCs w:val="24"/>
          <w:lang w:val="en-CA"/>
        </w:rPr>
        <w:t>d</w:t>
      </w:r>
      <w:r w:rsidR="0008058B" w:rsidRPr="00D336AD">
        <w:rPr>
          <w:rFonts w:ascii="Calibri" w:hAnsi="Calibri" w:cs="Calibri"/>
          <w:color w:val="auto"/>
          <w:sz w:val="24"/>
          <w:szCs w:val="24"/>
          <w:lang w:val="en-CA"/>
        </w:rPr>
        <w:t xml:space="preserve"> people who c</w:t>
      </w:r>
      <w:r w:rsidR="003378ED" w:rsidRPr="00D336AD">
        <w:rPr>
          <w:rFonts w:ascii="Calibri" w:hAnsi="Calibri" w:cs="Calibri"/>
          <w:color w:val="auto"/>
          <w:sz w:val="24"/>
          <w:szCs w:val="24"/>
          <w:lang w:val="en-CA"/>
        </w:rPr>
        <w:t>ould</w:t>
      </w:r>
      <w:r w:rsidR="0008058B" w:rsidRPr="00D336AD">
        <w:rPr>
          <w:rFonts w:ascii="Calibri" w:hAnsi="Calibri" w:cs="Calibri"/>
          <w:color w:val="auto"/>
          <w:sz w:val="24"/>
          <w:szCs w:val="24"/>
          <w:lang w:val="en-CA"/>
        </w:rPr>
        <w:t xml:space="preserve"> do the job (7</w:t>
      </w:r>
      <w:r w:rsidR="00530F6A" w:rsidRPr="00D336AD">
        <w:rPr>
          <w:rFonts w:ascii="Calibri" w:hAnsi="Calibri" w:cs="Calibri"/>
          <w:color w:val="auto"/>
          <w:sz w:val="24"/>
          <w:szCs w:val="24"/>
          <w:lang w:val="en-CA"/>
        </w:rPr>
        <w:t>3.</w:t>
      </w:r>
      <w:r w:rsidR="000A41C2" w:rsidRPr="00D336AD">
        <w:rPr>
          <w:rFonts w:ascii="Calibri" w:hAnsi="Calibri" w:cs="Calibri"/>
          <w:color w:val="auto"/>
          <w:sz w:val="24"/>
          <w:szCs w:val="24"/>
          <w:lang w:val="en-CA"/>
        </w:rPr>
        <w:t>4</w:t>
      </w:r>
      <w:r w:rsidR="0008058B" w:rsidRPr="00D336AD">
        <w:rPr>
          <w:rFonts w:ascii="Calibri" w:hAnsi="Calibri" w:cs="Calibri"/>
          <w:color w:val="auto"/>
          <w:sz w:val="24"/>
          <w:szCs w:val="24"/>
          <w:lang w:val="en-CA"/>
        </w:rPr>
        <w:t>% versus 8</w:t>
      </w:r>
      <w:r w:rsidR="00530F6A" w:rsidRPr="00D336AD">
        <w:rPr>
          <w:rFonts w:ascii="Calibri" w:hAnsi="Calibri" w:cs="Calibri"/>
          <w:color w:val="auto"/>
          <w:sz w:val="24"/>
          <w:szCs w:val="24"/>
          <w:lang w:val="en-CA"/>
        </w:rPr>
        <w:t>1.9</w:t>
      </w:r>
      <w:r w:rsidR="0008058B" w:rsidRPr="00D336AD">
        <w:rPr>
          <w:rFonts w:ascii="Calibri" w:hAnsi="Calibri" w:cs="Calibri"/>
          <w:color w:val="auto"/>
          <w:sz w:val="24"/>
          <w:szCs w:val="24"/>
          <w:lang w:val="en-CA"/>
        </w:rPr>
        <w:t>%</w:t>
      </w:r>
      <w:r w:rsidR="00276C69" w:rsidRPr="00D336AD">
        <w:rPr>
          <w:rFonts w:ascii="Calibri" w:hAnsi="Calibri" w:cs="Calibri"/>
          <w:color w:val="auto"/>
          <w:sz w:val="24"/>
          <w:szCs w:val="24"/>
          <w:lang w:val="en-CA"/>
        </w:rPr>
        <w:t>)</w:t>
      </w:r>
      <w:r w:rsidR="00276C69">
        <w:rPr>
          <w:rFonts w:ascii="Calibri" w:hAnsi="Calibri" w:cs="Calibri"/>
          <w:color w:val="auto"/>
          <w:sz w:val="24"/>
          <w:szCs w:val="24"/>
          <w:lang w:val="en-CA"/>
        </w:rPr>
        <w:t>, and</w:t>
      </w:r>
      <w:r w:rsidR="00CB2BA0">
        <w:rPr>
          <w:rFonts w:ascii="Calibri" w:hAnsi="Calibri" w:cs="Calibri"/>
          <w:color w:val="auto"/>
          <w:sz w:val="24"/>
          <w:szCs w:val="24"/>
          <w:lang w:val="en-CA"/>
        </w:rPr>
        <w:t xml:space="preserve"> </w:t>
      </w:r>
      <w:r w:rsidR="0008058B" w:rsidRPr="00D336AD">
        <w:rPr>
          <w:rFonts w:ascii="Calibri" w:hAnsi="Calibri" w:cs="Calibri"/>
          <w:color w:val="auto"/>
          <w:sz w:val="24"/>
          <w:szCs w:val="24"/>
          <w:lang w:val="en-CA"/>
        </w:rPr>
        <w:t>that advertised job requirements reflect</w:t>
      </w:r>
      <w:r w:rsidR="003378ED" w:rsidRPr="00D336AD">
        <w:rPr>
          <w:rFonts w:ascii="Calibri" w:hAnsi="Calibri" w:cs="Calibri"/>
          <w:color w:val="auto"/>
          <w:sz w:val="24"/>
          <w:szCs w:val="24"/>
          <w:lang w:val="en-CA"/>
        </w:rPr>
        <w:t>ed</w:t>
      </w:r>
      <w:r w:rsidR="0008058B" w:rsidRPr="00D336AD">
        <w:rPr>
          <w:rFonts w:ascii="Calibri" w:hAnsi="Calibri" w:cs="Calibri"/>
          <w:color w:val="auto"/>
          <w:sz w:val="24"/>
          <w:szCs w:val="24"/>
          <w:lang w:val="en-CA"/>
        </w:rPr>
        <w:t xml:space="preserve"> those of the position to be filled (71.</w:t>
      </w:r>
      <w:r w:rsidR="00445E8F" w:rsidRPr="00D336AD">
        <w:rPr>
          <w:rFonts w:ascii="Calibri" w:hAnsi="Calibri" w:cs="Calibri"/>
          <w:color w:val="auto"/>
          <w:sz w:val="24"/>
          <w:szCs w:val="24"/>
          <w:lang w:val="en-CA"/>
        </w:rPr>
        <w:t>4</w:t>
      </w:r>
      <w:r w:rsidR="0008058B" w:rsidRPr="00D336AD">
        <w:rPr>
          <w:rFonts w:ascii="Calibri" w:hAnsi="Calibri" w:cs="Calibri"/>
          <w:color w:val="auto"/>
          <w:sz w:val="24"/>
          <w:szCs w:val="24"/>
          <w:lang w:val="en-CA"/>
        </w:rPr>
        <w:t>% versus 82.1%).</w:t>
      </w:r>
    </w:p>
    <w:bookmarkEnd w:id="16"/>
    <w:p w14:paraId="177FAE88" w14:textId="32DF89EC" w:rsidR="00EF0D11" w:rsidRPr="005B6E5F" w:rsidRDefault="00EF0D11" w:rsidP="006A0D70">
      <w:pPr>
        <w:keepNext/>
        <w:keepLines w:val="0"/>
        <w:spacing w:line="240" w:lineRule="auto"/>
        <w:rPr>
          <w:rFonts w:ascii="Calibri" w:eastAsia="Calibri" w:hAnsi="Calibri" w:cs="Calibri"/>
          <w:b/>
          <w:bCs/>
          <w:color w:val="auto"/>
          <w:sz w:val="24"/>
          <w:szCs w:val="24"/>
          <w:lang w:val="en-CA"/>
        </w:rPr>
      </w:pPr>
    </w:p>
    <w:p w14:paraId="34E1268E" w14:textId="2841E93E" w:rsidR="00EF0D11" w:rsidRDefault="00EF0D11" w:rsidP="00EF0D11">
      <w:pPr>
        <w:spacing w:line="240" w:lineRule="auto"/>
        <w:rPr>
          <w:rFonts w:ascii="Calibri" w:eastAsia="Calibri" w:hAnsi="Calibri" w:cs="Calibri"/>
          <w:b/>
          <w:bCs/>
          <w:color w:val="auto"/>
          <w:sz w:val="24"/>
          <w:szCs w:val="24"/>
          <w:lang w:val="en-CA"/>
        </w:rPr>
      </w:pPr>
    </w:p>
    <w:p w14:paraId="2B81B5C5" w14:textId="19F92C2A" w:rsidR="00936319" w:rsidRDefault="00936319">
      <w:pPr>
        <w:keepLines w:val="0"/>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br w:type="page"/>
      </w:r>
    </w:p>
    <w:p w14:paraId="07201809" w14:textId="77777777" w:rsidR="00884BF7" w:rsidRDefault="00884BF7" w:rsidP="00A86B6C">
      <w:pPr>
        <w:spacing w:line="240" w:lineRule="auto"/>
        <w:jc w:val="center"/>
        <w:rPr>
          <w:rFonts w:ascii="Calibri" w:eastAsia="Calibri" w:hAnsi="Calibri" w:cs="Calibri"/>
          <w:b/>
          <w:bCs/>
          <w:color w:val="auto"/>
          <w:sz w:val="24"/>
          <w:szCs w:val="24"/>
          <w:lang w:val="en-CA"/>
        </w:rPr>
      </w:pPr>
    </w:p>
    <w:p w14:paraId="039DB9DB" w14:textId="776CFF0E" w:rsidR="00FE01D4" w:rsidRDefault="003F7466" w:rsidP="00884BF7">
      <w:pPr>
        <w:keepNext/>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t>Table 2</w:t>
      </w:r>
    </w:p>
    <w:p w14:paraId="3E1328BB" w14:textId="3022A780" w:rsidR="00EF0D11" w:rsidRPr="00931A23" w:rsidRDefault="00EF0D11" w:rsidP="00804ED6">
      <w:pPr>
        <w:spacing w:line="240" w:lineRule="auto"/>
        <w:jc w:val="center"/>
        <w:rPr>
          <w:rFonts w:ascii="Calibri" w:eastAsia="Calibri" w:hAnsi="Calibri" w:cs="Calibri"/>
          <w:b/>
          <w:bCs/>
          <w:color w:val="auto"/>
          <w:sz w:val="24"/>
          <w:szCs w:val="24"/>
          <w:lang w:val="en-CA"/>
        </w:rPr>
      </w:pPr>
      <w:r w:rsidRPr="00931A23">
        <w:rPr>
          <w:rFonts w:ascii="Calibri" w:eastAsia="Calibri" w:hAnsi="Calibri" w:cs="Calibri"/>
          <w:b/>
          <w:bCs/>
          <w:color w:val="auto"/>
          <w:sz w:val="24"/>
          <w:szCs w:val="24"/>
          <w:lang w:val="en-CA"/>
        </w:rPr>
        <w:t>Employees’ perceptions of merit</w:t>
      </w:r>
      <w:r w:rsidR="00800D4F">
        <w:rPr>
          <w:rFonts w:ascii="Calibri" w:eastAsia="Calibri" w:hAnsi="Calibri" w:cs="Calibri"/>
          <w:b/>
          <w:bCs/>
          <w:color w:val="auto"/>
          <w:sz w:val="24"/>
          <w:szCs w:val="24"/>
          <w:lang w:val="en-CA"/>
        </w:rPr>
        <w:t>, by disability status and severity</w:t>
      </w:r>
    </w:p>
    <w:tbl>
      <w:tblPr>
        <w:tblpPr w:leftFromText="180" w:rightFromText="180" w:vertAnchor="text" w:horzAnchor="margin" w:tblpY="-25"/>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ees’ perceptions of merit, by disability status and severity"/>
      </w:tblPr>
      <w:tblGrid>
        <w:gridCol w:w="4089"/>
        <w:gridCol w:w="1302"/>
        <w:gridCol w:w="1303"/>
        <w:gridCol w:w="1302"/>
        <w:gridCol w:w="1303"/>
      </w:tblGrid>
      <w:tr w:rsidR="00CA33D1" w:rsidRPr="00656C0F" w14:paraId="66F5826A" w14:textId="77777777" w:rsidTr="009754D4">
        <w:trPr>
          <w:cantSplit/>
          <w:trHeight w:val="984"/>
          <w:tblHeader/>
        </w:trPr>
        <w:tc>
          <w:tcPr>
            <w:tcW w:w="4089" w:type="dxa"/>
            <w:shd w:val="clear" w:color="000000" w:fill="D9E1F2"/>
            <w:vAlign w:val="center"/>
          </w:tcPr>
          <w:p w14:paraId="1FD19D0C" w14:textId="77777777" w:rsidR="00CA33D1" w:rsidRPr="00931A23" w:rsidRDefault="00CA33D1" w:rsidP="009754D4">
            <w:pPr>
              <w:spacing w:after="0" w:line="240" w:lineRule="auto"/>
              <w:rPr>
                <w:rFonts w:ascii="Calibri" w:eastAsia="Times New Roman" w:hAnsi="Calibri" w:cs="Calibri"/>
                <w:b/>
                <w:bCs/>
                <w:color w:val="auto"/>
                <w:sz w:val="24"/>
                <w:szCs w:val="24"/>
                <w:lang w:val="en-CA" w:eastAsia="en-CA"/>
              </w:rPr>
            </w:pPr>
            <w:bookmarkStart w:id="17" w:name="_Hlk101769158"/>
            <w:r w:rsidRPr="00931A23">
              <w:rPr>
                <w:rFonts w:ascii="Calibri" w:eastAsia="Calibri" w:hAnsi="Calibri" w:cs="Calibri"/>
                <w:b/>
                <w:bCs/>
                <w:color w:val="auto"/>
                <w:sz w:val="24"/>
                <w:szCs w:val="24"/>
                <w:lang w:val="en-CA"/>
              </w:rPr>
              <w:t xml:space="preserve">Questions related to merit </w:t>
            </w:r>
          </w:p>
        </w:tc>
        <w:tc>
          <w:tcPr>
            <w:tcW w:w="1302" w:type="dxa"/>
            <w:shd w:val="clear" w:color="000000" w:fill="D9E1F2"/>
            <w:vAlign w:val="center"/>
          </w:tcPr>
          <w:p w14:paraId="478296B2" w14:textId="77777777" w:rsidR="00CA33D1" w:rsidRPr="00931A23" w:rsidRDefault="00CA33D1" w:rsidP="009754D4">
            <w:pPr>
              <w:spacing w:after="0" w:line="240" w:lineRule="auto"/>
              <w:rPr>
                <w:rFonts w:ascii="Calibri" w:hAnsi="Calibri" w:cs="Calibri"/>
                <w:b/>
                <w:bCs/>
                <w:color w:val="auto"/>
                <w:sz w:val="24"/>
                <w:szCs w:val="24"/>
                <w:lang w:val="en-CA"/>
              </w:rPr>
            </w:pPr>
            <w:r w:rsidRPr="00931A23">
              <w:rPr>
                <w:rFonts w:ascii="Calibri" w:hAnsi="Calibri" w:cs="Calibri"/>
                <w:b/>
                <w:bCs/>
                <w:color w:val="auto"/>
                <w:sz w:val="24"/>
                <w:szCs w:val="24"/>
                <w:lang w:val="en-CA"/>
              </w:rPr>
              <w:t>Employees without disabilities</w:t>
            </w:r>
          </w:p>
        </w:tc>
        <w:tc>
          <w:tcPr>
            <w:tcW w:w="1303" w:type="dxa"/>
            <w:shd w:val="clear" w:color="000000" w:fill="D9E1F2"/>
            <w:vAlign w:val="center"/>
          </w:tcPr>
          <w:p w14:paraId="77DC137C" w14:textId="77777777" w:rsidR="00CA33D1" w:rsidRPr="00931A23" w:rsidRDefault="00CA33D1" w:rsidP="009754D4">
            <w:pPr>
              <w:spacing w:after="0" w:line="240" w:lineRule="auto"/>
              <w:rPr>
                <w:rFonts w:ascii="Calibri" w:hAnsi="Calibri" w:cs="Calibri"/>
                <w:b/>
                <w:bCs/>
                <w:color w:val="auto"/>
                <w:sz w:val="24"/>
                <w:szCs w:val="24"/>
                <w:lang w:val="en-CA"/>
              </w:rPr>
            </w:pPr>
            <w:r w:rsidRPr="00931A23">
              <w:rPr>
                <w:rFonts w:ascii="Calibri" w:hAnsi="Calibri" w:cs="Calibri"/>
                <w:b/>
                <w:bCs/>
                <w:color w:val="auto"/>
                <w:sz w:val="24"/>
                <w:szCs w:val="24"/>
                <w:lang w:val="en-CA"/>
              </w:rPr>
              <w:t>Employees with disabilities</w:t>
            </w:r>
          </w:p>
        </w:tc>
        <w:tc>
          <w:tcPr>
            <w:tcW w:w="1302" w:type="dxa"/>
            <w:shd w:val="clear" w:color="000000" w:fill="D9E1F2"/>
            <w:hideMark/>
          </w:tcPr>
          <w:p w14:paraId="50E480AB" w14:textId="77777777" w:rsidR="00CA33D1" w:rsidRPr="00931A23" w:rsidRDefault="00CA33D1" w:rsidP="009754D4">
            <w:pPr>
              <w:spacing w:after="0" w:line="240" w:lineRule="auto"/>
              <w:rPr>
                <w:rFonts w:ascii="Calibri" w:hAnsi="Calibri" w:cs="Calibri"/>
                <w:b/>
                <w:bCs/>
                <w:color w:val="auto"/>
                <w:sz w:val="24"/>
                <w:szCs w:val="24"/>
                <w:lang w:val="en-CA"/>
              </w:rPr>
            </w:pPr>
            <w:r w:rsidRPr="00931A23">
              <w:rPr>
                <w:rFonts w:ascii="Calibri" w:hAnsi="Calibri" w:cs="Calibri"/>
                <w:b/>
                <w:bCs/>
                <w:color w:val="auto"/>
                <w:sz w:val="24"/>
                <w:szCs w:val="24"/>
                <w:lang w:val="en-CA"/>
              </w:rPr>
              <w:t>Employees with less severe disabilities</w:t>
            </w:r>
          </w:p>
        </w:tc>
        <w:tc>
          <w:tcPr>
            <w:tcW w:w="1303" w:type="dxa"/>
            <w:shd w:val="clear" w:color="000000" w:fill="D9E1F2"/>
          </w:tcPr>
          <w:p w14:paraId="69290D70" w14:textId="77777777" w:rsidR="00CA33D1" w:rsidRPr="00931A23" w:rsidRDefault="00CA33D1" w:rsidP="009754D4">
            <w:pPr>
              <w:spacing w:after="0" w:line="240" w:lineRule="auto"/>
              <w:rPr>
                <w:rFonts w:ascii="Calibri" w:hAnsi="Calibri" w:cs="Calibri"/>
                <w:b/>
                <w:bCs/>
                <w:color w:val="auto"/>
                <w:sz w:val="24"/>
                <w:szCs w:val="24"/>
                <w:lang w:val="en-CA"/>
              </w:rPr>
            </w:pPr>
            <w:r w:rsidRPr="00931A23">
              <w:rPr>
                <w:rFonts w:ascii="Calibri" w:hAnsi="Calibri" w:cs="Calibri"/>
                <w:b/>
                <w:bCs/>
                <w:color w:val="auto"/>
                <w:sz w:val="24"/>
                <w:szCs w:val="24"/>
                <w:lang w:val="en-CA"/>
              </w:rPr>
              <w:t>Employees with more severe disabilities</w:t>
            </w:r>
          </w:p>
        </w:tc>
      </w:tr>
      <w:tr w:rsidR="00CA33D1" w:rsidRPr="00D336AD" w14:paraId="3C60F856" w14:textId="77777777" w:rsidTr="009754D4">
        <w:trPr>
          <w:cantSplit/>
          <w:trHeight w:val="102"/>
          <w:tblHeader/>
        </w:trPr>
        <w:tc>
          <w:tcPr>
            <w:tcW w:w="4089" w:type="dxa"/>
          </w:tcPr>
          <w:p w14:paraId="7398F898" w14:textId="77777777" w:rsidR="00CA33D1" w:rsidRPr="00931A23" w:rsidRDefault="00CA33D1" w:rsidP="009754D4">
            <w:pPr>
              <w:rPr>
                <w:rFonts w:ascii="Calibri" w:eastAsia="Calibri" w:hAnsi="Calibri" w:cs="Calibri"/>
                <w:color w:val="auto"/>
                <w:sz w:val="24"/>
                <w:szCs w:val="24"/>
                <w:lang w:val="en-CA"/>
              </w:rPr>
            </w:pPr>
            <w:r w:rsidRPr="00931A23">
              <w:rPr>
                <w:rFonts w:ascii="Calibri" w:eastAsia="Calibri" w:hAnsi="Calibri" w:cs="Times New Roman"/>
                <w:color w:val="auto"/>
                <w:lang w:val="en-CA"/>
              </w:rPr>
              <w:t>Newly appointed employees are a good fit within my work unit</w:t>
            </w:r>
          </w:p>
        </w:tc>
        <w:tc>
          <w:tcPr>
            <w:tcW w:w="1302" w:type="dxa"/>
            <w:vAlign w:val="center"/>
          </w:tcPr>
          <w:p w14:paraId="4E85C220" w14:textId="77777777" w:rsidR="00CA33D1" w:rsidRPr="00931A23" w:rsidRDefault="00CA33D1"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89.0%</w:t>
            </w:r>
          </w:p>
        </w:tc>
        <w:tc>
          <w:tcPr>
            <w:tcW w:w="1303" w:type="dxa"/>
            <w:vAlign w:val="center"/>
          </w:tcPr>
          <w:p w14:paraId="7C751678" w14:textId="77777777" w:rsidR="00CA33D1" w:rsidRPr="00931A23" w:rsidRDefault="00CA33D1"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84.8%</w:t>
            </w:r>
          </w:p>
        </w:tc>
        <w:tc>
          <w:tcPr>
            <w:tcW w:w="1302" w:type="dxa"/>
            <w:shd w:val="clear" w:color="auto" w:fill="auto"/>
            <w:noWrap/>
            <w:vAlign w:val="center"/>
          </w:tcPr>
          <w:p w14:paraId="32EBF96C" w14:textId="77777777" w:rsidR="00CA33D1" w:rsidRPr="00931A23" w:rsidRDefault="00CA33D1"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85.7%</w:t>
            </w:r>
          </w:p>
        </w:tc>
        <w:tc>
          <w:tcPr>
            <w:tcW w:w="1303" w:type="dxa"/>
            <w:shd w:val="clear" w:color="auto" w:fill="auto"/>
            <w:noWrap/>
            <w:vAlign w:val="center"/>
          </w:tcPr>
          <w:p w14:paraId="21CC7994" w14:textId="77777777" w:rsidR="00CA33D1" w:rsidRPr="00931A23" w:rsidRDefault="00CA33D1"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77.8%</w:t>
            </w:r>
          </w:p>
        </w:tc>
      </w:tr>
      <w:tr w:rsidR="00CA33D1" w:rsidRPr="00D336AD" w14:paraId="3771DA94" w14:textId="77777777" w:rsidTr="009754D4">
        <w:trPr>
          <w:cantSplit/>
          <w:trHeight w:val="102"/>
          <w:tblHeader/>
        </w:trPr>
        <w:tc>
          <w:tcPr>
            <w:tcW w:w="4089" w:type="dxa"/>
          </w:tcPr>
          <w:p w14:paraId="6F23BF59" w14:textId="77777777" w:rsidR="00CA33D1" w:rsidRPr="00931A23" w:rsidRDefault="00CA33D1"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 xml:space="preserve">We hire people who can do the job  </w:t>
            </w:r>
          </w:p>
        </w:tc>
        <w:tc>
          <w:tcPr>
            <w:tcW w:w="1302" w:type="dxa"/>
            <w:vAlign w:val="center"/>
          </w:tcPr>
          <w:p w14:paraId="4970BDCE" w14:textId="77777777" w:rsidR="00CA33D1" w:rsidRPr="00931A23" w:rsidRDefault="00CA33D1"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86.0%</w:t>
            </w:r>
          </w:p>
        </w:tc>
        <w:tc>
          <w:tcPr>
            <w:tcW w:w="1303" w:type="dxa"/>
            <w:vAlign w:val="center"/>
          </w:tcPr>
          <w:p w14:paraId="052E6713" w14:textId="77777777" w:rsidR="00CA33D1" w:rsidRPr="00931A23" w:rsidRDefault="00CA33D1"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80.9%</w:t>
            </w:r>
          </w:p>
        </w:tc>
        <w:tc>
          <w:tcPr>
            <w:tcW w:w="1302" w:type="dxa"/>
            <w:shd w:val="clear" w:color="auto" w:fill="auto"/>
            <w:noWrap/>
            <w:vAlign w:val="center"/>
          </w:tcPr>
          <w:p w14:paraId="6034F235" w14:textId="77777777" w:rsidR="00CA33D1" w:rsidRPr="00931A23" w:rsidRDefault="00CA33D1"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81.9%</w:t>
            </w:r>
          </w:p>
        </w:tc>
        <w:tc>
          <w:tcPr>
            <w:tcW w:w="1303" w:type="dxa"/>
            <w:shd w:val="clear" w:color="auto" w:fill="auto"/>
            <w:noWrap/>
            <w:vAlign w:val="center"/>
          </w:tcPr>
          <w:p w14:paraId="6A3CBED5" w14:textId="77777777" w:rsidR="00CA33D1" w:rsidRPr="00931A23" w:rsidRDefault="00CA33D1"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73.4%</w:t>
            </w:r>
          </w:p>
        </w:tc>
      </w:tr>
      <w:tr w:rsidR="00CA33D1" w:rsidRPr="00D336AD" w14:paraId="4EC34061" w14:textId="77777777" w:rsidTr="009754D4">
        <w:trPr>
          <w:cantSplit/>
          <w:trHeight w:val="102"/>
          <w:tblHeader/>
        </w:trPr>
        <w:tc>
          <w:tcPr>
            <w:tcW w:w="4089" w:type="dxa"/>
          </w:tcPr>
          <w:p w14:paraId="25DB3A81" w14:textId="77777777" w:rsidR="00CA33D1" w:rsidRPr="00931A23" w:rsidRDefault="00CA33D1" w:rsidP="009754D4">
            <w:pPr>
              <w:rPr>
                <w:rFonts w:ascii="Calibri" w:eastAsia="Calibri" w:hAnsi="Calibri" w:cs="Calibri"/>
                <w:color w:val="auto"/>
                <w:sz w:val="24"/>
                <w:szCs w:val="24"/>
                <w:lang w:val="en-CA"/>
              </w:rPr>
            </w:pPr>
            <w:r w:rsidRPr="00931A23">
              <w:rPr>
                <w:rFonts w:ascii="Calibri" w:eastAsia="Calibri" w:hAnsi="Calibri" w:cs="Times New Roman"/>
                <w:color w:val="auto"/>
                <w:lang w:val="en-CA"/>
              </w:rPr>
              <w:t>Advertised job requirements reflect those of the position to be filled</w:t>
            </w:r>
          </w:p>
        </w:tc>
        <w:tc>
          <w:tcPr>
            <w:tcW w:w="1302" w:type="dxa"/>
            <w:vAlign w:val="center"/>
          </w:tcPr>
          <w:p w14:paraId="66603F6D" w14:textId="77777777" w:rsidR="00CA33D1" w:rsidRPr="00931A23" w:rsidRDefault="00CA33D1"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86.5%</w:t>
            </w:r>
          </w:p>
        </w:tc>
        <w:tc>
          <w:tcPr>
            <w:tcW w:w="1303" w:type="dxa"/>
            <w:vAlign w:val="center"/>
          </w:tcPr>
          <w:p w14:paraId="156E2D44" w14:textId="77777777" w:rsidR="00CA33D1" w:rsidRPr="00931A23" w:rsidRDefault="00CA33D1"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80.8%</w:t>
            </w:r>
          </w:p>
        </w:tc>
        <w:tc>
          <w:tcPr>
            <w:tcW w:w="1302" w:type="dxa"/>
            <w:shd w:val="clear" w:color="auto" w:fill="auto"/>
            <w:noWrap/>
            <w:vAlign w:val="center"/>
          </w:tcPr>
          <w:p w14:paraId="3ECB3610" w14:textId="77777777" w:rsidR="00CA33D1" w:rsidRPr="00931A23" w:rsidRDefault="00CA33D1"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82.1%</w:t>
            </w:r>
          </w:p>
        </w:tc>
        <w:tc>
          <w:tcPr>
            <w:tcW w:w="1303" w:type="dxa"/>
            <w:shd w:val="clear" w:color="auto" w:fill="auto"/>
            <w:noWrap/>
            <w:vAlign w:val="center"/>
          </w:tcPr>
          <w:p w14:paraId="14E5CBAC" w14:textId="77777777" w:rsidR="00CA33D1" w:rsidRPr="00D336AD" w:rsidRDefault="00CA33D1"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71.4%</w:t>
            </w:r>
          </w:p>
        </w:tc>
      </w:tr>
    </w:tbl>
    <w:p w14:paraId="23B55332" w14:textId="77777777" w:rsidR="00206D2E" w:rsidRPr="00D336AD" w:rsidRDefault="00206D2E" w:rsidP="00D764AB">
      <w:pPr>
        <w:rPr>
          <w:rFonts w:ascii="Calibri" w:eastAsia="Segoe UI Semilight" w:hAnsi="Calibri" w:cs="Calibri"/>
          <w:color w:val="auto"/>
          <w:sz w:val="24"/>
          <w:szCs w:val="24"/>
          <w:lang w:val="en-CA"/>
        </w:rPr>
      </w:pPr>
    </w:p>
    <w:p w14:paraId="3D7E24E0" w14:textId="6F85E130" w:rsidR="00D64DB9" w:rsidRPr="00D336AD" w:rsidRDefault="00D64DB9" w:rsidP="00D764AB">
      <w:pPr>
        <w:rPr>
          <w:rFonts w:ascii="Calibri" w:eastAsia="Segoe UI Semilight" w:hAnsi="Calibri" w:cs="Calibri"/>
          <w:color w:val="auto"/>
          <w:sz w:val="24"/>
          <w:szCs w:val="24"/>
          <w:lang w:val="en-CA"/>
        </w:rPr>
      </w:pPr>
      <w:r w:rsidRPr="002D7238">
        <w:rPr>
          <w:rFonts w:ascii="Calibri" w:eastAsia="Segoe UI Semilight" w:hAnsi="Calibri" w:cs="Calibri"/>
          <w:color w:val="auto"/>
          <w:sz w:val="24"/>
          <w:szCs w:val="24"/>
          <w:lang w:val="en-CA"/>
        </w:rPr>
        <w:t xml:space="preserve">Overall, </w:t>
      </w:r>
      <w:r w:rsidR="00C83FA2" w:rsidRPr="002D7238">
        <w:rPr>
          <w:rFonts w:ascii="Calibri" w:eastAsia="Segoe UI Semilight" w:hAnsi="Calibri" w:cs="Calibri"/>
          <w:color w:val="auto"/>
          <w:sz w:val="24"/>
          <w:szCs w:val="24"/>
          <w:lang w:val="en-CA"/>
        </w:rPr>
        <w:t xml:space="preserve">among persons with disabilities who </w:t>
      </w:r>
      <w:r w:rsidR="001A709B" w:rsidRPr="002D7238">
        <w:rPr>
          <w:rFonts w:ascii="Calibri" w:eastAsia="Segoe UI Semilight" w:hAnsi="Calibri" w:cs="Calibri"/>
          <w:color w:val="auto"/>
          <w:sz w:val="24"/>
          <w:szCs w:val="24"/>
          <w:lang w:val="en-CA"/>
        </w:rPr>
        <w:t>also reported</w:t>
      </w:r>
      <w:r w:rsidR="00CB2BA0" w:rsidRPr="002D7238">
        <w:rPr>
          <w:rFonts w:ascii="Calibri" w:eastAsia="Segoe UI Semilight" w:hAnsi="Calibri" w:cs="Calibri"/>
          <w:color w:val="auto"/>
          <w:sz w:val="24"/>
          <w:szCs w:val="24"/>
          <w:lang w:val="en-CA"/>
        </w:rPr>
        <w:t xml:space="preserve"> </w:t>
      </w:r>
      <w:r w:rsidR="00C83FA2" w:rsidRPr="002D7238">
        <w:rPr>
          <w:rFonts w:ascii="Calibri" w:eastAsia="Segoe UI Semilight" w:hAnsi="Calibri" w:cs="Calibri"/>
          <w:color w:val="auto"/>
          <w:sz w:val="24"/>
          <w:szCs w:val="24"/>
          <w:lang w:val="en-CA"/>
        </w:rPr>
        <w:t xml:space="preserve">being </w:t>
      </w:r>
      <w:r w:rsidR="00DA6B48" w:rsidRPr="002D7238">
        <w:rPr>
          <w:rFonts w:ascii="Calibri" w:eastAsia="Segoe UI Semilight" w:hAnsi="Calibri" w:cs="Calibri"/>
          <w:color w:val="auto"/>
          <w:sz w:val="24"/>
          <w:szCs w:val="24"/>
          <w:lang w:val="en-CA"/>
        </w:rPr>
        <w:t xml:space="preserve">a </w:t>
      </w:r>
      <w:r w:rsidR="00C83FA2" w:rsidRPr="002D7238">
        <w:rPr>
          <w:rFonts w:ascii="Calibri" w:eastAsia="Segoe UI Semilight" w:hAnsi="Calibri" w:cs="Calibri"/>
          <w:color w:val="auto"/>
          <w:sz w:val="24"/>
          <w:szCs w:val="24"/>
          <w:lang w:val="en-CA"/>
        </w:rPr>
        <w:t xml:space="preserve">member of at least </w:t>
      </w:r>
      <w:r w:rsidR="00CB2BA0" w:rsidRPr="002D7238">
        <w:rPr>
          <w:rFonts w:ascii="Calibri" w:eastAsia="Segoe UI Semilight" w:hAnsi="Calibri" w:cs="Calibri"/>
          <w:color w:val="auto"/>
          <w:sz w:val="24"/>
          <w:szCs w:val="24"/>
          <w:lang w:val="en-CA"/>
        </w:rPr>
        <w:t>one other</w:t>
      </w:r>
      <w:r w:rsidR="00C83FA2" w:rsidRPr="002D7238">
        <w:rPr>
          <w:rFonts w:ascii="Calibri" w:eastAsia="Segoe UI Semilight" w:hAnsi="Calibri" w:cs="Calibri"/>
          <w:color w:val="auto"/>
          <w:sz w:val="24"/>
          <w:szCs w:val="24"/>
          <w:lang w:val="en-CA"/>
        </w:rPr>
        <w:t xml:space="preserve"> employment equity group (women, Indigenous and visible minorities)</w:t>
      </w:r>
      <w:r w:rsidR="00AC2AD5" w:rsidRPr="002D7238">
        <w:rPr>
          <w:rFonts w:ascii="Calibri" w:eastAsia="Segoe UI Semilight" w:hAnsi="Calibri" w:cs="Calibri"/>
          <w:color w:val="auto"/>
          <w:sz w:val="24"/>
          <w:szCs w:val="24"/>
          <w:lang w:val="en-CA"/>
        </w:rPr>
        <w:t xml:space="preserve"> </w:t>
      </w:r>
      <w:r w:rsidRPr="002D7238">
        <w:rPr>
          <w:rFonts w:ascii="Calibri" w:eastAsia="Segoe UI Semilight" w:hAnsi="Calibri" w:cs="Calibri"/>
          <w:color w:val="auto"/>
          <w:sz w:val="24"/>
          <w:szCs w:val="24"/>
          <w:lang w:val="en-CA"/>
        </w:rPr>
        <w:t>(</w:t>
      </w:r>
      <w:r w:rsidR="00FA6AD9">
        <w:rPr>
          <w:rFonts w:ascii="Calibri" w:eastAsia="Segoe UI Semilight" w:hAnsi="Calibri" w:cs="Calibri"/>
          <w:color w:val="auto"/>
          <w:sz w:val="24"/>
          <w:szCs w:val="24"/>
          <w:lang w:val="en-CA"/>
        </w:rPr>
        <w:t>Table</w:t>
      </w:r>
      <w:r w:rsidR="00272932" w:rsidRPr="002D7238">
        <w:rPr>
          <w:rFonts w:ascii="Calibri" w:eastAsia="Segoe UI Semilight" w:hAnsi="Calibri" w:cs="Calibri"/>
          <w:color w:val="auto"/>
          <w:sz w:val="24"/>
          <w:szCs w:val="24"/>
          <w:lang w:val="en-CA"/>
        </w:rPr>
        <w:t>s</w:t>
      </w:r>
      <w:r w:rsidRPr="002D7238">
        <w:rPr>
          <w:rFonts w:ascii="Calibri" w:eastAsia="Segoe UI Semilight" w:hAnsi="Calibri" w:cs="Calibri"/>
          <w:color w:val="auto"/>
          <w:sz w:val="24"/>
          <w:szCs w:val="24"/>
          <w:lang w:val="en-CA"/>
        </w:rPr>
        <w:t xml:space="preserve"> </w:t>
      </w:r>
      <w:r w:rsidR="008D7E17">
        <w:rPr>
          <w:rFonts w:ascii="Calibri" w:eastAsia="Segoe UI Semilight" w:hAnsi="Calibri" w:cs="Calibri"/>
          <w:color w:val="auto"/>
          <w:sz w:val="24"/>
          <w:szCs w:val="24"/>
          <w:lang w:val="en-CA"/>
        </w:rPr>
        <w:t>3</w:t>
      </w:r>
      <w:r w:rsidR="009201BA" w:rsidRPr="002D7238">
        <w:rPr>
          <w:rFonts w:ascii="Calibri" w:eastAsia="Segoe UI Semilight" w:hAnsi="Calibri" w:cs="Calibri"/>
          <w:color w:val="auto"/>
          <w:sz w:val="24"/>
          <w:szCs w:val="24"/>
          <w:lang w:val="en-CA"/>
        </w:rPr>
        <w:t xml:space="preserve"> </w:t>
      </w:r>
      <w:r w:rsidR="00DA51EE" w:rsidRPr="002D7238">
        <w:rPr>
          <w:rFonts w:ascii="Calibri" w:eastAsia="Segoe UI Semilight" w:hAnsi="Calibri" w:cs="Calibri"/>
          <w:color w:val="auto"/>
          <w:sz w:val="24"/>
          <w:szCs w:val="24"/>
          <w:lang w:val="en-CA"/>
        </w:rPr>
        <w:t xml:space="preserve">to </w:t>
      </w:r>
      <w:r w:rsidR="00FA6AD9">
        <w:rPr>
          <w:rFonts w:ascii="Calibri" w:eastAsia="Segoe UI Semilight" w:hAnsi="Calibri" w:cs="Calibri"/>
          <w:color w:val="auto"/>
          <w:sz w:val="24"/>
          <w:szCs w:val="24"/>
          <w:lang w:val="en-CA"/>
        </w:rPr>
        <w:t>5</w:t>
      </w:r>
      <w:r w:rsidRPr="002D7238">
        <w:rPr>
          <w:rFonts w:ascii="Calibri" w:eastAsia="Segoe UI Semilight" w:hAnsi="Calibri" w:cs="Calibri"/>
          <w:color w:val="auto"/>
          <w:sz w:val="24"/>
          <w:szCs w:val="24"/>
          <w:lang w:val="en-CA"/>
        </w:rPr>
        <w:t>),</w:t>
      </w:r>
      <w:r w:rsidRPr="00D336AD">
        <w:rPr>
          <w:rFonts w:ascii="Calibri" w:eastAsia="Segoe UI Semilight" w:hAnsi="Calibri" w:cs="Calibri"/>
          <w:color w:val="auto"/>
          <w:sz w:val="24"/>
          <w:szCs w:val="24"/>
          <w:lang w:val="en-CA"/>
        </w:rPr>
        <w:t xml:space="preserve"> women had the </w:t>
      </w:r>
      <w:r w:rsidR="00125238" w:rsidRPr="00931A23">
        <w:rPr>
          <w:rFonts w:ascii="Calibri" w:eastAsia="Segoe UI Semilight" w:hAnsi="Calibri" w:cs="Calibri"/>
          <w:color w:val="auto"/>
          <w:sz w:val="24"/>
          <w:szCs w:val="24"/>
          <w:lang w:val="en-CA"/>
        </w:rPr>
        <w:t>most positive</w:t>
      </w:r>
      <w:r w:rsidR="00125238" w:rsidRPr="00D336AD">
        <w:rPr>
          <w:rFonts w:ascii="Calibri" w:eastAsia="Segoe UI Semilight" w:hAnsi="Calibri" w:cs="Calibri"/>
          <w:color w:val="auto"/>
          <w:sz w:val="24"/>
          <w:szCs w:val="24"/>
          <w:lang w:val="en-CA"/>
        </w:rPr>
        <w:t xml:space="preserve"> </w:t>
      </w:r>
      <w:r w:rsidRPr="00D336AD">
        <w:rPr>
          <w:rFonts w:ascii="Calibri" w:eastAsia="Segoe UI Semilight" w:hAnsi="Calibri" w:cs="Calibri"/>
          <w:color w:val="auto"/>
          <w:sz w:val="24"/>
          <w:szCs w:val="24"/>
          <w:lang w:val="en-CA"/>
        </w:rPr>
        <w:t>perceptions of merit in the hiring process.</w:t>
      </w:r>
      <w:r w:rsidRPr="00D336AD">
        <w:rPr>
          <w:rFonts w:ascii="Calibri" w:eastAsia="Calibri" w:hAnsi="Calibri" w:cs="Times New Roman"/>
          <w:color w:val="auto"/>
          <w:lang w:val="en-CA"/>
        </w:rPr>
        <w:t xml:space="preserve"> </w:t>
      </w:r>
      <w:r w:rsidRPr="00D336AD">
        <w:rPr>
          <w:rFonts w:ascii="Calibri" w:eastAsia="Segoe UI Semilight" w:hAnsi="Calibri" w:cs="Calibri"/>
          <w:color w:val="auto"/>
          <w:sz w:val="24"/>
          <w:szCs w:val="24"/>
          <w:lang w:val="en-CA"/>
        </w:rPr>
        <w:t xml:space="preserve">However, </w:t>
      </w:r>
      <w:r w:rsidR="00FC55A2">
        <w:rPr>
          <w:rFonts w:ascii="Calibri" w:eastAsia="Segoe UI Semilight" w:hAnsi="Calibri" w:cs="Calibri"/>
          <w:color w:val="auto"/>
          <w:sz w:val="24"/>
          <w:szCs w:val="24"/>
          <w:lang w:val="en-CA"/>
        </w:rPr>
        <w:t>women with disabilities</w:t>
      </w:r>
      <w:r w:rsidR="00FC55A2" w:rsidRPr="00D336AD">
        <w:rPr>
          <w:rFonts w:ascii="Calibri" w:eastAsia="Segoe UI Semilight" w:hAnsi="Calibri" w:cs="Calibri"/>
          <w:color w:val="auto"/>
          <w:sz w:val="24"/>
          <w:szCs w:val="24"/>
          <w:lang w:val="en-CA"/>
        </w:rPr>
        <w:t xml:space="preserve"> </w:t>
      </w:r>
      <w:r w:rsidRPr="00D336AD">
        <w:rPr>
          <w:rFonts w:ascii="Calibri" w:eastAsia="Segoe UI Semilight" w:hAnsi="Calibri" w:cs="Calibri"/>
          <w:color w:val="auto"/>
          <w:sz w:val="24"/>
          <w:szCs w:val="24"/>
          <w:lang w:val="en-CA"/>
        </w:rPr>
        <w:t xml:space="preserve">were less likely </w:t>
      </w:r>
      <w:r w:rsidR="00383EF0" w:rsidRPr="00D336AD">
        <w:rPr>
          <w:rFonts w:ascii="Calibri" w:eastAsia="Segoe UI Semilight" w:hAnsi="Calibri" w:cs="Calibri"/>
          <w:color w:val="auto"/>
          <w:sz w:val="24"/>
          <w:szCs w:val="24"/>
          <w:lang w:val="en-CA"/>
        </w:rPr>
        <w:t xml:space="preserve">than women without disabilities </w:t>
      </w:r>
      <w:r w:rsidRPr="00D336AD">
        <w:rPr>
          <w:rFonts w:ascii="Calibri" w:eastAsia="Segoe UI Semilight" w:hAnsi="Calibri" w:cs="Calibri"/>
          <w:color w:val="auto"/>
          <w:sz w:val="24"/>
          <w:szCs w:val="24"/>
          <w:lang w:val="en-CA"/>
        </w:rPr>
        <w:t xml:space="preserve">to </w:t>
      </w:r>
      <w:r w:rsidR="00383EF0">
        <w:rPr>
          <w:rFonts w:ascii="Calibri" w:eastAsia="Segoe UI Semilight" w:hAnsi="Calibri" w:cs="Calibri"/>
          <w:color w:val="auto"/>
          <w:sz w:val="24"/>
          <w:szCs w:val="24"/>
          <w:lang w:val="en-CA"/>
        </w:rPr>
        <w:t>believe</w:t>
      </w:r>
      <w:r w:rsidR="00383EF0" w:rsidRPr="00D336AD">
        <w:rPr>
          <w:rFonts w:ascii="Calibri" w:eastAsia="Segoe UI Semilight" w:hAnsi="Calibri" w:cs="Calibri"/>
          <w:color w:val="auto"/>
          <w:sz w:val="24"/>
          <w:szCs w:val="24"/>
          <w:lang w:val="en-CA"/>
        </w:rPr>
        <w:t xml:space="preserve"> </w:t>
      </w:r>
      <w:r w:rsidR="00016B92" w:rsidRPr="00D336AD">
        <w:rPr>
          <w:rFonts w:ascii="Calibri" w:eastAsia="Segoe UI Semilight" w:hAnsi="Calibri" w:cs="Calibri"/>
          <w:color w:val="auto"/>
          <w:sz w:val="24"/>
          <w:szCs w:val="24"/>
          <w:lang w:val="en-CA"/>
        </w:rPr>
        <w:t xml:space="preserve">that </w:t>
      </w:r>
      <w:r w:rsidR="00F81494" w:rsidRPr="00D336AD">
        <w:rPr>
          <w:rFonts w:ascii="Calibri" w:eastAsia="Segoe UI Semilight" w:hAnsi="Calibri" w:cs="Calibri"/>
          <w:color w:val="auto"/>
          <w:sz w:val="24"/>
          <w:szCs w:val="24"/>
          <w:lang w:val="en-CA"/>
        </w:rPr>
        <w:t xml:space="preserve">people </w:t>
      </w:r>
      <w:r w:rsidR="002D03EB" w:rsidRPr="00D336AD">
        <w:rPr>
          <w:rFonts w:ascii="Calibri" w:eastAsia="Segoe UI Semilight" w:hAnsi="Calibri" w:cs="Calibri"/>
          <w:color w:val="auto"/>
          <w:sz w:val="24"/>
          <w:szCs w:val="24"/>
          <w:lang w:val="en-CA"/>
        </w:rPr>
        <w:t xml:space="preserve">hired in their work unit </w:t>
      </w:r>
      <w:r w:rsidR="00F81494" w:rsidRPr="00D336AD">
        <w:rPr>
          <w:rFonts w:ascii="Calibri" w:eastAsia="Segoe UI Semilight" w:hAnsi="Calibri" w:cs="Calibri"/>
          <w:color w:val="auto"/>
          <w:sz w:val="24"/>
          <w:szCs w:val="24"/>
          <w:lang w:val="en-CA"/>
        </w:rPr>
        <w:t>c</w:t>
      </w:r>
      <w:r w:rsidR="002D03EB" w:rsidRPr="00D336AD">
        <w:rPr>
          <w:rFonts w:ascii="Calibri" w:eastAsia="Segoe UI Semilight" w:hAnsi="Calibri" w:cs="Calibri"/>
          <w:color w:val="auto"/>
          <w:sz w:val="24"/>
          <w:szCs w:val="24"/>
          <w:lang w:val="en-CA"/>
        </w:rPr>
        <w:t>ould</w:t>
      </w:r>
      <w:r w:rsidR="00F81494" w:rsidRPr="00D336AD">
        <w:rPr>
          <w:rFonts w:ascii="Calibri" w:eastAsia="Segoe UI Semilight" w:hAnsi="Calibri" w:cs="Calibri"/>
          <w:color w:val="auto"/>
          <w:sz w:val="24"/>
          <w:szCs w:val="24"/>
          <w:lang w:val="en-CA"/>
        </w:rPr>
        <w:t xml:space="preserve"> do the job (83.2% versus 88.1%)</w:t>
      </w:r>
      <w:r w:rsidR="00383EF0">
        <w:rPr>
          <w:rFonts w:ascii="Calibri" w:eastAsia="Segoe UI Semilight" w:hAnsi="Calibri" w:cs="Calibri"/>
          <w:color w:val="auto"/>
          <w:sz w:val="24"/>
          <w:szCs w:val="24"/>
          <w:lang w:val="en-CA"/>
        </w:rPr>
        <w:t xml:space="preserve">, </w:t>
      </w:r>
      <w:r w:rsidR="00F81494" w:rsidRPr="00D336AD">
        <w:rPr>
          <w:rFonts w:ascii="Calibri" w:eastAsia="Segoe UI Semilight" w:hAnsi="Calibri" w:cs="Calibri"/>
          <w:color w:val="auto"/>
          <w:sz w:val="24"/>
          <w:szCs w:val="24"/>
          <w:lang w:val="en-CA"/>
        </w:rPr>
        <w:t xml:space="preserve">that </w:t>
      </w:r>
      <w:r w:rsidRPr="00D336AD">
        <w:rPr>
          <w:rFonts w:ascii="Calibri" w:eastAsia="Segoe UI Semilight" w:hAnsi="Calibri" w:cs="Calibri"/>
          <w:color w:val="auto"/>
          <w:sz w:val="24"/>
          <w:szCs w:val="24"/>
          <w:lang w:val="en-CA"/>
        </w:rPr>
        <w:t>newly appointed employees are a good fit in their work unit (86.2% versus 90.1%)</w:t>
      </w:r>
      <w:r w:rsidR="00383EF0">
        <w:rPr>
          <w:rFonts w:ascii="Calibri" w:eastAsia="Segoe UI Semilight" w:hAnsi="Calibri" w:cs="Calibri"/>
          <w:color w:val="auto"/>
          <w:sz w:val="24"/>
          <w:szCs w:val="24"/>
          <w:lang w:val="en-CA"/>
        </w:rPr>
        <w:t xml:space="preserve">, and </w:t>
      </w:r>
      <w:r w:rsidRPr="00D336AD">
        <w:rPr>
          <w:rFonts w:ascii="Calibri" w:eastAsia="Segoe UI Semilight" w:hAnsi="Calibri" w:cs="Calibri"/>
          <w:color w:val="auto"/>
          <w:sz w:val="24"/>
          <w:szCs w:val="24"/>
          <w:lang w:val="en-CA"/>
        </w:rPr>
        <w:t>that advertised job requirements reflect</w:t>
      </w:r>
      <w:r w:rsidR="003378ED" w:rsidRPr="00D336AD">
        <w:rPr>
          <w:rFonts w:ascii="Calibri" w:eastAsia="Segoe UI Semilight" w:hAnsi="Calibri" w:cs="Calibri"/>
          <w:color w:val="auto"/>
          <w:sz w:val="24"/>
          <w:szCs w:val="24"/>
          <w:lang w:val="en-CA"/>
        </w:rPr>
        <w:t>ed</w:t>
      </w:r>
      <w:r w:rsidRPr="00D336AD">
        <w:rPr>
          <w:rFonts w:ascii="Calibri" w:eastAsia="Segoe UI Semilight" w:hAnsi="Calibri" w:cs="Calibri"/>
          <w:color w:val="auto"/>
          <w:sz w:val="24"/>
          <w:szCs w:val="24"/>
          <w:lang w:val="en-CA"/>
        </w:rPr>
        <w:t xml:space="preserve"> those of the position to be filled (</w:t>
      </w:r>
      <w:r w:rsidR="00383EF0" w:rsidRPr="00D336AD">
        <w:rPr>
          <w:rFonts w:ascii="Calibri" w:eastAsia="Segoe UI Semilight" w:hAnsi="Calibri" w:cs="Calibri"/>
          <w:color w:val="auto"/>
          <w:sz w:val="24"/>
          <w:szCs w:val="24"/>
          <w:lang w:val="en-CA"/>
        </w:rPr>
        <w:t xml:space="preserve">83.6% </w:t>
      </w:r>
      <w:r w:rsidRPr="00D336AD">
        <w:rPr>
          <w:rFonts w:ascii="Calibri" w:eastAsia="Segoe UI Semilight" w:hAnsi="Calibri" w:cs="Calibri"/>
          <w:color w:val="auto"/>
          <w:sz w:val="24"/>
          <w:szCs w:val="24"/>
          <w:lang w:val="en-CA"/>
        </w:rPr>
        <w:t>versus 88.5%).</w:t>
      </w:r>
      <w:r w:rsidR="00431850" w:rsidRPr="00D336AD">
        <w:rPr>
          <w:lang w:val="en-CA"/>
        </w:rPr>
        <w:t xml:space="preserve"> </w:t>
      </w:r>
      <w:r w:rsidR="00BD09E6" w:rsidRPr="00D336AD">
        <w:rPr>
          <w:rFonts w:ascii="Calibri" w:eastAsia="Segoe UI Semilight" w:hAnsi="Calibri" w:cs="Calibri"/>
          <w:color w:val="auto"/>
          <w:sz w:val="24"/>
          <w:szCs w:val="24"/>
          <w:lang w:val="en-CA"/>
        </w:rPr>
        <w:t>In general, wom</w:t>
      </w:r>
      <w:r w:rsidR="00A056BF" w:rsidRPr="00D336AD">
        <w:rPr>
          <w:rFonts w:ascii="Calibri" w:eastAsia="Segoe UI Semilight" w:hAnsi="Calibri" w:cs="Calibri"/>
          <w:color w:val="auto"/>
          <w:sz w:val="24"/>
          <w:szCs w:val="24"/>
          <w:lang w:val="en-CA"/>
        </w:rPr>
        <w:t>e</w:t>
      </w:r>
      <w:r w:rsidR="00BD09E6" w:rsidRPr="00D336AD">
        <w:rPr>
          <w:rFonts w:ascii="Calibri" w:eastAsia="Segoe UI Semilight" w:hAnsi="Calibri" w:cs="Calibri"/>
          <w:color w:val="auto"/>
          <w:sz w:val="24"/>
          <w:szCs w:val="24"/>
          <w:lang w:val="en-CA"/>
        </w:rPr>
        <w:t>n</w:t>
      </w:r>
      <w:r w:rsidR="00AC2AD5" w:rsidRPr="00D336AD">
        <w:rPr>
          <w:rFonts w:ascii="Calibri" w:eastAsia="Segoe UI Semilight" w:hAnsi="Calibri" w:cs="Calibri"/>
          <w:color w:val="auto"/>
          <w:sz w:val="24"/>
          <w:szCs w:val="24"/>
          <w:lang w:val="en-CA"/>
        </w:rPr>
        <w:t xml:space="preserve"> </w:t>
      </w:r>
      <w:r w:rsidR="00652A23" w:rsidRPr="00D336AD">
        <w:rPr>
          <w:rFonts w:ascii="Calibri" w:eastAsia="Segoe UI Semilight" w:hAnsi="Calibri" w:cs="Calibri"/>
          <w:color w:val="auto"/>
          <w:sz w:val="24"/>
          <w:szCs w:val="24"/>
          <w:lang w:val="en-CA"/>
        </w:rPr>
        <w:t xml:space="preserve">with disabilities </w:t>
      </w:r>
      <w:r w:rsidR="00BD09E6" w:rsidRPr="00D336AD">
        <w:rPr>
          <w:rFonts w:ascii="Calibri" w:eastAsia="Segoe UI Semilight" w:hAnsi="Calibri" w:cs="Calibri"/>
          <w:color w:val="auto"/>
          <w:sz w:val="24"/>
          <w:szCs w:val="24"/>
          <w:lang w:val="en-CA"/>
        </w:rPr>
        <w:t xml:space="preserve">had </w:t>
      </w:r>
      <w:r w:rsidR="00824E87" w:rsidRPr="00D336AD">
        <w:rPr>
          <w:rFonts w:ascii="Calibri" w:eastAsia="Segoe UI Semilight" w:hAnsi="Calibri" w:cs="Calibri"/>
          <w:color w:val="auto"/>
          <w:sz w:val="24"/>
          <w:szCs w:val="24"/>
          <w:lang w:val="en-CA"/>
        </w:rPr>
        <w:t xml:space="preserve">more positive </w:t>
      </w:r>
      <w:r w:rsidR="00BD09E6" w:rsidRPr="00D336AD">
        <w:rPr>
          <w:rFonts w:ascii="Calibri" w:eastAsia="Segoe UI Semilight" w:hAnsi="Calibri" w:cs="Calibri"/>
          <w:color w:val="auto"/>
          <w:sz w:val="24"/>
          <w:szCs w:val="24"/>
          <w:lang w:val="en-CA"/>
        </w:rPr>
        <w:t xml:space="preserve">perceptions than men </w:t>
      </w:r>
      <w:r w:rsidR="00652A23" w:rsidRPr="00D336AD">
        <w:rPr>
          <w:rFonts w:ascii="Calibri" w:eastAsia="Segoe UI Semilight" w:hAnsi="Calibri" w:cs="Calibri"/>
          <w:color w:val="auto"/>
          <w:sz w:val="24"/>
          <w:szCs w:val="24"/>
          <w:lang w:val="en-CA"/>
        </w:rPr>
        <w:t xml:space="preserve">with disabilities </w:t>
      </w:r>
      <w:r w:rsidR="00BD09E6" w:rsidRPr="00D336AD">
        <w:rPr>
          <w:rFonts w:ascii="Calibri" w:eastAsia="Segoe UI Semilight" w:hAnsi="Calibri" w:cs="Calibri"/>
          <w:color w:val="auto"/>
          <w:sz w:val="24"/>
          <w:szCs w:val="24"/>
          <w:lang w:val="en-CA"/>
        </w:rPr>
        <w:t xml:space="preserve">on all questions </w:t>
      </w:r>
      <w:r w:rsidR="002A431F" w:rsidRPr="00D336AD">
        <w:rPr>
          <w:rFonts w:ascii="Calibri" w:eastAsia="Segoe UI Semilight" w:hAnsi="Calibri" w:cs="Calibri"/>
          <w:color w:val="auto"/>
          <w:sz w:val="24"/>
          <w:szCs w:val="24"/>
          <w:lang w:val="en-CA"/>
        </w:rPr>
        <w:t>related to</w:t>
      </w:r>
      <w:r w:rsidR="00BD09E6" w:rsidRPr="00D336AD">
        <w:rPr>
          <w:rFonts w:ascii="Calibri" w:eastAsia="Segoe UI Semilight" w:hAnsi="Calibri" w:cs="Calibri"/>
          <w:color w:val="auto"/>
          <w:sz w:val="24"/>
          <w:szCs w:val="24"/>
          <w:lang w:val="en-CA"/>
        </w:rPr>
        <w:t xml:space="preserve"> merit.</w:t>
      </w:r>
    </w:p>
    <w:p w14:paraId="40FF924B" w14:textId="5D5F7E36" w:rsidR="00016B92" w:rsidRPr="00D336AD" w:rsidRDefault="00016B92" w:rsidP="00D764AB">
      <w:pPr>
        <w:rPr>
          <w:rFonts w:ascii="Calibri" w:eastAsia="Segoe UI Semilight" w:hAnsi="Calibri" w:cs="Calibri"/>
          <w:color w:val="auto"/>
          <w:sz w:val="24"/>
          <w:szCs w:val="24"/>
          <w:lang w:val="en-CA"/>
        </w:rPr>
      </w:pPr>
      <w:r w:rsidRPr="00D336AD">
        <w:rPr>
          <w:rFonts w:ascii="Calibri" w:eastAsia="Segoe UI Semilight" w:hAnsi="Calibri" w:cs="Calibri"/>
          <w:color w:val="auto"/>
          <w:sz w:val="24"/>
          <w:szCs w:val="24"/>
          <w:lang w:val="en-CA"/>
        </w:rPr>
        <w:t xml:space="preserve">Members of visible minorities with disabilities had </w:t>
      </w:r>
      <w:proofErr w:type="gramStart"/>
      <w:r w:rsidR="00D14634" w:rsidRPr="00D336AD">
        <w:rPr>
          <w:rFonts w:ascii="Calibri" w:eastAsia="Segoe UI Semilight" w:hAnsi="Calibri" w:cs="Calibri"/>
          <w:color w:val="auto"/>
          <w:sz w:val="24"/>
          <w:szCs w:val="24"/>
          <w:lang w:val="en-CA"/>
        </w:rPr>
        <w:t>less</w:t>
      </w:r>
      <w:proofErr w:type="gramEnd"/>
      <w:r w:rsidR="00D14634" w:rsidRPr="00D336AD">
        <w:rPr>
          <w:rFonts w:ascii="Calibri" w:eastAsia="Segoe UI Semilight" w:hAnsi="Calibri" w:cs="Calibri"/>
          <w:color w:val="auto"/>
          <w:sz w:val="24"/>
          <w:szCs w:val="24"/>
          <w:lang w:val="en-CA"/>
        </w:rPr>
        <w:t xml:space="preserve"> positive </w:t>
      </w:r>
      <w:r w:rsidRPr="00D336AD">
        <w:rPr>
          <w:rFonts w:ascii="Calibri" w:eastAsia="Segoe UI Semilight" w:hAnsi="Calibri" w:cs="Calibri"/>
          <w:color w:val="auto"/>
          <w:sz w:val="24"/>
          <w:szCs w:val="24"/>
          <w:lang w:val="en-CA"/>
        </w:rPr>
        <w:t xml:space="preserve">perceptions of merit than members of visible minorities without disabilities for all questions related to merit. </w:t>
      </w:r>
      <w:r w:rsidR="00DF7AC7">
        <w:rPr>
          <w:rFonts w:ascii="Calibri" w:eastAsia="Segoe UI Semilight" w:hAnsi="Calibri" w:cs="Calibri"/>
          <w:color w:val="auto"/>
          <w:sz w:val="24"/>
          <w:szCs w:val="24"/>
          <w:lang w:val="en-CA"/>
        </w:rPr>
        <w:t>Members of visible minorities with disabilities</w:t>
      </w:r>
      <w:r w:rsidR="00DF7AC7" w:rsidRPr="00D336AD">
        <w:rPr>
          <w:rFonts w:ascii="Calibri" w:eastAsia="Segoe UI Semilight" w:hAnsi="Calibri" w:cs="Calibri"/>
          <w:color w:val="auto"/>
          <w:sz w:val="24"/>
          <w:szCs w:val="24"/>
          <w:lang w:val="en-CA"/>
        </w:rPr>
        <w:t xml:space="preserve"> </w:t>
      </w:r>
      <w:r w:rsidR="00B64FBC" w:rsidRPr="00D336AD">
        <w:rPr>
          <w:rFonts w:ascii="Calibri" w:eastAsia="Segoe UI Semilight" w:hAnsi="Calibri" w:cs="Calibri"/>
          <w:color w:val="auto"/>
          <w:sz w:val="24"/>
          <w:szCs w:val="24"/>
          <w:lang w:val="en-CA"/>
        </w:rPr>
        <w:t xml:space="preserve">were less likely </w:t>
      </w:r>
      <w:r w:rsidR="003126AB" w:rsidRPr="00D336AD">
        <w:rPr>
          <w:rFonts w:ascii="Calibri" w:eastAsia="Segoe UI Semilight" w:hAnsi="Calibri" w:cs="Calibri"/>
          <w:color w:val="auto"/>
          <w:sz w:val="24"/>
          <w:szCs w:val="24"/>
          <w:lang w:val="en-CA"/>
        </w:rPr>
        <w:t xml:space="preserve">than </w:t>
      </w:r>
      <w:r w:rsidR="00450B40" w:rsidRPr="00D336AD">
        <w:rPr>
          <w:rFonts w:ascii="Calibri" w:eastAsia="Segoe UI Semilight" w:hAnsi="Calibri" w:cs="Calibri"/>
          <w:color w:val="auto"/>
          <w:sz w:val="24"/>
          <w:szCs w:val="24"/>
          <w:lang w:val="en-CA"/>
        </w:rPr>
        <w:t xml:space="preserve">visible minorities without disabilities </w:t>
      </w:r>
      <w:r w:rsidR="00B64FBC" w:rsidRPr="00D336AD">
        <w:rPr>
          <w:rFonts w:ascii="Calibri" w:eastAsia="Segoe UI Semilight" w:hAnsi="Calibri" w:cs="Calibri"/>
          <w:color w:val="auto"/>
          <w:sz w:val="24"/>
          <w:szCs w:val="24"/>
          <w:lang w:val="en-CA"/>
        </w:rPr>
        <w:t xml:space="preserve">to agree that </w:t>
      </w:r>
      <w:r w:rsidR="00CB2BA0">
        <w:rPr>
          <w:rFonts w:ascii="Calibri" w:eastAsia="Segoe UI Semilight" w:hAnsi="Calibri" w:cs="Calibri"/>
          <w:color w:val="auto"/>
          <w:sz w:val="24"/>
          <w:szCs w:val="24"/>
          <w:lang w:val="en-CA"/>
        </w:rPr>
        <w:t>persons</w:t>
      </w:r>
      <w:r w:rsidR="00CB2BA0" w:rsidRPr="00D336AD">
        <w:rPr>
          <w:rFonts w:ascii="Calibri" w:eastAsia="Segoe UI Semilight" w:hAnsi="Calibri" w:cs="Calibri"/>
          <w:color w:val="auto"/>
          <w:sz w:val="24"/>
          <w:szCs w:val="24"/>
          <w:lang w:val="en-CA"/>
        </w:rPr>
        <w:t xml:space="preserve"> </w:t>
      </w:r>
      <w:r w:rsidR="00B64FBC" w:rsidRPr="00D336AD">
        <w:rPr>
          <w:rFonts w:ascii="Calibri" w:eastAsia="Segoe UI Semilight" w:hAnsi="Calibri" w:cs="Calibri"/>
          <w:color w:val="auto"/>
          <w:sz w:val="24"/>
          <w:szCs w:val="24"/>
          <w:lang w:val="en-CA"/>
        </w:rPr>
        <w:t>hired in their work unit could do the job (79.3% versus 84.8%), that newly appointed employees were a good fit within their work unit (83.6% versus 87.8%), and that advertised job requirements reflect</w:t>
      </w:r>
      <w:r w:rsidR="003378ED" w:rsidRPr="00D336AD">
        <w:rPr>
          <w:rFonts w:ascii="Calibri" w:eastAsia="Segoe UI Semilight" w:hAnsi="Calibri" w:cs="Calibri"/>
          <w:color w:val="auto"/>
          <w:sz w:val="24"/>
          <w:szCs w:val="24"/>
          <w:lang w:val="en-CA"/>
        </w:rPr>
        <w:t>ed</w:t>
      </w:r>
      <w:r w:rsidR="00B64FBC" w:rsidRPr="00D336AD">
        <w:rPr>
          <w:rFonts w:ascii="Calibri" w:eastAsia="Segoe UI Semilight" w:hAnsi="Calibri" w:cs="Calibri"/>
          <w:color w:val="auto"/>
          <w:sz w:val="24"/>
          <w:szCs w:val="24"/>
          <w:lang w:val="en-CA"/>
        </w:rPr>
        <w:t xml:space="preserve"> those of the position to be filled (78.0% versus 84.4%). </w:t>
      </w:r>
    </w:p>
    <w:p w14:paraId="430D064F" w14:textId="4851AFE0" w:rsidR="007B2095" w:rsidRPr="00D336AD" w:rsidRDefault="00376B52">
      <w:pPr>
        <w:rPr>
          <w:rFonts w:ascii="Calibri" w:eastAsia="Segoe UI Semilight" w:hAnsi="Calibri" w:cs="Calibri"/>
          <w:color w:val="auto"/>
          <w:sz w:val="24"/>
          <w:szCs w:val="24"/>
          <w:lang w:val="en-CA"/>
        </w:rPr>
      </w:pPr>
      <w:r w:rsidRPr="00D336AD">
        <w:rPr>
          <w:rFonts w:ascii="Calibri" w:eastAsia="Segoe UI Semilight" w:hAnsi="Calibri" w:cs="Calibri"/>
          <w:color w:val="auto"/>
          <w:sz w:val="24"/>
          <w:szCs w:val="24"/>
          <w:lang w:val="en-CA"/>
        </w:rPr>
        <w:t xml:space="preserve">Indigenous employees with disabilities had </w:t>
      </w:r>
      <w:r w:rsidR="00194063">
        <w:rPr>
          <w:rFonts w:ascii="Calibri" w:eastAsia="Segoe UI Semilight" w:hAnsi="Calibri" w:cs="Calibri"/>
          <w:color w:val="auto"/>
          <w:sz w:val="24"/>
          <w:szCs w:val="24"/>
          <w:lang w:val="en-CA"/>
        </w:rPr>
        <w:t>lower</w:t>
      </w:r>
      <w:r w:rsidR="00D14634" w:rsidRPr="00D336AD">
        <w:rPr>
          <w:rFonts w:ascii="Calibri" w:eastAsia="Segoe UI Semilight" w:hAnsi="Calibri" w:cs="Calibri"/>
          <w:color w:val="auto"/>
          <w:sz w:val="24"/>
          <w:szCs w:val="24"/>
          <w:lang w:val="en-CA"/>
        </w:rPr>
        <w:t xml:space="preserve"> </w:t>
      </w:r>
      <w:r w:rsidRPr="00D336AD">
        <w:rPr>
          <w:rFonts w:ascii="Calibri" w:eastAsia="Segoe UI Semilight" w:hAnsi="Calibri" w:cs="Calibri"/>
          <w:color w:val="auto"/>
          <w:sz w:val="24"/>
          <w:szCs w:val="24"/>
          <w:lang w:val="en-CA"/>
        </w:rPr>
        <w:t>perceptions of merit</w:t>
      </w:r>
      <w:r w:rsidR="00A30393" w:rsidRPr="00D336AD">
        <w:rPr>
          <w:rFonts w:ascii="Calibri" w:eastAsia="Segoe UI Semilight" w:hAnsi="Calibri" w:cs="Calibri"/>
          <w:color w:val="auto"/>
          <w:sz w:val="24"/>
          <w:szCs w:val="24"/>
          <w:lang w:val="en-CA"/>
        </w:rPr>
        <w:t xml:space="preserve"> compared to</w:t>
      </w:r>
      <w:r w:rsidR="00C53CDF">
        <w:rPr>
          <w:rFonts w:ascii="Calibri" w:eastAsia="Segoe UI Semilight" w:hAnsi="Calibri" w:cs="Calibri"/>
          <w:color w:val="auto"/>
          <w:sz w:val="24"/>
          <w:szCs w:val="24"/>
          <w:lang w:val="en-CA"/>
        </w:rPr>
        <w:t xml:space="preserve"> Indigenous employees without </w:t>
      </w:r>
      <w:r w:rsidR="00C53CDF" w:rsidRPr="00983553">
        <w:rPr>
          <w:rFonts w:ascii="Calibri" w:eastAsia="Segoe UI Semilight" w:hAnsi="Calibri" w:cs="Calibri"/>
          <w:color w:val="auto"/>
          <w:sz w:val="24"/>
          <w:szCs w:val="24"/>
          <w:lang w:val="en-CA"/>
        </w:rPr>
        <w:t xml:space="preserve">disabilities. In addition, </w:t>
      </w:r>
      <w:r w:rsidR="00760BE0" w:rsidRPr="00983553">
        <w:rPr>
          <w:rFonts w:ascii="Calibri" w:eastAsia="Segoe UI Semilight" w:hAnsi="Calibri" w:cs="Calibri"/>
          <w:color w:val="auto"/>
          <w:sz w:val="24"/>
          <w:szCs w:val="24"/>
          <w:lang w:val="en-CA"/>
        </w:rPr>
        <w:t xml:space="preserve">among all employees with disabilities and all employment equity groups, </w:t>
      </w:r>
      <w:r w:rsidR="00C53CDF" w:rsidRPr="00983553">
        <w:rPr>
          <w:rFonts w:ascii="Calibri" w:eastAsia="Segoe UI Semilight" w:hAnsi="Calibri" w:cs="Calibri"/>
          <w:color w:val="auto"/>
          <w:sz w:val="24"/>
          <w:szCs w:val="24"/>
          <w:lang w:val="en-CA"/>
        </w:rPr>
        <w:t>Indigenous employees with disabilities had the lowest perceptions of merit</w:t>
      </w:r>
      <w:r w:rsidR="00C53CDF">
        <w:rPr>
          <w:rFonts w:ascii="Calibri" w:eastAsia="Segoe UI Semilight" w:hAnsi="Calibri" w:cs="Calibri"/>
          <w:color w:val="auto"/>
          <w:sz w:val="24"/>
          <w:szCs w:val="24"/>
          <w:lang w:val="en-CA"/>
        </w:rPr>
        <w:t xml:space="preserve"> </w:t>
      </w:r>
      <w:r w:rsidR="003826B8">
        <w:rPr>
          <w:rFonts w:ascii="Calibri" w:eastAsia="Segoe UI Semilight" w:hAnsi="Calibri" w:cs="Calibri"/>
          <w:color w:val="auto"/>
          <w:sz w:val="24"/>
          <w:szCs w:val="24"/>
          <w:lang w:val="en-CA"/>
        </w:rPr>
        <w:t xml:space="preserve">(see </w:t>
      </w:r>
      <w:r w:rsidR="00FA6AD9">
        <w:rPr>
          <w:rFonts w:ascii="Calibri" w:eastAsia="Segoe UI Semilight" w:hAnsi="Calibri" w:cs="Calibri"/>
          <w:color w:val="auto"/>
          <w:sz w:val="24"/>
          <w:szCs w:val="24"/>
          <w:lang w:val="en-CA"/>
        </w:rPr>
        <w:t>Tables 3</w:t>
      </w:r>
      <w:r w:rsidR="009201BA" w:rsidRPr="00CA5CD6">
        <w:rPr>
          <w:rFonts w:ascii="Calibri" w:eastAsia="Segoe UI Semilight" w:hAnsi="Calibri" w:cs="Calibri"/>
          <w:color w:val="auto"/>
          <w:sz w:val="24"/>
          <w:szCs w:val="24"/>
          <w:lang w:val="en-CA"/>
        </w:rPr>
        <w:t xml:space="preserve"> </w:t>
      </w:r>
      <w:r w:rsidR="00DA51EE" w:rsidRPr="00CA5CD6">
        <w:rPr>
          <w:rFonts w:ascii="Calibri" w:eastAsia="Segoe UI Semilight" w:hAnsi="Calibri" w:cs="Calibri"/>
          <w:color w:val="auto"/>
          <w:sz w:val="24"/>
          <w:szCs w:val="24"/>
          <w:lang w:val="en-CA"/>
        </w:rPr>
        <w:t xml:space="preserve">to </w:t>
      </w:r>
      <w:r w:rsidR="00FA6AD9">
        <w:rPr>
          <w:rFonts w:ascii="Calibri" w:eastAsia="Segoe UI Semilight" w:hAnsi="Calibri" w:cs="Calibri"/>
          <w:color w:val="auto"/>
          <w:sz w:val="24"/>
          <w:szCs w:val="24"/>
          <w:lang w:val="en-CA"/>
        </w:rPr>
        <w:t>5</w:t>
      </w:r>
      <w:r w:rsidR="003826B8">
        <w:rPr>
          <w:rFonts w:ascii="Calibri" w:eastAsia="Segoe UI Semilight" w:hAnsi="Calibri" w:cs="Calibri"/>
          <w:color w:val="auto"/>
          <w:sz w:val="24"/>
          <w:szCs w:val="24"/>
          <w:lang w:val="en-CA"/>
        </w:rPr>
        <w:t>)</w:t>
      </w:r>
      <w:r w:rsidRPr="00CA5CD6">
        <w:rPr>
          <w:rFonts w:ascii="Calibri" w:eastAsia="Segoe UI Semilight" w:hAnsi="Calibri" w:cs="Calibri"/>
          <w:color w:val="auto"/>
          <w:sz w:val="24"/>
          <w:szCs w:val="24"/>
          <w:lang w:val="en-CA"/>
        </w:rPr>
        <w:t>:</w:t>
      </w:r>
      <w:r w:rsidR="00F81494" w:rsidRPr="00D336AD">
        <w:rPr>
          <w:rFonts w:ascii="Calibri" w:eastAsia="Segoe UI Semilight" w:hAnsi="Calibri" w:cs="Calibri"/>
          <w:color w:val="auto"/>
          <w:sz w:val="24"/>
          <w:szCs w:val="24"/>
          <w:lang w:val="en-CA"/>
        </w:rPr>
        <w:t xml:space="preserve"> </w:t>
      </w:r>
    </w:p>
    <w:p w14:paraId="053D39AB" w14:textId="5789C64B" w:rsidR="007B2095" w:rsidRPr="00D336AD" w:rsidRDefault="00F81494" w:rsidP="007B2095">
      <w:pPr>
        <w:pStyle w:val="ListParagraph"/>
        <w:numPr>
          <w:ilvl w:val="0"/>
          <w:numId w:val="43"/>
        </w:numPr>
        <w:rPr>
          <w:rFonts w:ascii="Calibri" w:eastAsia="Segoe UI Semilight" w:hAnsi="Calibri" w:cs="Calibri"/>
          <w:color w:val="auto"/>
          <w:sz w:val="24"/>
          <w:szCs w:val="24"/>
          <w:lang w:val="en-CA"/>
        </w:rPr>
      </w:pPr>
      <w:r w:rsidRPr="00D336AD">
        <w:rPr>
          <w:rFonts w:ascii="Calibri" w:eastAsia="Segoe UI Semilight" w:hAnsi="Calibri" w:cs="Calibri"/>
          <w:color w:val="auto"/>
          <w:sz w:val="24"/>
          <w:szCs w:val="24"/>
          <w:lang w:val="en-CA"/>
        </w:rPr>
        <w:t>73.</w:t>
      </w:r>
      <w:r w:rsidR="00FF5036" w:rsidRPr="00D336AD">
        <w:rPr>
          <w:rFonts w:ascii="Calibri" w:eastAsia="Segoe UI Semilight" w:hAnsi="Calibri" w:cs="Calibri"/>
          <w:color w:val="auto"/>
          <w:sz w:val="24"/>
          <w:szCs w:val="24"/>
          <w:lang w:val="en-CA"/>
        </w:rPr>
        <w:t>6</w:t>
      </w:r>
      <w:r w:rsidRPr="00D336AD">
        <w:rPr>
          <w:rFonts w:ascii="Calibri" w:eastAsia="Segoe UI Semilight" w:hAnsi="Calibri" w:cs="Calibri"/>
          <w:color w:val="auto"/>
          <w:sz w:val="24"/>
          <w:szCs w:val="24"/>
          <w:lang w:val="en-CA"/>
        </w:rPr>
        <w:t>% agreed that</w:t>
      </w:r>
      <w:bookmarkStart w:id="18" w:name="_Hlk101881510"/>
      <w:r w:rsidR="00C2332F" w:rsidRPr="00D336AD">
        <w:rPr>
          <w:rFonts w:ascii="Calibri" w:eastAsia="Segoe UI Semilight" w:hAnsi="Calibri" w:cs="Calibri"/>
          <w:color w:val="auto"/>
          <w:sz w:val="24"/>
          <w:szCs w:val="24"/>
          <w:lang w:val="en-CA"/>
        </w:rPr>
        <w:t xml:space="preserve"> people hired in their work unit could do the job</w:t>
      </w:r>
      <w:bookmarkEnd w:id="18"/>
      <w:r w:rsidR="00016B92" w:rsidRPr="00D336AD">
        <w:rPr>
          <w:rFonts w:ascii="Calibri" w:eastAsia="Segoe UI Semilight" w:hAnsi="Calibri" w:cs="Calibri"/>
          <w:color w:val="auto"/>
          <w:sz w:val="24"/>
          <w:szCs w:val="24"/>
          <w:lang w:val="en-CA"/>
        </w:rPr>
        <w:t xml:space="preserve"> </w:t>
      </w:r>
    </w:p>
    <w:p w14:paraId="4884AF31" w14:textId="77777777" w:rsidR="007B2095" w:rsidRPr="00D336AD" w:rsidRDefault="00376B52" w:rsidP="007B2095">
      <w:pPr>
        <w:pStyle w:val="ListParagraph"/>
        <w:numPr>
          <w:ilvl w:val="0"/>
          <w:numId w:val="43"/>
        </w:numPr>
        <w:rPr>
          <w:rFonts w:ascii="Calibri" w:eastAsia="Segoe UI Semilight" w:hAnsi="Calibri" w:cs="Calibri"/>
          <w:color w:val="auto"/>
          <w:sz w:val="24"/>
          <w:szCs w:val="24"/>
          <w:lang w:val="en-CA"/>
        </w:rPr>
      </w:pPr>
      <w:r w:rsidRPr="00D336AD">
        <w:rPr>
          <w:rFonts w:ascii="Calibri" w:eastAsia="Segoe UI Semilight" w:hAnsi="Calibri" w:cs="Calibri"/>
          <w:color w:val="auto"/>
          <w:sz w:val="24"/>
          <w:szCs w:val="24"/>
          <w:lang w:val="en-CA"/>
        </w:rPr>
        <w:t>7</w:t>
      </w:r>
      <w:r w:rsidR="00F81494" w:rsidRPr="00D336AD">
        <w:rPr>
          <w:rFonts w:ascii="Calibri" w:eastAsia="Segoe UI Semilight" w:hAnsi="Calibri" w:cs="Calibri"/>
          <w:color w:val="auto"/>
          <w:sz w:val="24"/>
          <w:szCs w:val="24"/>
          <w:lang w:val="en-CA"/>
        </w:rPr>
        <w:t>8.6</w:t>
      </w:r>
      <w:r w:rsidRPr="00D336AD">
        <w:rPr>
          <w:rFonts w:ascii="Calibri" w:eastAsia="Segoe UI Semilight" w:hAnsi="Calibri" w:cs="Calibri"/>
          <w:color w:val="auto"/>
          <w:sz w:val="24"/>
          <w:szCs w:val="24"/>
          <w:lang w:val="en-CA"/>
        </w:rPr>
        <w:t xml:space="preserve">% agreed that newly appointed employees </w:t>
      </w:r>
      <w:r w:rsidR="003378ED" w:rsidRPr="00D336AD">
        <w:rPr>
          <w:rFonts w:ascii="Calibri" w:eastAsia="Segoe UI Semilight" w:hAnsi="Calibri" w:cs="Calibri"/>
          <w:color w:val="auto"/>
          <w:sz w:val="24"/>
          <w:szCs w:val="24"/>
          <w:lang w:val="en-CA"/>
        </w:rPr>
        <w:t>we</w:t>
      </w:r>
      <w:r w:rsidRPr="00D336AD">
        <w:rPr>
          <w:rFonts w:ascii="Calibri" w:eastAsia="Segoe UI Semilight" w:hAnsi="Calibri" w:cs="Calibri"/>
          <w:color w:val="auto"/>
          <w:sz w:val="24"/>
          <w:szCs w:val="24"/>
          <w:lang w:val="en-CA"/>
        </w:rPr>
        <w:t>re a good fit in their work unit</w:t>
      </w:r>
      <w:r w:rsidR="00F81494" w:rsidRPr="00D336AD">
        <w:rPr>
          <w:rFonts w:ascii="Calibri" w:eastAsia="Segoe UI Semilight" w:hAnsi="Calibri" w:cs="Calibri"/>
          <w:color w:val="auto"/>
          <w:sz w:val="24"/>
          <w:szCs w:val="24"/>
          <w:lang w:val="en-CA"/>
        </w:rPr>
        <w:t xml:space="preserve"> </w:t>
      </w:r>
    </w:p>
    <w:p w14:paraId="35979C03" w14:textId="30B2ABA3" w:rsidR="00884BF7" w:rsidRPr="00557005" w:rsidRDefault="00376B52" w:rsidP="00557005">
      <w:pPr>
        <w:pStyle w:val="ListParagraph"/>
        <w:numPr>
          <w:ilvl w:val="0"/>
          <w:numId w:val="43"/>
        </w:numPr>
        <w:rPr>
          <w:rFonts w:ascii="Calibri" w:eastAsia="Segoe UI Semilight" w:hAnsi="Calibri" w:cs="Calibri"/>
          <w:color w:val="auto"/>
          <w:sz w:val="24"/>
          <w:szCs w:val="24"/>
          <w:lang w:val="en-CA"/>
        </w:rPr>
      </w:pPr>
      <w:r w:rsidRPr="00D336AD">
        <w:rPr>
          <w:rFonts w:ascii="Calibri" w:eastAsia="Segoe UI Semilight" w:hAnsi="Calibri" w:cs="Calibri"/>
          <w:color w:val="auto"/>
          <w:sz w:val="24"/>
          <w:szCs w:val="24"/>
          <w:lang w:val="en-CA"/>
        </w:rPr>
        <w:t>7</w:t>
      </w:r>
      <w:r w:rsidR="00F81494" w:rsidRPr="00D336AD">
        <w:rPr>
          <w:rFonts w:ascii="Calibri" w:eastAsia="Segoe UI Semilight" w:hAnsi="Calibri" w:cs="Calibri"/>
          <w:color w:val="auto"/>
          <w:sz w:val="24"/>
          <w:szCs w:val="24"/>
          <w:lang w:val="en-CA"/>
        </w:rPr>
        <w:t>6.0</w:t>
      </w:r>
      <w:r w:rsidRPr="00D336AD">
        <w:rPr>
          <w:rFonts w:ascii="Calibri" w:eastAsia="Segoe UI Semilight" w:hAnsi="Calibri" w:cs="Calibri"/>
          <w:color w:val="auto"/>
          <w:sz w:val="24"/>
          <w:szCs w:val="24"/>
          <w:lang w:val="en-CA"/>
        </w:rPr>
        <w:t>% believed that advertised job requirements reflect</w:t>
      </w:r>
      <w:r w:rsidR="003378ED" w:rsidRPr="00D336AD">
        <w:rPr>
          <w:rFonts w:ascii="Calibri" w:eastAsia="Segoe UI Semilight" w:hAnsi="Calibri" w:cs="Calibri"/>
          <w:color w:val="auto"/>
          <w:sz w:val="24"/>
          <w:szCs w:val="24"/>
          <w:lang w:val="en-CA"/>
        </w:rPr>
        <w:t>ed</w:t>
      </w:r>
      <w:r w:rsidRPr="00D336AD">
        <w:rPr>
          <w:rFonts w:ascii="Calibri" w:eastAsia="Segoe UI Semilight" w:hAnsi="Calibri" w:cs="Calibri"/>
          <w:color w:val="auto"/>
          <w:sz w:val="24"/>
          <w:szCs w:val="24"/>
          <w:lang w:val="en-CA"/>
        </w:rPr>
        <w:t xml:space="preserve"> those of the position to be filled</w:t>
      </w:r>
      <w:bookmarkEnd w:id="17"/>
    </w:p>
    <w:p w14:paraId="1980FFFE" w14:textId="6C252025" w:rsidR="00FE01D4" w:rsidRDefault="00FE01D4" w:rsidP="00656C0F">
      <w:pPr>
        <w:keepNext/>
        <w:keepLines w:val="0"/>
        <w:spacing w:after="0" w:line="240" w:lineRule="auto"/>
        <w:rPr>
          <w:rFonts w:ascii="Calibri" w:eastAsia="Segoe UI Semilight" w:hAnsi="Calibri" w:cs="Times New Roman"/>
          <w:b/>
          <w:bCs/>
          <w:color w:val="auto"/>
          <w:sz w:val="24"/>
          <w:szCs w:val="24"/>
          <w:lang w:val="en-CA"/>
        </w:rPr>
      </w:pPr>
    </w:p>
    <w:p w14:paraId="674F1F34" w14:textId="5F115763" w:rsidR="007F26AE" w:rsidRPr="001E329D" w:rsidRDefault="003F7466" w:rsidP="00884BF7">
      <w:pPr>
        <w:keepNext/>
        <w:keepLines w:val="0"/>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t>Table 3</w:t>
      </w:r>
    </w:p>
    <w:p w14:paraId="7860A720" w14:textId="53808D68" w:rsidR="00EF0D11" w:rsidRPr="00931A23" w:rsidRDefault="00EF0D11" w:rsidP="00884BF7">
      <w:pPr>
        <w:keepNext/>
        <w:keepLines w:val="0"/>
        <w:spacing w:after="0" w:line="240" w:lineRule="auto"/>
        <w:jc w:val="center"/>
        <w:rPr>
          <w:rFonts w:ascii="Calibri" w:eastAsia="Segoe UI Semilight" w:hAnsi="Calibri" w:cs="Times New Roman"/>
          <w:b/>
          <w:bCs/>
          <w:color w:val="auto"/>
          <w:sz w:val="24"/>
          <w:szCs w:val="24"/>
          <w:lang w:val="en-CA"/>
        </w:rPr>
      </w:pPr>
      <w:r w:rsidRPr="00931A23">
        <w:rPr>
          <w:rFonts w:ascii="Calibri" w:eastAsia="Segoe UI Semilight" w:hAnsi="Calibri" w:cs="Times New Roman"/>
          <w:b/>
          <w:bCs/>
          <w:color w:val="auto"/>
          <w:sz w:val="24"/>
          <w:szCs w:val="24"/>
          <w:lang w:val="en-CA"/>
        </w:rPr>
        <w:t>Employees agreeing that people hired c</w:t>
      </w:r>
      <w:r w:rsidR="0046593A">
        <w:rPr>
          <w:rFonts w:ascii="Calibri" w:eastAsia="Segoe UI Semilight" w:hAnsi="Calibri" w:cs="Times New Roman"/>
          <w:b/>
          <w:bCs/>
          <w:color w:val="auto"/>
          <w:sz w:val="24"/>
          <w:szCs w:val="24"/>
          <w:lang w:val="en-CA"/>
        </w:rPr>
        <w:t>ould</w:t>
      </w:r>
      <w:r w:rsidRPr="00931A23">
        <w:rPr>
          <w:rFonts w:ascii="Calibri" w:eastAsia="Segoe UI Semilight" w:hAnsi="Calibri" w:cs="Times New Roman"/>
          <w:b/>
          <w:bCs/>
          <w:color w:val="auto"/>
          <w:sz w:val="24"/>
          <w:szCs w:val="24"/>
          <w:lang w:val="en-CA"/>
        </w:rPr>
        <w:t xml:space="preserve"> do the job: Intersection of persons with disabilities and other employment equity groups</w:t>
      </w:r>
    </w:p>
    <w:tbl>
      <w:tblPr>
        <w:tblpPr w:leftFromText="180" w:rightFromText="180" w:vertAnchor="text" w:horzAnchor="margin" w:tblpY="182"/>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ees agreeing that people hired could do the job: Intersection of persons with disabilities and other employment equity groups"/>
      </w:tblPr>
      <w:tblGrid>
        <w:gridCol w:w="5665"/>
        <w:gridCol w:w="2172"/>
        <w:gridCol w:w="1845"/>
      </w:tblGrid>
      <w:tr w:rsidR="00CA33D1" w:rsidRPr="00D336AD" w14:paraId="39393EE6" w14:textId="77777777" w:rsidTr="009754D4">
        <w:trPr>
          <w:cantSplit/>
          <w:trHeight w:val="919"/>
          <w:tblHeader/>
        </w:trPr>
        <w:tc>
          <w:tcPr>
            <w:tcW w:w="5665" w:type="dxa"/>
            <w:shd w:val="clear" w:color="000000" w:fill="D9E1F2"/>
            <w:tcMar>
              <w:top w:w="144" w:type="dxa"/>
              <w:left w:w="115" w:type="dxa"/>
              <w:bottom w:w="144" w:type="dxa"/>
              <w:right w:w="115" w:type="dxa"/>
            </w:tcMar>
          </w:tcPr>
          <w:p w14:paraId="76D8C44B" w14:textId="77777777" w:rsidR="00CA33D1" w:rsidRPr="00931A23" w:rsidRDefault="00CA33D1" w:rsidP="009754D4">
            <w:pPr>
              <w:keepLines w:val="0"/>
              <w:spacing w:after="0" w:line="240" w:lineRule="auto"/>
              <w:rPr>
                <w:rFonts w:ascii="Calibri" w:eastAsia="Times New Roman" w:hAnsi="Calibri" w:cs="Calibri"/>
                <w:b/>
                <w:bCs/>
                <w:color w:val="000000"/>
                <w:sz w:val="24"/>
                <w:szCs w:val="24"/>
                <w:lang w:val="en-CA" w:eastAsia="en-CA"/>
              </w:rPr>
            </w:pPr>
            <w:r w:rsidRPr="00931A23">
              <w:rPr>
                <w:rFonts w:ascii="Calibri" w:eastAsia="Times New Roman" w:hAnsi="Calibri" w:cs="Calibri"/>
                <w:b/>
                <w:bCs/>
                <w:color w:val="000000"/>
                <w:sz w:val="24"/>
                <w:szCs w:val="24"/>
                <w:lang w:val="en-CA" w:eastAsia="en-CA"/>
              </w:rPr>
              <w:t xml:space="preserve">Category </w:t>
            </w:r>
            <w:r w:rsidRPr="00983553">
              <w:rPr>
                <w:rFonts w:ascii="Calibri" w:eastAsia="Times New Roman" w:hAnsi="Calibri" w:cs="Calibri"/>
                <w:b/>
                <w:bCs/>
                <w:color w:val="000000"/>
                <w:sz w:val="24"/>
                <w:szCs w:val="24"/>
                <w:lang w:val="en-CA" w:eastAsia="en-CA"/>
              </w:rPr>
              <w:t>of employees</w:t>
            </w:r>
          </w:p>
        </w:tc>
        <w:tc>
          <w:tcPr>
            <w:tcW w:w="2172" w:type="dxa"/>
            <w:shd w:val="clear" w:color="000000" w:fill="D9E1F2"/>
            <w:tcMar>
              <w:top w:w="144" w:type="dxa"/>
              <w:left w:w="115" w:type="dxa"/>
              <w:bottom w:w="144" w:type="dxa"/>
              <w:right w:w="115" w:type="dxa"/>
            </w:tcMar>
          </w:tcPr>
          <w:p w14:paraId="74EF5FB0" w14:textId="77777777" w:rsidR="00CA33D1" w:rsidRPr="00931A23" w:rsidRDefault="00CA33D1" w:rsidP="009754D4">
            <w:pPr>
              <w:keepLines w:val="0"/>
              <w:spacing w:after="0" w:line="240" w:lineRule="auto"/>
              <w:rPr>
                <w:rFonts w:ascii="Calibri" w:eastAsia="Calibri" w:hAnsi="Calibri" w:cs="Times New Roman"/>
                <w:b/>
                <w:bCs/>
                <w:color w:val="auto"/>
                <w:sz w:val="24"/>
                <w:szCs w:val="24"/>
                <w:lang w:val="en-CA"/>
              </w:rPr>
            </w:pPr>
            <w:r w:rsidRPr="00931A23">
              <w:rPr>
                <w:rFonts w:ascii="Calibri" w:eastAsia="Calibri" w:hAnsi="Calibri" w:cs="Times New Roman"/>
                <w:b/>
                <w:bCs/>
                <w:color w:val="auto"/>
                <w:sz w:val="24"/>
                <w:szCs w:val="24"/>
                <w:lang w:val="en-CA"/>
              </w:rPr>
              <w:t>Employees without disabilities</w:t>
            </w:r>
          </w:p>
        </w:tc>
        <w:tc>
          <w:tcPr>
            <w:tcW w:w="1845" w:type="dxa"/>
            <w:shd w:val="clear" w:color="000000" w:fill="D9E1F2"/>
            <w:tcMar>
              <w:top w:w="144" w:type="dxa"/>
              <w:left w:w="115" w:type="dxa"/>
              <w:bottom w:w="144" w:type="dxa"/>
              <w:right w:w="115" w:type="dxa"/>
            </w:tcMar>
          </w:tcPr>
          <w:p w14:paraId="1E36D940" w14:textId="77777777" w:rsidR="00CA33D1" w:rsidRPr="00931A23" w:rsidRDefault="00CA33D1" w:rsidP="009754D4">
            <w:pPr>
              <w:keepLines w:val="0"/>
              <w:spacing w:after="0" w:line="240" w:lineRule="auto"/>
              <w:rPr>
                <w:rFonts w:ascii="Calibri" w:eastAsia="Calibri" w:hAnsi="Calibri" w:cs="Times New Roman"/>
                <w:b/>
                <w:bCs/>
                <w:color w:val="auto"/>
                <w:sz w:val="24"/>
                <w:szCs w:val="24"/>
                <w:lang w:val="en-CA"/>
              </w:rPr>
            </w:pPr>
            <w:r w:rsidRPr="00931A23">
              <w:rPr>
                <w:rFonts w:ascii="Calibri" w:eastAsia="Calibri" w:hAnsi="Calibri" w:cs="Times New Roman"/>
                <w:b/>
                <w:bCs/>
                <w:color w:val="auto"/>
                <w:sz w:val="24"/>
                <w:szCs w:val="24"/>
                <w:lang w:val="en-CA"/>
              </w:rPr>
              <w:t>Employees with disabilities</w:t>
            </w:r>
          </w:p>
        </w:tc>
      </w:tr>
      <w:tr w:rsidR="00CA33D1" w:rsidRPr="00D336AD" w14:paraId="5D59050D" w14:textId="77777777" w:rsidTr="009754D4">
        <w:trPr>
          <w:cantSplit/>
          <w:trHeight w:val="351"/>
          <w:tblHeader/>
        </w:trPr>
        <w:tc>
          <w:tcPr>
            <w:tcW w:w="5665" w:type="dxa"/>
            <w:tcMar>
              <w:top w:w="144" w:type="dxa"/>
              <w:left w:w="115" w:type="dxa"/>
              <w:bottom w:w="144" w:type="dxa"/>
              <w:right w:w="115" w:type="dxa"/>
            </w:tcMar>
          </w:tcPr>
          <w:p w14:paraId="642EBE71"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Women</w:t>
            </w:r>
          </w:p>
        </w:tc>
        <w:tc>
          <w:tcPr>
            <w:tcW w:w="2172" w:type="dxa"/>
            <w:tcMar>
              <w:top w:w="144" w:type="dxa"/>
              <w:left w:w="115" w:type="dxa"/>
              <w:bottom w:w="144" w:type="dxa"/>
              <w:right w:w="115" w:type="dxa"/>
            </w:tcMar>
          </w:tcPr>
          <w:p w14:paraId="704CDA6D"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88.1%</w:t>
            </w:r>
          </w:p>
        </w:tc>
        <w:tc>
          <w:tcPr>
            <w:tcW w:w="1845" w:type="dxa"/>
            <w:shd w:val="clear" w:color="auto" w:fill="auto"/>
            <w:tcMar>
              <w:top w:w="144" w:type="dxa"/>
              <w:left w:w="115" w:type="dxa"/>
              <w:bottom w:w="144" w:type="dxa"/>
              <w:right w:w="115" w:type="dxa"/>
            </w:tcMar>
          </w:tcPr>
          <w:p w14:paraId="4F647E95"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83.2%</w:t>
            </w:r>
          </w:p>
        </w:tc>
      </w:tr>
      <w:tr w:rsidR="00CA33D1" w:rsidRPr="00D336AD" w14:paraId="425C144C" w14:textId="77777777" w:rsidTr="009754D4">
        <w:trPr>
          <w:cantSplit/>
          <w:trHeight w:val="351"/>
          <w:tblHeader/>
        </w:trPr>
        <w:tc>
          <w:tcPr>
            <w:tcW w:w="5665" w:type="dxa"/>
            <w:tcMar>
              <w:top w:w="144" w:type="dxa"/>
              <w:left w:w="115" w:type="dxa"/>
              <w:bottom w:w="144" w:type="dxa"/>
              <w:right w:w="115" w:type="dxa"/>
            </w:tcMar>
          </w:tcPr>
          <w:p w14:paraId="3B23A548"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Men</w:t>
            </w:r>
          </w:p>
        </w:tc>
        <w:tc>
          <w:tcPr>
            <w:tcW w:w="2172" w:type="dxa"/>
            <w:tcMar>
              <w:top w:w="144" w:type="dxa"/>
              <w:left w:w="115" w:type="dxa"/>
              <w:bottom w:w="144" w:type="dxa"/>
              <w:right w:w="115" w:type="dxa"/>
            </w:tcMar>
          </w:tcPr>
          <w:p w14:paraId="618881A9"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84.2%</w:t>
            </w:r>
          </w:p>
        </w:tc>
        <w:tc>
          <w:tcPr>
            <w:tcW w:w="1845" w:type="dxa"/>
            <w:shd w:val="clear" w:color="auto" w:fill="auto"/>
            <w:tcMar>
              <w:top w:w="144" w:type="dxa"/>
              <w:left w:w="115" w:type="dxa"/>
              <w:bottom w:w="144" w:type="dxa"/>
              <w:right w:w="115" w:type="dxa"/>
            </w:tcMar>
          </w:tcPr>
          <w:p w14:paraId="4CE32DAD"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78.1%</w:t>
            </w:r>
          </w:p>
        </w:tc>
      </w:tr>
      <w:tr w:rsidR="00CA33D1" w:rsidRPr="00D336AD" w14:paraId="3CCA1D4C" w14:textId="77777777" w:rsidTr="009754D4">
        <w:trPr>
          <w:cantSplit/>
          <w:trHeight w:val="351"/>
          <w:tblHeader/>
        </w:trPr>
        <w:tc>
          <w:tcPr>
            <w:tcW w:w="5665" w:type="dxa"/>
            <w:tcMar>
              <w:top w:w="144" w:type="dxa"/>
              <w:left w:w="115" w:type="dxa"/>
              <w:bottom w:w="144" w:type="dxa"/>
              <w:right w:w="115" w:type="dxa"/>
            </w:tcMar>
          </w:tcPr>
          <w:p w14:paraId="61838844"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Indigenous peoples*</w:t>
            </w:r>
          </w:p>
        </w:tc>
        <w:tc>
          <w:tcPr>
            <w:tcW w:w="2172" w:type="dxa"/>
            <w:tcMar>
              <w:top w:w="144" w:type="dxa"/>
              <w:left w:w="115" w:type="dxa"/>
              <w:bottom w:w="144" w:type="dxa"/>
              <w:right w:w="115" w:type="dxa"/>
            </w:tcMar>
          </w:tcPr>
          <w:p w14:paraId="0E0F7EAF"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79.3%</w:t>
            </w:r>
          </w:p>
        </w:tc>
        <w:tc>
          <w:tcPr>
            <w:tcW w:w="1845" w:type="dxa"/>
            <w:shd w:val="clear" w:color="auto" w:fill="auto"/>
            <w:tcMar>
              <w:top w:w="144" w:type="dxa"/>
              <w:left w:w="115" w:type="dxa"/>
              <w:bottom w:w="144" w:type="dxa"/>
              <w:right w:w="115" w:type="dxa"/>
            </w:tcMar>
          </w:tcPr>
          <w:p w14:paraId="037BBB39"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73.6%</w:t>
            </w:r>
          </w:p>
        </w:tc>
      </w:tr>
      <w:tr w:rsidR="00CA33D1" w:rsidRPr="00D336AD" w14:paraId="41BEC0D8" w14:textId="77777777" w:rsidTr="009754D4">
        <w:trPr>
          <w:cantSplit/>
          <w:trHeight w:val="351"/>
          <w:tblHeader/>
        </w:trPr>
        <w:tc>
          <w:tcPr>
            <w:tcW w:w="5665" w:type="dxa"/>
            <w:tcMar>
              <w:top w:w="144" w:type="dxa"/>
              <w:left w:w="115" w:type="dxa"/>
              <w:bottom w:w="144" w:type="dxa"/>
              <w:right w:w="115" w:type="dxa"/>
            </w:tcMar>
          </w:tcPr>
          <w:p w14:paraId="30D2D12A"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Did not identify as Indigenous</w:t>
            </w:r>
          </w:p>
        </w:tc>
        <w:tc>
          <w:tcPr>
            <w:tcW w:w="2172" w:type="dxa"/>
            <w:tcMar>
              <w:top w:w="144" w:type="dxa"/>
              <w:left w:w="115" w:type="dxa"/>
              <w:bottom w:w="144" w:type="dxa"/>
              <w:right w:w="115" w:type="dxa"/>
            </w:tcMar>
          </w:tcPr>
          <w:p w14:paraId="22AF08F5"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86.4%</w:t>
            </w:r>
          </w:p>
        </w:tc>
        <w:tc>
          <w:tcPr>
            <w:tcW w:w="1845" w:type="dxa"/>
            <w:shd w:val="clear" w:color="auto" w:fill="auto"/>
            <w:tcMar>
              <w:top w:w="144" w:type="dxa"/>
              <w:left w:w="115" w:type="dxa"/>
              <w:bottom w:w="144" w:type="dxa"/>
              <w:right w:w="115" w:type="dxa"/>
            </w:tcMar>
          </w:tcPr>
          <w:p w14:paraId="2FF76A88"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81.5%</w:t>
            </w:r>
          </w:p>
        </w:tc>
      </w:tr>
      <w:tr w:rsidR="00CA33D1" w:rsidRPr="00D336AD" w14:paraId="78B989D7" w14:textId="77777777" w:rsidTr="009754D4">
        <w:trPr>
          <w:cantSplit/>
          <w:trHeight w:val="351"/>
          <w:tblHeader/>
        </w:trPr>
        <w:tc>
          <w:tcPr>
            <w:tcW w:w="5665" w:type="dxa"/>
            <w:tcMar>
              <w:top w:w="144" w:type="dxa"/>
              <w:left w:w="115" w:type="dxa"/>
              <w:bottom w:w="144" w:type="dxa"/>
              <w:right w:w="115" w:type="dxa"/>
            </w:tcMar>
          </w:tcPr>
          <w:p w14:paraId="4DF8E55A"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Members of visible minorities</w:t>
            </w:r>
          </w:p>
        </w:tc>
        <w:tc>
          <w:tcPr>
            <w:tcW w:w="2172" w:type="dxa"/>
            <w:tcMar>
              <w:top w:w="144" w:type="dxa"/>
              <w:left w:w="115" w:type="dxa"/>
              <w:bottom w:w="144" w:type="dxa"/>
              <w:right w:w="115" w:type="dxa"/>
            </w:tcMar>
          </w:tcPr>
          <w:p w14:paraId="60838117"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84.8%</w:t>
            </w:r>
          </w:p>
        </w:tc>
        <w:tc>
          <w:tcPr>
            <w:tcW w:w="1845" w:type="dxa"/>
            <w:shd w:val="clear" w:color="auto" w:fill="auto"/>
            <w:tcMar>
              <w:top w:w="144" w:type="dxa"/>
              <w:left w:w="115" w:type="dxa"/>
              <w:bottom w:w="144" w:type="dxa"/>
              <w:right w:w="115" w:type="dxa"/>
            </w:tcMar>
          </w:tcPr>
          <w:p w14:paraId="2FFC2F91"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79.3%</w:t>
            </w:r>
          </w:p>
        </w:tc>
      </w:tr>
      <w:tr w:rsidR="00CA33D1" w:rsidRPr="00D336AD" w14:paraId="108BE6A1" w14:textId="77777777" w:rsidTr="009754D4">
        <w:trPr>
          <w:cantSplit/>
          <w:trHeight w:val="351"/>
          <w:tblHeader/>
        </w:trPr>
        <w:tc>
          <w:tcPr>
            <w:tcW w:w="5665" w:type="dxa"/>
            <w:tcMar>
              <w:top w:w="144" w:type="dxa"/>
              <w:left w:w="115" w:type="dxa"/>
              <w:bottom w:w="144" w:type="dxa"/>
              <w:right w:w="115" w:type="dxa"/>
            </w:tcMar>
          </w:tcPr>
          <w:p w14:paraId="00E9F7D8"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Did not identify as a member of visible minorities</w:t>
            </w:r>
          </w:p>
        </w:tc>
        <w:tc>
          <w:tcPr>
            <w:tcW w:w="2172" w:type="dxa"/>
            <w:tcMar>
              <w:top w:w="144" w:type="dxa"/>
              <w:left w:w="115" w:type="dxa"/>
              <w:bottom w:w="144" w:type="dxa"/>
              <w:right w:w="115" w:type="dxa"/>
            </w:tcMar>
          </w:tcPr>
          <w:p w14:paraId="2AD5BAF7"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86.6%</w:t>
            </w:r>
          </w:p>
        </w:tc>
        <w:tc>
          <w:tcPr>
            <w:tcW w:w="1845" w:type="dxa"/>
            <w:shd w:val="clear" w:color="auto" w:fill="auto"/>
            <w:tcMar>
              <w:top w:w="144" w:type="dxa"/>
              <w:left w:w="115" w:type="dxa"/>
              <w:bottom w:w="144" w:type="dxa"/>
              <w:right w:w="115" w:type="dxa"/>
            </w:tcMar>
          </w:tcPr>
          <w:p w14:paraId="647250A0"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81.3%</w:t>
            </w:r>
          </w:p>
        </w:tc>
      </w:tr>
    </w:tbl>
    <w:p w14:paraId="73CB6CA5" w14:textId="044E4ABA" w:rsidR="00CA33D1" w:rsidRDefault="00687497" w:rsidP="00687497">
      <w:pPr>
        <w:rPr>
          <w:rFonts w:ascii="Calibri" w:eastAsia="Calibri" w:hAnsi="Calibri" w:cs="Calibri"/>
          <w:color w:val="auto"/>
          <w:sz w:val="24"/>
          <w:szCs w:val="24"/>
          <w:lang w:val="en-CA"/>
        </w:rPr>
      </w:pPr>
      <w:r w:rsidRPr="00450B40">
        <w:rPr>
          <w:rFonts w:ascii="Calibri" w:eastAsia="Calibri" w:hAnsi="Calibri" w:cs="Calibri"/>
          <w:color w:val="auto"/>
          <w:sz w:val="24"/>
          <w:szCs w:val="24"/>
          <w:lang w:val="en-CA"/>
        </w:rPr>
        <w:t>*Differences between Indigenous employees with and without disabilities are not statistically significant.</w:t>
      </w:r>
    </w:p>
    <w:p w14:paraId="1A266FD9" w14:textId="516F5F29" w:rsidR="00EF0D11" w:rsidRPr="00557005" w:rsidRDefault="00CA33D1" w:rsidP="00687497">
      <w:pPr>
        <w:keepLines w:val="0"/>
        <w:rPr>
          <w:rFonts w:ascii="Calibri" w:eastAsia="Calibri" w:hAnsi="Calibri" w:cs="Calibri"/>
          <w:color w:val="auto"/>
          <w:sz w:val="24"/>
          <w:szCs w:val="24"/>
          <w:lang w:val="en-CA"/>
        </w:rPr>
      </w:pPr>
      <w:r>
        <w:rPr>
          <w:rFonts w:ascii="Calibri" w:eastAsia="Calibri" w:hAnsi="Calibri" w:cs="Calibri"/>
          <w:color w:val="auto"/>
          <w:sz w:val="24"/>
          <w:szCs w:val="24"/>
          <w:lang w:val="en-CA"/>
        </w:rPr>
        <w:br w:type="page"/>
      </w:r>
    </w:p>
    <w:p w14:paraId="691031B7" w14:textId="08EF6D9D" w:rsidR="00EF0D11" w:rsidRPr="001E329D" w:rsidRDefault="003F7466" w:rsidP="00884BF7">
      <w:pPr>
        <w:keepNext/>
        <w:keepLines w:val="0"/>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t>Table 4</w:t>
      </w:r>
    </w:p>
    <w:p w14:paraId="0F13C745" w14:textId="09FDC39F" w:rsidR="00687497" w:rsidRPr="00931A23" w:rsidRDefault="00DA51EE" w:rsidP="00884BF7">
      <w:pPr>
        <w:keepNext/>
        <w:keepLines w:val="0"/>
        <w:jc w:val="center"/>
        <w:rPr>
          <w:rFonts w:ascii="Calibri" w:eastAsia="Calibri" w:hAnsi="Calibri" w:cs="Times New Roman"/>
          <w:color w:val="auto"/>
          <w:lang w:val="en-CA"/>
        </w:rPr>
      </w:pPr>
      <w:r w:rsidRPr="00931A23">
        <w:rPr>
          <w:rFonts w:ascii="Calibri" w:eastAsia="Segoe UI Semilight" w:hAnsi="Calibri" w:cs="Times New Roman"/>
          <w:b/>
          <w:bCs/>
          <w:color w:val="auto"/>
          <w:sz w:val="24"/>
          <w:szCs w:val="24"/>
          <w:lang w:val="en-CA"/>
        </w:rPr>
        <w:t>E</w:t>
      </w:r>
      <w:r w:rsidR="00687497" w:rsidRPr="00931A23">
        <w:rPr>
          <w:rFonts w:ascii="Calibri" w:eastAsia="Segoe UI Semilight" w:hAnsi="Calibri" w:cs="Times New Roman"/>
          <w:b/>
          <w:bCs/>
          <w:color w:val="auto"/>
          <w:sz w:val="24"/>
          <w:szCs w:val="24"/>
          <w:lang w:val="en-CA"/>
        </w:rPr>
        <w:t xml:space="preserve">mployees </w:t>
      </w:r>
      <w:r w:rsidR="00826C80">
        <w:rPr>
          <w:rFonts w:ascii="Calibri" w:eastAsia="Segoe UI Semilight" w:hAnsi="Calibri" w:cs="Times New Roman"/>
          <w:b/>
          <w:bCs/>
          <w:color w:val="auto"/>
          <w:sz w:val="24"/>
          <w:szCs w:val="24"/>
          <w:lang w:val="en-CA"/>
        </w:rPr>
        <w:t xml:space="preserve">who </w:t>
      </w:r>
      <w:r w:rsidR="00687497" w:rsidRPr="00931A23">
        <w:rPr>
          <w:rFonts w:ascii="Calibri" w:eastAsia="Segoe UI Semilight" w:hAnsi="Calibri" w:cs="Times New Roman"/>
          <w:b/>
          <w:bCs/>
          <w:color w:val="auto"/>
          <w:sz w:val="24"/>
          <w:szCs w:val="24"/>
          <w:lang w:val="en-CA"/>
        </w:rPr>
        <w:t>agree</w:t>
      </w:r>
      <w:r w:rsidR="00826C80">
        <w:rPr>
          <w:rFonts w:ascii="Calibri" w:eastAsia="Segoe UI Semilight" w:hAnsi="Calibri" w:cs="Times New Roman"/>
          <w:b/>
          <w:bCs/>
          <w:color w:val="auto"/>
          <w:sz w:val="24"/>
          <w:szCs w:val="24"/>
          <w:lang w:val="en-CA"/>
        </w:rPr>
        <w:t>d</w:t>
      </w:r>
      <w:r w:rsidR="00687497" w:rsidRPr="00931A23">
        <w:rPr>
          <w:rFonts w:ascii="Calibri" w:eastAsia="Calibri" w:hAnsi="Calibri" w:cs="Times New Roman"/>
          <w:color w:val="auto"/>
          <w:lang w:val="en-CA"/>
        </w:rPr>
        <w:t xml:space="preserve"> </w:t>
      </w:r>
      <w:r w:rsidR="00E06846" w:rsidRPr="00931A23">
        <w:rPr>
          <w:rFonts w:ascii="Calibri" w:eastAsia="Segoe UI Semilight" w:hAnsi="Calibri" w:cs="Times New Roman"/>
          <w:b/>
          <w:bCs/>
          <w:color w:val="auto"/>
          <w:sz w:val="24"/>
          <w:szCs w:val="24"/>
          <w:lang w:val="en-CA"/>
        </w:rPr>
        <w:t>that</w:t>
      </w:r>
      <w:r w:rsidR="00E06846" w:rsidRPr="00931A23">
        <w:rPr>
          <w:rFonts w:ascii="Calibri" w:eastAsia="Calibri" w:hAnsi="Calibri" w:cs="Times New Roman"/>
          <w:color w:val="auto"/>
          <w:lang w:val="en-CA"/>
        </w:rPr>
        <w:t xml:space="preserve"> </w:t>
      </w:r>
      <w:r w:rsidR="00687497" w:rsidRPr="00931A23">
        <w:rPr>
          <w:rFonts w:ascii="Calibri" w:eastAsia="Segoe UI Semilight" w:hAnsi="Calibri" w:cs="Times New Roman"/>
          <w:b/>
          <w:bCs/>
          <w:color w:val="auto"/>
          <w:sz w:val="24"/>
          <w:szCs w:val="24"/>
          <w:lang w:val="en-CA"/>
        </w:rPr>
        <w:t xml:space="preserve">newly appointed employees </w:t>
      </w:r>
      <w:r w:rsidR="0046593A">
        <w:rPr>
          <w:rFonts w:ascii="Calibri" w:eastAsia="Segoe UI Semilight" w:hAnsi="Calibri" w:cs="Times New Roman"/>
          <w:b/>
          <w:bCs/>
          <w:color w:val="auto"/>
          <w:sz w:val="24"/>
          <w:szCs w:val="24"/>
          <w:lang w:val="en-CA"/>
        </w:rPr>
        <w:t>we</w:t>
      </w:r>
      <w:r w:rsidR="00687497" w:rsidRPr="00931A23">
        <w:rPr>
          <w:rFonts w:ascii="Calibri" w:eastAsia="Segoe UI Semilight" w:hAnsi="Calibri" w:cs="Times New Roman"/>
          <w:b/>
          <w:bCs/>
          <w:color w:val="auto"/>
          <w:sz w:val="24"/>
          <w:szCs w:val="24"/>
          <w:lang w:val="en-CA"/>
        </w:rPr>
        <w:t xml:space="preserve">re a good fit within their work unit: Intersection of persons with disabilities </w:t>
      </w:r>
      <w:r w:rsidRPr="00931A23">
        <w:rPr>
          <w:rFonts w:ascii="Calibri" w:eastAsia="Segoe UI Semilight" w:hAnsi="Calibri" w:cs="Times New Roman"/>
          <w:b/>
          <w:bCs/>
          <w:color w:val="auto"/>
          <w:sz w:val="24"/>
          <w:szCs w:val="24"/>
          <w:lang w:val="en-CA"/>
        </w:rPr>
        <w:t xml:space="preserve">and </w:t>
      </w:r>
      <w:r w:rsidR="00687497" w:rsidRPr="00931A23">
        <w:rPr>
          <w:rFonts w:ascii="Calibri" w:eastAsia="Segoe UI Semilight" w:hAnsi="Calibri" w:cs="Times New Roman"/>
          <w:b/>
          <w:bCs/>
          <w:color w:val="auto"/>
          <w:sz w:val="24"/>
          <w:szCs w:val="24"/>
          <w:lang w:val="en-CA"/>
        </w:rPr>
        <w:t>other employment equity groups</w:t>
      </w:r>
    </w:p>
    <w:tbl>
      <w:tblPr>
        <w:tblpPr w:leftFromText="180" w:rightFromText="180" w:vertAnchor="text" w:horzAnchor="margin" w:tblpY="182"/>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ees who agreed that newly appointed employees were a good fit within their work unit: Intersection of persons with disabilities and other employment equity groups"/>
      </w:tblPr>
      <w:tblGrid>
        <w:gridCol w:w="5524"/>
        <w:gridCol w:w="2149"/>
        <w:gridCol w:w="2009"/>
      </w:tblGrid>
      <w:tr w:rsidR="00CA33D1" w:rsidRPr="00D336AD" w14:paraId="40AE12FD" w14:textId="77777777" w:rsidTr="009754D4">
        <w:trPr>
          <w:cantSplit/>
          <w:trHeight w:val="919"/>
          <w:tblHeader/>
        </w:trPr>
        <w:tc>
          <w:tcPr>
            <w:tcW w:w="5524" w:type="dxa"/>
            <w:shd w:val="clear" w:color="000000" w:fill="D9E1F2"/>
            <w:tcMar>
              <w:top w:w="144" w:type="dxa"/>
              <w:left w:w="115" w:type="dxa"/>
              <w:bottom w:w="144" w:type="dxa"/>
              <w:right w:w="115" w:type="dxa"/>
            </w:tcMar>
          </w:tcPr>
          <w:p w14:paraId="21C1F575" w14:textId="77777777" w:rsidR="00CA33D1" w:rsidRPr="00931A23" w:rsidRDefault="00CA33D1" w:rsidP="009754D4">
            <w:pPr>
              <w:keepLines w:val="0"/>
              <w:spacing w:after="0" w:line="240" w:lineRule="auto"/>
              <w:rPr>
                <w:rFonts w:ascii="Calibri" w:eastAsia="Times New Roman" w:hAnsi="Calibri" w:cs="Calibri"/>
                <w:b/>
                <w:bCs/>
                <w:color w:val="000000"/>
                <w:sz w:val="24"/>
                <w:szCs w:val="24"/>
                <w:lang w:val="en-CA" w:eastAsia="en-CA"/>
              </w:rPr>
            </w:pPr>
            <w:r w:rsidRPr="00931A23">
              <w:rPr>
                <w:rFonts w:ascii="Calibri" w:eastAsia="Times New Roman" w:hAnsi="Calibri" w:cs="Calibri"/>
                <w:b/>
                <w:bCs/>
                <w:color w:val="000000"/>
                <w:sz w:val="24"/>
                <w:szCs w:val="24"/>
                <w:lang w:val="en-CA" w:eastAsia="en-CA"/>
              </w:rPr>
              <w:t xml:space="preserve">Category </w:t>
            </w:r>
            <w:r w:rsidRPr="00983553">
              <w:rPr>
                <w:rFonts w:ascii="Calibri" w:eastAsia="Times New Roman" w:hAnsi="Calibri" w:cs="Calibri"/>
                <w:b/>
                <w:bCs/>
                <w:color w:val="000000"/>
                <w:sz w:val="24"/>
                <w:szCs w:val="24"/>
                <w:lang w:val="en-CA" w:eastAsia="en-CA"/>
              </w:rPr>
              <w:t>of employees</w:t>
            </w:r>
          </w:p>
        </w:tc>
        <w:tc>
          <w:tcPr>
            <w:tcW w:w="2149" w:type="dxa"/>
            <w:shd w:val="clear" w:color="000000" w:fill="D9E1F2"/>
            <w:tcMar>
              <w:top w:w="144" w:type="dxa"/>
              <w:left w:w="115" w:type="dxa"/>
              <w:bottom w:w="144" w:type="dxa"/>
              <w:right w:w="115" w:type="dxa"/>
            </w:tcMar>
          </w:tcPr>
          <w:p w14:paraId="28F25183" w14:textId="77777777" w:rsidR="00CA33D1" w:rsidRPr="00931A23" w:rsidRDefault="00CA33D1" w:rsidP="009754D4">
            <w:pPr>
              <w:keepLines w:val="0"/>
              <w:spacing w:after="0" w:line="240" w:lineRule="auto"/>
              <w:rPr>
                <w:rFonts w:ascii="Calibri" w:eastAsia="Calibri" w:hAnsi="Calibri" w:cs="Times New Roman"/>
                <w:b/>
                <w:bCs/>
                <w:color w:val="auto"/>
                <w:sz w:val="24"/>
                <w:szCs w:val="24"/>
                <w:lang w:val="en-CA"/>
              </w:rPr>
            </w:pPr>
            <w:r w:rsidRPr="00931A23">
              <w:rPr>
                <w:rFonts w:ascii="Calibri" w:eastAsia="Calibri" w:hAnsi="Calibri" w:cs="Times New Roman"/>
                <w:b/>
                <w:bCs/>
                <w:color w:val="auto"/>
                <w:sz w:val="24"/>
                <w:szCs w:val="24"/>
                <w:lang w:val="en-CA"/>
              </w:rPr>
              <w:t>Employees without disabilities</w:t>
            </w:r>
          </w:p>
        </w:tc>
        <w:tc>
          <w:tcPr>
            <w:tcW w:w="2009" w:type="dxa"/>
            <w:shd w:val="clear" w:color="000000" w:fill="D9E1F2"/>
            <w:tcMar>
              <w:top w:w="144" w:type="dxa"/>
              <w:left w:w="115" w:type="dxa"/>
              <w:bottom w:w="144" w:type="dxa"/>
              <w:right w:w="115" w:type="dxa"/>
            </w:tcMar>
          </w:tcPr>
          <w:p w14:paraId="732DD76B" w14:textId="77777777" w:rsidR="00CA33D1" w:rsidRPr="00931A23" w:rsidRDefault="00CA33D1" w:rsidP="009754D4">
            <w:pPr>
              <w:keepLines w:val="0"/>
              <w:spacing w:after="0" w:line="240" w:lineRule="auto"/>
              <w:rPr>
                <w:rFonts w:ascii="Calibri" w:eastAsia="Calibri" w:hAnsi="Calibri" w:cs="Times New Roman"/>
                <w:b/>
                <w:bCs/>
                <w:color w:val="auto"/>
                <w:sz w:val="24"/>
                <w:szCs w:val="24"/>
                <w:lang w:val="en-CA"/>
              </w:rPr>
            </w:pPr>
            <w:r w:rsidRPr="00931A23">
              <w:rPr>
                <w:rFonts w:ascii="Calibri" w:eastAsia="Calibri" w:hAnsi="Calibri" w:cs="Times New Roman"/>
                <w:b/>
                <w:bCs/>
                <w:color w:val="auto"/>
                <w:sz w:val="24"/>
                <w:szCs w:val="24"/>
                <w:lang w:val="en-CA"/>
              </w:rPr>
              <w:t>Employees with disabilities</w:t>
            </w:r>
          </w:p>
        </w:tc>
      </w:tr>
      <w:tr w:rsidR="00CA33D1" w:rsidRPr="00D336AD" w14:paraId="6EF5A705" w14:textId="77777777" w:rsidTr="009754D4">
        <w:trPr>
          <w:cantSplit/>
          <w:trHeight w:val="351"/>
          <w:tblHeader/>
        </w:trPr>
        <w:tc>
          <w:tcPr>
            <w:tcW w:w="5524" w:type="dxa"/>
            <w:tcMar>
              <w:top w:w="144" w:type="dxa"/>
              <w:left w:w="115" w:type="dxa"/>
              <w:bottom w:w="144" w:type="dxa"/>
              <w:right w:w="115" w:type="dxa"/>
            </w:tcMar>
          </w:tcPr>
          <w:p w14:paraId="711B5C22"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Women</w:t>
            </w:r>
          </w:p>
        </w:tc>
        <w:tc>
          <w:tcPr>
            <w:tcW w:w="2149" w:type="dxa"/>
            <w:tcMar>
              <w:top w:w="144" w:type="dxa"/>
              <w:left w:w="115" w:type="dxa"/>
              <w:bottom w:w="144" w:type="dxa"/>
              <w:right w:w="115" w:type="dxa"/>
            </w:tcMar>
          </w:tcPr>
          <w:p w14:paraId="41AA7797"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90.1%</w:t>
            </w:r>
          </w:p>
        </w:tc>
        <w:tc>
          <w:tcPr>
            <w:tcW w:w="2009" w:type="dxa"/>
            <w:shd w:val="clear" w:color="auto" w:fill="auto"/>
            <w:tcMar>
              <w:top w:w="144" w:type="dxa"/>
              <w:left w:w="115" w:type="dxa"/>
              <w:bottom w:w="144" w:type="dxa"/>
              <w:right w:w="115" w:type="dxa"/>
            </w:tcMar>
          </w:tcPr>
          <w:p w14:paraId="43BAC3C8"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86.2%</w:t>
            </w:r>
          </w:p>
        </w:tc>
      </w:tr>
      <w:tr w:rsidR="00CA33D1" w:rsidRPr="00D336AD" w14:paraId="79006F18" w14:textId="77777777" w:rsidTr="009754D4">
        <w:trPr>
          <w:cantSplit/>
          <w:trHeight w:val="351"/>
          <w:tblHeader/>
        </w:trPr>
        <w:tc>
          <w:tcPr>
            <w:tcW w:w="5524" w:type="dxa"/>
            <w:tcMar>
              <w:top w:w="144" w:type="dxa"/>
              <w:left w:w="115" w:type="dxa"/>
              <w:bottom w:w="144" w:type="dxa"/>
              <w:right w:w="115" w:type="dxa"/>
            </w:tcMar>
          </w:tcPr>
          <w:p w14:paraId="61156313"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Men</w:t>
            </w:r>
          </w:p>
        </w:tc>
        <w:tc>
          <w:tcPr>
            <w:tcW w:w="2149" w:type="dxa"/>
            <w:tcMar>
              <w:top w:w="144" w:type="dxa"/>
              <w:left w:w="115" w:type="dxa"/>
              <w:bottom w:w="144" w:type="dxa"/>
              <w:right w:w="115" w:type="dxa"/>
            </w:tcMar>
          </w:tcPr>
          <w:p w14:paraId="0C86BE46"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88.2%</w:t>
            </w:r>
          </w:p>
        </w:tc>
        <w:tc>
          <w:tcPr>
            <w:tcW w:w="2009" w:type="dxa"/>
            <w:shd w:val="clear" w:color="auto" w:fill="auto"/>
            <w:tcMar>
              <w:top w:w="144" w:type="dxa"/>
              <w:left w:w="115" w:type="dxa"/>
              <w:bottom w:w="144" w:type="dxa"/>
              <w:right w:w="115" w:type="dxa"/>
            </w:tcMar>
          </w:tcPr>
          <w:p w14:paraId="283E4C43"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83.1%</w:t>
            </w:r>
          </w:p>
        </w:tc>
      </w:tr>
      <w:tr w:rsidR="00CA33D1" w:rsidRPr="00D336AD" w14:paraId="7F5C79E6" w14:textId="77777777" w:rsidTr="009754D4">
        <w:trPr>
          <w:cantSplit/>
          <w:trHeight w:val="351"/>
          <w:tblHeader/>
        </w:trPr>
        <w:tc>
          <w:tcPr>
            <w:tcW w:w="5524" w:type="dxa"/>
            <w:tcMar>
              <w:top w:w="144" w:type="dxa"/>
              <w:left w:w="115" w:type="dxa"/>
              <w:bottom w:w="144" w:type="dxa"/>
              <w:right w:w="115" w:type="dxa"/>
            </w:tcMar>
          </w:tcPr>
          <w:p w14:paraId="20B2D3DF"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Indigenous peoples*</w:t>
            </w:r>
          </w:p>
        </w:tc>
        <w:tc>
          <w:tcPr>
            <w:tcW w:w="2149" w:type="dxa"/>
            <w:tcMar>
              <w:top w:w="144" w:type="dxa"/>
              <w:left w:w="115" w:type="dxa"/>
              <w:bottom w:w="144" w:type="dxa"/>
              <w:right w:w="115" w:type="dxa"/>
            </w:tcMar>
          </w:tcPr>
          <w:p w14:paraId="0776D813"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83.6%</w:t>
            </w:r>
          </w:p>
        </w:tc>
        <w:tc>
          <w:tcPr>
            <w:tcW w:w="2009" w:type="dxa"/>
            <w:shd w:val="clear" w:color="auto" w:fill="auto"/>
            <w:tcMar>
              <w:top w:w="144" w:type="dxa"/>
              <w:left w:w="115" w:type="dxa"/>
              <w:bottom w:w="144" w:type="dxa"/>
              <w:right w:w="115" w:type="dxa"/>
            </w:tcMar>
          </w:tcPr>
          <w:p w14:paraId="754BFE02"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78.6%</w:t>
            </w:r>
          </w:p>
        </w:tc>
      </w:tr>
      <w:tr w:rsidR="00CA33D1" w:rsidRPr="00D336AD" w14:paraId="4A7FC1DA" w14:textId="77777777" w:rsidTr="009754D4">
        <w:trPr>
          <w:cantSplit/>
          <w:trHeight w:val="351"/>
          <w:tblHeader/>
        </w:trPr>
        <w:tc>
          <w:tcPr>
            <w:tcW w:w="5524" w:type="dxa"/>
            <w:tcMar>
              <w:top w:w="144" w:type="dxa"/>
              <w:left w:w="115" w:type="dxa"/>
              <w:bottom w:w="144" w:type="dxa"/>
              <w:right w:w="115" w:type="dxa"/>
            </w:tcMar>
          </w:tcPr>
          <w:p w14:paraId="19BD7168"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Did not identify as Indigenous</w:t>
            </w:r>
          </w:p>
        </w:tc>
        <w:tc>
          <w:tcPr>
            <w:tcW w:w="2149" w:type="dxa"/>
            <w:tcMar>
              <w:top w:w="144" w:type="dxa"/>
              <w:left w:w="115" w:type="dxa"/>
              <w:bottom w:w="144" w:type="dxa"/>
              <w:right w:w="115" w:type="dxa"/>
            </w:tcMar>
          </w:tcPr>
          <w:p w14:paraId="13B45835"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89.3%</w:t>
            </w:r>
          </w:p>
        </w:tc>
        <w:tc>
          <w:tcPr>
            <w:tcW w:w="2009" w:type="dxa"/>
            <w:shd w:val="clear" w:color="auto" w:fill="auto"/>
            <w:tcMar>
              <w:top w:w="144" w:type="dxa"/>
              <w:left w:w="115" w:type="dxa"/>
              <w:bottom w:w="144" w:type="dxa"/>
              <w:right w:w="115" w:type="dxa"/>
            </w:tcMar>
          </w:tcPr>
          <w:p w14:paraId="08A8B04A"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85.2%</w:t>
            </w:r>
          </w:p>
        </w:tc>
      </w:tr>
      <w:tr w:rsidR="00CA33D1" w:rsidRPr="00D336AD" w14:paraId="06EA98B6" w14:textId="77777777" w:rsidTr="009754D4">
        <w:trPr>
          <w:cantSplit/>
          <w:trHeight w:val="351"/>
          <w:tblHeader/>
        </w:trPr>
        <w:tc>
          <w:tcPr>
            <w:tcW w:w="5524" w:type="dxa"/>
            <w:tcMar>
              <w:top w:w="144" w:type="dxa"/>
              <w:left w:w="115" w:type="dxa"/>
              <w:bottom w:w="144" w:type="dxa"/>
              <w:right w:w="115" w:type="dxa"/>
            </w:tcMar>
          </w:tcPr>
          <w:p w14:paraId="223CA02A"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Members of visible minorities</w:t>
            </w:r>
          </w:p>
        </w:tc>
        <w:tc>
          <w:tcPr>
            <w:tcW w:w="2149" w:type="dxa"/>
            <w:tcMar>
              <w:top w:w="144" w:type="dxa"/>
              <w:left w:w="115" w:type="dxa"/>
              <w:bottom w:w="144" w:type="dxa"/>
              <w:right w:w="115" w:type="dxa"/>
            </w:tcMar>
          </w:tcPr>
          <w:p w14:paraId="0AD9282E"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87.8%</w:t>
            </w:r>
          </w:p>
        </w:tc>
        <w:tc>
          <w:tcPr>
            <w:tcW w:w="2009" w:type="dxa"/>
            <w:shd w:val="clear" w:color="auto" w:fill="auto"/>
            <w:tcMar>
              <w:top w:w="144" w:type="dxa"/>
              <w:left w:w="115" w:type="dxa"/>
              <w:bottom w:w="144" w:type="dxa"/>
              <w:right w:w="115" w:type="dxa"/>
            </w:tcMar>
          </w:tcPr>
          <w:p w14:paraId="47E713AC"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83.6%</w:t>
            </w:r>
          </w:p>
        </w:tc>
      </w:tr>
      <w:tr w:rsidR="00CA33D1" w:rsidRPr="00D336AD" w14:paraId="7FE53C02" w14:textId="77777777" w:rsidTr="009754D4">
        <w:trPr>
          <w:cantSplit/>
          <w:trHeight w:val="351"/>
          <w:tblHeader/>
        </w:trPr>
        <w:tc>
          <w:tcPr>
            <w:tcW w:w="5524" w:type="dxa"/>
            <w:tcMar>
              <w:top w:w="144" w:type="dxa"/>
              <w:left w:w="115" w:type="dxa"/>
              <w:bottom w:w="144" w:type="dxa"/>
              <w:right w:w="115" w:type="dxa"/>
            </w:tcMar>
          </w:tcPr>
          <w:p w14:paraId="70F12ED1"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Did not identify as a member of visible minorities</w:t>
            </w:r>
          </w:p>
        </w:tc>
        <w:tc>
          <w:tcPr>
            <w:tcW w:w="2149" w:type="dxa"/>
            <w:tcMar>
              <w:top w:w="144" w:type="dxa"/>
              <w:left w:w="115" w:type="dxa"/>
              <w:bottom w:w="144" w:type="dxa"/>
              <w:right w:w="115" w:type="dxa"/>
            </w:tcMar>
          </w:tcPr>
          <w:p w14:paraId="6F9E0AAC"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89.5%</w:t>
            </w:r>
          </w:p>
        </w:tc>
        <w:tc>
          <w:tcPr>
            <w:tcW w:w="2009" w:type="dxa"/>
            <w:shd w:val="clear" w:color="auto" w:fill="auto"/>
            <w:tcMar>
              <w:top w:w="144" w:type="dxa"/>
              <w:left w:w="115" w:type="dxa"/>
              <w:bottom w:w="144" w:type="dxa"/>
              <w:right w:w="115" w:type="dxa"/>
            </w:tcMar>
          </w:tcPr>
          <w:p w14:paraId="1D0C6757"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85.1%</w:t>
            </w:r>
          </w:p>
        </w:tc>
      </w:tr>
    </w:tbl>
    <w:p w14:paraId="38D16F94" w14:textId="2230A1A8" w:rsidR="00884BF7" w:rsidRPr="009E572E" w:rsidRDefault="00687497" w:rsidP="009E572E">
      <w:pPr>
        <w:rPr>
          <w:rFonts w:ascii="Calibri" w:eastAsia="Calibri" w:hAnsi="Calibri" w:cs="Calibri"/>
          <w:color w:val="auto"/>
          <w:sz w:val="24"/>
          <w:szCs w:val="24"/>
          <w:lang w:val="en-CA"/>
        </w:rPr>
      </w:pPr>
      <w:r w:rsidRPr="00450B40">
        <w:rPr>
          <w:rFonts w:ascii="Calibri" w:eastAsia="Calibri" w:hAnsi="Calibri" w:cs="Calibri"/>
          <w:color w:val="auto"/>
          <w:sz w:val="24"/>
          <w:szCs w:val="24"/>
          <w:lang w:val="en-CA"/>
        </w:rPr>
        <w:t>*Differences between Indigenous employees with and without disabilities are not statistically significant.</w:t>
      </w:r>
    </w:p>
    <w:p w14:paraId="0C8CFB71" w14:textId="2028F0CE" w:rsidR="007F26AE" w:rsidRPr="009E572E" w:rsidRDefault="007F26AE" w:rsidP="009E572E">
      <w:pPr>
        <w:keepLines w:val="0"/>
        <w:rPr>
          <w:rFonts w:ascii="Calibri" w:eastAsia="Calibri" w:hAnsi="Calibri" w:cs="Times New Roman"/>
          <w:color w:val="auto"/>
          <w:lang w:val="en-CA"/>
        </w:rPr>
      </w:pPr>
    </w:p>
    <w:p w14:paraId="4AE97EA3" w14:textId="77777777" w:rsidR="008D7E17" w:rsidRDefault="008D7E17">
      <w:pPr>
        <w:keepLines w:val="0"/>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br w:type="page"/>
      </w:r>
    </w:p>
    <w:p w14:paraId="61B02F89" w14:textId="4EEF3C4F" w:rsidR="007F26AE" w:rsidRPr="00551834" w:rsidRDefault="003F7466" w:rsidP="00884BF7">
      <w:pPr>
        <w:keepNext/>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lastRenderedPageBreak/>
        <w:t>Table 5</w:t>
      </w:r>
    </w:p>
    <w:p w14:paraId="07FDB491" w14:textId="7AD857E4" w:rsidR="00687497" w:rsidRPr="00931A23" w:rsidRDefault="00DA51EE" w:rsidP="00884BF7">
      <w:pPr>
        <w:keepNext/>
        <w:keepLines w:val="0"/>
        <w:jc w:val="center"/>
        <w:rPr>
          <w:rFonts w:ascii="Calibri" w:eastAsia="Calibri" w:hAnsi="Calibri" w:cs="Times New Roman"/>
          <w:color w:val="auto"/>
          <w:lang w:val="en-CA"/>
        </w:rPr>
      </w:pPr>
      <w:r w:rsidRPr="00931A23">
        <w:rPr>
          <w:rFonts w:ascii="Calibri" w:eastAsia="Segoe UI Semilight" w:hAnsi="Calibri" w:cs="Times New Roman"/>
          <w:b/>
          <w:bCs/>
          <w:color w:val="auto"/>
          <w:sz w:val="24"/>
          <w:szCs w:val="24"/>
          <w:lang w:val="en-CA"/>
        </w:rPr>
        <w:t>E</w:t>
      </w:r>
      <w:r w:rsidR="00687497" w:rsidRPr="00931A23">
        <w:rPr>
          <w:rFonts w:ascii="Calibri" w:eastAsia="Segoe UI Semilight" w:hAnsi="Calibri" w:cs="Times New Roman"/>
          <w:b/>
          <w:bCs/>
          <w:color w:val="auto"/>
          <w:sz w:val="24"/>
          <w:szCs w:val="24"/>
          <w:lang w:val="en-CA"/>
        </w:rPr>
        <w:t>mployees</w:t>
      </w:r>
      <w:r w:rsidR="00826C80">
        <w:rPr>
          <w:rFonts w:ascii="Calibri" w:eastAsia="Segoe UI Semilight" w:hAnsi="Calibri" w:cs="Times New Roman"/>
          <w:b/>
          <w:bCs/>
          <w:color w:val="auto"/>
          <w:sz w:val="24"/>
          <w:szCs w:val="24"/>
          <w:lang w:val="en-CA"/>
        </w:rPr>
        <w:t xml:space="preserve"> who </w:t>
      </w:r>
      <w:r w:rsidR="00272932" w:rsidRPr="00931A23">
        <w:rPr>
          <w:rFonts w:ascii="Calibri" w:eastAsia="Segoe UI Semilight" w:hAnsi="Calibri" w:cs="Times New Roman"/>
          <w:b/>
          <w:bCs/>
          <w:color w:val="auto"/>
          <w:sz w:val="24"/>
          <w:szCs w:val="24"/>
          <w:lang w:val="en-CA"/>
        </w:rPr>
        <w:t>agree</w:t>
      </w:r>
      <w:r w:rsidR="00826C80">
        <w:rPr>
          <w:rFonts w:ascii="Calibri" w:eastAsia="Segoe UI Semilight" w:hAnsi="Calibri" w:cs="Times New Roman"/>
          <w:b/>
          <w:bCs/>
          <w:color w:val="auto"/>
          <w:sz w:val="24"/>
          <w:szCs w:val="24"/>
          <w:lang w:val="en-CA"/>
        </w:rPr>
        <w:t>d</w:t>
      </w:r>
      <w:r w:rsidR="00272932" w:rsidRPr="00931A23">
        <w:rPr>
          <w:rFonts w:ascii="Calibri" w:eastAsia="Segoe UI Semilight" w:hAnsi="Calibri" w:cs="Times New Roman"/>
          <w:b/>
          <w:bCs/>
          <w:color w:val="auto"/>
          <w:sz w:val="24"/>
          <w:szCs w:val="24"/>
          <w:lang w:val="en-CA"/>
        </w:rPr>
        <w:t xml:space="preserve"> </w:t>
      </w:r>
      <w:r w:rsidR="00EB0ED2" w:rsidRPr="00931A23">
        <w:rPr>
          <w:rFonts w:ascii="Calibri" w:eastAsia="Segoe UI Semilight" w:hAnsi="Calibri" w:cs="Times New Roman"/>
          <w:b/>
          <w:bCs/>
          <w:color w:val="auto"/>
          <w:sz w:val="24"/>
          <w:szCs w:val="24"/>
          <w:lang w:val="en-CA"/>
        </w:rPr>
        <w:t xml:space="preserve">that </w:t>
      </w:r>
      <w:r w:rsidR="00272932" w:rsidRPr="00931A23">
        <w:rPr>
          <w:rFonts w:ascii="Calibri" w:eastAsia="Segoe UI Semilight" w:hAnsi="Calibri" w:cs="Times New Roman"/>
          <w:b/>
          <w:bCs/>
          <w:color w:val="auto"/>
          <w:sz w:val="24"/>
          <w:szCs w:val="24"/>
          <w:lang w:val="en-CA"/>
        </w:rPr>
        <w:t>a</w:t>
      </w:r>
      <w:r w:rsidR="00687497" w:rsidRPr="00931A23">
        <w:rPr>
          <w:rFonts w:ascii="Calibri" w:eastAsia="Segoe UI Semilight" w:hAnsi="Calibri" w:cs="Times New Roman"/>
          <w:b/>
          <w:bCs/>
          <w:color w:val="auto"/>
          <w:sz w:val="24"/>
          <w:szCs w:val="24"/>
          <w:lang w:val="en-CA"/>
        </w:rPr>
        <w:t>dvertised job requirements reflect</w:t>
      </w:r>
      <w:r w:rsidR="0046593A">
        <w:rPr>
          <w:rFonts w:ascii="Calibri" w:eastAsia="Segoe UI Semilight" w:hAnsi="Calibri" w:cs="Times New Roman"/>
          <w:b/>
          <w:bCs/>
          <w:color w:val="auto"/>
          <w:sz w:val="24"/>
          <w:szCs w:val="24"/>
          <w:lang w:val="en-CA"/>
        </w:rPr>
        <w:t>ed</w:t>
      </w:r>
      <w:r w:rsidR="00687497" w:rsidRPr="00931A23">
        <w:rPr>
          <w:rFonts w:ascii="Calibri" w:eastAsia="Segoe UI Semilight" w:hAnsi="Calibri" w:cs="Times New Roman"/>
          <w:b/>
          <w:bCs/>
          <w:color w:val="auto"/>
          <w:sz w:val="24"/>
          <w:szCs w:val="24"/>
          <w:lang w:val="en-CA"/>
        </w:rPr>
        <w:t xml:space="preserve"> those of the position to be filled: Intersection of persons with disabilities with other employment equity groups</w:t>
      </w:r>
    </w:p>
    <w:tbl>
      <w:tblPr>
        <w:tblpPr w:leftFromText="180" w:rightFromText="180" w:vertAnchor="text" w:horzAnchor="margin" w:tblpY="182"/>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ees who agreed that advertised job requirements reflected those of the position to be filled: Intersection of persons with disabilities with other employment equity groups"/>
      </w:tblPr>
      <w:tblGrid>
        <w:gridCol w:w="5524"/>
        <w:gridCol w:w="2268"/>
        <w:gridCol w:w="1890"/>
      </w:tblGrid>
      <w:tr w:rsidR="00CA33D1" w:rsidRPr="00D336AD" w14:paraId="30781B84" w14:textId="77777777" w:rsidTr="009754D4">
        <w:trPr>
          <w:cantSplit/>
          <w:trHeight w:val="919"/>
          <w:tblHeader/>
        </w:trPr>
        <w:tc>
          <w:tcPr>
            <w:tcW w:w="5524" w:type="dxa"/>
            <w:shd w:val="clear" w:color="000000" w:fill="D9E1F2"/>
            <w:tcMar>
              <w:top w:w="144" w:type="dxa"/>
              <w:left w:w="115" w:type="dxa"/>
              <w:bottom w:w="144" w:type="dxa"/>
              <w:right w:w="115" w:type="dxa"/>
            </w:tcMar>
          </w:tcPr>
          <w:p w14:paraId="273108DE" w14:textId="77777777" w:rsidR="00CA33D1" w:rsidRPr="00931A23" w:rsidRDefault="00CA33D1" w:rsidP="009754D4">
            <w:pPr>
              <w:keepLines w:val="0"/>
              <w:spacing w:after="0" w:line="240" w:lineRule="auto"/>
              <w:rPr>
                <w:rFonts w:ascii="Calibri" w:eastAsia="Times New Roman" w:hAnsi="Calibri" w:cs="Calibri"/>
                <w:b/>
                <w:bCs/>
                <w:color w:val="000000"/>
                <w:sz w:val="24"/>
                <w:szCs w:val="24"/>
                <w:lang w:val="en-CA" w:eastAsia="en-CA"/>
              </w:rPr>
            </w:pPr>
            <w:r w:rsidRPr="00931A23">
              <w:rPr>
                <w:rFonts w:ascii="Calibri" w:eastAsia="Times New Roman" w:hAnsi="Calibri" w:cs="Calibri"/>
                <w:b/>
                <w:bCs/>
                <w:color w:val="000000"/>
                <w:sz w:val="24"/>
                <w:szCs w:val="24"/>
                <w:lang w:val="en-CA" w:eastAsia="en-CA"/>
              </w:rPr>
              <w:t xml:space="preserve">Category </w:t>
            </w:r>
            <w:r w:rsidRPr="00983553">
              <w:rPr>
                <w:rFonts w:ascii="Calibri" w:eastAsia="Times New Roman" w:hAnsi="Calibri" w:cs="Calibri"/>
                <w:b/>
                <w:bCs/>
                <w:color w:val="000000"/>
                <w:sz w:val="24"/>
                <w:szCs w:val="24"/>
                <w:lang w:val="en-CA" w:eastAsia="en-CA"/>
              </w:rPr>
              <w:t>of employees</w:t>
            </w:r>
          </w:p>
        </w:tc>
        <w:tc>
          <w:tcPr>
            <w:tcW w:w="2268" w:type="dxa"/>
            <w:shd w:val="clear" w:color="000000" w:fill="D9E1F2"/>
            <w:tcMar>
              <w:top w:w="144" w:type="dxa"/>
              <w:left w:w="115" w:type="dxa"/>
              <w:bottom w:w="144" w:type="dxa"/>
              <w:right w:w="115" w:type="dxa"/>
            </w:tcMar>
          </w:tcPr>
          <w:p w14:paraId="1F2DE333" w14:textId="77777777" w:rsidR="00CA33D1" w:rsidRPr="00931A23" w:rsidRDefault="00CA33D1" w:rsidP="009754D4">
            <w:pPr>
              <w:keepLines w:val="0"/>
              <w:spacing w:after="0" w:line="240" w:lineRule="auto"/>
              <w:rPr>
                <w:rFonts w:ascii="Calibri" w:eastAsia="Calibri" w:hAnsi="Calibri" w:cs="Times New Roman"/>
                <w:b/>
                <w:bCs/>
                <w:color w:val="auto"/>
                <w:sz w:val="24"/>
                <w:szCs w:val="24"/>
                <w:lang w:val="en-CA"/>
              </w:rPr>
            </w:pPr>
            <w:r w:rsidRPr="00931A23">
              <w:rPr>
                <w:rFonts w:ascii="Calibri" w:eastAsia="Calibri" w:hAnsi="Calibri" w:cs="Times New Roman"/>
                <w:b/>
                <w:bCs/>
                <w:color w:val="auto"/>
                <w:sz w:val="24"/>
                <w:szCs w:val="24"/>
                <w:lang w:val="en-CA"/>
              </w:rPr>
              <w:t>Employees without disabilities</w:t>
            </w:r>
          </w:p>
        </w:tc>
        <w:tc>
          <w:tcPr>
            <w:tcW w:w="1890" w:type="dxa"/>
            <w:shd w:val="clear" w:color="000000" w:fill="D9E1F2"/>
            <w:tcMar>
              <w:top w:w="144" w:type="dxa"/>
              <w:left w:w="115" w:type="dxa"/>
              <w:bottom w:w="144" w:type="dxa"/>
              <w:right w:w="115" w:type="dxa"/>
            </w:tcMar>
          </w:tcPr>
          <w:p w14:paraId="3E71D7FF" w14:textId="77777777" w:rsidR="00CA33D1" w:rsidRPr="00931A23" w:rsidRDefault="00CA33D1" w:rsidP="009754D4">
            <w:pPr>
              <w:keepLines w:val="0"/>
              <w:spacing w:after="0" w:line="240" w:lineRule="auto"/>
              <w:rPr>
                <w:rFonts w:ascii="Calibri" w:eastAsia="Calibri" w:hAnsi="Calibri" w:cs="Times New Roman"/>
                <w:b/>
                <w:bCs/>
                <w:color w:val="auto"/>
                <w:sz w:val="24"/>
                <w:szCs w:val="24"/>
                <w:lang w:val="en-CA"/>
              </w:rPr>
            </w:pPr>
            <w:r w:rsidRPr="00931A23">
              <w:rPr>
                <w:rFonts w:ascii="Calibri" w:eastAsia="Calibri" w:hAnsi="Calibri" w:cs="Times New Roman"/>
                <w:b/>
                <w:bCs/>
                <w:color w:val="auto"/>
                <w:sz w:val="24"/>
                <w:szCs w:val="24"/>
                <w:lang w:val="en-CA"/>
              </w:rPr>
              <w:t>Employees with disabilities</w:t>
            </w:r>
          </w:p>
        </w:tc>
      </w:tr>
      <w:tr w:rsidR="00CA33D1" w:rsidRPr="00D336AD" w14:paraId="245AB1B5" w14:textId="77777777" w:rsidTr="009754D4">
        <w:trPr>
          <w:cantSplit/>
          <w:trHeight w:val="351"/>
        </w:trPr>
        <w:tc>
          <w:tcPr>
            <w:tcW w:w="5524" w:type="dxa"/>
            <w:tcMar>
              <w:top w:w="144" w:type="dxa"/>
              <w:left w:w="115" w:type="dxa"/>
              <w:bottom w:w="144" w:type="dxa"/>
              <w:right w:w="115" w:type="dxa"/>
            </w:tcMar>
          </w:tcPr>
          <w:p w14:paraId="0AC4748B"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Women</w:t>
            </w:r>
          </w:p>
        </w:tc>
        <w:tc>
          <w:tcPr>
            <w:tcW w:w="2268" w:type="dxa"/>
            <w:tcMar>
              <w:top w:w="144" w:type="dxa"/>
              <w:left w:w="115" w:type="dxa"/>
              <w:bottom w:w="144" w:type="dxa"/>
              <w:right w:w="115" w:type="dxa"/>
            </w:tcMar>
          </w:tcPr>
          <w:p w14:paraId="2DB7A6F4"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88.5%</w:t>
            </w:r>
          </w:p>
        </w:tc>
        <w:tc>
          <w:tcPr>
            <w:tcW w:w="1890" w:type="dxa"/>
            <w:shd w:val="clear" w:color="auto" w:fill="auto"/>
            <w:tcMar>
              <w:top w:w="144" w:type="dxa"/>
              <w:left w:w="115" w:type="dxa"/>
              <w:bottom w:w="144" w:type="dxa"/>
              <w:right w:w="115" w:type="dxa"/>
            </w:tcMar>
          </w:tcPr>
          <w:p w14:paraId="798CA9CA"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83.6%</w:t>
            </w:r>
          </w:p>
        </w:tc>
      </w:tr>
      <w:tr w:rsidR="00CA33D1" w:rsidRPr="00D336AD" w14:paraId="730479B1" w14:textId="77777777" w:rsidTr="009754D4">
        <w:trPr>
          <w:cantSplit/>
          <w:trHeight w:val="351"/>
        </w:trPr>
        <w:tc>
          <w:tcPr>
            <w:tcW w:w="5524" w:type="dxa"/>
            <w:tcMar>
              <w:top w:w="144" w:type="dxa"/>
              <w:left w:w="115" w:type="dxa"/>
              <w:bottom w:w="144" w:type="dxa"/>
              <w:right w:w="115" w:type="dxa"/>
            </w:tcMar>
          </w:tcPr>
          <w:p w14:paraId="46602207"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Men</w:t>
            </w:r>
          </w:p>
        </w:tc>
        <w:tc>
          <w:tcPr>
            <w:tcW w:w="2268" w:type="dxa"/>
            <w:tcMar>
              <w:top w:w="144" w:type="dxa"/>
              <w:left w:w="115" w:type="dxa"/>
              <w:bottom w:w="144" w:type="dxa"/>
              <w:right w:w="115" w:type="dxa"/>
            </w:tcMar>
          </w:tcPr>
          <w:p w14:paraId="71064600"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84.8%</w:t>
            </w:r>
          </w:p>
        </w:tc>
        <w:tc>
          <w:tcPr>
            <w:tcW w:w="1890" w:type="dxa"/>
            <w:shd w:val="clear" w:color="auto" w:fill="auto"/>
            <w:tcMar>
              <w:top w:w="144" w:type="dxa"/>
              <w:left w:w="115" w:type="dxa"/>
              <w:bottom w:w="144" w:type="dxa"/>
              <w:right w:w="115" w:type="dxa"/>
            </w:tcMar>
          </w:tcPr>
          <w:p w14:paraId="18B85794"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77.3%</w:t>
            </w:r>
          </w:p>
        </w:tc>
      </w:tr>
      <w:tr w:rsidR="00CA33D1" w:rsidRPr="00D336AD" w14:paraId="6A5E14C4" w14:textId="77777777" w:rsidTr="009754D4">
        <w:trPr>
          <w:cantSplit/>
          <w:trHeight w:val="351"/>
        </w:trPr>
        <w:tc>
          <w:tcPr>
            <w:tcW w:w="5524" w:type="dxa"/>
            <w:tcMar>
              <w:top w:w="144" w:type="dxa"/>
              <w:left w:w="115" w:type="dxa"/>
              <w:bottom w:w="144" w:type="dxa"/>
              <w:right w:w="115" w:type="dxa"/>
            </w:tcMar>
          </w:tcPr>
          <w:p w14:paraId="0DBD6C99"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Indigenous peoples*</w:t>
            </w:r>
          </w:p>
        </w:tc>
        <w:tc>
          <w:tcPr>
            <w:tcW w:w="2268" w:type="dxa"/>
            <w:tcMar>
              <w:top w:w="144" w:type="dxa"/>
              <w:left w:w="115" w:type="dxa"/>
              <w:bottom w:w="144" w:type="dxa"/>
              <w:right w:w="115" w:type="dxa"/>
            </w:tcMar>
          </w:tcPr>
          <w:p w14:paraId="36FBCF46"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79.9%</w:t>
            </w:r>
          </w:p>
        </w:tc>
        <w:tc>
          <w:tcPr>
            <w:tcW w:w="1890" w:type="dxa"/>
            <w:shd w:val="clear" w:color="auto" w:fill="auto"/>
            <w:tcMar>
              <w:top w:w="144" w:type="dxa"/>
              <w:left w:w="115" w:type="dxa"/>
              <w:bottom w:w="144" w:type="dxa"/>
              <w:right w:w="115" w:type="dxa"/>
            </w:tcMar>
          </w:tcPr>
          <w:p w14:paraId="754B71EA"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76.0%</w:t>
            </w:r>
          </w:p>
        </w:tc>
      </w:tr>
      <w:tr w:rsidR="00CA33D1" w:rsidRPr="00D336AD" w14:paraId="0735027F" w14:textId="77777777" w:rsidTr="009754D4">
        <w:trPr>
          <w:cantSplit/>
          <w:trHeight w:val="351"/>
        </w:trPr>
        <w:tc>
          <w:tcPr>
            <w:tcW w:w="5524" w:type="dxa"/>
            <w:tcMar>
              <w:top w:w="144" w:type="dxa"/>
              <w:left w:w="115" w:type="dxa"/>
              <w:bottom w:w="144" w:type="dxa"/>
              <w:right w:w="115" w:type="dxa"/>
            </w:tcMar>
          </w:tcPr>
          <w:p w14:paraId="364F9FA9"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Did not identify as Indigenous</w:t>
            </w:r>
          </w:p>
        </w:tc>
        <w:tc>
          <w:tcPr>
            <w:tcW w:w="2268" w:type="dxa"/>
            <w:tcMar>
              <w:top w:w="144" w:type="dxa"/>
              <w:left w:w="115" w:type="dxa"/>
              <w:bottom w:w="144" w:type="dxa"/>
              <w:right w:w="115" w:type="dxa"/>
            </w:tcMar>
          </w:tcPr>
          <w:p w14:paraId="27ACE4EC"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86.9%</w:t>
            </w:r>
          </w:p>
        </w:tc>
        <w:tc>
          <w:tcPr>
            <w:tcW w:w="1890" w:type="dxa"/>
            <w:shd w:val="clear" w:color="auto" w:fill="auto"/>
            <w:tcMar>
              <w:top w:w="144" w:type="dxa"/>
              <w:left w:w="115" w:type="dxa"/>
              <w:bottom w:w="144" w:type="dxa"/>
              <w:right w:w="115" w:type="dxa"/>
            </w:tcMar>
          </w:tcPr>
          <w:p w14:paraId="2ED6F300"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81.2%</w:t>
            </w:r>
          </w:p>
        </w:tc>
      </w:tr>
      <w:tr w:rsidR="00CA33D1" w:rsidRPr="00D336AD" w14:paraId="14D5E6DC" w14:textId="77777777" w:rsidTr="009754D4">
        <w:trPr>
          <w:cantSplit/>
          <w:trHeight w:val="351"/>
        </w:trPr>
        <w:tc>
          <w:tcPr>
            <w:tcW w:w="5524" w:type="dxa"/>
            <w:tcMar>
              <w:top w:w="144" w:type="dxa"/>
              <w:left w:w="115" w:type="dxa"/>
              <w:bottom w:w="144" w:type="dxa"/>
              <w:right w:w="115" w:type="dxa"/>
            </w:tcMar>
          </w:tcPr>
          <w:p w14:paraId="17AD7E28"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Members of visible minorities</w:t>
            </w:r>
          </w:p>
        </w:tc>
        <w:tc>
          <w:tcPr>
            <w:tcW w:w="2268" w:type="dxa"/>
            <w:tcMar>
              <w:top w:w="144" w:type="dxa"/>
              <w:left w:w="115" w:type="dxa"/>
              <w:bottom w:w="144" w:type="dxa"/>
              <w:right w:w="115" w:type="dxa"/>
            </w:tcMar>
          </w:tcPr>
          <w:p w14:paraId="75CD8AF6"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84.4%</w:t>
            </w:r>
          </w:p>
        </w:tc>
        <w:tc>
          <w:tcPr>
            <w:tcW w:w="1890" w:type="dxa"/>
            <w:shd w:val="clear" w:color="auto" w:fill="auto"/>
            <w:tcMar>
              <w:top w:w="144" w:type="dxa"/>
              <w:left w:w="115" w:type="dxa"/>
              <w:bottom w:w="144" w:type="dxa"/>
              <w:right w:w="115" w:type="dxa"/>
            </w:tcMar>
          </w:tcPr>
          <w:p w14:paraId="6958F5AD"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78.0%</w:t>
            </w:r>
          </w:p>
        </w:tc>
      </w:tr>
      <w:tr w:rsidR="00CA33D1" w:rsidRPr="00D336AD" w14:paraId="3994FEC2" w14:textId="77777777" w:rsidTr="009754D4">
        <w:trPr>
          <w:cantSplit/>
          <w:trHeight w:val="351"/>
        </w:trPr>
        <w:tc>
          <w:tcPr>
            <w:tcW w:w="5524" w:type="dxa"/>
            <w:tcMar>
              <w:top w:w="144" w:type="dxa"/>
              <w:left w:w="115" w:type="dxa"/>
              <w:bottom w:w="144" w:type="dxa"/>
              <w:right w:w="115" w:type="dxa"/>
            </w:tcMar>
          </w:tcPr>
          <w:p w14:paraId="6D0646CF"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Did not identify as a member of visible minorities</w:t>
            </w:r>
          </w:p>
        </w:tc>
        <w:tc>
          <w:tcPr>
            <w:tcW w:w="2268" w:type="dxa"/>
            <w:tcMar>
              <w:top w:w="144" w:type="dxa"/>
              <w:left w:w="115" w:type="dxa"/>
              <w:bottom w:w="144" w:type="dxa"/>
              <w:right w:w="115" w:type="dxa"/>
            </w:tcMar>
          </w:tcPr>
          <w:p w14:paraId="24D75894"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87.2%</w:t>
            </w:r>
          </w:p>
        </w:tc>
        <w:tc>
          <w:tcPr>
            <w:tcW w:w="1890" w:type="dxa"/>
            <w:shd w:val="clear" w:color="auto" w:fill="auto"/>
            <w:tcMar>
              <w:top w:w="144" w:type="dxa"/>
              <w:left w:w="115" w:type="dxa"/>
              <w:bottom w:w="144" w:type="dxa"/>
              <w:right w:w="115" w:type="dxa"/>
            </w:tcMar>
          </w:tcPr>
          <w:p w14:paraId="746DF676" w14:textId="77777777" w:rsidR="00CA33D1" w:rsidRPr="00931A23" w:rsidRDefault="00CA33D1"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81.4%</w:t>
            </w:r>
          </w:p>
        </w:tc>
      </w:tr>
    </w:tbl>
    <w:p w14:paraId="35137E30" w14:textId="3EB662C1" w:rsidR="00777D8B" w:rsidRPr="00450B40" w:rsidRDefault="00687497" w:rsidP="002E4140">
      <w:pPr>
        <w:rPr>
          <w:rFonts w:ascii="Calibri" w:eastAsia="Calibri" w:hAnsi="Calibri" w:cs="Calibri"/>
          <w:color w:val="auto"/>
          <w:sz w:val="24"/>
          <w:szCs w:val="24"/>
          <w:lang w:val="en-CA"/>
        </w:rPr>
      </w:pPr>
      <w:r w:rsidRPr="00450B40">
        <w:rPr>
          <w:rFonts w:ascii="Calibri" w:eastAsia="Calibri" w:hAnsi="Calibri" w:cs="Calibri"/>
          <w:color w:val="auto"/>
          <w:sz w:val="24"/>
          <w:szCs w:val="24"/>
          <w:lang w:val="en-CA"/>
        </w:rPr>
        <w:t>*Differences between Indigenous employees with and without disabilities are not statistically significant.</w:t>
      </w:r>
    </w:p>
    <w:p w14:paraId="6B9DFB70" w14:textId="48B111BE" w:rsidR="0008058B" w:rsidRPr="00D336AD" w:rsidRDefault="0008058B" w:rsidP="00C647BF">
      <w:pPr>
        <w:pStyle w:val="Heading2"/>
        <w:rPr>
          <w:rFonts w:ascii="Calibri" w:hAnsi="Calibri" w:cs="Calibri"/>
          <w:color w:val="auto"/>
          <w:sz w:val="24"/>
          <w:szCs w:val="24"/>
          <w:lang w:val="en-CA" w:eastAsia="en-CA"/>
        </w:rPr>
      </w:pPr>
      <w:bookmarkStart w:id="19" w:name="_Toc117079880"/>
      <w:r w:rsidRPr="00D336AD">
        <w:rPr>
          <w:rFonts w:ascii="Calibri" w:hAnsi="Calibri" w:cs="Calibri"/>
          <w:color w:val="auto"/>
          <w:sz w:val="24"/>
          <w:szCs w:val="24"/>
          <w:lang w:val="en-CA" w:eastAsia="en-CA"/>
        </w:rPr>
        <w:t>Fairness</w:t>
      </w:r>
      <w:bookmarkEnd w:id="19"/>
    </w:p>
    <w:p w14:paraId="26C3E28A" w14:textId="39A59E61" w:rsidR="0008058B" w:rsidRPr="00D336AD" w:rsidRDefault="0008058B" w:rsidP="002E4140">
      <w:pPr>
        <w:rPr>
          <w:rFonts w:ascii="Calibri" w:hAnsi="Calibri" w:cs="Calibri"/>
          <w:color w:val="auto"/>
          <w:sz w:val="24"/>
          <w:szCs w:val="24"/>
          <w:lang w:val="en-CA" w:eastAsia="en-CA"/>
        </w:rPr>
      </w:pPr>
      <w:r w:rsidRPr="00D336AD">
        <w:rPr>
          <w:rFonts w:ascii="Calibri" w:hAnsi="Calibri" w:cs="Calibri"/>
          <w:color w:val="auto"/>
          <w:sz w:val="24"/>
          <w:szCs w:val="24"/>
          <w:lang w:val="en-CA" w:eastAsia="en-CA"/>
        </w:rPr>
        <w:t xml:space="preserve">Employees with disabilities were less likely than their counterparts to believe that appointments were done fairly (72.1% </w:t>
      </w:r>
      <w:r w:rsidR="00F6742E" w:rsidRPr="00D336AD">
        <w:rPr>
          <w:rFonts w:ascii="Calibri" w:hAnsi="Calibri" w:cs="Calibri"/>
          <w:color w:val="auto"/>
          <w:sz w:val="24"/>
          <w:szCs w:val="24"/>
          <w:lang w:val="en-CA" w:eastAsia="en-CA"/>
        </w:rPr>
        <w:t>versus</w:t>
      </w:r>
      <w:r w:rsidRPr="00D336AD">
        <w:rPr>
          <w:rFonts w:ascii="Calibri" w:hAnsi="Calibri" w:cs="Calibri"/>
          <w:color w:val="auto"/>
          <w:sz w:val="24"/>
          <w:szCs w:val="24"/>
          <w:lang w:val="en-CA" w:eastAsia="en-CA"/>
        </w:rPr>
        <w:t xml:space="preserve"> 80.6%). </w:t>
      </w:r>
      <w:r w:rsidR="00CB2BA0">
        <w:rPr>
          <w:rFonts w:ascii="Calibri" w:hAnsi="Calibri" w:cs="Calibri"/>
          <w:color w:val="auto"/>
          <w:sz w:val="24"/>
          <w:szCs w:val="24"/>
          <w:lang w:val="en-CA" w:eastAsia="en-CA"/>
        </w:rPr>
        <w:t>Also</w:t>
      </w:r>
      <w:r w:rsidRPr="00D336AD">
        <w:rPr>
          <w:rFonts w:ascii="Calibri" w:hAnsi="Calibri" w:cs="Calibri"/>
          <w:color w:val="auto"/>
          <w:sz w:val="24"/>
          <w:szCs w:val="24"/>
          <w:lang w:val="en-CA" w:eastAsia="en-CA"/>
        </w:rPr>
        <w:t xml:space="preserve">, less than half of employees </w:t>
      </w:r>
      <w:r w:rsidR="006075ED" w:rsidRPr="00D336AD">
        <w:rPr>
          <w:rFonts w:ascii="Calibri" w:hAnsi="Calibri" w:cs="Calibri"/>
          <w:color w:val="auto"/>
          <w:sz w:val="24"/>
          <w:szCs w:val="24"/>
          <w:lang w:val="en-CA" w:eastAsia="en-CA"/>
        </w:rPr>
        <w:t>(</w:t>
      </w:r>
      <w:r w:rsidR="006F44E8" w:rsidRPr="00D336AD">
        <w:rPr>
          <w:rFonts w:ascii="Calibri" w:hAnsi="Calibri" w:cs="Calibri"/>
          <w:color w:val="auto"/>
          <w:sz w:val="24"/>
          <w:szCs w:val="24"/>
          <w:lang w:val="en-CA" w:eastAsia="en-CA"/>
        </w:rPr>
        <w:t>46.9</w:t>
      </w:r>
      <w:r w:rsidR="006075ED" w:rsidRPr="00D336AD">
        <w:rPr>
          <w:rFonts w:ascii="Calibri" w:hAnsi="Calibri" w:cs="Calibri"/>
          <w:color w:val="auto"/>
          <w:sz w:val="24"/>
          <w:szCs w:val="24"/>
          <w:lang w:val="en-CA" w:eastAsia="en-CA"/>
        </w:rPr>
        <w:t xml:space="preserve">%) </w:t>
      </w:r>
      <w:r w:rsidRPr="00D336AD">
        <w:rPr>
          <w:rFonts w:ascii="Calibri" w:hAnsi="Calibri" w:cs="Calibri"/>
          <w:color w:val="auto"/>
          <w:sz w:val="24"/>
          <w:szCs w:val="24"/>
          <w:lang w:val="en-CA" w:eastAsia="en-CA"/>
        </w:rPr>
        <w:t>with disabilities believe</w:t>
      </w:r>
      <w:r w:rsidR="00E115AE" w:rsidRPr="00D336AD">
        <w:rPr>
          <w:rFonts w:ascii="Calibri" w:hAnsi="Calibri" w:cs="Calibri"/>
          <w:color w:val="auto"/>
          <w:sz w:val="24"/>
          <w:szCs w:val="24"/>
          <w:lang w:val="en-CA" w:eastAsia="en-CA"/>
        </w:rPr>
        <w:t>d</w:t>
      </w:r>
      <w:r w:rsidRPr="00D336AD">
        <w:rPr>
          <w:rFonts w:ascii="Calibri" w:hAnsi="Calibri" w:cs="Calibri"/>
          <w:color w:val="auto"/>
          <w:sz w:val="24"/>
          <w:szCs w:val="24"/>
          <w:lang w:val="en-CA" w:eastAsia="en-CA"/>
        </w:rPr>
        <w:t xml:space="preserve"> that appointments d</w:t>
      </w:r>
      <w:r w:rsidR="003378ED" w:rsidRPr="00D336AD">
        <w:rPr>
          <w:rFonts w:ascii="Calibri" w:hAnsi="Calibri" w:cs="Calibri"/>
          <w:color w:val="auto"/>
          <w:sz w:val="24"/>
          <w:szCs w:val="24"/>
          <w:lang w:val="en-CA" w:eastAsia="en-CA"/>
        </w:rPr>
        <w:t>id</w:t>
      </w:r>
      <w:r w:rsidRPr="00D336AD">
        <w:rPr>
          <w:rFonts w:ascii="Calibri" w:hAnsi="Calibri" w:cs="Calibri"/>
          <w:color w:val="auto"/>
          <w:sz w:val="24"/>
          <w:szCs w:val="24"/>
          <w:lang w:val="en-CA" w:eastAsia="en-CA"/>
        </w:rPr>
        <w:t xml:space="preserve"> not depend on who you know</w:t>
      </w:r>
      <w:r w:rsidR="00D14634" w:rsidRPr="00D336AD">
        <w:rPr>
          <w:rFonts w:ascii="Calibri" w:hAnsi="Calibri" w:cs="Calibri"/>
          <w:color w:val="auto"/>
          <w:sz w:val="24"/>
          <w:szCs w:val="24"/>
          <w:lang w:val="en-CA" w:eastAsia="en-CA"/>
        </w:rPr>
        <w:t>,</w:t>
      </w:r>
      <w:r w:rsidRPr="00D336AD">
        <w:rPr>
          <w:rFonts w:ascii="Calibri" w:hAnsi="Calibri" w:cs="Calibri"/>
          <w:color w:val="auto"/>
          <w:sz w:val="24"/>
          <w:szCs w:val="24"/>
          <w:lang w:val="en-CA" w:eastAsia="en-CA"/>
        </w:rPr>
        <w:t xml:space="preserve"> compared to </w:t>
      </w:r>
      <w:r w:rsidR="00484383" w:rsidRPr="00D336AD">
        <w:rPr>
          <w:rFonts w:ascii="Calibri" w:hAnsi="Calibri" w:cs="Calibri"/>
          <w:color w:val="auto"/>
          <w:sz w:val="24"/>
          <w:szCs w:val="24"/>
          <w:lang w:val="en-CA" w:eastAsia="en-CA"/>
        </w:rPr>
        <w:t>56.0</w:t>
      </w:r>
      <w:r w:rsidRPr="00D336AD">
        <w:rPr>
          <w:rFonts w:ascii="Calibri" w:hAnsi="Calibri" w:cs="Calibri"/>
          <w:color w:val="auto"/>
          <w:sz w:val="24"/>
          <w:szCs w:val="24"/>
          <w:lang w:val="en-CA" w:eastAsia="en-CA"/>
        </w:rPr>
        <w:t>% of employees without disabilities.</w:t>
      </w:r>
    </w:p>
    <w:p w14:paraId="30C659F6" w14:textId="451CFF6E" w:rsidR="00DF33BD" w:rsidRPr="00D336AD" w:rsidRDefault="0008058B" w:rsidP="002E4140">
      <w:pPr>
        <w:rPr>
          <w:rFonts w:ascii="Calibri" w:eastAsia="Segoe UI Semilight" w:hAnsi="Calibri" w:cs="Calibri"/>
          <w:color w:val="auto"/>
          <w:sz w:val="24"/>
          <w:szCs w:val="24"/>
          <w:lang w:val="en-CA"/>
        </w:rPr>
      </w:pPr>
      <w:r w:rsidRPr="00D336AD">
        <w:rPr>
          <w:rFonts w:ascii="Calibri" w:hAnsi="Calibri" w:cs="Calibri"/>
          <w:color w:val="auto"/>
          <w:sz w:val="24"/>
          <w:szCs w:val="24"/>
          <w:lang w:val="en-CA" w:eastAsia="en-CA"/>
        </w:rPr>
        <w:t>Negative</w:t>
      </w:r>
      <w:r w:rsidR="00CF649A" w:rsidRPr="00D336AD">
        <w:rPr>
          <w:rFonts w:ascii="Calibri" w:hAnsi="Calibri" w:cs="Calibri"/>
          <w:color w:val="auto"/>
          <w:sz w:val="24"/>
          <w:szCs w:val="24"/>
          <w:lang w:val="en-CA" w:eastAsia="en-CA"/>
        </w:rPr>
        <w:t xml:space="preserve"> </w:t>
      </w:r>
      <w:r w:rsidRPr="00D336AD">
        <w:rPr>
          <w:rFonts w:ascii="Calibri" w:hAnsi="Calibri" w:cs="Calibri"/>
          <w:color w:val="auto"/>
          <w:sz w:val="24"/>
          <w:szCs w:val="24"/>
          <w:lang w:val="en-CA" w:eastAsia="en-CA"/>
        </w:rPr>
        <w:t>perceptions were even more pronounced for employees who ha</w:t>
      </w:r>
      <w:r w:rsidR="003378ED" w:rsidRPr="00D336AD">
        <w:rPr>
          <w:rFonts w:ascii="Calibri" w:hAnsi="Calibri" w:cs="Calibri"/>
          <w:color w:val="auto"/>
          <w:sz w:val="24"/>
          <w:szCs w:val="24"/>
          <w:lang w:val="en-CA" w:eastAsia="en-CA"/>
        </w:rPr>
        <w:t>d</w:t>
      </w:r>
      <w:r w:rsidRPr="00D336AD">
        <w:rPr>
          <w:rFonts w:ascii="Calibri" w:hAnsi="Calibri" w:cs="Calibri"/>
          <w:color w:val="auto"/>
          <w:sz w:val="24"/>
          <w:szCs w:val="24"/>
          <w:lang w:val="en-CA" w:eastAsia="en-CA"/>
        </w:rPr>
        <w:t xml:space="preserve"> more severe disabilities. </w:t>
      </w:r>
      <w:r w:rsidR="00E47E6F" w:rsidRPr="00D336AD">
        <w:rPr>
          <w:rFonts w:ascii="Calibri" w:hAnsi="Calibri" w:cs="Calibri"/>
          <w:color w:val="auto"/>
          <w:sz w:val="24"/>
          <w:szCs w:val="24"/>
          <w:lang w:val="en-CA" w:eastAsia="en-CA"/>
        </w:rPr>
        <w:t xml:space="preserve">About </w:t>
      </w:r>
      <w:r w:rsidRPr="00D336AD">
        <w:rPr>
          <w:rFonts w:ascii="Calibri" w:hAnsi="Calibri" w:cs="Calibri"/>
          <w:color w:val="auto"/>
          <w:sz w:val="24"/>
          <w:szCs w:val="24"/>
          <w:lang w:val="en-CA" w:eastAsia="en-CA"/>
        </w:rPr>
        <w:t xml:space="preserve">60% of employees with more severe disabilities agreed that appointments </w:t>
      </w:r>
      <w:r w:rsidR="003378ED" w:rsidRPr="00D336AD">
        <w:rPr>
          <w:rFonts w:ascii="Calibri" w:hAnsi="Calibri" w:cs="Calibri"/>
          <w:color w:val="auto"/>
          <w:sz w:val="24"/>
          <w:szCs w:val="24"/>
          <w:lang w:val="en-CA" w:eastAsia="en-CA"/>
        </w:rPr>
        <w:t>we</w:t>
      </w:r>
      <w:r w:rsidRPr="00D336AD">
        <w:rPr>
          <w:rFonts w:ascii="Calibri" w:hAnsi="Calibri" w:cs="Calibri"/>
          <w:color w:val="auto"/>
          <w:sz w:val="24"/>
          <w:szCs w:val="24"/>
          <w:lang w:val="en-CA" w:eastAsia="en-CA"/>
        </w:rPr>
        <w:t xml:space="preserve">re done fairly </w:t>
      </w:r>
      <w:r w:rsidR="00CF649A" w:rsidRPr="00D336AD">
        <w:rPr>
          <w:rFonts w:ascii="Calibri" w:hAnsi="Calibri" w:cs="Calibri"/>
          <w:color w:val="auto"/>
          <w:sz w:val="24"/>
          <w:szCs w:val="24"/>
          <w:lang w:val="en-CA" w:eastAsia="en-CA"/>
        </w:rPr>
        <w:t xml:space="preserve">(versus </w:t>
      </w:r>
      <w:r w:rsidRPr="00D336AD">
        <w:rPr>
          <w:rFonts w:ascii="Calibri" w:hAnsi="Calibri" w:cs="Calibri"/>
          <w:color w:val="auto"/>
          <w:sz w:val="24"/>
          <w:szCs w:val="24"/>
          <w:lang w:val="en-CA" w:eastAsia="en-CA"/>
        </w:rPr>
        <w:t>73.6% of those wi</w:t>
      </w:r>
      <w:r w:rsidR="00D86732" w:rsidRPr="00D336AD">
        <w:rPr>
          <w:rFonts w:ascii="Calibri" w:hAnsi="Calibri" w:cs="Calibri"/>
          <w:color w:val="auto"/>
          <w:sz w:val="24"/>
          <w:szCs w:val="24"/>
          <w:lang w:val="en-CA" w:eastAsia="en-CA"/>
        </w:rPr>
        <w:t>th</w:t>
      </w:r>
      <w:r w:rsidRPr="00D336AD">
        <w:rPr>
          <w:rFonts w:ascii="Calibri" w:hAnsi="Calibri" w:cs="Calibri"/>
          <w:color w:val="auto"/>
          <w:sz w:val="24"/>
          <w:szCs w:val="24"/>
          <w:lang w:val="en-CA" w:eastAsia="en-CA"/>
        </w:rPr>
        <w:t xml:space="preserve"> less severe disabilities</w:t>
      </w:r>
      <w:r w:rsidR="00CF649A" w:rsidRPr="00D336AD">
        <w:rPr>
          <w:rFonts w:ascii="Calibri" w:hAnsi="Calibri" w:cs="Calibri"/>
          <w:color w:val="auto"/>
          <w:sz w:val="24"/>
          <w:szCs w:val="24"/>
          <w:lang w:val="en-CA" w:eastAsia="en-CA"/>
        </w:rPr>
        <w:t>)</w:t>
      </w:r>
      <w:r w:rsidRPr="00D336AD">
        <w:rPr>
          <w:rFonts w:ascii="Calibri" w:hAnsi="Calibri" w:cs="Calibri"/>
          <w:color w:val="auto"/>
          <w:sz w:val="24"/>
          <w:szCs w:val="24"/>
          <w:lang w:val="en-CA" w:eastAsia="en-CA"/>
        </w:rPr>
        <w:t xml:space="preserve">. </w:t>
      </w:r>
      <w:r w:rsidR="00B96307" w:rsidRPr="00D336AD">
        <w:rPr>
          <w:rFonts w:ascii="Calibri" w:hAnsi="Calibri" w:cs="Calibri"/>
          <w:color w:val="auto"/>
          <w:sz w:val="24"/>
          <w:szCs w:val="24"/>
          <w:lang w:val="en-CA" w:eastAsia="en-CA"/>
        </w:rPr>
        <w:t>Slightly more than 37% of</w:t>
      </w:r>
      <w:r w:rsidRPr="00D336AD">
        <w:rPr>
          <w:rFonts w:ascii="Calibri" w:hAnsi="Calibri" w:cs="Calibri"/>
          <w:color w:val="auto"/>
          <w:sz w:val="24"/>
          <w:szCs w:val="24"/>
          <w:lang w:val="en-CA" w:eastAsia="en-CA"/>
        </w:rPr>
        <w:t xml:space="preserve"> employees with more severe disabilities believe</w:t>
      </w:r>
      <w:r w:rsidR="00AB5024" w:rsidRPr="00D336AD">
        <w:rPr>
          <w:rFonts w:ascii="Calibri" w:hAnsi="Calibri" w:cs="Calibri"/>
          <w:color w:val="auto"/>
          <w:sz w:val="24"/>
          <w:szCs w:val="24"/>
          <w:lang w:val="en-CA" w:eastAsia="en-CA"/>
        </w:rPr>
        <w:t>d</w:t>
      </w:r>
      <w:r w:rsidRPr="00D336AD">
        <w:rPr>
          <w:rFonts w:ascii="Calibri" w:hAnsi="Calibri" w:cs="Calibri"/>
          <w:color w:val="auto"/>
          <w:sz w:val="24"/>
          <w:szCs w:val="24"/>
          <w:lang w:val="en-CA" w:eastAsia="en-CA"/>
        </w:rPr>
        <w:t xml:space="preserve"> that appointments d</w:t>
      </w:r>
      <w:r w:rsidR="00195AC4" w:rsidRPr="00D336AD">
        <w:rPr>
          <w:rFonts w:ascii="Calibri" w:hAnsi="Calibri" w:cs="Calibri"/>
          <w:color w:val="auto"/>
          <w:sz w:val="24"/>
          <w:szCs w:val="24"/>
          <w:lang w:val="en-CA" w:eastAsia="en-CA"/>
        </w:rPr>
        <w:t>id</w:t>
      </w:r>
      <w:r w:rsidRPr="00D336AD">
        <w:rPr>
          <w:rFonts w:ascii="Calibri" w:hAnsi="Calibri" w:cs="Calibri"/>
          <w:color w:val="auto"/>
          <w:sz w:val="24"/>
          <w:szCs w:val="24"/>
          <w:lang w:val="en-CA" w:eastAsia="en-CA"/>
        </w:rPr>
        <w:t xml:space="preserve"> not depend on who you know</w:t>
      </w:r>
      <w:r w:rsidR="00D14634" w:rsidRPr="00D336AD">
        <w:rPr>
          <w:rFonts w:ascii="Calibri" w:hAnsi="Calibri" w:cs="Calibri"/>
          <w:color w:val="auto"/>
          <w:sz w:val="24"/>
          <w:szCs w:val="24"/>
          <w:lang w:val="en-CA" w:eastAsia="en-CA"/>
        </w:rPr>
        <w:t>,</w:t>
      </w:r>
      <w:r w:rsidRPr="00D336AD">
        <w:rPr>
          <w:rFonts w:ascii="Calibri" w:hAnsi="Calibri" w:cs="Calibri"/>
          <w:color w:val="auto"/>
          <w:sz w:val="24"/>
          <w:szCs w:val="24"/>
          <w:lang w:val="en-CA" w:eastAsia="en-CA"/>
        </w:rPr>
        <w:t xml:space="preserve"> compared to </w:t>
      </w:r>
      <w:r w:rsidR="008C06BD" w:rsidRPr="00D336AD">
        <w:rPr>
          <w:rFonts w:ascii="Calibri" w:hAnsi="Calibri" w:cs="Calibri"/>
          <w:color w:val="auto"/>
          <w:sz w:val="24"/>
          <w:szCs w:val="24"/>
          <w:lang w:val="en-CA" w:eastAsia="en-CA"/>
        </w:rPr>
        <w:t>48.3%</w:t>
      </w:r>
      <w:r w:rsidRPr="00D336AD">
        <w:rPr>
          <w:rFonts w:ascii="Calibri" w:hAnsi="Calibri" w:cs="Calibri"/>
          <w:color w:val="auto"/>
          <w:sz w:val="24"/>
          <w:szCs w:val="24"/>
          <w:lang w:val="en-CA" w:eastAsia="en-CA"/>
        </w:rPr>
        <w:t xml:space="preserve"> of those with less severe disabilities.</w:t>
      </w:r>
      <w:r w:rsidR="00AB5024" w:rsidRPr="00D336AD">
        <w:rPr>
          <w:rFonts w:ascii="Calibri" w:eastAsia="Segoe UI Semilight" w:hAnsi="Calibri" w:cs="Calibri"/>
          <w:color w:val="auto"/>
          <w:sz w:val="24"/>
          <w:szCs w:val="24"/>
          <w:lang w:val="en-CA"/>
        </w:rPr>
        <w:t xml:space="preserve"> </w:t>
      </w:r>
    </w:p>
    <w:p w14:paraId="5ABB6A50" w14:textId="77777777" w:rsidR="009E572E" w:rsidRDefault="009E572E" w:rsidP="009E572E">
      <w:pPr>
        <w:keepLines w:val="0"/>
        <w:rPr>
          <w:rFonts w:ascii="Calibri" w:hAnsi="Calibri" w:cs="Calibri"/>
          <w:b/>
          <w:bCs/>
          <w:color w:val="auto"/>
          <w:sz w:val="24"/>
          <w:szCs w:val="24"/>
          <w:lang w:val="en-CA"/>
        </w:rPr>
      </w:pPr>
    </w:p>
    <w:p w14:paraId="37253427" w14:textId="61C8A259" w:rsidR="00884BF7" w:rsidRPr="000F62B8" w:rsidRDefault="00884BF7" w:rsidP="009E572E">
      <w:pPr>
        <w:keepLines w:val="0"/>
        <w:rPr>
          <w:rFonts w:ascii="Calibri" w:hAnsi="Calibri" w:cs="Calibri"/>
          <w:b/>
          <w:bCs/>
          <w:color w:val="auto"/>
          <w:sz w:val="24"/>
          <w:szCs w:val="24"/>
          <w:lang w:val="en-CA"/>
        </w:rPr>
      </w:pPr>
    </w:p>
    <w:p w14:paraId="5AE663B3" w14:textId="1391CD49" w:rsidR="007F26AE" w:rsidRDefault="003F7466" w:rsidP="00884BF7">
      <w:pPr>
        <w:keepNext/>
        <w:keepLines w:val="0"/>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lastRenderedPageBreak/>
        <w:t>Table 6</w:t>
      </w:r>
    </w:p>
    <w:p w14:paraId="0C0CCDE0" w14:textId="374A0D5F" w:rsidR="002E3B60" w:rsidRDefault="006818A2" w:rsidP="00884BF7">
      <w:pPr>
        <w:keepNext/>
        <w:keepLines w:val="0"/>
        <w:jc w:val="center"/>
        <w:rPr>
          <w:rFonts w:ascii="Calibri" w:hAnsi="Calibri" w:cs="Calibri"/>
          <w:b/>
          <w:bCs/>
          <w:color w:val="auto"/>
          <w:sz w:val="24"/>
          <w:szCs w:val="24"/>
          <w:lang w:val="en-CA"/>
        </w:rPr>
      </w:pPr>
      <w:r w:rsidRPr="00D336AD">
        <w:rPr>
          <w:rFonts w:ascii="Calibri" w:hAnsi="Calibri" w:cs="Calibri"/>
          <w:b/>
          <w:bCs/>
          <w:color w:val="auto"/>
          <w:sz w:val="24"/>
          <w:szCs w:val="24"/>
          <w:lang w:val="en-CA"/>
        </w:rPr>
        <w:t>Employees’ perceptions of fairness</w:t>
      </w:r>
      <w:r w:rsidR="00CB5367">
        <w:rPr>
          <w:rFonts w:ascii="Calibri" w:hAnsi="Calibri" w:cs="Calibri"/>
          <w:b/>
          <w:bCs/>
          <w:color w:val="auto"/>
          <w:sz w:val="24"/>
          <w:szCs w:val="24"/>
          <w:lang w:val="en-CA"/>
        </w:rPr>
        <w:t>, by disability status and severity</w:t>
      </w:r>
    </w:p>
    <w:tbl>
      <w:tblPr>
        <w:tblpPr w:leftFromText="180" w:rightFromText="180" w:vertAnchor="text" w:horzAnchor="margin" w:tblpY="-25"/>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ees’ perceptions of fairness, by disability status and severity"/>
      </w:tblPr>
      <w:tblGrid>
        <w:gridCol w:w="4089"/>
        <w:gridCol w:w="1302"/>
        <w:gridCol w:w="1303"/>
        <w:gridCol w:w="1302"/>
        <w:gridCol w:w="1303"/>
      </w:tblGrid>
      <w:tr w:rsidR="000F62B8" w:rsidRPr="00656C0F" w14:paraId="2D278AD8" w14:textId="77777777" w:rsidTr="009754D4">
        <w:trPr>
          <w:cantSplit/>
          <w:tblHeader/>
        </w:trPr>
        <w:tc>
          <w:tcPr>
            <w:tcW w:w="4089" w:type="dxa"/>
            <w:shd w:val="clear" w:color="000000" w:fill="D9E1F2"/>
            <w:tcMar>
              <w:top w:w="144" w:type="dxa"/>
              <w:left w:w="115" w:type="dxa"/>
              <w:bottom w:w="144" w:type="dxa"/>
              <w:right w:w="115" w:type="dxa"/>
            </w:tcMar>
            <w:vAlign w:val="center"/>
          </w:tcPr>
          <w:p w14:paraId="3ED339CF" w14:textId="77777777" w:rsidR="000F62B8" w:rsidRPr="00931A23" w:rsidRDefault="000F62B8" w:rsidP="009754D4">
            <w:pPr>
              <w:spacing w:after="0" w:line="240" w:lineRule="auto"/>
              <w:rPr>
                <w:rFonts w:ascii="Calibri" w:eastAsia="Times New Roman" w:hAnsi="Calibri" w:cs="Calibri"/>
                <w:b/>
                <w:bCs/>
                <w:color w:val="auto"/>
                <w:sz w:val="24"/>
                <w:szCs w:val="24"/>
                <w:lang w:val="en-CA" w:eastAsia="en-CA"/>
              </w:rPr>
            </w:pPr>
            <w:r w:rsidRPr="00931A23">
              <w:rPr>
                <w:rFonts w:ascii="Calibri" w:eastAsia="Times New Roman" w:hAnsi="Calibri" w:cs="Calibri"/>
                <w:b/>
                <w:bCs/>
                <w:color w:val="auto"/>
                <w:sz w:val="24"/>
                <w:szCs w:val="24"/>
                <w:lang w:val="en-CA" w:eastAsia="en-CA"/>
              </w:rPr>
              <w:t>Questions related to fairness</w:t>
            </w:r>
          </w:p>
        </w:tc>
        <w:tc>
          <w:tcPr>
            <w:tcW w:w="1302" w:type="dxa"/>
            <w:shd w:val="clear" w:color="000000" w:fill="D9E1F2"/>
            <w:tcMar>
              <w:top w:w="144" w:type="dxa"/>
              <w:left w:w="115" w:type="dxa"/>
              <w:bottom w:w="144" w:type="dxa"/>
              <w:right w:w="115" w:type="dxa"/>
            </w:tcMar>
            <w:vAlign w:val="center"/>
          </w:tcPr>
          <w:p w14:paraId="485D9F34" w14:textId="77777777" w:rsidR="000F62B8" w:rsidRPr="00931A23" w:rsidRDefault="000F62B8" w:rsidP="009754D4">
            <w:pPr>
              <w:keepLines w:val="0"/>
              <w:spacing w:after="0" w:line="240" w:lineRule="auto"/>
              <w:rPr>
                <w:rFonts w:ascii="Calibri" w:eastAsia="Calibri" w:hAnsi="Calibri" w:cs="Times New Roman"/>
                <w:b/>
                <w:bCs/>
                <w:color w:val="auto"/>
                <w:sz w:val="24"/>
                <w:szCs w:val="24"/>
                <w:lang w:val="en-CA"/>
              </w:rPr>
            </w:pPr>
            <w:r w:rsidRPr="00931A23">
              <w:rPr>
                <w:rFonts w:ascii="Calibri" w:eastAsia="Calibri" w:hAnsi="Calibri" w:cs="Times New Roman"/>
                <w:b/>
                <w:bCs/>
                <w:color w:val="auto"/>
                <w:sz w:val="24"/>
                <w:szCs w:val="24"/>
                <w:lang w:val="en-CA"/>
              </w:rPr>
              <w:t>Employees without disabilities</w:t>
            </w:r>
          </w:p>
        </w:tc>
        <w:tc>
          <w:tcPr>
            <w:tcW w:w="1303" w:type="dxa"/>
            <w:shd w:val="clear" w:color="000000" w:fill="D9E1F2"/>
            <w:tcMar>
              <w:top w:w="144" w:type="dxa"/>
              <w:left w:w="115" w:type="dxa"/>
              <w:bottom w:w="144" w:type="dxa"/>
              <w:right w:w="115" w:type="dxa"/>
            </w:tcMar>
            <w:vAlign w:val="center"/>
          </w:tcPr>
          <w:p w14:paraId="4AB16209" w14:textId="77777777" w:rsidR="000F62B8" w:rsidRPr="00931A23" w:rsidRDefault="000F62B8" w:rsidP="009754D4">
            <w:pPr>
              <w:keepLines w:val="0"/>
              <w:spacing w:after="0" w:line="240" w:lineRule="auto"/>
              <w:rPr>
                <w:rFonts w:ascii="Calibri" w:eastAsia="Calibri" w:hAnsi="Calibri" w:cs="Times New Roman"/>
                <w:b/>
                <w:bCs/>
                <w:color w:val="auto"/>
                <w:sz w:val="24"/>
                <w:szCs w:val="24"/>
                <w:lang w:val="en-CA"/>
              </w:rPr>
            </w:pPr>
            <w:r w:rsidRPr="00931A23">
              <w:rPr>
                <w:rFonts w:ascii="Calibri" w:eastAsia="Calibri" w:hAnsi="Calibri" w:cs="Times New Roman"/>
                <w:b/>
                <w:bCs/>
                <w:color w:val="auto"/>
                <w:sz w:val="24"/>
                <w:szCs w:val="24"/>
                <w:lang w:val="en-CA"/>
              </w:rPr>
              <w:t>Employees with disabilities</w:t>
            </w:r>
          </w:p>
        </w:tc>
        <w:tc>
          <w:tcPr>
            <w:tcW w:w="1302" w:type="dxa"/>
            <w:shd w:val="clear" w:color="000000" w:fill="D9E1F2"/>
            <w:tcMar>
              <w:top w:w="144" w:type="dxa"/>
              <w:left w:w="115" w:type="dxa"/>
              <w:bottom w:w="144" w:type="dxa"/>
              <w:right w:w="115" w:type="dxa"/>
            </w:tcMar>
            <w:vAlign w:val="center"/>
            <w:hideMark/>
          </w:tcPr>
          <w:p w14:paraId="120ACC70" w14:textId="77777777" w:rsidR="000F62B8" w:rsidRPr="00931A23" w:rsidRDefault="000F62B8" w:rsidP="009754D4">
            <w:pPr>
              <w:keepLines w:val="0"/>
              <w:spacing w:after="0" w:line="240" w:lineRule="auto"/>
              <w:rPr>
                <w:rFonts w:ascii="Calibri" w:eastAsia="Calibri" w:hAnsi="Calibri" w:cs="Times New Roman"/>
                <w:b/>
                <w:bCs/>
                <w:color w:val="auto"/>
                <w:sz w:val="24"/>
                <w:szCs w:val="24"/>
                <w:lang w:val="en-CA"/>
              </w:rPr>
            </w:pPr>
            <w:r w:rsidRPr="00931A23">
              <w:rPr>
                <w:rFonts w:ascii="Calibri" w:eastAsia="Calibri" w:hAnsi="Calibri" w:cs="Times New Roman"/>
                <w:b/>
                <w:bCs/>
                <w:color w:val="auto"/>
                <w:sz w:val="24"/>
                <w:szCs w:val="24"/>
                <w:lang w:val="en-CA"/>
              </w:rPr>
              <w:t>Employees with less severe disabilities</w:t>
            </w:r>
          </w:p>
        </w:tc>
        <w:tc>
          <w:tcPr>
            <w:tcW w:w="1303" w:type="dxa"/>
            <w:shd w:val="clear" w:color="000000" w:fill="D9E1F2"/>
            <w:tcMar>
              <w:top w:w="144" w:type="dxa"/>
              <w:left w:w="115" w:type="dxa"/>
              <w:bottom w:w="144" w:type="dxa"/>
              <w:right w:w="115" w:type="dxa"/>
            </w:tcMar>
            <w:vAlign w:val="center"/>
          </w:tcPr>
          <w:p w14:paraId="43519E02" w14:textId="77777777" w:rsidR="000F62B8" w:rsidRPr="00931A23" w:rsidRDefault="000F62B8" w:rsidP="009754D4">
            <w:pPr>
              <w:keepLines w:val="0"/>
              <w:spacing w:after="0" w:line="240" w:lineRule="auto"/>
              <w:rPr>
                <w:rFonts w:ascii="Calibri" w:eastAsia="Calibri" w:hAnsi="Calibri" w:cs="Times New Roman"/>
                <w:b/>
                <w:bCs/>
                <w:color w:val="auto"/>
                <w:sz w:val="24"/>
                <w:szCs w:val="24"/>
                <w:lang w:val="en-CA"/>
              </w:rPr>
            </w:pPr>
            <w:r w:rsidRPr="00931A23">
              <w:rPr>
                <w:rFonts w:ascii="Calibri" w:eastAsia="Calibri" w:hAnsi="Calibri" w:cs="Times New Roman"/>
                <w:b/>
                <w:bCs/>
                <w:color w:val="auto"/>
                <w:sz w:val="24"/>
                <w:szCs w:val="24"/>
                <w:lang w:val="en-CA"/>
              </w:rPr>
              <w:t>Employees with more severe disabilities</w:t>
            </w:r>
          </w:p>
        </w:tc>
      </w:tr>
      <w:tr w:rsidR="000F62B8" w:rsidRPr="00D336AD" w14:paraId="3B5D4EDB" w14:textId="77777777" w:rsidTr="009754D4">
        <w:trPr>
          <w:cantSplit/>
          <w:trHeight w:val="102"/>
          <w:tblHeader/>
        </w:trPr>
        <w:tc>
          <w:tcPr>
            <w:tcW w:w="4089" w:type="dxa"/>
            <w:tcMar>
              <w:top w:w="144" w:type="dxa"/>
              <w:left w:w="115" w:type="dxa"/>
              <w:bottom w:w="144" w:type="dxa"/>
              <w:right w:w="115" w:type="dxa"/>
            </w:tcMar>
            <w:vAlign w:val="center"/>
          </w:tcPr>
          <w:p w14:paraId="61064B52" w14:textId="77777777" w:rsidR="000F62B8" w:rsidRPr="00931A23" w:rsidRDefault="000F62B8" w:rsidP="009754D4">
            <w:pPr>
              <w:rPr>
                <w:rFonts w:ascii="Calibri" w:eastAsia="Calibri" w:hAnsi="Calibri" w:cs="Calibri"/>
                <w:color w:val="auto"/>
                <w:sz w:val="24"/>
                <w:szCs w:val="24"/>
                <w:lang w:val="en-CA"/>
              </w:rPr>
            </w:pPr>
            <w:r w:rsidRPr="00931A23">
              <w:rPr>
                <w:rFonts w:ascii="Calibri" w:eastAsia="Calibri" w:hAnsi="Calibri" w:cs="Times New Roman"/>
                <w:color w:val="auto"/>
                <w:lang w:val="en-CA"/>
              </w:rPr>
              <w:t>Process of selecting a person for a position is done fairly</w:t>
            </w:r>
          </w:p>
        </w:tc>
        <w:tc>
          <w:tcPr>
            <w:tcW w:w="1302" w:type="dxa"/>
            <w:tcMar>
              <w:top w:w="144" w:type="dxa"/>
              <w:left w:w="115" w:type="dxa"/>
              <w:bottom w:w="144" w:type="dxa"/>
              <w:right w:w="115" w:type="dxa"/>
            </w:tcMar>
            <w:vAlign w:val="center"/>
          </w:tcPr>
          <w:p w14:paraId="4984743C" w14:textId="77777777" w:rsidR="000F62B8" w:rsidRPr="00931A23" w:rsidRDefault="000F62B8"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80.6%</w:t>
            </w:r>
          </w:p>
        </w:tc>
        <w:tc>
          <w:tcPr>
            <w:tcW w:w="1303" w:type="dxa"/>
            <w:tcMar>
              <w:top w:w="144" w:type="dxa"/>
              <w:left w:w="115" w:type="dxa"/>
              <w:bottom w:w="144" w:type="dxa"/>
              <w:right w:w="115" w:type="dxa"/>
            </w:tcMar>
            <w:vAlign w:val="center"/>
          </w:tcPr>
          <w:p w14:paraId="796C0DC4" w14:textId="77777777" w:rsidR="000F62B8" w:rsidRPr="00931A23" w:rsidRDefault="000F62B8"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72.1%</w:t>
            </w:r>
          </w:p>
        </w:tc>
        <w:tc>
          <w:tcPr>
            <w:tcW w:w="1302" w:type="dxa"/>
            <w:shd w:val="clear" w:color="auto" w:fill="auto"/>
            <w:noWrap/>
            <w:tcMar>
              <w:top w:w="144" w:type="dxa"/>
              <w:left w:w="115" w:type="dxa"/>
              <w:bottom w:w="144" w:type="dxa"/>
              <w:right w:w="115" w:type="dxa"/>
            </w:tcMar>
            <w:vAlign w:val="center"/>
          </w:tcPr>
          <w:p w14:paraId="41590E97" w14:textId="77777777" w:rsidR="000F62B8" w:rsidRPr="00931A23" w:rsidRDefault="000F62B8"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73.6%</w:t>
            </w:r>
          </w:p>
        </w:tc>
        <w:tc>
          <w:tcPr>
            <w:tcW w:w="1303" w:type="dxa"/>
            <w:shd w:val="clear" w:color="auto" w:fill="auto"/>
            <w:noWrap/>
            <w:tcMar>
              <w:top w:w="144" w:type="dxa"/>
              <w:left w:w="115" w:type="dxa"/>
              <w:bottom w:w="144" w:type="dxa"/>
              <w:right w:w="115" w:type="dxa"/>
            </w:tcMar>
            <w:vAlign w:val="center"/>
          </w:tcPr>
          <w:p w14:paraId="10919066" w14:textId="77777777" w:rsidR="000F62B8" w:rsidRPr="00931A23" w:rsidRDefault="000F62B8"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60.3%</w:t>
            </w:r>
          </w:p>
        </w:tc>
      </w:tr>
      <w:tr w:rsidR="000F62B8" w:rsidRPr="00D336AD" w14:paraId="3E8FB035" w14:textId="77777777" w:rsidTr="009754D4">
        <w:trPr>
          <w:cantSplit/>
          <w:trHeight w:val="102"/>
          <w:tblHeader/>
        </w:trPr>
        <w:tc>
          <w:tcPr>
            <w:tcW w:w="4089" w:type="dxa"/>
            <w:tcMar>
              <w:top w:w="144" w:type="dxa"/>
              <w:left w:w="115" w:type="dxa"/>
              <w:bottom w:w="144" w:type="dxa"/>
              <w:right w:w="115" w:type="dxa"/>
            </w:tcMar>
            <w:vAlign w:val="center"/>
          </w:tcPr>
          <w:p w14:paraId="05A6EB13" w14:textId="77777777" w:rsidR="000F62B8" w:rsidRPr="00931A23" w:rsidRDefault="000F62B8"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 xml:space="preserve">Appointments do not depend on who you know  </w:t>
            </w:r>
          </w:p>
        </w:tc>
        <w:tc>
          <w:tcPr>
            <w:tcW w:w="1302" w:type="dxa"/>
            <w:tcMar>
              <w:top w:w="144" w:type="dxa"/>
              <w:left w:w="115" w:type="dxa"/>
              <w:bottom w:w="144" w:type="dxa"/>
              <w:right w:w="115" w:type="dxa"/>
            </w:tcMar>
            <w:vAlign w:val="center"/>
          </w:tcPr>
          <w:p w14:paraId="6F94DE43" w14:textId="77777777" w:rsidR="000F62B8" w:rsidRPr="00931A23" w:rsidRDefault="000F62B8"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56.0%</w:t>
            </w:r>
          </w:p>
        </w:tc>
        <w:tc>
          <w:tcPr>
            <w:tcW w:w="1303" w:type="dxa"/>
            <w:tcMar>
              <w:top w:w="144" w:type="dxa"/>
              <w:left w:w="115" w:type="dxa"/>
              <w:bottom w:w="144" w:type="dxa"/>
              <w:right w:w="115" w:type="dxa"/>
            </w:tcMar>
            <w:vAlign w:val="center"/>
          </w:tcPr>
          <w:p w14:paraId="3D1FB08B" w14:textId="77777777" w:rsidR="000F62B8" w:rsidRPr="00931A23" w:rsidRDefault="000F62B8"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46.9%</w:t>
            </w:r>
          </w:p>
        </w:tc>
        <w:tc>
          <w:tcPr>
            <w:tcW w:w="1302" w:type="dxa"/>
            <w:shd w:val="clear" w:color="auto" w:fill="auto"/>
            <w:noWrap/>
            <w:tcMar>
              <w:top w:w="144" w:type="dxa"/>
              <w:left w:w="115" w:type="dxa"/>
              <w:bottom w:w="144" w:type="dxa"/>
              <w:right w:w="115" w:type="dxa"/>
            </w:tcMar>
            <w:vAlign w:val="center"/>
          </w:tcPr>
          <w:p w14:paraId="03C4963F" w14:textId="77777777" w:rsidR="000F62B8" w:rsidRPr="00931A23" w:rsidRDefault="000F62B8"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48.3%</w:t>
            </w:r>
          </w:p>
        </w:tc>
        <w:tc>
          <w:tcPr>
            <w:tcW w:w="1303" w:type="dxa"/>
            <w:shd w:val="clear" w:color="auto" w:fill="auto"/>
            <w:noWrap/>
            <w:tcMar>
              <w:top w:w="144" w:type="dxa"/>
              <w:left w:w="115" w:type="dxa"/>
              <w:bottom w:w="144" w:type="dxa"/>
              <w:right w:w="115" w:type="dxa"/>
            </w:tcMar>
            <w:vAlign w:val="center"/>
          </w:tcPr>
          <w:p w14:paraId="27C4A8E2" w14:textId="77777777" w:rsidR="000F62B8" w:rsidRPr="00931A23" w:rsidRDefault="000F62B8" w:rsidP="009754D4">
            <w:pPr>
              <w:rPr>
                <w:rFonts w:ascii="Calibri" w:eastAsia="Segoe UI Semilight" w:hAnsi="Calibri" w:cs="Calibri"/>
                <w:color w:val="auto"/>
                <w:sz w:val="24"/>
                <w:szCs w:val="24"/>
                <w:lang w:val="en-CA"/>
              </w:rPr>
            </w:pPr>
            <w:r w:rsidRPr="00931A23">
              <w:rPr>
                <w:rFonts w:ascii="Calibri" w:eastAsia="Calibri" w:hAnsi="Calibri" w:cs="Times New Roman"/>
                <w:color w:val="auto"/>
                <w:lang w:val="en-CA"/>
              </w:rPr>
              <w:t>37.2%</w:t>
            </w:r>
          </w:p>
        </w:tc>
      </w:tr>
    </w:tbl>
    <w:p w14:paraId="097B8C6A" w14:textId="36CC5EA2" w:rsidR="0008058B" w:rsidRPr="00D336AD" w:rsidRDefault="0008058B" w:rsidP="00C647BF">
      <w:pPr>
        <w:rPr>
          <w:rFonts w:ascii="Calibri" w:hAnsi="Calibri" w:cs="Calibri"/>
          <w:b/>
          <w:bCs/>
          <w:color w:val="auto"/>
          <w:lang w:val="en-CA"/>
        </w:rPr>
      </w:pPr>
    </w:p>
    <w:p w14:paraId="37AD5747" w14:textId="5D865409" w:rsidR="005F0A80" w:rsidRPr="00D336AD" w:rsidRDefault="005F0A80" w:rsidP="005F0A80">
      <w:pPr>
        <w:rPr>
          <w:lang w:val="en-CA"/>
        </w:rPr>
      </w:pPr>
      <w:r w:rsidRPr="00D336AD">
        <w:rPr>
          <w:rFonts w:ascii="Calibri" w:eastAsia="Segoe UI Semilight" w:hAnsi="Calibri" w:cs="Calibri"/>
          <w:color w:val="auto"/>
          <w:sz w:val="24"/>
          <w:szCs w:val="24"/>
          <w:lang w:val="en-CA"/>
        </w:rPr>
        <w:t xml:space="preserve">Members of visible minorities with disabilities </w:t>
      </w:r>
      <w:r w:rsidR="00276C69">
        <w:rPr>
          <w:rFonts w:ascii="Calibri" w:eastAsia="Segoe UI Semilight" w:hAnsi="Calibri" w:cs="Calibri"/>
          <w:color w:val="auto"/>
          <w:sz w:val="24"/>
          <w:szCs w:val="24"/>
          <w:lang w:val="en-CA"/>
        </w:rPr>
        <w:t>were less likely</w:t>
      </w:r>
      <w:r>
        <w:rPr>
          <w:rFonts w:ascii="Calibri" w:eastAsia="Segoe UI Semilight" w:hAnsi="Calibri" w:cs="Calibri"/>
          <w:color w:val="auto"/>
          <w:sz w:val="24"/>
          <w:szCs w:val="24"/>
          <w:lang w:val="en-CA"/>
        </w:rPr>
        <w:t xml:space="preserve"> </w:t>
      </w:r>
      <w:r w:rsidRPr="00D336AD">
        <w:rPr>
          <w:rFonts w:ascii="Calibri" w:eastAsia="Segoe UI Semilight" w:hAnsi="Calibri" w:cs="Calibri"/>
          <w:color w:val="auto"/>
          <w:sz w:val="24"/>
          <w:szCs w:val="24"/>
          <w:lang w:val="en-CA"/>
        </w:rPr>
        <w:t>than members of visible minorities without disabilities</w:t>
      </w:r>
      <w:r>
        <w:rPr>
          <w:rFonts w:ascii="Calibri" w:eastAsia="Segoe UI Semilight" w:hAnsi="Calibri" w:cs="Calibri"/>
          <w:color w:val="auto"/>
          <w:sz w:val="24"/>
          <w:szCs w:val="24"/>
          <w:lang w:val="en-CA"/>
        </w:rPr>
        <w:t xml:space="preserve"> </w:t>
      </w:r>
      <w:r w:rsidR="00276C69">
        <w:rPr>
          <w:rFonts w:ascii="Calibri" w:eastAsia="Segoe UI Semilight" w:hAnsi="Calibri" w:cs="Calibri"/>
          <w:color w:val="auto"/>
          <w:sz w:val="24"/>
          <w:szCs w:val="24"/>
          <w:lang w:val="en-CA"/>
        </w:rPr>
        <w:t>to agree that</w:t>
      </w:r>
      <w:r>
        <w:rPr>
          <w:rFonts w:ascii="Calibri" w:eastAsia="Segoe UI Semilight" w:hAnsi="Calibri" w:cs="Calibri"/>
          <w:color w:val="auto"/>
          <w:sz w:val="24"/>
          <w:szCs w:val="24"/>
          <w:lang w:val="en-CA"/>
        </w:rPr>
        <w:t xml:space="preserve"> the process of selecting a person for a position </w:t>
      </w:r>
      <w:r w:rsidR="00276C69">
        <w:rPr>
          <w:rFonts w:ascii="Calibri" w:eastAsia="Segoe UI Semilight" w:hAnsi="Calibri" w:cs="Calibri"/>
          <w:color w:val="auto"/>
          <w:sz w:val="24"/>
          <w:szCs w:val="24"/>
          <w:lang w:val="en-CA"/>
        </w:rPr>
        <w:t>is</w:t>
      </w:r>
      <w:r>
        <w:rPr>
          <w:rFonts w:ascii="Calibri" w:eastAsia="Segoe UI Semilight" w:hAnsi="Calibri" w:cs="Calibri"/>
          <w:color w:val="auto"/>
          <w:sz w:val="24"/>
          <w:szCs w:val="24"/>
          <w:lang w:val="en-CA"/>
        </w:rPr>
        <w:t xml:space="preserve"> done fairly (69.2% v</w:t>
      </w:r>
      <w:r w:rsidR="009A6149">
        <w:rPr>
          <w:rFonts w:ascii="Calibri" w:eastAsia="Segoe UI Semilight" w:hAnsi="Calibri" w:cs="Calibri"/>
          <w:color w:val="auto"/>
          <w:sz w:val="24"/>
          <w:szCs w:val="24"/>
          <w:lang w:val="en-CA"/>
        </w:rPr>
        <w:t>ersus</w:t>
      </w:r>
      <w:r>
        <w:rPr>
          <w:rFonts w:ascii="Calibri" w:eastAsia="Segoe UI Semilight" w:hAnsi="Calibri" w:cs="Calibri"/>
          <w:color w:val="auto"/>
          <w:sz w:val="24"/>
          <w:szCs w:val="24"/>
          <w:lang w:val="en-CA"/>
        </w:rPr>
        <w:t xml:space="preserve"> 75.6%)</w:t>
      </w:r>
      <w:r w:rsidRPr="00D336AD">
        <w:rPr>
          <w:rFonts w:ascii="Calibri" w:eastAsia="Segoe UI Semilight" w:hAnsi="Calibri" w:cs="Calibri"/>
          <w:color w:val="auto"/>
          <w:sz w:val="24"/>
          <w:szCs w:val="24"/>
          <w:lang w:val="en-CA"/>
        </w:rPr>
        <w:t xml:space="preserve">. </w:t>
      </w:r>
      <w:r w:rsidR="00165CDC">
        <w:rPr>
          <w:rFonts w:ascii="Calibri" w:eastAsia="Segoe UI Semilight" w:hAnsi="Calibri" w:cs="Calibri"/>
          <w:color w:val="auto"/>
          <w:sz w:val="24"/>
          <w:szCs w:val="24"/>
          <w:lang w:val="en-CA"/>
        </w:rPr>
        <w:t xml:space="preserve">The same goes for </w:t>
      </w:r>
      <w:r w:rsidRPr="00D336AD">
        <w:rPr>
          <w:rFonts w:ascii="Calibri" w:eastAsia="Segoe UI Semilight" w:hAnsi="Calibri" w:cs="Calibri"/>
          <w:color w:val="auto"/>
          <w:sz w:val="24"/>
          <w:szCs w:val="24"/>
          <w:lang w:val="en-CA"/>
        </w:rPr>
        <w:t>Indigenous employees with disabilities</w:t>
      </w:r>
      <w:r w:rsidR="00165CDC">
        <w:rPr>
          <w:rFonts w:ascii="Calibri" w:eastAsia="Segoe UI Semilight" w:hAnsi="Calibri" w:cs="Calibri"/>
          <w:color w:val="auto"/>
          <w:sz w:val="24"/>
          <w:szCs w:val="24"/>
          <w:lang w:val="en-CA"/>
        </w:rPr>
        <w:t>, who are less likely to agree with this statement</w:t>
      </w:r>
      <w:r w:rsidR="00165CDC" w:rsidRPr="00D336AD">
        <w:rPr>
          <w:rFonts w:ascii="Calibri" w:eastAsia="Segoe UI Semilight" w:hAnsi="Calibri" w:cs="Calibri"/>
          <w:color w:val="auto"/>
          <w:sz w:val="24"/>
          <w:szCs w:val="24"/>
          <w:lang w:val="en-CA"/>
        </w:rPr>
        <w:t xml:space="preserve"> </w:t>
      </w:r>
      <w:r w:rsidR="00165CDC">
        <w:rPr>
          <w:rFonts w:ascii="Calibri" w:eastAsia="Segoe UI Semilight" w:hAnsi="Calibri" w:cs="Calibri"/>
          <w:color w:val="auto"/>
          <w:sz w:val="24"/>
          <w:szCs w:val="24"/>
          <w:lang w:val="en-CA"/>
        </w:rPr>
        <w:t xml:space="preserve">than </w:t>
      </w:r>
      <w:r>
        <w:rPr>
          <w:rFonts w:ascii="Calibri" w:eastAsia="Segoe UI Semilight" w:hAnsi="Calibri" w:cs="Calibri"/>
          <w:color w:val="auto"/>
          <w:sz w:val="24"/>
          <w:szCs w:val="24"/>
          <w:lang w:val="en-CA"/>
        </w:rPr>
        <w:t>Indigenous employees without disabilities</w:t>
      </w:r>
      <w:r w:rsidRPr="00D336AD">
        <w:rPr>
          <w:rFonts w:ascii="Calibri" w:eastAsia="Segoe UI Semilight" w:hAnsi="Calibri" w:cs="Calibri"/>
          <w:color w:val="auto"/>
          <w:sz w:val="24"/>
          <w:szCs w:val="24"/>
          <w:lang w:val="en-CA"/>
        </w:rPr>
        <w:t xml:space="preserve"> (64.8% versus 72.6%).</w:t>
      </w:r>
    </w:p>
    <w:p w14:paraId="5130F1D9" w14:textId="26946BD2" w:rsidR="00DF33BD" w:rsidRPr="00D336AD" w:rsidRDefault="00DF33BD" w:rsidP="002E4140">
      <w:pPr>
        <w:rPr>
          <w:rFonts w:ascii="Calibri" w:eastAsia="Segoe UI Semilight" w:hAnsi="Calibri" w:cs="Calibri"/>
          <w:color w:val="auto"/>
          <w:sz w:val="24"/>
          <w:szCs w:val="24"/>
          <w:lang w:val="en-CA"/>
        </w:rPr>
      </w:pPr>
      <w:r w:rsidRPr="00D336AD">
        <w:rPr>
          <w:rFonts w:ascii="Calibri" w:eastAsia="Segoe UI Semilight" w:hAnsi="Calibri" w:cs="Calibri"/>
          <w:color w:val="auto"/>
          <w:sz w:val="24"/>
          <w:szCs w:val="24"/>
          <w:lang w:val="en-CA"/>
        </w:rPr>
        <w:t xml:space="preserve">Among </w:t>
      </w:r>
      <w:r w:rsidR="0088431C" w:rsidRPr="00D336AD">
        <w:rPr>
          <w:rFonts w:ascii="Calibri" w:eastAsia="Segoe UI Semilight" w:hAnsi="Calibri" w:cs="Calibri"/>
          <w:color w:val="auto"/>
          <w:sz w:val="24"/>
          <w:szCs w:val="24"/>
          <w:lang w:val="en-CA"/>
        </w:rPr>
        <w:t xml:space="preserve">persons with disabilities who also reported being </w:t>
      </w:r>
      <w:r w:rsidR="00AA1593" w:rsidRPr="00D336AD">
        <w:rPr>
          <w:rFonts w:ascii="Calibri" w:eastAsia="Segoe UI Semilight" w:hAnsi="Calibri" w:cs="Calibri"/>
          <w:color w:val="auto"/>
          <w:sz w:val="24"/>
          <w:szCs w:val="24"/>
          <w:lang w:val="en-CA"/>
        </w:rPr>
        <w:t xml:space="preserve">a </w:t>
      </w:r>
      <w:r w:rsidR="0088431C" w:rsidRPr="00D336AD">
        <w:rPr>
          <w:rFonts w:ascii="Calibri" w:eastAsia="Segoe UI Semilight" w:hAnsi="Calibri" w:cs="Calibri"/>
          <w:color w:val="auto"/>
          <w:sz w:val="24"/>
          <w:szCs w:val="24"/>
          <w:lang w:val="en-CA"/>
        </w:rPr>
        <w:t xml:space="preserve">member of at least </w:t>
      </w:r>
      <w:r w:rsidR="009751C5">
        <w:rPr>
          <w:rFonts w:ascii="Calibri" w:eastAsia="Segoe UI Semilight" w:hAnsi="Calibri" w:cs="Calibri"/>
          <w:color w:val="auto"/>
          <w:sz w:val="24"/>
          <w:szCs w:val="24"/>
          <w:lang w:val="en-CA"/>
        </w:rPr>
        <w:t>one other</w:t>
      </w:r>
      <w:r w:rsidR="009751C5" w:rsidRPr="00D336AD">
        <w:rPr>
          <w:rFonts w:ascii="Calibri" w:eastAsia="Segoe UI Semilight" w:hAnsi="Calibri" w:cs="Calibri"/>
          <w:color w:val="auto"/>
          <w:sz w:val="24"/>
          <w:szCs w:val="24"/>
          <w:lang w:val="en-CA"/>
        </w:rPr>
        <w:t xml:space="preserve"> </w:t>
      </w:r>
      <w:r w:rsidR="0088431C" w:rsidRPr="00D336AD">
        <w:rPr>
          <w:rFonts w:ascii="Calibri" w:eastAsia="Segoe UI Semilight" w:hAnsi="Calibri" w:cs="Calibri"/>
          <w:color w:val="auto"/>
          <w:sz w:val="24"/>
          <w:szCs w:val="24"/>
          <w:lang w:val="en-CA"/>
        </w:rPr>
        <w:t>employment equity group</w:t>
      </w:r>
      <w:r w:rsidR="007F2783" w:rsidRPr="00D336AD">
        <w:rPr>
          <w:rFonts w:ascii="Calibri" w:eastAsia="Segoe UI Semilight" w:hAnsi="Calibri" w:cs="Calibri"/>
          <w:color w:val="auto"/>
          <w:sz w:val="24"/>
          <w:szCs w:val="24"/>
          <w:lang w:val="en-CA"/>
        </w:rPr>
        <w:t xml:space="preserve"> (women, Indigenous and visible minorities) </w:t>
      </w:r>
      <w:r w:rsidRPr="00931A23">
        <w:rPr>
          <w:rFonts w:ascii="Calibri" w:eastAsia="Segoe UI Semilight" w:hAnsi="Calibri" w:cs="Calibri"/>
          <w:color w:val="auto"/>
          <w:sz w:val="24"/>
          <w:szCs w:val="24"/>
          <w:lang w:val="en-CA"/>
        </w:rPr>
        <w:t>(</w:t>
      </w:r>
      <w:r w:rsidR="001D0DF6" w:rsidRPr="00551834">
        <w:rPr>
          <w:rFonts w:ascii="Calibri" w:eastAsia="Segoe UI Semilight" w:hAnsi="Calibri" w:cs="Calibri"/>
          <w:color w:val="auto"/>
          <w:sz w:val="24"/>
          <w:szCs w:val="24"/>
          <w:lang w:val="en-CA"/>
        </w:rPr>
        <w:t>see</w:t>
      </w:r>
      <w:r w:rsidR="001D0DF6">
        <w:rPr>
          <w:rFonts w:ascii="Calibri" w:eastAsia="Segoe UI Semilight" w:hAnsi="Calibri" w:cs="Calibri"/>
          <w:color w:val="auto"/>
          <w:sz w:val="24"/>
          <w:szCs w:val="24"/>
          <w:lang w:val="en-CA"/>
        </w:rPr>
        <w:t xml:space="preserve"> </w:t>
      </w:r>
      <w:r w:rsidR="00FA6AD9">
        <w:rPr>
          <w:rFonts w:ascii="Calibri" w:eastAsia="Segoe UI Semilight" w:hAnsi="Calibri" w:cs="Calibri"/>
          <w:color w:val="auto"/>
          <w:sz w:val="24"/>
          <w:szCs w:val="24"/>
          <w:lang w:val="en-CA"/>
        </w:rPr>
        <w:t>Tables</w:t>
      </w:r>
      <w:r w:rsidR="00FA6AD9" w:rsidRPr="00931A23">
        <w:rPr>
          <w:rFonts w:ascii="Calibri" w:eastAsia="Segoe UI Semilight" w:hAnsi="Calibri" w:cs="Calibri"/>
          <w:color w:val="auto"/>
          <w:sz w:val="24"/>
          <w:szCs w:val="24"/>
          <w:lang w:val="en-CA"/>
        </w:rPr>
        <w:t xml:space="preserve"> </w:t>
      </w:r>
      <w:r w:rsidR="00FA6AD9">
        <w:rPr>
          <w:rFonts w:ascii="Calibri" w:eastAsia="Segoe UI Semilight" w:hAnsi="Calibri" w:cs="Calibri"/>
          <w:color w:val="auto"/>
          <w:sz w:val="24"/>
          <w:szCs w:val="24"/>
          <w:lang w:val="en-CA"/>
        </w:rPr>
        <w:t>7</w:t>
      </w:r>
      <w:r w:rsidR="009201BA" w:rsidRPr="00931A23">
        <w:rPr>
          <w:rFonts w:ascii="Calibri" w:eastAsia="Segoe UI Semilight" w:hAnsi="Calibri" w:cs="Calibri"/>
          <w:color w:val="auto"/>
          <w:sz w:val="24"/>
          <w:szCs w:val="24"/>
          <w:lang w:val="en-CA"/>
        </w:rPr>
        <w:t xml:space="preserve"> </w:t>
      </w:r>
      <w:r w:rsidR="002E4140" w:rsidRPr="00931A23">
        <w:rPr>
          <w:rFonts w:ascii="Calibri" w:eastAsia="Segoe UI Semilight" w:hAnsi="Calibri" w:cs="Calibri"/>
          <w:color w:val="auto"/>
          <w:sz w:val="24"/>
          <w:szCs w:val="24"/>
          <w:lang w:val="en-CA"/>
        </w:rPr>
        <w:t xml:space="preserve">and </w:t>
      </w:r>
      <w:r w:rsidR="00FA6AD9">
        <w:rPr>
          <w:rFonts w:ascii="Calibri" w:eastAsia="Segoe UI Semilight" w:hAnsi="Calibri" w:cs="Calibri"/>
          <w:color w:val="auto"/>
          <w:sz w:val="24"/>
          <w:szCs w:val="24"/>
          <w:lang w:val="en-CA"/>
        </w:rPr>
        <w:t>8</w:t>
      </w:r>
      <w:r w:rsidRPr="00931A23">
        <w:rPr>
          <w:rFonts w:ascii="Calibri" w:eastAsia="Segoe UI Semilight" w:hAnsi="Calibri" w:cs="Calibri"/>
          <w:color w:val="auto"/>
          <w:sz w:val="24"/>
          <w:szCs w:val="24"/>
          <w:lang w:val="en-CA"/>
        </w:rPr>
        <w:t>),</w:t>
      </w:r>
      <w:r w:rsidRPr="00D336AD">
        <w:rPr>
          <w:rFonts w:ascii="Calibri" w:eastAsia="Segoe UI Semilight" w:hAnsi="Calibri" w:cs="Calibri"/>
          <w:color w:val="auto"/>
          <w:sz w:val="24"/>
          <w:szCs w:val="24"/>
          <w:lang w:val="en-CA"/>
        </w:rPr>
        <w:t xml:space="preserve"> Indigenous employees were the least </w:t>
      </w:r>
      <w:r w:rsidR="000D5572" w:rsidRPr="00D336AD">
        <w:rPr>
          <w:rFonts w:ascii="Calibri" w:eastAsia="Segoe UI Semilight" w:hAnsi="Calibri" w:cs="Calibri"/>
          <w:color w:val="auto"/>
          <w:sz w:val="24"/>
          <w:szCs w:val="24"/>
          <w:lang w:val="en-CA"/>
        </w:rPr>
        <w:t xml:space="preserve">likely </w:t>
      </w:r>
      <w:r w:rsidRPr="00D336AD">
        <w:rPr>
          <w:rFonts w:ascii="Calibri" w:eastAsia="Segoe UI Semilight" w:hAnsi="Calibri" w:cs="Calibri"/>
          <w:color w:val="auto"/>
          <w:sz w:val="24"/>
          <w:szCs w:val="24"/>
          <w:lang w:val="en-CA"/>
        </w:rPr>
        <w:t xml:space="preserve">to believe that appointments are done fairly (64.8%) followed by </w:t>
      </w:r>
      <w:r w:rsidR="000D5572" w:rsidRPr="00D336AD">
        <w:rPr>
          <w:rFonts w:ascii="Calibri" w:eastAsia="Segoe UI Semilight" w:hAnsi="Calibri" w:cs="Calibri"/>
          <w:color w:val="auto"/>
          <w:sz w:val="24"/>
          <w:szCs w:val="24"/>
          <w:lang w:val="en-CA"/>
        </w:rPr>
        <w:t xml:space="preserve">members of </w:t>
      </w:r>
      <w:r w:rsidRPr="00D336AD">
        <w:rPr>
          <w:rFonts w:ascii="Calibri" w:eastAsia="Segoe UI Semilight" w:hAnsi="Calibri" w:cs="Calibri"/>
          <w:color w:val="auto"/>
          <w:sz w:val="24"/>
          <w:szCs w:val="24"/>
          <w:lang w:val="en-CA"/>
        </w:rPr>
        <w:t xml:space="preserve">visible minorities (69.2%). Women </w:t>
      </w:r>
      <w:r w:rsidR="00F44423" w:rsidRPr="00D336AD">
        <w:rPr>
          <w:rFonts w:ascii="Calibri" w:eastAsia="Segoe UI Semilight" w:hAnsi="Calibri" w:cs="Calibri"/>
          <w:color w:val="auto"/>
          <w:sz w:val="24"/>
          <w:szCs w:val="24"/>
          <w:lang w:val="en-CA"/>
        </w:rPr>
        <w:t xml:space="preserve">with disabilities </w:t>
      </w:r>
      <w:r w:rsidR="00552B30" w:rsidRPr="00D336AD">
        <w:rPr>
          <w:rFonts w:ascii="Calibri" w:eastAsia="Segoe UI Semilight" w:hAnsi="Calibri" w:cs="Calibri"/>
          <w:color w:val="auto"/>
          <w:sz w:val="24"/>
          <w:szCs w:val="24"/>
          <w:lang w:val="en-CA"/>
        </w:rPr>
        <w:t>were the most likely to agree with th</w:t>
      </w:r>
      <w:r w:rsidR="00D47F44" w:rsidRPr="00D336AD">
        <w:rPr>
          <w:rFonts w:ascii="Calibri" w:eastAsia="Segoe UI Semilight" w:hAnsi="Calibri" w:cs="Calibri"/>
          <w:color w:val="auto"/>
          <w:sz w:val="24"/>
          <w:szCs w:val="24"/>
          <w:lang w:val="en-CA"/>
        </w:rPr>
        <w:t>is</w:t>
      </w:r>
      <w:r w:rsidR="00552B30" w:rsidRPr="00D336AD">
        <w:rPr>
          <w:rFonts w:ascii="Calibri" w:eastAsia="Segoe UI Semilight" w:hAnsi="Calibri" w:cs="Calibri"/>
          <w:color w:val="auto"/>
          <w:sz w:val="24"/>
          <w:szCs w:val="24"/>
          <w:lang w:val="en-CA"/>
        </w:rPr>
        <w:t xml:space="preserve"> statement (73.5%).</w:t>
      </w:r>
    </w:p>
    <w:p w14:paraId="3F6C642B" w14:textId="38A284A8" w:rsidR="000F62B8" w:rsidRDefault="007B2095" w:rsidP="00557005">
      <w:pPr>
        <w:rPr>
          <w:rFonts w:ascii="Calibri" w:eastAsia="Segoe UI Semilight" w:hAnsi="Calibri" w:cs="Times New Roman"/>
          <w:b/>
          <w:bCs/>
          <w:color w:val="auto"/>
          <w:sz w:val="24"/>
          <w:szCs w:val="24"/>
          <w:lang w:val="en-CA"/>
        </w:rPr>
      </w:pPr>
      <w:r w:rsidRPr="00D336AD">
        <w:rPr>
          <w:rFonts w:ascii="Calibri" w:eastAsia="Segoe UI Semilight" w:hAnsi="Calibri" w:cs="Calibri"/>
          <w:color w:val="auto"/>
          <w:sz w:val="24"/>
          <w:szCs w:val="24"/>
          <w:lang w:val="en-CA"/>
        </w:rPr>
        <w:t>As well</w:t>
      </w:r>
      <w:r w:rsidR="00DF33BD" w:rsidRPr="00D336AD">
        <w:rPr>
          <w:rFonts w:ascii="Calibri" w:eastAsia="Segoe UI Semilight" w:hAnsi="Calibri" w:cs="Calibri"/>
          <w:color w:val="auto"/>
          <w:sz w:val="24"/>
          <w:szCs w:val="24"/>
          <w:lang w:val="en-CA"/>
        </w:rPr>
        <w:t xml:space="preserve">, </w:t>
      </w:r>
      <w:r w:rsidR="00BE1ED0" w:rsidRPr="00D336AD">
        <w:rPr>
          <w:rFonts w:ascii="Calibri" w:eastAsia="Segoe UI Semilight" w:hAnsi="Calibri" w:cs="Calibri"/>
          <w:color w:val="auto"/>
          <w:sz w:val="24"/>
          <w:szCs w:val="24"/>
          <w:lang w:val="en-CA"/>
        </w:rPr>
        <w:t xml:space="preserve">members of </w:t>
      </w:r>
      <w:r w:rsidR="00DF33BD" w:rsidRPr="00D336AD">
        <w:rPr>
          <w:rFonts w:ascii="Calibri" w:eastAsia="Segoe UI Semilight" w:hAnsi="Calibri" w:cs="Calibri"/>
          <w:color w:val="auto"/>
          <w:sz w:val="24"/>
          <w:szCs w:val="24"/>
          <w:lang w:val="en-CA"/>
        </w:rPr>
        <w:t>visible minorities with disabilities were the least likely to agree that appointments d</w:t>
      </w:r>
      <w:r w:rsidR="00195AC4" w:rsidRPr="00D336AD">
        <w:rPr>
          <w:rFonts w:ascii="Calibri" w:eastAsia="Segoe UI Semilight" w:hAnsi="Calibri" w:cs="Calibri"/>
          <w:color w:val="auto"/>
          <w:sz w:val="24"/>
          <w:szCs w:val="24"/>
          <w:lang w:val="en-CA"/>
        </w:rPr>
        <w:t>id</w:t>
      </w:r>
      <w:r w:rsidR="00DF33BD" w:rsidRPr="00D336AD">
        <w:rPr>
          <w:rFonts w:ascii="Calibri" w:eastAsia="Segoe UI Semilight" w:hAnsi="Calibri" w:cs="Calibri"/>
          <w:color w:val="auto"/>
          <w:sz w:val="24"/>
          <w:szCs w:val="24"/>
          <w:lang w:val="en-CA"/>
        </w:rPr>
        <w:t xml:space="preserve"> not depend on who you know (39.8%)</w:t>
      </w:r>
      <w:r w:rsidR="00D14634" w:rsidRPr="00D336AD">
        <w:rPr>
          <w:rFonts w:ascii="Calibri" w:eastAsia="Segoe UI Semilight" w:hAnsi="Calibri" w:cs="Calibri"/>
          <w:color w:val="auto"/>
          <w:sz w:val="24"/>
          <w:szCs w:val="24"/>
          <w:lang w:val="en-CA"/>
        </w:rPr>
        <w:t>,</w:t>
      </w:r>
      <w:r w:rsidR="00DF33BD" w:rsidRPr="00D336AD">
        <w:rPr>
          <w:rFonts w:ascii="Calibri" w:eastAsia="Segoe UI Semilight" w:hAnsi="Calibri" w:cs="Calibri"/>
          <w:color w:val="auto"/>
          <w:sz w:val="24"/>
          <w:szCs w:val="24"/>
          <w:lang w:val="en-CA"/>
        </w:rPr>
        <w:t xml:space="preserve"> followed by Indigenous employees with disabilities (43.8%). Women with disabilities </w:t>
      </w:r>
      <w:r w:rsidR="000957F1">
        <w:rPr>
          <w:rFonts w:ascii="Calibri" w:eastAsia="Segoe UI Semilight" w:hAnsi="Calibri" w:cs="Calibri"/>
          <w:color w:val="auto"/>
          <w:sz w:val="24"/>
          <w:szCs w:val="24"/>
          <w:lang w:val="en-CA"/>
        </w:rPr>
        <w:t xml:space="preserve">were the most likely to agree with </w:t>
      </w:r>
      <w:r w:rsidR="00DF33BD" w:rsidRPr="00D336AD">
        <w:rPr>
          <w:rFonts w:ascii="Calibri" w:eastAsia="Segoe UI Semilight" w:hAnsi="Calibri" w:cs="Calibri"/>
          <w:color w:val="auto"/>
          <w:sz w:val="24"/>
          <w:szCs w:val="24"/>
          <w:lang w:val="en-CA"/>
        </w:rPr>
        <w:t>t</w:t>
      </w:r>
      <w:r w:rsidR="002A4367" w:rsidRPr="00D336AD">
        <w:rPr>
          <w:rFonts w:ascii="Calibri" w:eastAsia="Segoe UI Semilight" w:hAnsi="Calibri" w:cs="Calibri"/>
          <w:color w:val="auto"/>
          <w:sz w:val="24"/>
          <w:szCs w:val="24"/>
          <w:lang w:val="en-CA"/>
        </w:rPr>
        <w:t>his</w:t>
      </w:r>
      <w:r w:rsidR="00DF33BD" w:rsidRPr="00D336AD">
        <w:rPr>
          <w:rFonts w:ascii="Calibri" w:eastAsia="Segoe UI Semilight" w:hAnsi="Calibri" w:cs="Calibri"/>
          <w:color w:val="auto"/>
          <w:sz w:val="24"/>
          <w:szCs w:val="24"/>
          <w:lang w:val="en-CA"/>
        </w:rPr>
        <w:t xml:space="preserve"> statement (47.6%)</w:t>
      </w:r>
      <w:r w:rsidR="00D47F44" w:rsidRPr="00D336AD">
        <w:rPr>
          <w:rFonts w:ascii="Calibri" w:eastAsia="Segoe UI Semilight" w:hAnsi="Calibri" w:cs="Calibri"/>
          <w:color w:val="auto"/>
          <w:sz w:val="24"/>
          <w:szCs w:val="24"/>
          <w:lang w:val="en-CA"/>
        </w:rPr>
        <w:t>.</w:t>
      </w:r>
      <w:r w:rsidR="00DF33BD" w:rsidRPr="00D336AD">
        <w:rPr>
          <w:rFonts w:ascii="Calibri" w:eastAsia="Segoe UI Semilight" w:hAnsi="Calibri" w:cs="Calibri"/>
          <w:color w:val="auto"/>
          <w:sz w:val="24"/>
          <w:szCs w:val="24"/>
          <w:lang w:val="en-CA"/>
        </w:rPr>
        <w:t xml:space="preserve"> </w:t>
      </w:r>
    </w:p>
    <w:p w14:paraId="12647408" w14:textId="77777777" w:rsidR="009E572E" w:rsidRDefault="009E572E" w:rsidP="009E572E">
      <w:pPr>
        <w:keepNext/>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t>Table 7</w:t>
      </w:r>
    </w:p>
    <w:p w14:paraId="32C40D4E" w14:textId="77777777" w:rsidR="009E572E" w:rsidRDefault="009E572E" w:rsidP="009E572E">
      <w:pPr>
        <w:keepNext/>
        <w:keepLines w:val="0"/>
        <w:spacing w:after="0" w:line="240" w:lineRule="auto"/>
        <w:jc w:val="center"/>
        <w:rPr>
          <w:rFonts w:ascii="Calibri" w:eastAsia="Segoe UI Semilight" w:hAnsi="Calibri" w:cs="Times New Roman"/>
          <w:b/>
          <w:bCs/>
          <w:color w:val="auto"/>
          <w:sz w:val="24"/>
          <w:szCs w:val="24"/>
          <w:lang w:val="en-CA"/>
        </w:rPr>
      </w:pPr>
      <w:r w:rsidRPr="00931A23">
        <w:rPr>
          <w:rFonts w:ascii="Calibri" w:eastAsia="Segoe UI Semilight" w:hAnsi="Calibri" w:cs="Times New Roman"/>
          <w:b/>
          <w:bCs/>
          <w:color w:val="auto"/>
          <w:sz w:val="24"/>
          <w:szCs w:val="24"/>
          <w:lang w:val="en-CA"/>
        </w:rPr>
        <w:t xml:space="preserve">Employees </w:t>
      </w:r>
      <w:r>
        <w:rPr>
          <w:rFonts w:ascii="Calibri" w:eastAsia="Segoe UI Semilight" w:hAnsi="Calibri" w:cs="Times New Roman"/>
          <w:b/>
          <w:bCs/>
          <w:color w:val="auto"/>
          <w:sz w:val="24"/>
          <w:szCs w:val="24"/>
          <w:lang w:val="en-CA"/>
        </w:rPr>
        <w:t xml:space="preserve">who </w:t>
      </w:r>
      <w:r w:rsidRPr="00931A23">
        <w:rPr>
          <w:rFonts w:ascii="Calibri" w:eastAsia="Segoe UI Semilight" w:hAnsi="Calibri" w:cs="Times New Roman"/>
          <w:b/>
          <w:bCs/>
          <w:color w:val="auto"/>
          <w:sz w:val="24"/>
          <w:szCs w:val="24"/>
          <w:lang w:val="en-CA"/>
        </w:rPr>
        <w:t>agree</w:t>
      </w:r>
      <w:r>
        <w:rPr>
          <w:rFonts w:ascii="Calibri" w:eastAsia="Segoe UI Semilight" w:hAnsi="Calibri" w:cs="Times New Roman"/>
          <w:b/>
          <w:bCs/>
          <w:color w:val="auto"/>
          <w:sz w:val="24"/>
          <w:szCs w:val="24"/>
          <w:lang w:val="en-CA"/>
        </w:rPr>
        <w:t>d</w:t>
      </w:r>
      <w:r w:rsidRPr="00931A23">
        <w:rPr>
          <w:rFonts w:ascii="Calibri" w:eastAsia="Segoe UI Semilight" w:hAnsi="Calibri" w:cs="Times New Roman"/>
          <w:b/>
          <w:bCs/>
          <w:color w:val="auto"/>
          <w:sz w:val="24"/>
          <w:szCs w:val="24"/>
          <w:lang w:val="en-CA"/>
        </w:rPr>
        <w:t xml:space="preserve"> that the process of selecting a person for a position </w:t>
      </w:r>
      <w:r>
        <w:rPr>
          <w:rFonts w:ascii="Calibri" w:eastAsia="Segoe UI Semilight" w:hAnsi="Calibri" w:cs="Times New Roman"/>
          <w:b/>
          <w:bCs/>
          <w:color w:val="auto"/>
          <w:sz w:val="24"/>
          <w:szCs w:val="24"/>
          <w:lang w:val="en-CA"/>
        </w:rPr>
        <w:t>was</w:t>
      </w:r>
      <w:r w:rsidRPr="00931A23">
        <w:rPr>
          <w:rFonts w:ascii="Calibri" w:eastAsia="Segoe UI Semilight" w:hAnsi="Calibri" w:cs="Times New Roman"/>
          <w:b/>
          <w:bCs/>
          <w:color w:val="auto"/>
          <w:sz w:val="24"/>
          <w:szCs w:val="24"/>
          <w:lang w:val="en-CA"/>
        </w:rPr>
        <w:t xml:space="preserve"> done fairly: Intersection of persons with disabilities and other employment equity groups</w:t>
      </w:r>
    </w:p>
    <w:tbl>
      <w:tblPr>
        <w:tblpPr w:leftFromText="180" w:rightFromText="180"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ees who agreed that the process of selecting a person for a position was done fairly: "/>
      </w:tblPr>
      <w:tblGrid>
        <w:gridCol w:w="5524"/>
        <w:gridCol w:w="2057"/>
        <w:gridCol w:w="2057"/>
      </w:tblGrid>
      <w:tr w:rsidR="009E572E" w:rsidRPr="00D336AD" w14:paraId="224F0619" w14:textId="77777777" w:rsidTr="009754D4">
        <w:trPr>
          <w:cantSplit/>
          <w:tblHeader/>
        </w:trPr>
        <w:tc>
          <w:tcPr>
            <w:tcW w:w="5524" w:type="dxa"/>
            <w:shd w:val="clear" w:color="000000" w:fill="D9E1F2"/>
            <w:tcMar>
              <w:top w:w="144" w:type="dxa"/>
              <w:left w:w="115" w:type="dxa"/>
              <w:bottom w:w="144" w:type="dxa"/>
              <w:right w:w="115" w:type="dxa"/>
            </w:tcMar>
            <w:vAlign w:val="center"/>
          </w:tcPr>
          <w:p w14:paraId="263F3E3B" w14:textId="77777777" w:rsidR="009E572E" w:rsidRPr="00931A23" w:rsidRDefault="009E572E" w:rsidP="009754D4">
            <w:pPr>
              <w:keepLines w:val="0"/>
              <w:spacing w:after="0" w:line="240" w:lineRule="auto"/>
              <w:rPr>
                <w:rFonts w:ascii="Calibri" w:eastAsia="Times New Roman" w:hAnsi="Calibri" w:cs="Calibri"/>
                <w:b/>
                <w:bCs/>
                <w:color w:val="000000"/>
                <w:sz w:val="24"/>
                <w:szCs w:val="24"/>
                <w:lang w:val="en-CA" w:eastAsia="en-CA"/>
              </w:rPr>
            </w:pPr>
            <w:r w:rsidRPr="00983553">
              <w:rPr>
                <w:rFonts w:ascii="Calibri" w:eastAsia="Times New Roman" w:hAnsi="Calibri" w:cs="Calibri"/>
                <w:b/>
                <w:bCs/>
                <w:color w:val="000000"/>
                <w:sz w:val="24"/>
                <w:szCs w:val="24"/>
                <w:lang w:val="en-CA" w:eastAsia="en-CA"/>
              </w:rPr>
              <w:t>Category of employees</w:t>
            </w:r>
          </w:p>
        </w:tc>
        <w:tc>
          <w:tcPr>
            <w:tcW w:w="2057" w:type="dxa"/>
            <w:shd w:val="clear" w:color="000000" w:fill="D9E1F2"/>
            <w:tcMar>
              <w:top w:w="144" w:type="dxa"/>
              <w:left w:w="115" w:type="dxa"/>
              <w:bottom w:w="144" w:type="dxa"/>
              <w:right w:w="115" w:type="dxa"/>
            </w:tcMar>
            <w:vAlign w:val="center"/>
          </w:tcPr>
          <w:p w14:paraId="63432F8E" w14:textId="77777777" w:rsidR="009E572E" w:rsidRPr="00931A23" w:rsidRDefault="009E572E" w:rsidP="009754D4">
            <w:pPr>
              <w:keepLines w:val="0"/>
              <w:spacing w:after="0" w:line="240" w:lineRule="auto"/>
              <w:rPr>
                <w:rFonts w:ascii="Calibri" w:eastAsia="Calibri" w:hAnsi="Calibri" w:cs="Calibri"/>
                <w:b/>
                <w:bCs/>
                <w:color w:val="auto"/>
                <w:sz w:val="24"/>
                <w:szCs w:val="24"/>
                <w:lang w:val="en-CA"/>
              </w:rPr>
            </w:pPr>
            <w:r w:rsidRPr="00931A23">
              <w:rPr>
                <w:rFonts w:ascii="Calibri" w:eastAsia="Calibri" w:hAnsi="Calibri" w:cs="Calibri"/>
                <w:b/>
                <w:bCs/>
                <w:color w:val="auto"/>
                <w:sz w:val="24"/>
                <w:szCs w:val="24"/>
                <w:lang w:val="en-CA"/>
              </w:rPr>
              <w:t>Employees without disabilities</w:t>
            </w:r>
          </w:p>
        </w:tc>
        <w:tc>
          <w:tcPr>
            <w:tcW w:w="2057" w:type="dxa"/>
            <w:shd w:val="clear" w:color="000000" w:fill="D9E1F2"/>
            <w:tcMar>
              <w:top w:w="144" w:type="dxa"/>
              <w:left w:w="115" w:type="dxa"/>
              <w:bottom w:w="144" w:type="dxa"/>
              <w:right w:w="115" w:type="dxa"/>
            </w:tcMar>
            <w:vAlign w:val="center"/>
          </w:tcPr>
          <w:p w14:paraId="2384376D" w14:textId="77777777" w:rsidR="009E572E" w:rsidRPr="00931A23" w:rsidRDefault="009E572E" w:rsidP="009754D4">
            <w:pPr>
              <w:keepLines w:val="0"/>
              <w:spacing w:after="0" w:line="240" w:lineRule="auto"/>
              <w:rPr>
                <w:rFonts w:ascii="Calibri" w:eastAsia="Calibri" w:hAnsi="Calibri" w:cs="Calibri"/>
                <w:b/>
                <w:bCs/>
                <w:color w:val="auto"/>
                <w:sz w:val="24"/>
                <w:szCs w:val="24"/>
                <w:lang w:val="en-CA"/>
              </w:rPr>
            </w:pPr>
            <w:r w:rsidRPr="00931A23">
              <w:rPr>
                <w:rFonts w:ascii="Calibri" w:eastAsia="Calibri" w:hAnsi="Calibri" w:cs="Calibri"/>
                <w:b/>
                <w:bCs/>
                <w:color w:val="auto"/>
                <w:sz w:val="24"/>
                <w:szCs w:val="24"/>
                <w:lang w:val="en-CA"/>
              </w:rPr>
              <w:t>Employees with disabilities</w:t>
            </w:r>
          </w:p>
        </w:tc>
      </w:tr>
      <w:tr w:rsidR="009E572E" w:rsidRPr="00D336AD" w14:paraId="7450FE2B" w14:textId="77777777" w:rsidTr="009754D4">
        <w:trPr>
          <w:cantSplit/>
          <w:trHeight w:val="495"/>
        </w:trPr>
        <w:tc>
          <w:tcPr>
            <w:tcW w:w="5524" w:type="dxa"/>
            <w:tcMar>
              <w:top w:w="144" w:type="dxa"/>
              <w:left w:w="115" w:type="dxa"/>
              <w:bottom w:w="144" w:type="dxa"/>
              <w:right w:w="115" w:type="dxa"/>
            </w:tcMar>
            <w:vAlign w:val="center"/>
          </w:tcPr>
          <w:p w14:paraId="4CA9BB15" w14:textId="77777777" w:rsidR="009E572E" w:rsidRPr="00931A23" w:rsidRDefault="009E572E" w:rsidP="009754D4">
            <w:pPr>
              <w:keepLines w:val="0"/>
              <w:rPr>
                <w:rFonts w:ascii="Calibri" w:eastAsia="Calibri" w:hAnsi="Calibri" w:cs="Calibri"/>
                <w:b/>
                <w:bCs/>
                <w:color w:val="auto"/>
                <w:sz w:val="24"/>
                <w:szCs w:val="24"/>
                <w:lang w:val="en-CA"/>
              </w:rPr>
            </w:pPr>
            <w:r w:rsidRPr="00931A23">
              <w:rPr>
                <w:rFonts w:ascii="Calibri" w:eastAsia="Calibri" w:hAnsi="Calibri" w:cs="Calibri"/>
                <w:color w:val="auto"/>
                <w:sz w:val="24"/>
                <w:szCs w:val="24"/>
                <w:lang w:val="en-CA"/>
              </w:rPr>
              <w:t>Women</w:t>
            </w:r>
          </w:p>
        </w:tc>
        <w:tc>
          <w:tcPr>
            <w:tcW w:w="2057" w:type="dxa"/>
            <w:tcMar>
              <w:top w:w="144" w:type="dxa"/>
              <w:left w:w="115" w:type="dxa"/>
              <w:bottom w:w="144" w:type="dxa"/>
              <w:right w:w="115" w:type="dxa"/>
            </w:tcMar>
            <w:vAlign w:val="center"/>
          </w:tcPr>
          <w:p w14:paraId="267AF1D7" w14:textId="77777777" w:rsidR="009E572E" w:rsidRPr="00931A23" w:rsidRDefault="009E572E"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82.0%</w:t>
            </w:r>
          </w:p>
        </w:tc>
        <w:tc>
          <w:tcPr>
            <w:tcW w:w="2057" w:type="dxa"/>
            <w:shd w:val="clear" w:color="auto" w:fill="auto"/>
            <w:tcMar>
              <w:top w:w="144" w:type="dxa"/>
              <w:left w:w="115" w:type="dxa"/>
              <w:bottom w:w="144" w:type="dxa"/>
              <w:right w:w="115" w:type="dxa"/>
            </w:tcMar>
            <w:vAlign w:val="center"/>
          </w:tcPr>
          <w:p w14:paraId="559C9D72" w14:textId="77777777" w:rsidR="009E572E" w:rsidRPr="00931A23" w:rsidRDefault="009E572E"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73.5%</w:t>
            </w:r>
          </w:p>
        </w:tc>
      </w:tr>
      <w:tr w:rsidR="009E572E" w:rsidRPr="00D336AD" w14:paraId="64DA02CE" w14:textId="77777777" w:rsidTr="009754D4">
        <w:trPr>
          <w:cantSplit/>
          <w:trHeight w:val="495"/>
        </w:trPr>
        <w:tc>
          <w:tcPr>
            <w:tcW w:w="5524" w:type="dxa"/>
            <w:tcMar>
              <w:top w:w="144" w:type="dxa"/>
              <w:left w:w="115" w:type="dxa"/>
              <w:bottom w:w="144" w:type="dxa"/>
              <w:right w:w="115" w:type="dxa"/>
            </w:tcMar>
            <w:vAlign w:val="center"/>
          </w:tcPr>
          <w:p w14:paraId="6233BD11" w14:textId="77777777" w:rsidR="009E572E" w:rsidRPr="00931A23" w:rsidRDefault="009E572E" w:rsidP="009754D4">
            <w:pPr>
              <w:keepLines w:val="0"/>
              <w:rPr>
                <w:rFonts w:ascii="Calibri" w:eastAsia="Calibri" w:hAnsi="Calibri" w:cs="Calibri"/>
                <w:b/>
                <w:bCs/>
                <w:color w:val="auto"/>
                <w:sz w:val="24"/>
                <w:szCs w:val="24"/>
                <w:lang w:val="en-CA"/>
              </w:rPr>
            </w:pPr>
            <w:r w:rsidRPr="00931A23">
              <w:rPr>
                <w:rFonts w:ascii="Calibri" w:eastAsia="Calibri" w:hAnsi="Calibri" w:cs="Calibri"/>
                <w:color w:val="auto"/>
                <w:sz w:val="24"/>
                <w:szCs w:val="24"/>
                <w:lang w:val="en-CA"/>
              </w:rPr>
              <w:t>Men</w:t>
            </w:r>
          </w:p>
        </w:tc>
        <w:tc>
          <w:tcPr>
            <w:tcW w:w="2057" w:type="dxa"/>
            <w:tcMar>
              <w:top w:w="144" w:type="dxa"/>
              <w:left w:w="115" w:type="dxa"/>
              <w:bottom w:w="144" w:type="dxa"/>
              <w:right w:w="115" w:type="dxa"/>
            </w:tcMar>
            <w:vAlign w:val="center"/>
          </w:tcPr>
          <w:p w14:paraId="75E92258" w14:textId="77777777" w:rsidR="009E572E" w:rsidRPr="00931A23" w:rsidRDefault="009E572E"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79.6%</w:t>
            </w:r>
          </w:p>
        </w:tc>
        <w:tc>
          <w:tcPr>
            <w:tcW w:w="2057" w:type="dxa"/>
            <w:shd w:val="clear" w:color="auto" w:fill="auto"/>
            <w:tcMar>
              <w:top w:w="144" w:type="dxa"/>
              <w:left w:w="115" w:type="dxa"/>
              <w:bottom w:w="144" w:type="dxa"/>
              <w:right w:w="115" w:type="dxa"/>
            </w:tcMar>
            <w:vAlign w:val="center"/>
          </w:tcPr>
          <w:p w14:paraId="0BD77CC3" w14:textId="77777777" w:rsidR="009E572E" w:rsidRPr="00931A23" w:rsidRDefault="009E572E"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70.5%</w:t>
            </w:r>
          </w:p>
        </w:tc>
      </w:tr>
      <w:tr w:rsidR="009E572E" w:rsidRPr="00D336AD" w14:paraId="13C6677D" w14:textId="77777777" w:rsidTr="009754D4">
        <w:trPr>
          <w:cantSplit/>
          <w:trHeight w:val="495"/>
        </w:trPr>
        <w:tc>
          <w:tcPr>
            <w:tcW w:w="5524" w:type="dxa"/>
            <w:tcMar>
              <w:top w:w="144" w:type="dxa"/>
              <w:left w:w="115" w:type="dxa"/>
              <w:bottom w:w="144" w:type="dxa"/>
              <w:right w:w="115" w:type="dxa"/>
            </w:tcMar>
            <w:vAlign w:val="center"/>
          </w:tcPr>
          <w:p w14:paraId="1AAA7AFF" w14:textId="77777777" w:rsidR="009E572E" w:rsidRPr="00931A23" w:rsidRDefault="009E572E" w:rsidP="009754D4">
            <w:pPr>
              <w:keepLines w:val="0"/>
              <w:rPr>
                <w:rFonts w:ascii="Calibri" w:eastAsia="Calibri" w:hAnsi="Calibri" w:cs="Calibri"/>
                <w:b/>
                <w:bCs/>
                <w:color w:val="auto"/>
                <w:sz w:val="24"/>
                <w:szCs w:val="24"/>
                <w:lang w:val="en-CA"/>
              </w:rPr>
            </w:pPr>
            <w:r w:rsidRPr="00931A23">
              <w:rPr>
                <w:rFonts w:ascii="Calibri" w:eastAsia="Calibri" w:hAnsi="Calibri" w:cs="Calibri"/>
                <w:color w:val="auto"/>
                <w:sz w:val="24"/>
                <w:szCs w:val="24"/>
                <w:lang w:val="en-CA"/>
              </w:rPr>
              <w:t>Indigenous peoples</w:t>
            </w:r>
          </w:p>
        </w:tc>
        <w:tc>
          <w:tcPr>
            <w:tcW w:w="2057" w:type="dxa"/>
            <w:tcMar>
              <w:top w:w="144" w:type="dxa"/>
              <w:left w:w="115" w:type="dxa"/>
              <w:bottom w:w="144" w:type="dxa"/>
              <w:right w:w="115" w:type="dxa"/>
            </w:tcMar>
            <w:vAlign w:val="center"/>
          </w:tcPr>
          <w:p w14:paraId="193D3A2B" w14:textId="77777777" w:rsidR="009E572E" w:rsidRPr="00931A23" w:rsidRDefault="009E572E"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72.6%</w:t>
            </w:r>
          </w:p>
        </w:tc>
        <w:tc>
          <w:tcPr>
            <w:tcW w:w="2057" w:type="dxa"/>
            <w:shd w:val="clear" w:color="auto" w:fill="auto"/>
            <w:tcMar>
              <w:top w:w="144" w:type="dxa"/>
              <w:left w:w="115" w:type="dxa"/>
              <w:bottom w:w="144" w:type="dxa"/>
              <w:right w:w="115" w:type="dxa"/>
            </w:tcMar>
            <w:vAlign w:val="center"/>
          </w:tcPr>
          <w:p w14:paraId="5CED3991" w14:textId="77777777" w:rsidR="009E572E" w:rsidRPr="00931A23" w:rsidRDefault="009E572E"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64.8%</w:t>
            </w:r>
          </w:p>
        </w:tc>
      </w:tr>
      <w:tr w:rsidR="009E572E" w:rsidRPr="00D336AD" w14:paraId="3A9AF310" w14:textId="77777777" w:rsidTr="009754D4">
        <w:trPr>
          <w:cantSplit/>
          <w:trHeight w:val="495"/>
        </w:trPr>
        <w:tc>
          <w:tcPr>
            <w:tcW w:w="5524" w:type="dxa"/>
            <w:tcMar>
              <w:top w:w="144" w:type="dxa"/>
              <w:left w:w="115" w:type="dxa"/>
              <w:bottom w:w="144" w:type="dxa"/>
              <w:right w:w="115" w:type="dxa"/>
            </w:tcMar>
            <w:vAlign w:val="center"/>
          </w:tcPr>
          <w:p w14:paraId="3D7CEAE5" w14:textId="77777777" w:rsidR="009E572E" w:rsidRPr="00931A23" w:rsidRDefault="009E572E" w:rsidP="009754D4">
            <w:pPr>
              <w:keepLines w:val="0"/>
              <w:rPr>
                <w:rFonts w:ascii="Calibri" w:eastAsia="Calibri" w:hAnsi="Calibri" w:cs="Calibri"/>
                <w:b/>
                <w:bCs/>
                <w:color w:val="auto"/>
                <w:sz w:val="24"/>
                <w:szCs w:val="24"/>
                <w:lang w:val="en-CA"/>
              </w:rPr>
            </w:pPr>
            <w:r w:rsidRPr="00931A23">
              <w:rPr>
                <w:rFonts w:ascii="Calibri" w:eastAsia="Calibri" w:hAnsi="Calibri" w:cs="Calibri"/>
                <w:color w:val="auto"/>
                <w:sz w:val="24"/>
                <w:szCs w:val="24"/>
                <w:lang w:val="en-CA"/>
              </w:rPr>
              <w:t>Did not identify as Indigenous</w:t>
            </w:r>
          </w:p>
        </w:tc>
        <w:tc>
          <w:tcPr>
            <w:tcW w:w="2057" w:type="dxa"/>
            <w:tcMar>
              <w:top w:w="144" w:type="dxa"/>
              <w:left w:w="115" w:type="dxa"/>
              <w:bottom w:w="144" w:type="dxa"/>
              <w:right w:w="115" w:type="dxa"/>
            </w:tcMar>
            <w:vAlign w:val="center"/>
          </w:tcPr>
          <w:p w14:paraId="7C4C2DC7" w14:textId="77777777" w:rsidR="009E572E" w:rsidRPr="00931A23" w:rsidRDefault="009E572E"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81.0%</w:t>
            </w:r>
          </w:p>
        </w:tc>
        <w:tc>
          <w:tcPr>
            <w:tcW w:w="2057" w:type="dxa"/>
            <w:shd w:val="clear" w:color="auto" w:fill="auto"/>
            <w:tcMar>
              <w:top w:w="144" w:type="dxa"/>
              <w:left w:w="115" w:type="dxa"/>
              <w:bottom w:w="144" w:type="dxa"/>
              <w:right w:w="115" w:type="dxa"/>
            </w:tcMar>
            <w:vAlign w:val="center"/>
          </w:tcPr>
          <w:p w14:paraId="11851C4A" w14:textId="77777777" w:rsidR="009E572E" w:rsidRPr="00931A23" w:rsidRDefault="009E572E"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72.6%</w:t>
            </w:r>
          </w:p>
        </w:tc>
      </w:tr>
      <w:tr w:rsidR="009E572E" w:rsidRPr="00D336AD" w14:paraId="47D16F92" w14:textId="77777777" w:rsidTr="009754D4">
        <w:trPr>
          <w:cantSplit/>
          <w:trHeight w:val="495"/>
        </w:trPr>
        <w:tc>
          <w:tcPr>
            <w:tcW w:w="5524" w:type="dxa"/>
            <w:tcMar>
              <w:top w:w="144" w:type="dxa"/>
              <w:left w:w="115" w:type="dxa"/>
              <w:bottom w:w="144" w:type="dxa"/>
              <w:right w:w="115" w:type="dxa"/>
            </w:tcMar>
            <w:vAlign w:val="center"/>
          </w:tcPr>
          <w:p w14:paraId="656B7EC8" w14:textId="77777777" w:rsidR="009E572E" w:rsidRPr="00931A23" w:rsidRDefault="009E572E" w:rsidP="009754D4">
            <w:pPr>
              <w:keepLines w:val="0"/>
              <w:rPr>
                <w:rFonts w:ascii="Calibri" w:eastAsia="Calibri" w:hAnsi="Calibri" w:cs="Calibri"/>
                <w:b/>
                <w:bCs/>
                <w:color w:val="auto"/>
                <w:sz w:val="24"/>
                <w:szCs w:val="24"/>
                <w:lang w:val="en-CA"/>
              </w:rPr>
            </w:pPr>
            <w:r w:rsidRPr="00931A23">
              <w:rPr>
                <w:rFonts w:ascii="Calibri" w:eastAsia="Calibri" w:hAnsi="Calibri" w:cs="Calibri"/>
                <w:color w:val="auto"/>
                <w:sz w:val="24"/>
                <w:szCs w:val="24"/>
                <w:lang w:val="en-CA"/>
              </w:rPr>
              <w:t>Members of visible minorities</w:t>
            </w:r>
          </w:p>
        </w:tc>
        <w:tc>
          <w:tcPr>
            <w:tcW w:w="2057" w:type="dxa"/>
            <w:tcMar>
              <w:top w:w="144" w:type="dxa"/>
              <w:left w:w="115" w:type="dxa"/>
              <w:bottom w:w="144" w:type="dxa"/>
              <w:right w:w="115" w:type="dxa"/>
            </w:tcMar>
            <w:vAlign w:val="center"/>
          </w:tcPr>
          <w:p w14:paraId="67EBB3EB" w14:textId="77777777" w:rsidR="009E572E" w:rsidRPr="00931A23" w:rsidRDefault="009E572E"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75.6%</w:t>
            </w:r>
          </w:p>
        </w:tc>
        <w:tc>
          <w:tcPr>
            <w:tcW w:w="2057" w:type="dxa"/>
            <w:shd w:val="clear" w:color="auto" w:fill="auto"/>
            <w:tcMar>
              <w:top w:w="144" w:type="dxa"/>
              <w:left w:w="115" w:type="dxa"/>
              <w:bottom w:w="144" w:type="dxa"/>
              <w:right w:w="115" w:type="dxa"/>
            </w:tcMar>
            <w:vAlign w:val="center"/>
          </w:tcPr>
          <w:p w14:paraId="58622279" w14:textId="77777777" w:rsidR="009E572E" w:rsidRPr="00D336AD" w:rsidRDefault="009E572E"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69.2%</w:t>
            </w:r>
          </w:p>
        </w:tc>
      </w:tr>
      <w:tr w:rsidR="009E572E" w:rsidRPr="00D336AD" w14:paraId="2361D52E" w14:textId="77777777" w:rsidTr="009754D4">
        <w:trPr>
          <w:cantSplit/>
          <w:trHeight w:val="495"/>
        </w:trPr>
        <w:tc>
          <w:tcPr>
            <w:tcW w:w="5524" w:type="dxa"/>
            <w:tcMar>
              <w:top w:w="144" w:type="dxa"/>
              <w:left w:w="115" w:type="dxa"/>
              <w:bottom w:w="144" w:type="dxa"/>
              <w:right w:w="115" w:type="dxa"/>
            </w:tcMar>
            <w:vAlign w:val="center"/>
          </w:tcPr>
          <w:p w14:paraId="48B2184B" w14:textId="77777777" w:rsidR="009E572E" w:rsidRPr="00931A23" w:rsidRDefault="009E572E" w:rsidP="009754D4">
            <w:pPr>
              <w:keepLines w:val="0"/>
              <w:rPr>
                <w:rFonts w:ascii="Calibri" w:eastAsia="Calibri" w:hAnsi="Calibri" w:cs="Calibri"/>
                <w:b/>
                <w:bCs/>
                <w:color w:val="auto"/>
                <w:sz w:val="24"/>
                <w:szCs w:val="24"/>
                <w:lang w:val="en-CA"/>
              </w:rPr>
            </w:pPr>
            <w:r w:rsidRPr="00931A23">
              <w:rPr>
                <w:rFonts w:ascii="Calibri" w:eastAsia="Calibri" w:hAnsi="Calibri" w:cs="Calibri"/>
                <w:color w:val="auto"/>
                <w:sz w:val="24"/>
                <w:szCs w:val="24"/>
                <w:lang w:val="en-CA"/>
              </w:rPr>
              <w:t>Did not identify as visible minorities</w:t>
            </w:r>
          </w:p>
        </w:tc>
        <w:tc>
          <w:tcPr>
            <w:tcW w:w="2057" w:type="dxa"/>
            <w:tcMar>
              <w:top w:w="144" w:type="dxa"/>
              <w:left w:w="115" w:type="dxa"/>
              <w:bottom w:w="144" w:type="dxa"/>
              <w:right w:w="115" w:type="dxa"/>
            </w:tcMar>
            <w:vAlign w:val="center"/>
          </w:tcPr>
          <w:p w14:paraId="735AD06E" w14:textId="77777777" w:rsidR="009E572E" w:rsidRPr="00931A23" w:rsidRDefault="009E572E"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81.9%</w:t>
            </w:r>
          </w:p>
        </w:tc>
        <w:tc>
          <w:tcPr>
            <w:tcW w:w="2057" w:type="dxa"/>
            <w:shd w:val="clear" w:color="auto" w:fill="auto"/>
            <w:tcMar>
              <w:top w:w="144" w:type="dxa"/>
              <w:left w:w="115" w:type="dxa"/>
              <w:bottom w:w="144" w:type="dxa"/>
              <w:right w:w="115" w:type="dxa"/>
            </w:tcMar>
            <w:vAlign w:val="center"/>
          </w:tcPr>
          <w:p w14:paraId="7DFB0E55" w14:textId="77777777" w:rsidR="009E572E" w:rsidRPr="00931A23" w:rsidRDefault="009E572E"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72.7%</w:t>
            </w:r>
          </w:p>
        </w:tc>
      </w:tr>
    </w:tbl>
    <w:p w14:paraId="592A3063" w14:textId="31B2A366" w:rsidR="00BB0FDF" w:rsidRDefault="00BB0FDF" w:rsidP="00176C6B">
      <w:pPr>
        <w:keepLines w:val="0"/>
        <w:spacing w:after="0" w:line="240" w:lineRule="auto"/>
        <w:rPr>
          <w:rFonts w:ascii="Calibri" w:eastAsia="Segoe UI Semilight" w:hAnsi="Calibri" w:cs="Times New Roman"/>
          <w:b/>
          <w:bCs/>
          <w:color w:val="auto"/>
          <w:sz w:val="24"/>
          <w:szCs w:val="24"/>
          <w:lang w:val="en-CA"/>
        </w:rPr>
      </w:pPr>
    </w:p>
    <w:p w14:paraId="131BB760" w14:textId="77777777" w:rsidR="007F26AE" w:rsidRDefault="007F26AE" w:rsidP="00176C6B">
      <w:pPr>
        <w:keepLines w:val="0"/>
        <w:spacing w:after="0" w:line="240" w:lineRule="auto"/>
        <w:rPr>
          <w:rFonts w:ascii="Calibri" w:eastAsia="Segoe UI Semilight" w:hAnsi="Calibri" w:cs="Times New Roman"/>
          <w:b/>
          <w:bCs/>
          <w:color w:val="auto"/>
          <w:sz w:val="24"/>
          <w:szCs w:val="24"/>
          <w:lang w:val="en-CA"/>
        </w:rPr>
      </w:pPr>
    </w:p>
    <w:p w14:paraId="29569FAA" w14:textId="67569E9C" w:rsidR="007F26AE" w:rsidRDefault="003F7466" w:rsidP="00884BF7">
      <w:pPr>
        <w:keepNext/>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lastRenderedPageBreak/>
        <w:t>Table 8</w:t>
      </w:r>
    </w:p>
    <w:p w14:paraId="24A34718" w14:textId="1B0AA69E" w:rsidR="00176C6B" w:rsidRDefault="00DA51EE" w:rsidP="00884BF7">
      <w:pPr>
        <w:keepNext/>
        <w:keepLines w:val="0"/>
        <w:spacing w:after="0" w:line="240" w:lineRule="auto"/>
        <w:jc w:val="center"/>
        <w:rPr>
          <w:rFonts w:ascii="Calibri" w:eastAsia="Segoe UI Semilight" w:hAnsi="Calibri" w:cs="Times New Roman"/>
          <w:b/>
          <w:bCs/>
          <w:color w:val="auto"/>
          <w:sz w:val="24"/>
          <w:szCs w:val="24"/>
          <w:lang w:val="en-CA"/>
        </w:rPr>
      </w:pPr>
      <w:r w:rsidRPr="00931A23">
        <w:rPr>
          <w:rFonts w:ascii="Calibri" w:eastAsia="Segoe UI Semilight" w:hAnsi="Calibri" w:cs="Times New Roman"/>
          <w:b/>
          <w:bCs/>
          <w:color w:val="auto"/>
          <w:sz w:val="24"/>
          <w:szCs w:val="24"/>
          <w:lang w:val="en-CA"/>
        </w:rPr>
        <w:t>E</w:t>
      </w:r>
      <w:r w:rsidR="00176C6B" w:rsidRPr="00931A23">
        <w:rPr>
          <w:rFonts w:ascii="Calibri" w:eastAsia="Segoe UI Semilight" w:hAnsi="Calibri" w:cs="Times New Roman"/>
          <w:b/>
          <w:bCs/>
          <w:color w:val="auto"/>
          <w:sz w:val="24"/>
          <w:szCs w:val="24"/>
          <w:lang w:val="en-CA"/>
        </w:rPr>
        <w:t xml:space="preserve">mployees </w:t>
      </w:r>
      <w:r w:rsidR="00826C80">
        <w:rPr>
          <w:rFonts w:ascii="Calibri" w:eastAsia="Segoe UI Semilight" w:hAnsi="Calibri" w:cs="Times New Roman"/>
          <w:b/>
          <w:bCs/>
          <w:color w:val="auto"/>
          <w:sz w:val="24"/>
          <w:szCs w:val="24"/>
          <w:lang w:val="en-CA"/>
        </w:rPr>
        <w:t xml:space="preserve">who </w:t>
      </w:r>
      <w:r w:rsidR="00176C6B" w:rsidRPr="00931A23">
        <w:rPr>
          <w:rFonts w:ascii="Calibri" w:eastAsia="Segoe UI Semilight" w:hAnsi="Calibri" w:cs="Times New Roman"/>
          <w:b/>
          <w:bCs/>
          <w:color w:val="auto"/>
          <w:sz w:val="24"/>
          <w:szCs w:val="24"/>
          <w:lang w:val="en-CA"/>
        </w:rPr>
        <w:t>agree</w:t>
      </w:r>
      <w:r w:rsidR="00826C80">
        <w:rPr>
          <w:rFonts w:ascii="Calibri" w:eastAsia="Segoe UI Semilight" w:hAnsi="Calibri" w:cs="Times New Roman"/>
          <w:b/>
          <w:bCs/>
          <w:color w:val="auto"/>
          <w:sz w:val="24"/>
          <w:szCs w:val="24"/>
          <w:lang w:val="en-CA"/>
        </w:rPr>
        <w:t>d</w:t>
      </w:r>
      <w:r w:rsidR="00176C6B" w:rsidRPr="00931A23">
        <w:rPr>
          <w:rFonts w:ascii="Calibri" w:eastAsia="Segoe UI Semilight" w:hAnsi="Calibri" w:cs="Times New Roman"/>
          <w:b/>
          <w:bCs/>
          <w:color w:val="auto"/>
          <w:sz w:val="24"/>
          <w:szCs w:val="24"/>
          <w:lang w:val="en-CA"/>
        </w:rPr>
        <w:t xml:space="preserve"> </w:t>
      </w:r>
      <w:r w:rsidR="00AF630D" w:rsidRPr="00931A23">
        <w:rPr>
          <w:rFonts w:ascii="Calibri" w:eastAsia="Segoe UI Semilight" w:hAnsi="Calibri" w:cs="Times New Roman"/>
          <w:b/>
          <w:bCs/>
          <w:color w:val="auto"/>
          <w:sz w:val="24"/>
          <w:szCs w:val="24"/>
          <w:lang w:val="en-CA"/>
        </w:rPr>
        <w:t xml:space="preserve">that </w:t>
      </w:r>
      <w:r w:rsidR="00176C6B" w:rsidRPr="00931A23">
        <w:rPr>
          <w:rFonts w:ascii="Calibri" w:eastAsia="Segoe UI Semilight" w:hAnsi="Calibri" w:cs="Times New Roman"/>
          <w:b/>
          <w:bCs/>
          <w:color w:val="auto"/>
          <w:sz w:val="24"/>
          <w:szCs w:val="24"/>
          <w:lang w:val="en-CA"/>
        </w:rPr>
        <w:t>appointments d</w:t>
      </w:r>
      <w:r w:rsidR="0046593A">
        <w:rPr>
          <w:rFonts w:ascii="Calibri" w:eastAsia="Segoe UI Semilight" w:hAnsi="Calibri" w:cs="Times New Roman"/>
          <w:b/>
          <w:bCs/>
          <w:color w:val="auto"/>
          <w:sz w:val="24"/>
          <w:szCs w:val="24"/>
          <w:lang w:val="en-CA"/>
        </w:rPr>
        <w:t>id</w:t>
      </w:r>
      <w:r w:rsidR="00176C6B" w:rsidRPr="00931A23">
        <w:rPr>
          <w:rFonts w:ascii="Calibri" w:eastAsia="Segoe UI Semilight" w:hAnsi="Calibri" w:cs="Times New Roman"/>
          <w:b/>
          <w:bCs/>
          <w:color w:val="auto"/>
          <w:sz w:val="24"/>
          <w:szCs w:val="24"/>
          <w:lang w:val="en-CA"/>
        </w:rPr>
        <w:t xml:space="preserve"> not depend on who you know*: Intersection of persons with disabilities </w:t>
      </w:r>
      <w:r w:rsidRPr="00931A23">
        <w:rPr>
          <w:rFonts w:ascii="Calibri" w:eastAsia="Segoe UI Semilight" w:hAnsi="Calibri" w:cs="Times New Roman"/>
          <w:b/>
          <w:bCs/>
          <w:color w:val="auto"/>
          <w:sz w:val="24"/>
          <w:szCs w:val="24"/>
          <w:lang w:val="en-CA"/>
        </w:rPr>
        <w:t xml:space="preserve">and </w:t>
      </w:r>
      <w:r w:rsidR="00176C6B" w:rsidRPr="00931A23">
        <w:rPr>
          <w:rFonts w:ascii="Calibri" w:eastAsia="Segoe UI Semilight" w:hAnsi="Calibri" w:cs="Times New Roman"/>
          <w:b/>
          <w:bCs/>
          <w:color w:val="auto"/>
          <w:sz w:val="24"/>
          <w:szCs w:val="24"/>
          <w:lang w:val="en-CA"/>
        </w:rPr>
        <w:t>other employment equity groups</w:t>
      </w:r>
    </w:p>
    <w:tbl>
      <w:tblPr>
        <w:tblpPr w:leftFromText="180" w:rightFromText="180"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ees who agreed that appointments did not depend on who you know"/>
      </w:tblPr>
      <w:tblGrid>
        <w:gridCol w:w="5524"/>
        <w:gridCol w:w="2057"/>
        <w:gridCol w:w="2057"/>
      </w:tblGrid>
      <w:tr w:rsidR="002F68A3" w:rsidRPr="00D336AD" w14:paraId="37088F35" w14:textId="77777777" w:rsidTr="009754D4">
        <w:trPr>
          <w:cantSplit/>
          <w:tblHeader/>
        </w:trPr>
        <w:tc>
          <w:tcPr>
            <w:tcW w:w="5524" w:type="dxa"/>
            <w:shd w:val="clear" w:color="000000" w:fill="D9E1F2"/>
            <w:tcMar>
              <w:top w:w="144" w:type="dxa"/>
              <w:left w:w="115" w:type="dxa"/>
              <w:bottom w:w="144" w:type="dxa"/>
              <w:right w:w="115" w:type="dxa"/>
            </w:tcMar>
            <w:vAlign w:val="center"/>
          </w:tcPr>
          <w:p w14:paraId="4EEEA04A" w14:textId="77777777" w:rsidR="002F68A3" w:rsidRPr="00931A23" w:rsidRDefault="002F68A3" w:rsidP="009754D4">
            <w:pPr>
              <w:keepLines w:val="0"/>
              <w:spacing w:after="0" w:line="240" w:lineRule="auto"/>
              <w:rPr>
                <w:rFonts w:ascii="Calibri" w:eastAsia="Times New Roman" w:hAnsi="Calibri" w:cs="Calibri"/>
                <w:b/>
                <w:bCs/>
                <w:color w:val="000000"/>
                <w:sz w:val="24"/>
                <w:szCs w:val="24"/>
                <w:lang w:val="en-CA" w:eastAsia="en-CA"/>
              </w:rPr>
            </w:pPr>
            <w:r w:rsidRPr="00931A23">
              <w:rPr>
                <w:rFonts w:ascii="Calibri" w:eastAsia="Times New Roman" w:hAnsi="Calibri" w:cs="Calibri"/>
                <w:b/>
                <w:bCs/>
                <w:color w:val="000000"/>
                <w:sz w:val="24"/>
                <w:szCs w:val="24"/>
                <w:lang w:val="en-CA" w:eastAsia="en-CA"/>
              </w:rPr>
              <w:t xml:space="preserve">Category </w:t>
            </w:r>
            <w:r w:rsidRPr="00983553">
              <w:rPr>
                <w:rFonts w:ascii="Calibri" w:eastAsia="Times New Roman" w:hAnsi="Calibri" w:cs="Calibri"/>
                <w:b/>
                <w:bCs/>
                <w:color w:val="000000"/>
                <w:sz w:val="24"/>
                <w:szCs w:val="24"/>
                <w:lang w:val="en-CA" w:eastAsia="en-CA"/>
              </w:rPr>
              <w:t>of employees</w:t>
            </w:r>
          </w:p>
        </w:tc>
        <w:tc>
          <w:tcPr>
            <w:tcW w:w="2057" w:type="dxa"/>
            <w:shd w:val="clear" w:color="000000" w:fill="D9E1F2"/>
            <w:tcMar>
              <w:top w:w="144" w:type="dxa"/>
              <w:left w:w="115" w:type="dxa"/>
              <w:bottom w:w="144" w:type="dxa"/>
              <w:right w:w="115" w:type="dxa"/>
            </w:tcMar>
            <w:vAlign w:val="center"/>
          </w:tcPr>
          <w:p w14:paraId="338810E0" w14:textId="77777777" w:rsidR="002F68A3" w:rsidRPr="00931A23" w:rsidRDefault="002F68A3" w:rsidP="009754D4">
            <w:pPr>
              <w:keepLines w:val="0"/>
              <w:spacing w:after="0" w:line="240" w:lineRule="auto"/>
              <w:rPr>
                <w:rFonts w:ascii="Calibri" w:eastAsia="Calibri" w:hAnsi="Calibri" w:cs="Calibri"/>
                <w:b/>
                <w:bCs/>
                <w:color w:val="auto"/>
                <w:sz w:val="24"/>
                <w:szCs w:val="24"/>
                <w:lang w:val="en-CA"/>
              </w:rPr>
            </w:pPr>
            <w:r w:rsidRPr="00931A23">
              <w:rPr>
                <w:rFonts w:ascii="Calibri" w:eastAsia="Calibri" w:hAnsi="Calibri" w:cs="Calibri"/>
                <w:b/>
                <w:bCs/>
                <w:color w:val="auto"/>
                <w:sz w:val="24"/>
                <w:szCs w:val="24"/>
                <w:lang w:val="en-CA"/>
              </w:rPr>
              <w:t>Employees without disabilities</w:t>
            </w:r>
          </w:p>
        </w:tc>
        <w:tc>
          <w:tcPr>
            <w:tcW w:w="2057" w:type="dxa"/>
            <w:shd w:val="clear" w:color="000000" w:fill="D9E1F2"/>
            <w:tcMar>
              <w:top w:w="144" w:type="dxa"/>
              <w:left w:w="115" w:type="dxa"/>
              <w:bottom w:w="144" w:type="dxa"/>
              <w:right w:w="115" w:type="dxa"/>
            </w:tcMar>
            <w:vAlign w:val="center"/>
          </w:tcPr>
          <w:p w14:paraId="05FC31A1" w14:textId="77777777" w:rsidR="002F68A3" w:rsidRPr="00931A23" w:rsidRDefault="002F68A3" w:rsidP="009754D4">
            <w:pPr>
              <w:keepLines w:val="0"/>
              <w:spacing w:after="0" w:line="240" w:lineRule="auto"/>
              <w:rPr>
                <w:rFonts w:ascii="Calibri" w:eastAsia="Calibri" w:hAnsi="Calibri" w:cs="Calibri"/>
                <w:b/>
                <w:bCs/>
                <w:color w:val="auto"/>
                <w:sz w:val="24"/>
                <w:szCs w:val="24"/>
                <w:lang w:val="en-CA"/>
              </w:rPr>
            </w:pPr>
            <w:r w:rsidRPr="00931A23">
              <w:rPr>
                <w:rFonts w:ascii="Calibri" w:eastAsia="Calibri" w:hAnsi="Calibri" w:cs="Calibri"/>
                <w:b/>
                <w:bCs/>
                <w:color w:val="auto"/>
                <w:sz w:val="24"/>
                <w:szCs w:val="24"/>
                <w:lang w:val="en-CA"/>
              </w:rPr>
              <w:t>Employees with disabilities</w:t>
            </w:r>
          </w:p>
        </w:tc>
      </w:tr>
      <w:tr w:rsidR="002F68A3" w:rsidRPr="00D336AD" w14:paraId="269BB6E6" w14:textId="77777777" w:rsidTr="009754D4">
        <w:trPr>
          <w:cantSplit/>
          <w:trHeight w:val="495"/>
          <w:tblHeader/>
        </w:trPr>
        <w:tc>
          <w:tcPr>
            <w:tcW w:w="5524" w:type="dxa"/>
            <w:tcMar>
              <w:top w:w="144" w:type="dxa"/>
              <w:left w:w="115" w:type="dxa"/>
              <w:bottom w:w="144" w:type="dxa"/>
              <w:right w:w="115" w:type="dxa"/>
            </w:tcMar>
          </w:tcPr>
          <w:p w14:paraId="5E6AB40D" w14:textId="77777777" w:rsidR="002F68A3" w:rsidRPr="00931A23" w:rsidRDefault="002F68A3"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Women</w:t>
            </w:r>
          </w:p>
        </w:tc>
        <w:tc>
          <w:tcPr>
            <w:tcW w:w="2057" w:type="dxa"/>
            <w:tcMar>
              <w:top w:w="144" w:type="dxa"/>
              <w:left w:w="115" w:type="dxa"/>
              <w:bottom w:w="144" w:type="dxa"/>
              <w:right w:w="115" w:type="dxa"/>
            </w:tcMar>
          </w:tcPr>
          <w:p w14:paraId="3E8A41B8" w14:textId="77777777" w:rsidR="002F68A3" w:rsidRPr="00931A23" w:rsidRDefault="002F68A3"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55.7%</w:t>
            </w:r>
          </w:p>
        </w:tc>
        <w:tc>
          <w:tcPr>
            <w:tcW w:w="2057" w:type="dxa"/>
            <w:shd w:val="clear" w:color="auto" w:fill="auto"/>
            <w:tcMar>
              <w:top w:w="144" w:type="dxa"/>
              <w:left w:w="115" w:type="dxa"/>
              <w:bottom w:w="144" w:type="dxa"/>
              <w:right w:w="115" w:type="dxa"/>
            </w:tcMar>
          </w:tcPr>
          <w:p w14:paraId="5908185E" w14:textId="77777777" w:rsidR="002F68A3" w:rsidRPr="00931A23" w:rsidRDefault="002F68A3"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47.6%</w:t>
            </w:r>
          </w:p>
        </w:tc>
      </w:tr>
      <w:tr w:rsidR="002F68A3" w:rsidRPr="00D336AD" w14:paraId="2326A9AE" w14:textId="77777777" w:rsidTr="009754D4">
        <w:trPr>
          <w:cantSplit/>
          <w:trHeight w:val="495"/>
          <w:tblHeader/>
        </w:trPr>
        <w:tc>
          <w:tcPr>
            <w:tcW w:w="5524" w:type="dxa"/>
            <w:tcMar>
              <w:top w:w="144" w:type="dxa"/>
              <w:left w:w="115" w:type="dxa"/>
              <w:bottom w:w="144" w:type="dxa"/>
              <w:right w:w="115" w:type="dxa"/>
            </w:tcMar>
          </w:tcPr>
          <w:p w14:paraId="3EC46CD9" w14:textId="77777777" w:rsidR="002F68A3" w:rsidRPr="00931A23" w:rsidRDefault="002F68A3"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Men</w:t>
            </w:r>
          </w:p>
        </w:tc>
        <w:tc>
          <w:tcPr>
            <w:tcW w:w="2057" w:type="dxa"/>
            <w:tcMar>
              <w:top w:w="144" w:type="dxa"/>
              <w:left w:w="115" w:type="dxa"/>
              <w:bottom w:w="144" w:type="dxa"/>
              <w:right w:w="115" w:type="dxa"/>
            </w:tcMar>
          </w:tcPr>
          <w:p w14:paraId="10908BC3" w14:textId="77777777" w:rsidR="002F68A3" w:rsidRPr="00931A23" w:rsidRDefault="002F68A3"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56.5%</w:t>
            </w:r>
          </w:p>
        </w:tc>
        <w:tc>
          <w:tcPr>
            <w:tcW w:w="2057" w:type="dxa"/>
            <w:shd w:val="clear" w:color="auto" w:fill="auto"/>
            <w:tcMar>
              <w:top w:w="144" w:type="dxa"/>
              <w:left w:w="115" w:type="dxa"/>
              <w:bottom w:w="144" w:type="dxa"/>
              <w:right w:w="115" w:type="dxa"/>
            </w:tcMar>
          </w:tcPr>
          <w:p w14:paraId="144E83E5" w14:textId="77777777" w:rsidR="002F68A3" w:rsidRPr="00931A23" w:rsidRDefault="002F68A3"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46.5%</w:t>
            </w:r>
          </w:p>
        </w:tc>
      </w:tr>
      <w:tr w:rsidR="002F68A3" w:rsidRPr="00D336AD" w14:paraId="05D88462" w14:textId="77777777" w:rsidTr="009754D4">
        <w:trPr>
          <w:cantSplit/>
          <w:trHeight w:val="495"/>
          <w:tblHeader/>
        </w:trPr>
        <w:tc>
          <w:tcPr>
            <w:tcW w:w="5524" w:type="dxa"/>
            <w:tcMar>
              <w:top w:w="144" w:type="dxa"/>
              <w:left w:w="115" w:type="dxa"/>
              <w:bottom w:w="144" w:type="dxa"/>
              <w:right w:w="115" w:type="dxa"/>
            </w:tcMar>
          </w:tcPr>
          <w:p w14:paraId="1D48489D" w14:textId="77777777" w:rsidR="002F68A3" w:rsidRPr="00931A23" w:rsidRDefault="002F68A3"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Indigenous peoples**</w:t>
            </w:r>
          </w:p>
        </w:tc>
        <w:tc>
          <w:tcPr>
            <w:tcW w:w="2057" w:type="dxa"/>
            <w:tcMar>
              <w:top w:w="144" w:type="dxa"/>
              <w:left w:w="115" w:type="dxa"/>
              <w:bottom w:w="144" w:type="dxa"/>
              <w:right w:w="115" w:type="dxa"/>
            </w:tcMar>
          </w:tcPr>
          <w:p w14:paraId="79165EB0" w14:textId="77777777" w:rsidR="002F68A3" w:rsidRPr="00931A23" w:rsidRDefault="002F68A3"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50.6%</w:t>
            </w:r>
          </w:p>
        </w:tc>
        <w:tc>
          <w:tcPr>
            <w:tcW w:w="2057" w:type="dxa"/>
            <w:shd w:val="clear" w:color="auto" w:fill="auto"/>
            <w:tcMar>
              <w:top w:w="144" w:type="dxa"/>
              <w:left w:w="115" w:type="dxa"/>
              <w:bottom w:w="144" w:type="dxa"/>
              <w:right w:w="115" w:type="dxa"/>
            </w:tcMar>
          </w:tcPr>
          <w:p w14:paraId="6A3B73DB" w14:textId="77777777" w:rsidR="002F68A3" w:rsidRPr="00931A23" w:rsidRDefault="002F68A3"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43.8%</w:t>
            </w:r>
          </w:p>
        </w:tc>
      </w:tr>
      <w:tr w:rsidR="002F68A3" w:rsidRPr="00D336AD" w14:paraId="429AA688" w14:textId="77777777" w:rsidTr="009754D4">
        <w:trPr>
          <w:cantSplit/>
          <w:trHeight w:val="495"/>
          <w:tblHeader/>
        </w:trPr>
        <w:tc>
          <w:tcPr>
            <w:tcW w:w="5524" w:type="dxa"/>
            <w:tcMar>
              <w:top w:w="144" w:type="dxa"/>
              <w:left w:w="115" w:type="dxa"/>
              <w:bottom w:w="144" w:type="dxa"/>
              <w:right w:w="115" w:type="dxa"/>
            </w:tcMar>
          </w:tcPr>
          <w:p w14:paraId="5E5B65B0" w14:textId="77777777" w:rsidR="002F68A3" w:rsidRPr="00931A23" w:rsidRDefault="002F68A3"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Did not identify as Indigenous</w:t>
            </w:r>
          </w:p>
        </w:tc>
        <w:tc>
          <w:tcPr>
            <w:tcW w:w="2057" w:type="dxa"/>
            <w:tcMar>
              <w:top w:w="144" w:type="dxa"/>
              <w:left w:w="115" w:type="dxa"/>
              <w:bottom w:w="144" w:type="dxa"/>
              <w:right w:w="115" w:type="dxa"/>
            </w:tcMar>
          </w:tcPr>
          <w:p w14:paraId="7358F2B7" w14:textId="77777777" w:rsidR="002F68A3" w:rsidRPr="00931A23" w:rsidRDefault="002F68A3"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56.3%</w:t>
            </w:r>
          </w:p>
        </w:tc>
        <w:tc>
          <w:tcPr>
            <w:tcW w:w="2057" w:type="dxa"/>
            <w:shd w:val="clear" w:color="auto" w:fill="auto"/>
            <w:tcMar>
              <w:top w:w="144" w:type="dxa"/>
              <w:left w:w="115" w:type="dxa"/>
              <w:bottom w:w="144" w:type="dxa"/>
              <w:right w:w="115" w:type="dxa"/>
            </w:tcMar>
          </w:tcPr>
          <w:p w14:paraId="36645842" w14:textId="77777777" w:rsidR="002F68A3" w:rsidRPr="00931A23" w:rsidRDefault="002F68A3"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47.2%</w:t>
            </w:r>
          </w:p>
        </w:tc>
      </w:tr>
      <w:tr w:rsidR="002F68A3" w:rsidRPr="00D336AD" w14:paraId="323E360E" w14:textId="77777777" w:rsidTr="009754D4">
        <w:trPr>
          <w:cantSplit/>
          <w:trHeight w:val="495"/>
          <w:tblHeader/>
        </w:trPr>
        <w:tc>
          <w:tcPr>
            <w:tcW w:w="5524" w:type="dxa"/>
            <w:tcMar>
              <w:top w:w="144" w:type="dxa"/>
              <w:left w:w="115" w:type="dxa"/>
              <w:bottom w:w="144" w:type="dxa"/>
              <w:right w:w="115" w:type="dxa"/>
            </w:tcMar>
          </w:tcPr>
          <w:p w14:paraId="41F37EFB" w14:textId="77777777" w:rsidR="002F68A3" w:rsidRPr="00931A23" w:rsidRDefault="002F68A3"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Members of visible minorities</w:t>
            </w:r>
          </w:p>
        </w:tc>
        <w:tc>
          <w:tcPr>
            <w:tcW w:w="2057" w:type="dxa"/>
            <w:tcMar>
              <w:top w:w="144" w:type="dxa"/>
              <w:left w:w="115" w:type="dxa"/>
              <w:bottom w:w="144" w:type="dxa"/>
              <w:right w:w="115" w:type="dxa"/>
            </w:tcMar>
          </w:tcPr>
          <w:p w14:paraId="355B3947" w14:textId="77777777" w:rsidR="002F68A3" w:rsidRPr="00931A23" w:rsidRDefault="002F68A3"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45.7%</w:t>
            </w:r>
          </w:p>
        </w:tc>
        <w:tc>
          <w:tcPr>
            <w:tcW w:w="2057" w:type="dxa"/>
            <w:shd w:val="clear" w:color="auto" w:fill="auto"/>
            <w:tcMar>
              <w:top w:w="144" w:type="dxa"/>
              <w:left w:w="115" w:type="dxa"/>
              <w:bottom w:w="144" w:type="dxa"/>
              <w:right w:w="115" w:type="dxa"/>
            </w:tcMar>
          </w:tcPr>
          <w:p w14:paraId="07B12752" w14:textId="77777777" w:rsidR="002F68A3" w:rsidRPr="00931A23" w:rsidRDefault="002F68A3"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39.8%</w:t>
            </w:r>
          </w:p>
        </w:tc>
      </w:tr>
      <w:tr w:rsidR="002F68A3" w:rsidRPr="00D336AD" w14:paraId="7561561B" w14:textId="77777777" w:rsidTr="009754D4">
        <w:trPr>
          <w:cantSplit/>
          <w:trHeight w:val="495"/>
          <w:tblHeader/>
        </w:trPr>
        <w:tc>
          <w:tcPr>
            <w:tcW w:w="5524" w:type="dxa"/>
            <w:tcMar>
              <w:top w:w="144" w:type="dxa"/>
              <w:left w:w="115" w:type="dxa"/>
              <w:bottom w:w="144" w:type="dxa"/>
              <w:right w:w="115" w:type="dxa"/>
            </w:tcMar>
          </w:tcPr>
          <w:p w14:paraId="17AC7295" w14:textId="77777777" w:rsidR="002F68A3" w:rsidRPr="00931A23" w:rsidRDefault="002F68A3"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Did not identify as visible minorities</w:t>
            </w:r>
          </w:p>
        </w:tc>
        <w:tc>
          <w:tcPr>
            <w:tcW w:w="2057" w:type="dxa"/>
            <w:tcMar>
              <w:top w:w="144" w:type="dxa"/>
              <w:left w:w="115" w:type="dxa"/>
              <w:bottom w:w="144" w:type="dxa"/>
              <w:right w:w="115" w:type="dxa"/>
            </w:tcMar>
          </w:tcPr>
          <w:p w14:paraId="4DB47A25" w14:textId="77777777" w:rsidR="002F68A3" w:rsidRPr="00931A23" w:rsidRDefault="002F68A3"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58.3%</w:t>
            </w:r>
          </w:p>
        </w:tc>
        <w:tc>
          <w:tcPr>
            <w:tcW w:w="2057" w:type="dxa"/>
            <w:shd w:val="clear" w:color="auto" w:fill="auto"/>
            <w:tcMar>
              <w:top w:w="144" w:type="dxa"/>
              <w:left w:w="115" w:type="dxa"/>
              <w:bottom w:w="144" w:type="dxa"/>
              <w:right w:w="115" w:type="dxa"/>
            </w:tcMar>
          </w:tcPr>
          <w:p w14:paraId="1FBECA3D" w14:textId="77777777" w:rsidR="002F68A3" w:rsidRPr="00931A23" w:rsidRDefault="002F68A3" w:rsidP="009754D4">
            <w:pPr>
              <w:keepLines w:val="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48.1%</w:t>
            </w:r>
          </w:p>
        </w:tc>
      </w:tr>
    </w:tbl>
    <w:p w14:paraId="68FA6F89" w14:textId="77777777" w:rsidR="00176C6B" w:rsidRPr="00931A23" w:rsidRDefault="00176C6B" w:rsidP="00784946">
      <w:pPr>
        <w:spacing w:after="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*This question was reverse coded so that more positive responses are allotted a higher score.</w:t>
      </w:r>
    </w:p>
    <w:p w14:paraId="64ADC233" w14:textId="76B5DC15" w:rsidR="00165CDC" w:rsidRDefault="00176C6B" w:rsidP="00784946">
      <w:pPr>
        <w:spacing w:after="0"/>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**Differences between Indigenous employees with and without disabilities are not statistically significant.</w:t>
      </w:r>
    </w:p>
    <w:p w14:paraId="39C90B17" w14:textId="77777777" w:rsidR="008D7E17" w:rsidRPr="00D336AD" w:rsidRDefault="008D7E17" w:rsidP="00784946">
      <w:pPr>
        <w:spacing w:after="0"/>
        <w:rPr>
          <w:rFonts w:ascii="Calibri" w:eastAsia="Calibri" w:hAnsi="Calibri" w:cs="Calibri"/>
          <w:color w:val="auto"/>
          <w:sz w:val="24"/>
          <w:szCs w:val="24"/>
          <w:lang w:val="en-CA"/>
        </w:rPr>
      </w:pPr>
    </w:p>
    <w:p w14:paraId="06EB6B34" w14:textId="26888226" w:rsidR="0008058B" w:rsidRPr="00D336AD" w:rsidRDefault="0008058B" w:rsidP="00C647BF">
      <w:pPr>
        <w:pStyle w:val="Heading2"/>
        <w:rPr>
          <w:rFonts w:ascii="Calibri" w:hAnsi="Calibri" w:cs="Calibri"/>
          <w:color w:val="auto"/>
          <w:sz w:val="24"/>
          <w:szCs w:val="24"/>
          <w:lang w:val="en-CA" w:eastAsia="en-CA"/>
        </w:rPr>
      </w:pPr>
      <w:bookmarkStart w:id="20" w:name="_Toc117079881"/>
      <w:r w:rsidRPr="00D336AD">
        <w:rPr>
          <w:rFonts w:ascii="Calibri" w:hAnsi="Calibri" w:cs="Calibri"/>
          <w:color w:val="auto"/>
          <w:sz w:val="24"/>
          <w:szCs w:val="24"/>
          <w:lang w:val="en-CA" w:eastAsia="en-CA"/>
        </w:rPr>
        <w:t>Transparency</w:t>
      </w:r>
      <w:bookmarkEnd w:id="20"/>
    </w:p>
    <w:p w14:paraId="107C6EC1" w14:textId="529697AF" w:rsidR="0008058B" w:rsidRPr="00D336AD" w:rsidRDefault="0008058B" w:rsidP="00FE3981">
      <w:pPr>
        <w:rPr>
          <w:rFonts w:ascii="Calibri" w:hAnsi="Calibri" w:cs="Calibri"/>
          <w:color w:val="auto"/>
          <w:sz w:val="24"/>
          <w:szCs w:val="24"/>
          <w:lang w:val="en-CA"/>
        </w:rPr>
      </w:pPr>
      <w:r w:rsidRPr="00D336AD">
        <w:rPr>
          <w:rFonts w:ascii="Calibri" w:hAnsi="Calibri" w:cs="Calibri"/>
          <w:color w:val="auto"/>
          <w:sz w:val="24"/>
          <w:szCs w:val="24"/>
          <w:lang w:val="en-CA"/>
        </w:rPr>
        <w:t>Generally, persons with disabilities ha</w:t>
      </w:r>
      <w:r w:rsidR="005A5D3D" w:rsidRPr="00D336AD">
        <w:rPr>
          <w:rFonts w:ascii="Calibri" w:hAnsi="Calibri" w:cs="Calibri"/>
          <w:color w:val="auto"/>
          <w:sz w:val="24"/>
          <w:szCs w:val="24"/>
          <w:lang w:val="en-CA"/>
        </w:rPr>
        <w:t>d</w:t>
      </w:r>
      <w:r w:rsidRPr="00D336AD">
        <w:rPr>
          <w:rFonts w:ascii="Calibri" w:hAnsi="Calibri" w:cs="Calibri"/>
          <w:color w:val="auto"/>
          <w:sz w:val="24"/>
          <w:szCs w:val="24"/>
          <w:lang w:val="en-CA"/>
        </w:rPr>
        <w:t xml:space="preserve"> </w:t>
      </w:r>
      <w:proofErr w:type="gramStart"/>
      <w:r w:rsidRPr="00D336AD">
        <w:rPr>
          <w:rFonts w:ascii="Calibri" w:hAnsi="Calibri" w:cs="Calibri"/>
          <w:color w:val="auto"/>
          <w:sz w:val="24"/>
          <w:szCs w:val="24"/>
          <w:lang w:val="en-CA"/>
        </w:rPr>
        <w:t>less</w:t>
      </w:r>
      <w:proofErr w:type="gramEnd"/>
      <w:r w:rsidRPr="00D336AD">
        <w:rPr>
          <w:rFonts w:ascii="Calibri" w:hAnsi="Calibri" w:cs="Calibri"/>
          <w:color w:val="auto"/>
          <w:sz w:val="24"/>
          <w:szCs w:val="24"/>
          <w:lang w:val="en-CA"/>
        </w:rPr>
        <w:t xml:space="preserve"> positive perceptions of transparency in the staffing process </w:t>
      </w:r>
      <w:r w:rsidR="007B2095" w:rsidRPr="00D336AD">
        <w:rPr>
          <w:rFonts w:ascii="Calibri" w:hAnsi="Calibri" w:cs="Calibri"/>
          <w:color w:val="auto"/>
          <w:sz w:val="24"/>
          <w:szCs w:val="24"/>
          <w:lang w:val="en-CA"/>
        </w:rPr>
        <w:t>than</w:t>
      </w:r>
      <w:r w:rsidRPr="00D336AD">
        <w:rPr>
          <w:rFonts w:ascii="Calibri" w:hAnsi="Calibri" w:cs="Calibri"/>
          <w:color w:val="auto"/>
          <w:sz w:val="24"/>
          <w:szCs w:val="24"/>
          <w:lang w:val="en-CA"/>
        </w:rPr>
        <w:t xml:space="preserve"> </w:t>
      </w:r>
      <w:r w:rsidR="00E71291">
        <w:rPr>
          <w:rFonts w:ascii="Calibri" w:hAnsi="Calibri" w:cs="Calibri"/>
          <w:color w:val="auto"/>
          <w:sz w:val="24"/>
          <w:szCs w:val="24"/>
          <w:lang w:val="en-CA"/>
        </w:rPr>
        <w:t>person</w:t>
      </w:r>
      <w:r w:rsidR="00E71291" w:rsidRPr="00D336AD">
        <w:rPr>
          <w:rFonts w:ascii="Calibri" w:hAnsi="Calibri" w:cs="Calibri"/>
          <w:color w:val="auto"/>
          <w:sz w:val="24"/>
          <w:szCs w:val="24"/>
          <w:lang w:val="en-CA"/>
        </w:rPr>
        <w:t>s</w:t>
      </w:r>
      <w:r w:rsidR="00E71291">
        <w:rPr>
          <w:rFonts w:ascii="Calibri" w:hAnsi="Calibri" w:cs="Calibri"/>
          <w:color w:val="auto"/>
          <w:sz w:val="24"/>
          <w:szCs w:val="24"/>
          <w:lang w:val="en-CA"/>
        </w:rPr>
        <w:t xml:space="preserve"> without disabilities</w:t>
      </w:r>
      <w:r w:rsidR="007B2095" w:rsidRPr="00D336AD">
        <w:rPr>
          <w:rFonts w:ascii="Calibri" w:hAnsi="Calibri" w:cs="Calibri"/>
          <w:color w:val="auto"/>
          <w:sz w:val="24"/>
          <w:szCs w:val="24"/>
          <w:lang w:val="en-CA"/>
        </w:rPr>
        <w:t>,</w:t>
      </w:r>
      <w:r w:rsidR="00D47F44" w:rsidRPr="00D336AD">
        <w:rPr>
          <w:rFonts w:ascii="Calibri" w:hAnsi="Calibri" w:cs="Calibri"/>
          <w:color w:val="auto"/>
          <w:sz w:val="24"/>
          <w:szCs w:val="24"/>
          <w:lang w:val="en-CA"/>
        </w:rPr>
        <w:t xml:space="preserve"> as shown in </w:t>
      </w:r>
      <w:r w:rsidR="00FA6AD9">
        <w:rPr>
          <w:rFonts w:ascii="Calibri" w:hAnsi="Calibri" w:cs="Calibri"/>
          <w:color w:val="auto"/>
          <w:sz w:val="24"/>
          <w:szCs w:val="24"/>
          <w:lang w:val="en-CA"/>
        </w:rPr>
        <w:t>Table 9</w:t>
      </w:r>
      <w:r w:rsidRPr="00D336AD">
        <w:rPr>
          <w:rFonts w:ascii="Calibri" w:hAnsi="Calibri" w:cs="Calibri"/>
          <w:color w:val="auto"/>
          <w:sz w:val="24"/>
          <w:szCs w:val="24"/>
          <w:lang w:val="en-CA"/>
        </w:rPr>
        <w:t xml:space="preserve">. </w:t>
      </w:r>
      <w:r w:rsidR="00E35345">
        <w:rPr>
          <w:rFonts w:ascii="Calibri" w:hAnsi="Calibri" w:cs="Calibri"/>
          <w:color w:val="auto"/>
          <w:sz w:val="24"/>
          <w:szCs w:val="24"/>
          <w:lang w:val="en-CA"/>
        </w:rPr>
        <w:t>Employees</w:t>
      </w:r>
      <w:r w:rsidR="00E35345" w:rsidRPr="00D336AD">
        <w:rPr>
          <w:rFonts w:ascii="Calibri" w:hAnsi="Calibri" w:cs="Calibri"/>
          <w:color w:val="auto"/>
          <w:sz w:val="24"/>
          <w:szCs w:val="24"/>
          <w:lang w:val="en-CA"/>
        </w:rPr>
        <w:t xml:space="preserve"> </w:t>
      </w:r>
      <w:r w:rsidR="00D47F44" w:rsidRPr="00D336AD">
        <w:rPr>
          <w:rFonts w:ascii="Calibri" w:hAnsi="Calibri" w:cs="Calibri"/>
          <w:color w:val="auto"/>
          <w:sz w:val="24"/>
          <w:szCs w:val="24"/>
          <w:lang w:val="en-CA"/>
        </w:rPr>
        <w:t>with</w:t>
      </w:r>
      <w:r w:rsidRPr="00D336AD">
        <w:rPr>
          <w:rFonts w:ascii="Calibri" w:hAnsi="Calibri" w:cs="Calibri"/>
          <w:color w:val="auto"/>
          <w:sz w:val="24"/>
          <w:szCs w:val="24"/>
          <w:lang w:val="en-CA"/>
        </w:rPr>
        <w:t xml:space="preserve"> more severe disabilities ha</w:t>
      </w:r>
      <w:r w:rsidR="005A5D3D" w:rsidRPr="00D336AD">
        <w:rPr>
          <w:rFonts w:ascii="Calibri" w:hAnsi="Calibri" w:cs="Calibri"/>
          <w:color w:val="auto"/>
          <w:sz w:val="24"/>
          <w:szCs w:val="24"/>
          <w:lang w:val="en-CA"/>
        </w:rPr>
        <w:t>d</w:t>
      </w:r>
      <w:r w:rsidRPr="00D336AD">
        <w:rPr>
          <w:rFonts w:ascii="Calibri" w:hAnsi="Calibri" w:cs="Calibri"/>
          <w:color w:val="auto"/>
          <w:sz w:val="24"/>
          <w:szCs w:val="24"/>
          <w:lang w:val="en-CA"/>
        </w:rPr>
        <w:t xml:space="preserve"> </w:t>
      </w:r>
      <w:proofErr w:type="gramStart"/>
      <w:r w:rsidRPr="00D336AD">
        <w:rPr>
          <w:rFonts w:ascii="Calibri" w:hAnsi="Calibri" w:cs="Calibri"/>
          <w:color w:val="auto"/>
          <w:sz w:val="24"/>
          <w:szCs w:val="24"/>
          <w:lang w:val="en-CA"/>
        </w:rPr>
        <w:t>less</w:t>
      </w:r>
      <w:proofErr w:type="gramEnd"/>
      <w:r w:rsidRPr="00D336AD">
        <w:rPr>
          <w:rFonts w:ascii="Calibri" w:hAnsi="Calibri" w:cs="Calibri"/>
          <w:color w:val="auto"/>
          <w:sz w:val="24"/>
          <w:szCs w:val="24"/>
          <w:lang w:val="en-CA"/>
        </w:rPr>
        <w:t xml:space="preserve"> positive views compared to those with less severe disabilities.</w:t>
      </w:r>
    </w:p>
    <w:p w14:paraId="10B192D2" w14:textId="2A22C432" w:rsidR="0008058B" w:rsidRPr="00D336AD" w:rsidRDefault="0008058B" w:rsidP="00FE3981">
      <w:pPr>
        <w:rPr>
          <w:rFonts w:ascii="Calibri" w:hAnsi="Calibri" w:cs="Calibri"/>
          <w:color w:val="auto"/>
          <w:sz w:val="24"/>
          <w:szCs w:val="24"/>
          <w:lang w:val="en-CA"/>
        </w:rPr>
      </w:pPr>
      <w:r w:rsidRPr="00D336AD">
        <w:rPr>
          <w:rFonts w:ascii="Calibri" w:hAnsi="Calibri" w:cs="Calibri"/>
          <w:color w:val="auto"/>
          <w:sz w:val="24"/>
          <w:szCs w:val="24"/>
          <w:lang w:val="en-CA"/>
        </w:rPr>
        <w:t xml:space="preserve">Less than </w:t>
      </w:r>
      <w:r w:rsidR="005F0A80">
        <w:rPr>
          <w:rFonts w:ascii="Calibri" w:hAnsi="Calibri" w:cs="Calibri"/>
          <w:color w:val="auto"/>
          <w:sz w:val="24"/>
          <w:szCs w:val="24"/>
          <w:lang w:val="en-CA"/>
        </w:rPr>
        <w:t xml:space="preserve">2 </w:t>
      </w:r>
      <w:r w:rsidRPr="00D336AD">
        <w:rPr>
          <w:rFonts w:ascii="Calibri" w:hAnsi="Calibri" w:cs="Calibri"/>
          <w:color w:val="auto"/>
          <w:sz w:val="24"/>
          <w:szCs w:val="24"/>
          <w:lang w:val="en-CA"/>
        </w:rPr>
        <w:t>thirds of employees with disabilities</w:t>
      </w:r>
      <w:r w:rsidR="006075ED" w:rsidRPr="00D336AD">
        <w:rPr>
          <w:rFonts w:ascii="Calibri" w:hAnsi="Calibri" w:cs="Calibri"/>
          <w:color w:val="auto"/>
          <w:sz w:val="24"/>
          <w:szCs w:val="24"/>
          <w:lang w:val="en-CA"/>
        </w:rPr>
        <w:t xml:space="preserve"> (</w:t>
      </w:r>
      <w:r w:rsidR="006F44E8" w:rsidRPr="00D336AD">
        <w:rPr>
          <w:rFonts w:ascii="Calibri" w:hAnsi="Calibri" w:cs="Calibri"/>
          <w:color w:val="auto"/>
          <w:sz w:val="24"/>
          <w:szCs w:val="24"/>
          <w:lang w:val="en-CA"/>
        </w:rPr>
        <w:t>64.4</w:t>
      </w:r>
      <w:r w:rsidR="006075ED" w:rsidRPr="00D336AD">
        <w:rPr>
          <w:rFonts w:ascii="Calibri" w:hAnsi="Calibri" w:cs="Calibri"/>
          <w:color w:val="auto"/>
          <w:sz w:val="24"/>
          <w:szCs w:val="24"/>
          <w:lang w:val="en-CA"/>
        </w:rPr>
        <w:t>%)</w:t>
      </w:r>
      <w:r w:rsidRPr="00D336AD">
        <w:rPr>
          <w:rFonts w:ascii="Calibri" w:hAnsi="Calibri" w:cs="Calibri"/>
          <w:color w:val="auto"/>
          <w:sz w:val="24"/>
          <w:szCs w:val="24"/>
          <w:lang w:val="en-CA"/>
        </w:rPr>
        <w:t xml:space="preserve"> perceived that job opportunities were well communicated during the COVID-19</w:t>
      </w:r>
      <w:r w:rsidR="006F44E8" w:rsidRPr="00D336AD">
        <w:rPr>
          <w:rFonts w:ascii="Calibri" w:hAnsi="Calibri" w:cs="Calibri"/>
          <w:color w:val="auto"/>
          <w:sz w:val="24"/>
          <w:szCs w:val="24"/>
          <w:lang w:val="en-CA"/>
        </w:rPr>
        <w:t xml:space="preserve"> </w:t>
      </w:r>
      <w:r w:rsidRPr="00D336AD">
        <w:rPr>
          <w:rFonts w:ascii="Calibri" w:hAnsi="Calibri" w:cs="Calibri"/>
          <w:color w:val="auto"/>
          <w:sz w:val="24"/>
          <w:szCs w:val="24"/>
          <w:lang w:val="en-CA"/>
        </w:rPr>
        <w:t>pandemic</w:t>
      </w:r>
      <w:r w:rsidR="007B2095" w:rsidRPr="00D336AD">
        <w:rPr>
          <w:rFonts w:ascii="Calibri" w:hAnsi="Calibri" w:cs="Calibri"/>
          <w:color w:val="auto"/>
          <w:sz w:val="24"/>
          <w:szCs w:val="24"/>
          <w:lang w:val="en-CA"/>
        </w:rPr>
        <w:t>,</w:t>
      </w:r>
      <w:r w:rsidRPr="00D336AD">
        <w:rPr>
          <w:rFonts w:ascii="Calibri" w:hAnsi="Calibri" w:cs="Calibri"/>
          <w:color w:val="auto"/>
          <w:sz w:val="24"/>
          <w:szCs w:val="24"/>
          <w:lang w:val="en-CA"/>
        </w:rPr>
        <w:t xml:space="preserve"> compared to nearly </w:t>
      </w:r>
      <w:r w:rsidR="005F0A80">
        <w:rPr>
          <w:rFonts w:ascii="Calibri" w:hAnsi="Calibri" w:cs="Calibri"/>
          <w:color w:val="auto"/>
          <w:sz w:val="24"/>
          <w:szCs w:val="24"/>
          <w:lang w:val="en-CA"/>
        </w:rPr>
        <w:t xml:space="preserve">3 </w:t>
      </w:r>
      <w:r w:rsidRPr="00D336AD">
        <w:rPr>
          <w:rFonts w:ascii="Calibri" w:hAnsi="Calibri" w:cs="Calibri"/>
          <w:color w:val="auto"/>
          <w:sz w:val="24"/>
          <w:szCs w:val="24"/>
          <w:lang w:val="en-CA"/>
        </w:rPr>
        <w:t>quarters of employees without disabilities</w:t>
      </w:r>
      <w:r w:rsidR="006F44E8" w:rsidRPr="00D336AD">
        <w:rPr>
          <w:rFonts w:ascii="Calibri" w:hAnsi="Calibri" w:cs="Calibri"/>
          <w:color w:val="auto"/>
          <w:sz w:val="24"/>
          <w:szCs w:val="24"/>
          <w:lang w:val="en-CA"/>
        </w:rPr>
        <w:t xml:space="preserve"> (74.0%)</w:t>
      </w:r>
      <w:r w:rsidRPr="00D336AD">
        <w:rPr>
          <w:rFonts w:ascii="Calibri" w:hAnsi="Calibri" w:cs="Calibri"/>
          <w:color w:val="auto"/>
          <w:sz w:val="24"/>
          <w:szCs w:val="24"/>
          <w:lang w:val="en-CA"/>
        </w:rPr>
        <w:t>. A similar gap was observed</w:t>
      </w:r>
      <w:r w:rsidR="00760BE0">
        <w:rPr>
          <w:rFonts w:ascii="Calibri" w:hAnsi="Calibri" w:cs="Calibri"/>
          <w:color w:val="auto"/>
          <w:sz w:val="24"/>
          <w:szCs w:val="24"/>
          <w:lang w:val="en-CA"/>
        </w:rPr>
        <w:t xml:space="preserve"> </w:t>
      </w:r>
      <w:r w:rsidR="00760BE0" w:rsidRPr="00A96542">
        <w:rPr>
          <w:rFonts w:ascii="Calibri" w:hAnsi="Calibri" w:cs="Calibri"/>
          <w:color w:val="auto"/>
          <w:sz w:val="24"/>
          <w:szCs w:val="24"/>
          <w:lang w:val="en-CA"/>
        </w:rPr>
        <w:t>between employees with disabilities (65.8%) and employees without disabilities (75.5%)</w:t>
      </w:r>
      <w:r w:rsidRPr="00A96542">
        <w:rPr>
          <w:rFonts w:ascii="Calibri" w:hAnsi="Calibri" w:cs="Calibri"/>
          <w:color w:val="auto"/>
          <w:sz w:val="24"/>
          <w:szCs w:val="24"/>
          <w:lang w:val="en-CA"/>
        </w:rPr>
        <w:t xml:space="preserve"> regarding</w:t>
      </w:r>
      <w:r w:rsidRPr="00D336AD">
        <w:rPr>
          <w:rFonts w:ascii="Calibri" w:hAnsi="Calibri" w:cs="Calibri"/>
          <w:color w:val="auto"/>
          <w:sz w:val="24"/>
          <w:szCs w:val="24"/>
          <w:lang w:val="en-CA"/>
        </w:rPr>
        <w:t xml:space="preserve"> perceptions that staffing activities </w:t>
      </w:r>
      <w:r w:rsidR="00D47F44" w:rsidRPr="00D336AD">
        <w:rPr>
          <w:rFonts w:ascii="Calibri" w:hAnsi="Calibri" w:cs="Calibri"/>
          <w:color w:val="auto"/>
          <w:sz w:val="24"/>
          <w:szCs w:val="24"/>
          <w:lang w:val="en-CA"/>
        </w:rPr>
        <w:t>were</w:t>
      </w:r>
      <w:r w:rsidRPr="00D336AD">
        <w:rPr>
          <w:rFonts w:ascii="Calibri" w:hAnsi="Calibri" w:cs="Calibri"/>
          <w:color w:val="auto"/>
          <w:sz w:val="24"/>
          <w:szCs w:val="24"/>
          <w:lang w:val="en-CA"/>
        </w:rPr>
        <w:t xml:space="preserve"> carrie</w:t>
      </w:r>
      <w:r w:rsidR="006075ED" w:rsidRPr="00D336AD">
        <w:rPr>
          <w:rFonts w:ascii="Calibri" w:hAnsi="Calibri" w:cs="Calibri"/>
          <w:color w:val="auto"/>
          <w:sz w:val="24"/>
          <w:szCs w:val="24"/>
          <w:lang w:val="en-CA"/>
        </w:rPr>
        <w:t>d</w:t>
      </w:r>
      <w:r w:rsidRPr="00D336AD">
        <w:rPr>
          <w:rFonts w:ascii="Calibri" w:hAnsi="Calibri" w:cs="Calibri"/>
          <w:color w:val="auto"/>
          <w:sz w:val="24"/>
          <w:szCs w:val="24"/>
          <w:lang w:val="en-CA"/>
        </w:rPr>
        <w:t xml:space="preserve"> out in a transparent way. </w:t>
      </w:r>
      <w:r w:rsidR="000603B4">
        <w:rPr>
          <w:rFonts w:ascii="Calibri" w:hAnsi="Calibri" w:cs="Calibri"/>
          <w:color w:val="auto"/>
          <w:sz w:val="24"/>
          <w:szCs w:val="24"/>
          <w:lang w:val="en-CA"/>
        </w:rPr>
        <w:t>Finally</w:t>
      </w:r>
      <w:r w:rsidRPr="00D336AD">
        <w:rPr>
          <w:rFonts w:ascii="Calibri" w:hAnsi="Calibri" w:cs="Calibri"/>
          <w:color w:val="auto"/>
          <w:sz w:val="24"/>
          <w:szCs w:val="24"/>
          <w:lang w:val="en-CA"/>
        </w:rPr>
        <w:t xml:space="preserve">, </w:t>
      </w:r>
      <w:r w:rsidR="00D47F44" w:rsidRPr="00D336AD">
        <w:rPr>
          <w:rFonts w:ascii="Calibri" w:hAnsi="Calibri" w:cs="Calibri"/>
          <w:color w:val="auto"/>
          <w:sz w:val="24"/>
          <w:szCs w:val="24"/>
          <w:lang w:val="en-CA"/>
        </w:rPr>
        <w:t xml:space="preserve">about </w:t>
      </w:r>
      <w:r w:rsidR="005F0A80">
        <w:rPr>
          <w:rFonts w:ascii="Calibri" w:hAnsi="Calibri" w:cs="Calibri"/>
          <w:color w:val="auto"/>
          <w:sz w:val="24"/>
          <w:szCs w:val="24"/>
          <w:lang w:val="en-CA"/>
        </w:rPr>
        <w:t xml:space="preserve">2 </w:t>
      </w:r>
      <w:r w:rsidRPr="00D336AD">
        <w:rPr>
          <w:rFonts w:ascii="Calibri" w:hAnsi="Calibri" w:cs="Calibri"/>
          <w:color w:val="auto"/>
          <w:sz w:val="24"/>
          <w:szCs w:val="24"/>
          <w:lang w:val="en-CA"/>
        </w:rPr>
        <w:t>thirds of employees with disabilities</w:t>
      </w:r>
      <w:r w:rsidR="00195AC4" w:rsidRPr="00D336AD">
        <w:rPr>
          <w:rFonts w:ascii="Calibri" w:hAnsi="Calibri" w:cs="Calibri"/>
          <w:color w:val="auto"/>
          <w:sz w:val="24"/>
          <w:szCs w:val="24"/>
          <w:lang w:val="en-CA"/>
        </w:rPr>
        <w:t xml:space="preserve"> (66.5%)</w:t>
      </w:r>
      <w:r w:rsidRPr="00D336AD">
        <w:rPr>
          <w:rFonts w:ascii="Calibri" w:hAnsi="Calibri" w:cs="Calibri"/>
          <w:color w:val="auto"/>
          <w:sz w:val="24"/>
          <w:szCs w:val="24"/>
          <w:lang w:val="en-CA"/>
        </w:rPr>
        <w:t xml:space="preserve"> said that their managers kept them informed of staffing decisions involving their work unit compared to 74.</w:t>
      </w:r>
      <w:r w:rsidR="00484383" w:rsidRPr="00D336AD">
        <w:rPr>
          <w:rFonts w:ascii="Calibri" w:hAnsi="Calibri" w:cs="Calibri"/>
          <w:color w:val="auto"/>
          <w:sz w:val="24"/>
          <w:szCs w:val="24"/>
          <w:lang w:val="en-CA"/>
        </w:rPr>
        <w:t>3</w:t>
      </w:r>
      <w:r w:rsidRPr="00D336AD">
        <w:rPr>
          <w:rFonts w:ascii="Calibri" w:hAnsi="Calibri" w:cs="Calibri"/>
          <w:color w:val="auto"/>
          <w:sz w:val="24"/>
          <w:szCs w:val="24"/>
          <w:lang w:val="en-CA"/>
        </w:rPr>
        <w:t>% of employees without disabilities.</w:t>
      </w:r>
    </w:p>
    <w:p w14:paraId="06B76741" w14:textId="77777777" w:rsidR="008D7E17" w:rsidRDefault="008D7E17">
      <w:pPr>
        <w:rPr>
          <w:rFonts w:ascii="Calibri" w:hAnsi="Calibri" w:cs="Calibri"/>
          <w:color w:val="auto"/>
          <w:sz w:val="24"/>
          <w:szCs w:val="24"/>
          <w:lang w:val="en-CA"/>
        </w:rPr>
      </w:pPr>
    </w:p>
    <w:p w14:paraId="2F7367F5" w14:textId="5C92CC60" w:rsidR="00724C16" w:rsidRPr="00D336AD" w:rsidRDefault="0008058B">
      <w:pPr>
        <w:rPr>
          <w:rFonts w:ascii="Calibri" w:hAnsi="Calibri" w:cs="Calibri"/>
          <w:color w:val="auto"/>
          <w:sz w:val="24"/>
          <w:szCs w:val="24"/>
          <w:lang w:val="en-CA"/>
        </w:rPr>
      </w:pPr>
      <w:r w:rsidRPr="00D336AD">
        <w:rPr>
          <w:rFonts w:ascii="Calibri" w:hAnsi="Calibri" w:cs="Calibri"/>
          <w:color w:val="auto"/>
          <w:sz w:val="24"/>
          <w:szCs w:val="24"/>
          <w:lang w:val="en-CA"/>
        </w:rPr>
        <w:lastRenderedPageBreak/>
        <w:t xml:space="preserve">Persons with more severe disabilities were less likely than those with less severe disabilities to </w:t>
      </w:r>
      <w:r w:rsidR="000F767D">
        <w:rPr>
          <w:rFonts w:ascii="Calibri" w:hAnsi="Calibri" w:cs="Calibri"/>
          <w:color w:val="auto"/>
          <w:sz w:val="24"/>
          <w:szCs w:val="24"/>
          <w:lang w:val="en-CA"/>
        </w:rPr>
        <w:t>agree</w:t>
      </w:r>
      <w:r w:rsidR="000F767D" w:rsidRPr="00D336AD">
        <w:rPr>
          <w:rFonts w:ascii="Calibri" w:hAnsi="Calibri" w:cs="Calibri"/>
          <w:color w:val="auto"/>
          <w:sz w:val="24"/>
          <w:szCs w:val="24"/>
          <w:lang w:val="en-CA"/>
        </w:rPr>
        <w:t xml:space="preserve"> </w:t>
      </w:r>
      <w:r w:rsidRPr="00D336AD">
        <w:rPr>
          <w:rFonts w:ascii="Calibri" w:hAnsi="Calibri" w:cs="Calibri"/>
          <w:color w:val="auto"/>
          <w:sz w:val="24"/>
          <w:szCs w:val="24"/>
          <w:lang w:val="en-CA"/>
        </w:rPr>
        <w:t>that</w:t>
      </w:r>
      <w:r w:rsidR="00724C16" w:rsidRPr="00D336AD">
        <w:rPr>
          <w:rFonts w:ascii="Calibri" w:hAnsi="Calibri" w:cs="Calibri"/>
          <w:color w:val="auto"/>
          <w:sz w:val="24"/>
          <w:szCs w:val="24"/>
          <w:lang w:val="en-CA"/>
        </w:rPr>
        <w:t>:</w:t>
      </w:r>
    </w:p>
    <w:p w14:paraId="5D287CC9" w14:textId="1DF8618D" w:rsidR="00724C16" w:rsidRPr="00D336AD" w:rsidRDefault="0008058B" w:rsidP="00724C16">
      <w:pPr>
        <w:pStyle w:val="ListParagraph"/>
        <w:numPr>
          <w:ilvl w:val="0"/>
          <w:numId w:val="47"/>
        </w:numPr>
        <w:rPr>
          <w:rFonts w:ascii="Calibri" w:hAnsi="Calibri" w:cs="Calibri"/>
          <w:color w:val="auto"/>
          <w:lang w:val="en-CA"/>
        </w:rPr>
      </w:pPr>
      <w:r w:rsidRPr="00D336AD">
        <w:rPr>
          <w:rFonts w:ascii="Calibri" w:hAnsi="Calibri" w:cs="Calibri"/>
          <w:color w:val="auto"/>
          <w:sz w:val="24"/>
          <w:szCs w:val="24"/>
          <w:lang w:val="en-CA"/>
        </w:rPr>
        <w:t>job opportunities were well communicated during the COVID-19 pandemic (</w:t>
      </w:r>
      <w:r w:rsidR="00484383" w:rsidRPr="00D336AD">
        <w:rPr>
          <w:rFonts w:ascii="Calibri" w:hAnsi="Calibri" w:cs="Calibri"/>
          <w:color w:val="auto"/>
          <w:sz w:val="24"/>
          <w:szCs w:val="24"/>
          <w:lang w:val="en-CA"/>
        </w:rPr>
        <w:t>53</w:t>
      </w:r>
      <w:r w:rsidRPr="00D336AD">
        <w:rPr>
          <w:rFonts w:ascii="Calibri" w:hAnsi="Calibri" w:cs="Calibri"/>
          <w:color w:val="auto"/>
          <w:sz w:val="24"/>
          <w:szCs w:val="24"/>
          <w:lang w:val="en-CA"/>
        </w:rPr>
        <w:t xml:space="preserve">.1% </w:t>
      </w:r>
      <w:r w:rsidR="00F6742E" w:rsidRPr="00D336AD">
        <w:rPr>
          <w:rFonts w:ascii="Calibri" w:hAnsi="Calibri" w:cs="Calibri"/>
          <w:color w:val="auto"/>
          <w:sz w:val="24"/>
          <w:szCs w:val="24"/>
          <w:lang w:val="en-CA"/>
        </w:rPr>
        <w:t>versus</w:t>
      </w:r>
      <w:r w:rsidRPr="00D336AD">
        <w:rPr>
          <w:rFonts w:ascii="Calibri" w:hAnsi="Calibri" w:cs="Calibri"/>
          <w:color w:val="auto"/>
          <w:sz w:val="24"/>
          <w:szCs w:val="24"/>
          <w:lang w:val="en-CA"/>
        </w:rPr>
        <w:t xml:space="preserve"> 65.9%)</w:t>
      </w:r>
    </w:p>
    <w:p w14:paraId="1C9C0CD5" w14:textId="6AD264AB" w:rsidR="00724C16" w:rsidRPr="00D336AD" w:rsidRDefault="0008058B" w:rsidP="00724C16">
      <w:pPr>
        <w:pStyle w:val="ListParagraph"/>
        <w:numPr>
          <w:ilvl w:val="0"/>
          <w:numId w:val="47"/>
        </w:numPr>
        <w:rPr>
          <w:rFonts w:ascii="Calibri" w:hAnsi="Calibri" w:cs="Calibri"/>
          <w:color w:val="auto"/>
          <w:lang w:val="en-CA"/>
        </w:rPr>
      </w:pPr>
      <w:r w:rsidRPr="00D336AD">
        <w:rPr>
          <w:rFonts w:ascii="Calibri" w:hAnsi="Calibri" w:cs="Calibri"/>
          <w:color w:val="auto"/>
          <w:sz w:val="24"/>
          <w:szCs w:val="24"/>
          <w:lang w:val="en-CA"/>
        </w:rPr>
        <w:t xml:space="preserve">staffing activities were carried out in a transparent way (54.7% </w:t>
      </w:r>
      <w:r w:rsidR="00F6742E" w:rsidRPr="00D336AD">
        <w:rPr>
          <w:rFonts w:ascii="Calibri" w:hAnsi="Calibri" w:cs="Calibri"/>
          <w:color w:val="auto"/>
          <w:sz w:val="24"/>
          <w:szCs w:val="24"/>
          <w:lang w:val="en-CA"/>
        </w:rPr>
        <w:t>versus</w:t>
      </w:r>
      <w:r w:rsidRPr="00D336AD">
        <w:rPr>
          <w:rFonts w:ascii="Calibri" w:hAnsi="Calibri" w:cs="Calibri"/>
          <w:color w:val="auto"/>
          <w:sz w:val="24"/>
          <w:szCs w:val="24"/>
          <w:lang w:val="en-CA"/>
        </w:rPr>
        <w:t xml:space="preserve"> 67.2%) </w:t>
      </w:r>
    </w:p>
    <w:p w14:paraId="0F2B0B08" w14:textId="645EAE81" w:rsidR="0008058B" w:rsidRPr="00551834" w:rsidRDefault="0008058B" w:rsidP="00551834">
      <w:pPr>
        <w:pStyle w:val="ListParagraph"/>
        <w:numPr>
          <w:ilvl w:val="0"/>
          <w:numId w:val="47"/>
        </w:numPr>
        <w:rPr>
          <w:rFonts w:ascii="Calibri" w:hAnsi="Calibri" w:cs="Calibri"/>
          <w:color w:val="auto"/>
          <w:lang w:val="en-CA"/>
        </w:rPr>
      </w:pPr>
      <w:r w:rsidRPr="00D336AD">
        <w:rPr>
          <w:rFonts w:ascii="Calibri" w:hAnsi="Calibri" w:cs="Calibri"/>
          <w:color w:val="auto"/>
          <w:sz w:val="24"/>
          <w:szCs w:val="24"/>
          <w:lang w:val="en-CA"/>
        </w:rPr>
        <w:t xml:space="preserve">managers kept them informed of staffing decisions involving their work unit (55.2% </w:t>
      </w:r>
      <w:r w:rsidR="00F6742E" w:rsidRPr="00D336AD">
        <w:rPr>
          <w:rFonts w:ascii="Calibri" w:hAnsi="Calibri" w:cs="Calibri"/>
          <w:color w:val="auto"/>
          <w:sz w:val="24"/>
          <w:szCs w:val="24"/>
          <w:lang w:val="en-CA"/>
        </w:rPr>
        <w:t>versus</w:t>
      </w:r>
      <w:r w:rsidRPr="00D336AD">
        <w:rPr>
          <w:rFonts w:ascii="Calibri" w:hAnsi="Calibri" w:cs="Calibri"/>
          <w:color w:val="auto"/>
          <w:sz w:val="24"/>
          <w:szCs w:val="24"/>
          <w:lang w:val="en-CA"/>
        </w:rPr>
        <w:t xml:space="preserve"> 68.0%)</w:t>
      </w:r>
    </w:p>
    <w:p w14:paraId="5EB68874" w14:textId="77777777" w:rsidR="007F26AE" w:rsidRDefault="007F26AE" w:rsidP="00C647BF">
      <w:pPr>
        <w:rPr>
          <w:rFonts w:ascii="Calibri" w:hAnsi="Calibri" w:cs="Calibri"/>
          <w:b/>
          <w:bCs/>
          <w:color w:val="auto"/>
          <w:sz w:val="24"/>
          <w:szCs w:val="24"/>
          <w:lang w:val="en-CA"/>
        </w:rPr>
      </w:pPr>
    </w:p>
    <w:p w14:paraId="1B9DB79D" w14:textId="5D3CF888" w:rsidR="007F26AE" w:rsidRDefault="003F7466" w:rsidP="00884BF7">
      <w:pPr>
        <w:keepNext/>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t>Table 9</w:t>
      </w:r>
    </w:p>
    <w:p w14:paraId="3277AB7B" w14:textId="0DA9F2F1" w:rsidR="0002380C" w:rsidRPr="00E70F5F" w:rsidRDefault="0008058B" w:rsidP="00E70F5F">
      <w:pPr>
        <w:keepNext/>
        <w:jc w:val="center"/>
        <w:rPr>
          <w:rFonts w:ascii="Calibri" w:hAnsi="Calibri" w:cs="Calibri"/>
          <w:b/>
          <w:bCs/>
          <w:color w:val="auto"/>
          <w:sz w:val="24"/>
          <w:szCs w:val="24"/>
          <w:lang w:val="en-CA"/>
        </w:rPr>
      </w:pPr>
      <w:r w:rsidRPr="00D336AD">
        <w:rPr>
          <w:rFonts w:ascii="Calibri" w:hAnsi="Calibri" w:cs="Calibri"/>
          <w:b/>
          <w:bCs/>
          <w:color w:val="auto"/>
          <w:sz w:val="24"/>
          <w:szCs w:val="24"/>
          <w:lang w:val="en-CA"/>
        </w:rPr>
        <w:t>Employees’ perceptions of transparency</w:t>
      </w:r>
      <w:r w:rsidR="00A628FE">
        <w:rPr>
          <w:rFonts w:ascii="Calibri" w:hAnsi="Calibri" w:cs="Calibri"/>
          <w:b/>
          <w:bCs/>
          <w:color w:val="auto"/>
          <w:sz w:val="24"/>
          <w:szCs w:val="24"/>
          <w:lang w:val="en-CA"/>
        </w:rPr>
        <w:t>, by disability status and severity</w:t>
      </w:r>
    </w:p>
    <w:tbl>
      <w:tblPr>
        <w:tblpPr w:leftFromText="180" w:rightFromText="180" w:vertAnchor="text" w:horzAnchor="margin" w:tblpY="6"/>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ees’ perceptions of transparency, by disability status and severity"/>
      </w:tblPr>
      <w:tblGrid>
        <w:gridCol w:w="4196"/>
        <w:gridCol w:w="1382"/>
        <w:gridCol w:w="1382"/>
        <w:gridCol w:w="1382"/>
        <w:gridCol w:w="1382"/>
      </w:tblGrid>
      <w:tr w:rsidR="00E70F5F" w:rsidRPr="00557005" w14:paraId="207DE58B" w14:textId="77777777" w:rsidTr="009754D4">
        <w:trPr>
          <w:trHeight w:val="1115"/>
        </w:trPr>
        <w:tc>
          <w:tcPr>
            <w:tcW w:w="4196" w:type="dxa"/>
            <w:shd w:val="clear" w:color="000000" w:fill="D9E1F2"/>
            <w:vAlign w:val="center"/>
          </w:tcPr>
          <w:p w14:paraId="5A87D689" w14:textId="77777777" w:rsidR="00E70F5F" w:rsidRPr="00EE4F41" w:rsidRDefault="00E70F5F" w:rsidP="009754D4">
            <w:pPr>
              <w:spacing w:after="0" w:line="240" w:lineRule="auto"/>
              <w:rPr>
                <w:rFonts w:ascii="Calibri" w:eastAsia="Times New Roman" w:hAnsi="Calibri" w:cs="Calibri"/>
                <w:b/>
                <w:bCs/>
                <w:color w:val="auto"/>
                <w:sz w:val="24"/>
                <w:szCs w:val="24"/>
                <w:lang w:val="en-CA" w:eastAsia="en-CA"/>
              </w:rPr>
            </w:pPr>
            <w:r w:rsidRPr="00EE4F41">
              <w:rPr>
                <w:rFonts w:ascii="Calibri" w:eastAsia="Times New Roman" w:hAnsi="Calibri" w:cs="Calibri"/>
                <w:b/>
                <w:bCs/>
                <w:color w:val="auto"/>
                <w:sz w:val="24"/>
                <w:szCs w:val="24"/>
                <w:lang w:val="en-CA" w:eastAsia="en-CA"/>
              </w:rPr>
              <w:t>Questions related to transparency</w:t>
            </w:r>
          </w:p>
        </w:tc>
        <w:tc>
          <w:tcPr>
            <w:tcW w:w="1382" w:type="dxa"/>
            <w:shd w:val="clear" w:color="000000" w:fill="D9E1F2"/>
            <w:vAlign w:val="center"/>
          </w:tcPr>
          <w:p w14:paraId="283E27A1" w14:textId="77777777" w:rsidR="00E70F5F" w:rsidRPr="00EE4F41" w:rsidRDefault="00E70F5F" w:rsidP="009754D4">
            <w:pPr>
              <w:spacing w:after="0" w:line="240" w:lineRule="auto"/>
              <w:rPr>
                <w:rFonts w:ascii="Calibri" w:eastAsia="Times New Roman" w:hAnsi="Calibri" w:cs="Calibri"/>
                <w:b/>
                <w:bCs/>
                <w:color w:val="auto"/>
                <w:sz w:val="24"/>
                <w:szCs w:val="24"/>
                <w:lang w:val="en-CA" w:eastAsia="en-CA"/>
              </w:rPr>
            </w:pPr>
            <w:r w:rsidRPr="00EE4F41">
              <w:rPr>
                <w:rFonts w:ascii="Calibri" w:eastAsia="Segoe UI Semilight" w:hAnsi="Calibri" w:cs="Calibri"/>
                <w:b/>
                <w:bCs/>
                <w:color w:val="auto"/>
                <w:sz w:val="24"/>
                <w:szCs w:val="24"/>
                <w:lang w:val="en-CA"/>
              </w:rPr>
              <w:t>Employees without disabilities</w:t>
            </w:r>
          </w:p>
        </w:tc>
        <w:tc>
          <w:tcPr>
            <w:tcW w:w="1382" w:type="dxa"/>
            <w:shd w:val="clear" w:color="000000" w:fill="D9E1F2"/>
            <w:vAlign w:val="center"/>
          </w:tcPr>
          <w:p w14:paraId="73830781" w14:textId="77777777" w:rsidR="00E70F5F" w:rsidRPr="00EE4F41" w:rsidRDefault="00E70F5F" w:rsidP="009754D4">
            <w:pPr>
              <w:spacing w:after="0" w:line="240" w:lineRule="auto"/>
              <w:rPr>
                <w:rFonts w:ascii="Calibri" w:eastAsia="Segoe UI Semilight" w:hAnsi="Calibri" w:cs="Calibri"/>
                <w:b/>
                <w:bCs/>
                <w:color w:val="auto"/>
                <w:sz w:val="24"/>
                <w:szCs w:val="24"/>
                <w:lang w:val="en-CA"/>
              </w:rPr>
            </w:pPr>
            <w:r w:rsidRPr="00EE4F41">
              <w:rPr>
                <w:rFonts w:ascii="Calibri" w:eastAsia="Segoe UI Semilight" w:hAnsi="Calibri" w:cs="Calibri"/>
                <w:b/>
                <w:bCs/>
                <w:color w:val="auto"/>
                <w:sz w:val="24"/>
                <w:szCs w:val="24"/>
                <w:lang w:val="en-CA"/>
              </w:rPr>
              <w:t>Employees with disabilities</w:t>
            </w:r>
          </w:p>
        </w:tc>
        <w:tc>
          <w:tcPr>
            <w:tcW w:w="1382" w:type="dxa"/>
            <w:shd w:val="clear" w:color="000000" w:fill="D9E1F2"/>
            <w:vAlign w:val="center"/>
            <w:hideMark/>
          </w:tcPr>
          <w:p w14:paraId="04C3CCAA" w14:textId="77777777" w:rsidR="00E70F5F" w:rsidRPr="00EE4F41" w:rsidRDefault="00E70F5F" w:rsidP="009754D4">
            <w:pPr>
              <w:spacing w:after="0" w:line="240" w:lineRule="auto"/>
              <w:rPr>
                <w:rFonts w:ascii="Calibri" w:eastAsia="Times New Roman" w:hAnsi="Calibri" w:cs="Calibri"/>
                <w:b/>
                <w:bCs/>
                <w:color w:val="auto"/>
                <w:sz w:val="24"/>
                <w:szCs w:val="24"/>
                <w:lang w:val="en-CA" w:eastAsia="en-CA"/>
              </w:rPr>
            </w:pPr>
            <w:r w:rsidRPr="00EE4F41">
              <w:rPr>
                <w:rFonts w:ascii="Calibri" w:eastAsia="Segoe UI Semilight" w:hAnsi="Calibri" w:cs="Calibri"/>
                <w:b/>
                <w:bCs/>
                <w:color w:val="auto"/>
                <w:sz w:val="24"/>
                <w:szCs w:val="24"/>
                <w:lang w:val="en-CA"/>
              </w:rPr>
              <w:t>Employees with less severe disabilities</w:t>
            </w:r>
          </w:p>
        </w:tc>
        <w:tc>
          <w:tcPr>
            <w:tcW w:w="1382" w:type="dxa"/>
            <w:shd w:val="clear" w:color="000000" w:fill="D9E1F2"/>
            <w:vAlign w:val="center"/>
          </w:tcPr>
          <w:p w14:paraId="668F3F57" w14:textId="77777777" w:rsidR="00E70F5F" w:rsidRPr="00EE4F41" w:rsidRDefault="00E70F5F" w:rsidP="009754D4">
            <w:pPr>
              <w:spacing w:after="0" w:line="240" w:lineRule="auto"/>
              <w:rPr>
                <w:rFonts w:ascii="Calibri" w:eastAsia="Times New Roman" w:hAnsi="Calibri" w:cs="Calibri"/>
                <w:b/>
                <w:bCs/>
                <w:color w:val="auto"/>
                <w:sz w:val="24"/>
                <w:szCs w:val="24"/>
                <w:lang w:val="en-CA" w:eastAsia="en-CA"/>
              </w:rPr>
            </w:pPr>
            <w:r w:rsidRPr="00EE4F41">
              <w:rPr>
                <w:rFonts w:ascii="Calibri" w:eastAsia="Segoe UI Semilight" w:hAnsi="Calibri" w:cs="Calibri"/>
                <w:b/>
                <w:bCs/>
                <w:color w:val="auto"/>
                <w:sz w:val="24"/>
                <w:szCs w:val="24"/>
                <w:lang w:val="en-CA"/>
              </w:rPr>
              <w:t>Employees with more severe disabilities</w:t>
            </w:r>
          </w:p>
        </w:tc>
      </w:tr>
      <w:tr w:rsidR="00E70F5F" w:rsidRPr="00EE4F41" w14:paraId="013B4939" w14:textId="77777777" w:rsidTr="009754D4">
        <w:trPr>
          <w:trHeight w:val="296"/>
        </w:trPr>
        <w:tc>
          <w:tcPr>
            <w:tcW w:w="4196" w:type="dxa"/>
            <w:vAlign w:val="center"/>
          </w:tcPr>
          <w:p w14:paraId="18DBBF6B" w14:textId="77777777" w:rsidR="00E70F5F" w:rsidRPr="00EE4F41" w:rsidRDefault="00E70F5F" w:rsidP="009754D4">
            <w:pPr>
              <w:rPr>
                <w:rFonts w:ascii="Calibri" w:eastAsia="Calibri" w:hAnsi="Calibri" w:cs="Calibri"/>
                <w:color w:val="auto"/>
                <w:sz w:val="24"/>
                <w:szCs w:val="24"/>
                <w:lang w:val="en-CA"/>
              </w:rPr>
            </w:pPr>
            <w:r w:rsidRPr="00EE4F41">
              <w:rPr>
                <w:rFonts w:ascii="Calibri" w:eastAsia="Segoe UI Semilight" w:hAnsi="Calibri" w:cs="Calibri"/>
                <w:color w:val="auto"/>
                <w:sz w:val="24"/>
                <w:szCs w:val="24"/>
                <w:lang w:val="en-CA"/>
              </w:rPr>
              <w:t>Manager keeps me informed of staffing decisions involving work unit</w:t>
            </w:r>
          </w:p>
        </w:tc>
        <w:tc>
          <w:tcPr>
            <w:tcW w:w="1382" w:type="dxa"/>
            <w:vAlign w:val="center"/>
          </w:tcPr>
          <w:p w14:paraId="414B2F02" w14:textId="77777777" w:rsidR="00E70F5F" w:rsidRPr="008733B1" w:rsidRDefault="00E70F5F" w:rsidP="009754D4">
            <w:pPr>
              <w:rPr>
                <w:rFonts w:ascii="Calibri" w:eastAsia="Segoe UI Semilight" w:hAnsi="Calibri" w:cs="Calibri"/>
                <w:color w:val="auto"/>
                <w:sz w:val="24"/>
                <w:szCs w:val="24"/>
                <w:lang w:val="en-CA"/>
              </w:rPr>
            </w:pPr>
            <w:r w:rsidRPr="008733B1">
              <w:rPr>
                <w:rFonts w:ascii="Calibri" w:eastAsia="Segoe UI Semilight" w:hAnsi="Calibri" w:cs="Calibri"/>
                <w:color w:val="auto"/>
                <w:sz w:val="24"/>
                <w:szCs w:val="24"/>
                <w:lang w:val="en-CA"/>
              </w:rPr>
              <w:t>74.3%</w:t>
            </w:r>
          </w:p>
        </w:tc>
        <w:tc>
          <w:tcPr>
            <w:tcW w:w="1382" w:type="dxa"/>
            <w:vAlign w:val="center"/>
          </w:tcPr>
          <w:p w14:paraId="7C572FF9" w14:textId="77777777" w:rsidR="00E70F5F" w:rsidRPr="008733B1" w:rsidRDefault="00E70F5F" w:rsidP="009754D4">
            <w:pPr>
              <w:rPr>
                <w:rFonts w:ascii="Calibri" w:eastAsia="Segoe UI Semilight" w:hAnsi="Calibri" w:cs="Calibri"/>
                <w:color w:val="auto"/>
                <w:sz w:val="24"/>
                <w:szCs w:val="24"/>
                <w:lang w:val="en-CA"/>
              </w:rPr>
            </w:pPr>
            <w:r w:rsidRPr="008733B1">
              <w:rPr>
                <w:rFonts w:ascii="Calibri" w:eastAsia="Segoe UI Semilight" w:hAnsi="Calibri" w:cs="Calibri"/>
                <w:color w:val="auto"/>
                <w:sz w:val="24"/>
                <w:szCs w:val="24"/>
                <w:lang w:val="en-CA"/>
              </w:rPr>
              <w:t>66.5%</w:t>
            </w:r>
          </w:p>
        </w:tc>
        <w:tc>
          <w:tcPr>
            <w:tcW w:w="1382" w:type="dxa"/>
            <w:shd w:val="clear" w:color="auto" w:fill="auto"/>
            <w:noWrap/>
            <w:vAlign w:val="center"/>
          </w:tcPr>
          <w:p w14:paraId="37D851E7" w14:textId="77777777" w:rsidR="00E70F5F" w:rsidRPr="008733B1" w:rsidRDefault="00E70F5F" w:rsidP="009754D4">
            <w:pPr>
              <w:rPr>
                <w:rFonts w:ascii="Calibri" w:eastAsia="Segoe UI Semilight" w:hAnsi="Calibri" w:cs="Calibri"/>
                <w:color w:val="auto"/>
                <w:sz w:val="24"/>
                <w:szCs w:val="24"/>
                <w:lang w:val="en-CA"/>
              </w:rPr>
            </w:pPr>
            <w:r w:rsidRPr="008733B1">
              <w:rPr>
                <w:rFonts w:ascii="Calibri" w:eastAsia="Segoe UI Semilight" w:hAnsi="Calibri" w:cs="Calibri"/>
                <w:color w:val="auto"/>
                <w:sz w:val="24"/>
                <w:szCs w:val="24"/>
                <w:lang w:val="en-CA"/>
              </w:rPr>
              <w:t>68.0%</w:t>
            </w:r>
          </w:p>
        </w:tc>
        <w:tc>
          <w:tcPr>
            <w:tcW w:w="1382" w:type="dxa"/>
            <w:shd w:val="clear" w:color="auto" w:fill="auto"/>
            <w:noWrap/>
            <w:vAlign w:val="center"/>
          </w:tcPr>
          <w:p w14:paraId="00CADADF" w14:textId="77777777" w:rsidR="00E70F5F" w:rsidRPr="008733B1" w:rsidRDefault="00E70F5F" w:rsidP="009754D4">
            <w:pPr>
              <w:rPr>
                <w:rFonts w:ascii="Calibri" w:eastAsia="Segoe UI Semilight" w:hAnsi="Calibri" w:cs="Calibri"/>
                <w:color w:val="auto"/>
                <w:sz w:val="24"/>
                <w:szCs w:val="24"/>
                <w:lang w:val="en-CA"/>
              </w:rPr>
            </w:pPr>
            <w:r w:rsidRPr="008733B1">
              <w:rPr>
                <w:rFonts w:ascii="Calibri" w:eastAsia="Segoe UI Semilight" w:hAnsi="Calibri" w:cs="Calibri"/>
                <w:color w:val="auto"/>
                <w:sz w:val="24"/>
                <w:szCs w:val="24"/>
                <w:lang w:val="en-CA"/>
              </w:rPr>
              <w:t>55.2%</w:t>
            </w:r>
          </w:p>
        </w:tc>
      </w:tr>
      <w:tr w:rsidR="00E70F5F" w:rsidRPr="00EE4F41" w14:paraId="0CAAC277" w14:textId="77777777" w:rsidTr="009754D4">
        <w:trPr>
          <w:trHeight w:val="296"/>
        </w:trPr>
        <w:tc>
          <w:tcPr>
            <w:tcW w:w="4196" w:type="dxa"/>
            <w:vAlign w:val="center"/>
          </w:tcPr>
          <w:p w14:paraId="5A74C9A0" w14:textId="77777777" w:rsidR="00E70F5F" w:rsidRPr="00EE4F41" w:rsidRDefault="00E70F5F" w:rsidP="009754D4">
            <w:pPr>
              <w:rPr>
                <w:rFonts w:ascii="Calibri" w:eastAsia="Calibri" w:hAnsi="Calibri" w:cs="Calibri"/>
                <w:color w:val="auto"/>
                <w:sz w:val="24"/>
                <w:szCs w:val="24"/>
                <w:lang w:val="en-CA"/>
              </w:rPr>
            </w:pPr>
            <w:r w:rsidRPr="00EE4F41">
              <w:rPr>
                <w:rFonts w:ascii="Calibri" w:eastAsia="Segoe UI Semilight" w:hAnsi="Calibri" w:cs="Calibri"/>
                <w:color w:val="auto"/>
                <w:sz w:val="24"/>
                <w:szCs w:val="24"/>
                <w:lang w:val="en-CA"/>
              </w:rPr>
              <w:t>Staffing activities are carried out in a transparent way</w:t>
            </w:r>
          </w:p>
        </w:tc>
        <w:tc>
          <w:tcPr>
            <w:tcW w:w="1382" w:type="dxa"/>
            <w:vAlign w:val="center"/>
          </w:tcPr>
          <w:p w14:paraId="4D67F41F" w14:textId="77777777" w:rsidR="00E70F5F" w:rsidRPr="008733B1" w:rsidRDefault="00E70F5F" w:rsidP="009754D4">
            <w:pPr>
              <w:rPr>
                <w:rFonts w:ascii="Calibri" w:eastAsia="Segoe UI Semilight" w:hAnsi="Calibri" w:cs="Calibri"/>
                <w:color w:val="auto"/>
                <w:sz w:val="24"/>
                <w:szCs w:val="24"/>
                <w:lang w:val="en-CA"/>
              </w:rPr>
            </w:pPr>
            <w:r w:rsidRPr="008733B1">
              <w:rPr>
                <w:rFonts w:ascii="Calibri" w:eastAsia="Segoe UI Semilight" w:hAnsi="Calibri" w:cs="Calibri"/>
                <w:color w:val="auto"/>
                <w:sz w:val="24"/>
                <w:szCs w:val="24"/>
                <w:lang w:val="en-CA"/>
              </w:rPr>
              <w:t>75.5%</w:t>
            </w:r>
          </w:p>
        </w:tc>
        <w:tc>
          <w:tcPr>
            <w:tcW w:w="1382" w:type="dxa"/>
            <w:vAlign w:val="center"/>
          </w:tcPr>
          <w:p w14:paraId="280D378F" w14:textId="77777777" w:rsidR="00E70F5F" w:rsidRPr="008733B1" w:rsidRDefault="00E70F5F" w:rsidP="009754D4">
            <w:pPr>
              <w:rPr>
                <w:rFonts w:ascii="Calibri" w:eastAsia="Segoe UI Semilight" w:hAnsi="Calibri" w:cs="Calibri"/>
                <w:color w:val="auto"/>
                <w:sz w:val="24"/>
                <w:szCs w:val="24"/>
                <w:lang w:val="en-CA"/>
              </w:rPr>
            </w:pPr>
            <w:r w:rsidRPr="008733B1">
              <w:rPr>
                <w:rFonts w:ascii="Calibri" w:eastAsia="Segoe UI Semilight" w:hAnsi="Calibri" w:cs="Calibri"/>
                <w:color w:val="auto"/>
                <w:sz w:val="24"/>
                <w:szCs w:val="24"/>
                <w:lang w:val="en-CA"/>
              </w:rPr>
              <w:t>65.8%</w:t>
            </w:r>
          </w:p>
        </w:tc>
        <w:tc>
          <w:tcPr>
            <w:tcW w:w="1382" w:type="dxa"/>
            <w:shd w:val="clear" w:color="auto" w:fill="auto"/>
            <w:noWrap/>
            <w:vAlign w:val="center"/>
          </w:tcPr>
          <w:p w14:paraId="1E192AD0" w14:textId="77777777" w:rsidR="00E70F5F" w:rsidRPr="008733B1" w:rsidRDefault="00E70F5F" w:rsidP="009754D4">
            <w:pPr>
              <w:rPr>
                <w:rFonts w:ascii="Calibri" w:eastAsia="Segoe UI Semilight" w:hAnsi="Calibri" w:cs="Calibri"/>
                <w:color w:val="auto"/>
                <w:sz w:val="24"/>
                <w:szCs w:val="24"/>
                <w:lang w:val="en-CA"/>
              </w:rPr>
            </w:pPr>
            <w:r w:rsidRPr="008733B1">
              <w:rPr>
                <w:rFonts w:ascii="Calibri" w:eastAsia="Segoe UI Semilight" w:hAnsi="Calibri" w:cs="Calibri"/>
                <w:color w:val="auto"/>
                <w:sz w:val="24"/>
                <w:szCs w:val="24"/>
                <w:lang w:val="en-CA"/>
              </w:rPr>
              <w:t>67.2%</w:t>
            </w:r>
          </w:p>
        </w:tc>
        <w:tc>
          <w:tcPr>
            <w:tcW w:w="1382" w:type="dxa"/>
            <w:shd w:val="clear" w:color="auto" w:fill="auto"/>
            <w:noWrap/>
            <w:vAlign w:val="center"/>
          </w:tcPr>
          <w:p w14:paraId="468C3A70" w14:textId="77777777" w:rsidR="00E70F5F" w:rsidRPr="008733B1" w:rsidRDefault="00E70F5F" w:rsidP="009754D4">
            <w:pPr>
              <w:rPr>
                <w:rFonts w:ascii="Calibri" w:eastAsia="Segoe UI Semilight" w:hAnsi="Calibri" w:cs="Calibri"/>
                <w:color w:val="auto"/>
                <w:sz w:val="24"/>
                <w:szCs w:val="24"/>
                <w:lang w:val="en-CA"/>
              </w:rPr>
            </w:pPr>
            <w:r w:rsidRPr="008733B1">
              <w:rPr>
                <w:rFonts w:ascii="Calibri" w:eastAsia="Segoe UI Semilight" w:hAnsi="Calibri" w:cs="Calibri"/>
                <w:color w:val="auto"/>
                <w:sz w:val="24"/>
                <w:szCs w:val="24"/>
                <w:lang w:val="en-CA"/>
              </w:rPr>
              <w:t>54.7%</w:t>
            </w:r>
          </w:p>
        </w:tc>
      </w:tr>
      <w:tr w:rsidR="00E70F5F" w:rsidRPr="00EE4F41" w14:paraId="6665D61A" w14:textId="77777777" w:rsidTr="009754D4">
        <w:trPr>
          <w:trHeight w:val="296"/>
        </w:trPr>
        <w:tc>
          <w:tcPr>
            <w:tcW w:w="4196" w:type="dxa"/>
            <w:vAlign w:val="center"/>
          </w:tcPr>
          <w:p w14:paraId="0DF318AA" w14:textId="77777777" w:rsidR="00E70F5F" w:rsidRPr="00EE4F41" w:rsidRDefault="00E70F5F" w:rsidP="009754D4">
            <w:pPr>
              <w:rPr>
                <w:rFonts w:ascii="Calibri" w:eastAsia="Calibri" w:hAnsi="Calibri" w:cs="Calibri"/>
                <w:color w:val="auto"/>
                <w:sz w:val="24"/>
                <w:szCs w:val="24"/>
                <w:lang w:val="en-CA"/>
              </w:rPr>
            </w:pPr>
            <w:r w:rsidRPr="00EE4F41">
              <w:rPr>
                <w:rFonts w:ascii="Calibri" w:eastAsia="Segoe UI Semilight" w:hAnsi="Calibri" w:cs="Calibri"/>
                <w:color w:val="auto"/>
                <w:sz w:val="24"/>
                <w:szCs w:val="24"/>
                <w:lang w:val="en-CA"/>
              </w:rPr>
              <w:t xml:space="preserve">Job opportunities were well communicated in my organization during the COVID-19 pandemic  </w:t>
            </w:r>
          </w:p>
        </w:tc>
        <w:tc>
          <w:tcPr>
            <w:tcW w:w="1382" w:type="dxa"/>
            <w:vAlign w:val="center"/>
          </w:tcPr>
          <w:p w14:paraId="4205E589" w14:textId="77777777" w:rsidR="00E70F5F" w:rsidRPr="008733B1" w:rsidRDefault="00E70F5F" w:rsidP="009754D4">
            <w:pPr>
              <w:rPr>
                <w:rFonts w:ascii="Calibri" w:eastAsia="Segoe UI Semilight" w:hAnsi="Calibri" w:cs="Calibri"/>
                <w:color w:val="auto"/>
                <w:sz w:val="24"/>
                <w:szCs w:val="24"/>
                <w:lang w:val="en-CA"/>
              </w:rPr>
            </w:pPr>
            <w:r w:rsidRPr="008733B1">
              <w:rPr>
                <w:rFonts w:ascii="Calibri" w:eastAsia="Segoe UI Semilight" w:hAnsi="Calibri" w:cs="Calibri"/>
                <w:color w:val="auto"/>
                <w:sz w:val="24"/>
                <w:szCs w:val="24"/>
                <w:lang w:val="en-CA"/>
              </w:rPr>
              <w:t>74.0%</w:t>
            </w:r>
          </w:p>
        </w:tc>
        <w:tc>
          <w:tcPr>
            <w:tcW w:w="1382" w:type="dxa"/>
            <w:vAlign w:val="center"/>
          </w:tcPr>
          <w:p w14:paraId="77437FF3" w14:textId="77777777" w:rsidR="00E70F5F" w:rsidRPr="008733B1" w:rsidRDefault="00E70F5F" w:rsidP="009754D4">
            <w:pPr>
              <w:rPr>
                <w:rFonts w:ascii="Calibri" w:eastAsia="Segoe UI Semilight" w:hAnsi="Calibri" w:cs="Calibri"/>
                <w:color w:val="auto"/>
                <w:sz w:val="24"/>
                <w:szCs w:val="24"/>
                <w:lang w:val="en-CA"/>
              </w:rPr>
            </w:pPr>
            <w:r w:rsidRPr="008733B1">
              <w:rPr>
                <w:rFonts w:ascii="Calibri" w:eastAsia="Segoe UI Semilight" w:hAnsi="Calibri" w:cs="Calibri"/>
                <w:color w:val="auto"/>
                <w:sz w:val="24"/>
                <w:szCs w:val="24"/>
                <w:lang w:val="en-CA"/>
              </w:rPr>
              <w:t>64.4%</w:t>
            </w:r>
          </w:p>
        </w:tc>
        <w:tc>
          <w:tcPr>
            <w:tcW w:w="1382" w:type="dxa"/>
            <w:shd w:val="clear" w:color="auto" w:fill="auto"/>
            <w:noWrap/>
            <w:vAlign w:val="center"/>
          </w:tcPr>
          <w:p w14:paraId="73907C8B" w14:textId="77777777" w:rsidR="00E70F5F" w:rsidRPr="008733B1" w:rsidRDefault="00E70F5F" w:rsidP="009754D4">
            <w:pPr>
              <w:rPr>
                <w:rFonts w:ascii="Calibri" w:eastAsia="Segoe UI Semilight" w:hAnsi="Calibri" w:cs="Calibri"/>
                <w:color w:val="auto"/>
                <w:sz w:val="24"/>
                <w:szCs w:val="24"/>
                <w:lang w:val="en-CA"/>
              </w:rPr>
            </w:pPr>
            <w:r w:rsidRPr="008733B1">
              <w:rPr>
                <w:rFonts w:ascii="Calibri" w:eastAsia="Segoe UI Semilight" w:hAnsi="Calibri" w:cs="Calibri"/>
                <w:color w:val="auto"/>
                <w:sz w:val="24"/>
                <w:szCs w:val="24"/>
                <w:lang w:val="en-CA"/>
              </w:rPr>
              <w:t>65.9%</w:t>
            </w:r>
          </w:p>
        </w:tc>
        <w:tc>
          <w:tcPr>
            <w:tcW w:w="1382" w:type="dxa"/>
            <w:shd w:val="clear" w:color="auto" w:fill="auto"/>
            <w:noWrap/>
            <w:vAlign w:val="center"/>
          </w:tcPr>
          <w:p w14:paraId="0906D6A9" w14:textId="77777777" w:rsidR="00E70F5F" w:rsidRPr="008733B1" w:rsidRDefault="00E70F5F" w:rsidP="009754D4">
            <w:pPr>
              <w:rPr>
                <w:rFonts w:ascii="Calibri" w:eastAsia="Segoe UI Semilight" w:hAnsi="Calibri" w:cs="Calibri"/>
                <w:color w:val="auto"/>
                <w:sz w:val="24"/>
                <w:szCs w:val="24"/>
                <w:lang w:val="en-CA"/>
              </w:rPr>
            </w:pPr>
            <w:r w:rsidRPr="008733B1">
              <w:rPr>
                <w:rFonts w:ascii="Calibri" w:eastAsia="Segoe UI Semilight" w:hAnsi="Calibri" w:cs="Calibri"/>
                <w:color w:val="auto"/>
                <w:sz w:val="24"/>
                <w:szCs w:val="24"/>
                <w:lang w:val="en-CA"/>
              </w:rPr>
              <w:t>53.1%</w:t>
            </w:r>
          </w:p>
        </w:tc>
      </w:tr>
    </w:tbl>
    <w:p w14:paraId="1192C7FB" w14:textId="77777777" w:rsidR="009E572E" w:rsidRDefault="009E572E" w:rsidP="0085558C">
      <w:pPr>
        <w:rPr>
          <w:rFonts w:ascii="Calibri" w:eastAsia="Segoe UI Semilight" w:hAnsi="Calibri" w:cs="Calibri"/>
          <w:color w:val="auto"/>
          <w:sz w:val="24"/>
          <w:szCs w:val="24"/>
          <w:lang w:val="en-CA"/>
        </w:rPr>
      </w:pPr>
    </w:p>
    <w:p w14:paraId="457AF40D" w14:textId="5DB10CFB" w:rsidR="00F04A66" w:rsidRPr="00361CEC" w:rsidRDefault="00F04A66" w:rsidP="0085558C">
      <w:pPr>
        <w:rPr>
          <w:rFonts w:ascii="Calibri" w:eastAsia="Segoe UI Semilight" w:hAnsi="Calibri" w:cs="Calibri"/>
          <w:color w:val="auto"/>
          <w:sz w:val="24"/>
          <w:szCs w:val="24"/>
          <w:highlight w:val="yellow"/>
          <w:lang w:val="en-CA"/>
        </w:rPr>
      </w:pPr>
      <w:r w:rsidRPr="00361CEC">
        <w:rPr>
          <w:rFonts w:ascii="Calibri" w:eastAsia="Segoe UI Semilight" w:hAnsi="Calibri" w:cs="Calibri"/>
          <w:color w:val="auto"/>
          <w:sz w:val="24"/>
          <w:szCs w:val="24"/>
          <w:lang w:val="en-CA"/>
        </w:rPr>
        <w:t xml:space="preserve">As seen in </w:t>
      </w:r>
      <w:r w:rsidR="00FA6AD9" w:rsidRPr="00361CEC">
        <w:rPr>
          <w:rFonts w:ascii="Calibri" w:eastAsia="Segoe UI Semilight" w:hAnsi="Calibri" w:cs="Calibri"/>
          <w:color w:val="auto"/>
          <w:sz w:val="24"/>
          <w:szCs w:val="24"/>
          <w:lang w:val="en-CA"/>
        </w:rPr>
        <w:t>Tables</w:t>
      </w:r>
      <w:r w:rsidRPr="00361CEC">
        <w:rPr>
          <w:rFonts w:ascii="Calibri" w:eastAsia="Segoe UI Semilight" w:hAnsi="Calibri" w:cs="Calibri"/>
          <w:color w:val="auto"/>
          <w:sz w:val="24"/>
          <w:szCs w:val="24"/>
          <w:lang w:val="en-CA"/>
        </w:rPr>
        <w:t xml:space="preserve"> </w:t>
      </w:r>
      <w:r w:rsidR="00FA6AD9" w:rsidRPr="00361CEC">
        <w:rPr>
          <w:rFonts w:ascii="Calibri" w:eastAsia="Segoe UI Semilight" w:hAnsi="Calibri" w:cs="Calibri"/>
          <w:color w:val="auto"/>
          <w:sz w:val="24"/>
          <w:szCs w:val="24"/>
          <w:lang w:val="en-CA"/>
        </w:rPr>
        <w:t>10</w:t>
      </w:r>
      <w:r w:rsidR="009201BA" w:rsidRPr="00361CEC">
        <w:rPr>
          <w:rFonts w:ascii="Calibri" w:eastAsia="Segoe UI Semilight" w:hAnsi="Calibri" w:cs="Calibri"/>
          <w:color w:val="auto"/>
          <w:sz w:val="24"/>
          <w:szCs w:val="24"/>
          <w:lang w:val="en-CA"/>
        </w:rPr>
        <w:t xml:space="preserve"> </w:t>
      </w:r>
      <w:r w:rsidR="00DA51EE" w:rsidRPr="00361CEC">
        <w:rPr>
          <w:rFonts w:ascii="Calibri" w:eastAsia="Segoe UI Semilight" w:hAnsi="Calibri" w:cs="Calibri"/>
          <w:color w:val="auto"/>
          <w:sz w:val="24"/>
          <w:szCs w:val="24"/>
          <w:lang w:val="en-CA"/>
        </w:rPr>
        <w:t xml:space="preserve">to </w:t>
      </w:r>
      <w:r w:rsidR="009201BA" w:rsidRPr="00361CEC">
        <w:rPr>
          <w:rFonts w:ascii="Calibri" w:eastAsia="Segoe UI Semilight" w:hAnsi="Calibri" w:cs="Calibri"/>
          <w:color w:val="auto"/>
          <w:sz w:val="24"/>
          <w:szCs w:val="24"/>
          <w:lang w:val="en-CA"/>
        </w:rPr>
        <w:t>1</w:t>
      </w:r>
      <w:r w:rsidR="00FA6AD9" w:rsidRPr="00361CEC">
        <w:rPr>
          <w:rFonts w:ascii="Calibri" w:eastAsia="Segoe UI Semilight" w:hAnsi="Calibri" w:cs="Calibri"/>
          <w:color w:val="auto"/>
          <w:sz w:val="24"/>
          <w:szCs w:val="24"/>
          <w:lang w:val="en-CA"/>
        </w:rPr>
        <w:t>2</w:t>
      </w:r>
      <w:r w:rsidRPr="00361CEC">
        <w:rPr>
          <w:rFonts w:ascii="Calibri" w:eastAsia="Segoe UI Semilight" w:hAnsi="Calibri" w:cs="Calibri"/>
          <w:color w:val="auto"/>
          <w:sz w:val="24"/>
          <w:szCs w:val="24"/>
          <w:lang w:val="en-CA"/>
        </w:rPr>
        <w:t xml:space="preserve">, </w:t>
      </w:r>
      <w:r w:rsidR="00C5149E" w:rsidRPr="00361CEC">
        <w:rPr>
          <w:rFonts w:ascii="Calibri" w:eastAsia="Segoe UI Semilight" w:hAnsi="Calibri" w:cs="Calibri"/>
          <w:color w:val="auto"/>
          <w:sz w:val="24"/>
          <w:szCs w:val="24"/>
          <w:lang w:val="en-CA"/>
        </w:rPr>
        <w:t xml:space="preserve">women </w:t>
      </w:r>
      <w:r w:rsidR="003F10A6">
        <w:rPr>
          <w:rFonts w:ascii="Calibri" w:eastAsia="Segoe UI Semilight" w:hAnsi="Calibri" w:cs="Calibri"/>
          <w:color w:val="auto"/>
          <w:sz w:val="24"/>
          <w:szCs w:val="24"/>
          <w:lang w:val="en-CA"/>
        </w:rPr>
        <w:t xml:space="preserve">with disabilities </w:t>
      </w:r>
      <w:r w:rsidR="00C5149E" w:rsidRPr="00361CEC">
        <w:rPr>
          <w:rFonts w:ascii="Calibri" w:eastAsia="Segoe UI Semilight" w:hAnsi="Calibri" w:cs="Calibri"/>
          <w:color w:val="auto"/>
          <w:sz w:val="24"/>
          <w:szCs w:val="24"/>
          <w:lang w:val="en-CA"/>
        </w:rPr>
        <w:t xml:space="preserve">had the most favorable perception of transparency in the staffing process </w:t>
      </w:r>
      <w:r w:rsidR="003114CE">
        <w:rPr>
          <w:rFonts w:ascii="Calibri" w:eastAsia="Segoe UI Semilight" w:hAnsi="Calibri" w:cs="Calibri"/>
          <w:color w:val="auto"/>
          <w:sz w:val="24"/>
          <w:szCs w:val="24"/>
          <w:lang w:val="en-CA"/>
        </w:rPr>
        <w:t>among all</w:t>
      </w:r>
      <w:r w:rsidR="003F10A6">
        <w:rPr>
          <w:rFonts w:ascii="Calibri" w:eastAsia="Segoe UI Semilight" w:hAnsi="Calibri" w:cs="Calibri"/>
          <w:color w:val="auto"/>
          <w:sz w:val="24"/>
          <w:szCs w:val="24"/>
          <w:lang w:val="en-CA"/>
        </w:rPr>
        <w:t xml:space="preserve"> employment equity groups with disabilities</w:t>
      </w:r>
      <w:r w:rsidR="00C5149E" w:rsidRPr="00361CEC">
        <w:rPr>
          <w:rFonts w:ascii="Calibri" w:eastAsia="Segoe UI Semilight" w:hAnsi="Calibri" w:cs="Calibri"/>
          <w:color w:val="auto"/>
          <w:sz w:val="24"/>
          <w:szCs w:val="24"/>
          <w:lang w:val="en-CA"/>
        </w:rPr>
        <w:t xml:space="preserve">. This is also true </w:t>
      </w:r>
      <w:r w:rsidR="00361CEC">
        <w:rPr>
          <w:rFonts w:ascii="Calibri" w:eastAsia="Segoe UI Semilight" w:hAnsi="Calibri" w:cs="Calibri"/>
          <w:color w:val="auto"/>
          <w:sz w:val="24"/>
          <w:szCs w:val="24"/>
          <w:lang w:val="en-CA"/>
        </w:rPr>
        <w:t>among</w:t>
      </w:r>
      <w:r w:rsidR="00C5149E" w:rsidRPr="00361CEC">
        <w:rPr>
          <w:rFonts w:ascii="Calibri" w:eastAsia="Segoe UI Semilight" w:hAnsi="Calibri" w:cs="Calibri"/>
          <w:color w:val="auto"/>
          <w:sz w:val="24"/>
          <w:szCs w:val="24"/>
          <w:lang w:val="en-CA"/>
        </w:rPr>
        <w:t xml:space="preserve"> </w:t>
      </w:r>
      <w:r w:rsidR="005D2EFF">
        <w:rPr>
          <w:rFonts w:ascii="Calibri" w:eastAsia="Segoe UI Semilight" w:hAnsi="Calibri" w:cs="Calibri"/>
          <w:color w:val="auto"/>
          <w:sz w:val="24"/>
          <w:szCs w:val="24"/>
          <w:lang w:val="en-CA"/>
        </w:rPr>
        <w:t>federal public servants</w:t>
      </w:r>
      <w:r w:rsidR="00C5149E" w:rsidRPr="00361CEC">
        <w:rPr>
          <w:rFonts w:ascii="Calibri" w:eastAsia="Segoe UI Semilight" w:hAnsi="Calibri" w:cs="Calibri"/>
          <w:color w:val="auto"/>
          <w:sz w:val="24"/>
          <w:szCs w:val="24"/>
          <w:lang w:val="en-CA"/>
        </w:rPr>
        <w:t xml:space="preserve"> with</w:t>
      </w:r>
      <w:r w:rsidR="003F10A6">
        <w:rPr>
          <w:rFonts w:ascii="Calibri" w:eastAsia="Segoe UI Semilight" w:hAnsi="Calibri" w:cs="Calibri"/>
          <w:color w:val="auto"/>
          <w:sz w:val="24"/>
          <w:szCs w:val="24"/>
          <w:lang w:val="en-CA"/>
        </w:rPr>
        <w:t>out</w:t>
      </w:r>
      <w:r w:rsidR="00C5149E" w:rsidRPr="00361CEC">
        <w:rPr>
          <w:rFonts w:ascii="Calibri" w:eastAsia="Segoe UI Semilight" w:hAnsi="Calibri" w:cs="Calibri"/>
          <w:color w:val="auto"/>
          <w:sz w:val="24"/>
          <w:szCs w:val="24"/>
          <w:lang w:val="en-CA"/>
        </w:rPr>
        <w:t xml:space="preserve"> disabilities</w:t>
      </w:r>
      <w:r w:rsidR="00397378" w:rsidRPr="00361CEC">
        <w:rPr>
          <w:rFonts w:ascii="Calibri" w:eastAsia="Segoe UI Semilight" w:hAnsi="Calibri" w:cs="Calibri"/>
          <w:color w:val="auto"/>
          <w:sz w:val="24"/>
          <w:szCs w:val="24"/>
          <w:lang w:val="en-CA"/>
        </w:rPr>
        <w:t>.</w:t>
      </w:r>
      <w:r w:rsidR="00397378" w:rsidRPr="00D336AD">
        <w:rPr>
          <w:rFonts w:ascii="Calibri" w:eastAsia="Segoe UI Semilight" w:hAnsi="Calibri" w:cs="Calibri"/>
          <w:color w:val="auto"/>
          <w:sz w:val="24"/>
          <w:szCs w:val="24"/>
          <w:lang w:val="en-CA"/>
        </w:rPr>
        <w:t xml:space="preserve"> </w:t>
      </w:r>
      <w:r w:rsidRPr="00D336AD">
        <w:rPr>
          <w:rFonts w:ascii="Calibri" w:eastAsia="Segoe UI Semilight" w:hAnsi="Calibri" w:cs="Calibri"/>
          <w:color w:val="auto"/>
          <w:sz w:val="24"/>
          <w:szCs w:val="24"/>
          <w:lang w:val="en-CA"/>
        </w:rPr>
        <w:t xml:space="preserve">However, </w:t>
      </w:r>
      <w:r w:rsidR="00FC55A2">
        <w:rPr>
          <w:rFonts w:ascii="Calibri" w:eastAsia="Segoe UI Semilight" w:hAnsi="Calibri" w:cs="Calibri"/>
          <w:color w:val="auto"/>
          <w:sz w:val="24"/>
          <w:szCs w:val="24"/>
          <w:lang w:val="en-CA"/>
        </w:rPr>
        <w:t>women with disabilities</w:t>
      </w:r>
      <w:r w:rsidR="00FC55A2" w:rsidRPr="00D336AD">
        <w:rPr>
          <w:rFonts w:ascii="Calibri" w:eastAsia="Segoe UI Semilight" w:hAnsi="Calibri" w:cs="Calibri"/>
          <w:color w:val="auto"/>
          <w:sz w:val="24"/>
          <w:szCs w:val="24"/>
          <w:lang w:val="en-CA"/>
        </w:rPr>
        <w:t xml:space="preserve"> </w:t>
      </w:r>
      <w:r w:rsidRPr="00D336AD">
        <w:rPr>
          <w:rFonts w:ascii="Calibri" w:eastAsia="Segoe UI Semilight" w:hAnsi="Calibri" w:cs="Calibri"/>
          <w:color w:val="auto"/>
          <w:sz w:val="24"/>
          <w:szCs w:val="24"/>
          <w:lang w:val="en-CA"/>
        </w:rPr>
        <w:t xml:space="preserve">were less likely </w:t>
      </w:r>
      <w:r w:rsidR="000F767D" w:rsidRPr="00D336AD">
        <w:rPr>
          <w:rFonts w:ascii="Calibri" w:eastAsia="Segoe UI Semilight" w:hAnsi="Calibri" w:cs="Calibri"/>
          <w:color w:val="auto"/>
          <w:sz w:val="24"/>
          <w:szCs w:val="24"/>
          <w:lang w:val="en-CA"/>
        </w:rPr>
        <w:t xml:space="preserve">than women without disabilities </w:t>
      </w:r>
      <w:r w:rsidRPr="00D336AD">
        <w:rPr>
          <w:rFonts w:ascii="Calibri" w:eastAsia="Segoe UI Semilight" w:hAnsi="Calibri" w:cs="Calibri"/>
          <w:color w:val="auto"/>
          <w:sz w:val="24"/>
          <w:szCs w:val="24"/>
          <w:lang w:val="en-CA"/>
        </w:rPr>
        <w:t xml:space="preserve">to agree that job opportunities were well communicated during the COVID-19 pandemic </w:t>
      </w:r>
      <w:r w:rsidR="000106B2" w:rsidRPr="00D336AD">
        <w:rPr>
          <w:rFonts w:ascii="Calibri" w:eastAsia="Segoe UI Semilight" w:hAnsi="Calibri" w:cs="Calibri"/>
          <w:color w:val="auto"/>
          <w:sz w:val="24"/>
          <w:szCs w:val="24"/>
          <w:lang w:val="en-CA"/>
        </w:rPr>
        <w:t>(</w:t>
      </w:r>
      <w:r w:rsidRPr="00D336AD">
        <w:rPr>
          <w:rFonts w:ascii="Calibri" w:eastAsia="Segoe UI Semilight" w:hAnsi="Calibri" w:cs="Calibri"/>
          <w:color w:val="auto"/>
          <w:sz w:val="24"/>
          <w:szCs w:val="24"/>
          <w:lang w:val="en-CA"/>
        </w:rPr>
        <w:t>66.0% versus 74.9%)</w:t>
      </w:r>
      <w:r w:rsidR="000F767D">
        <w:rPr>
          <w:rFonts w:ascii="Calibri" w:eastAsia="Segoe UI Semilight" w:hAnsi="Calibri" w:cs="Calibri"/>
          <w:color w:val="auto"/>
          <w:sz w:val="24"/>
          <w:szCs w:val="24"/>
          <w:lang w:val="en-CA"/>
        </w:rPr>
        <w:t xml:space="preserve">, that </w:t>
      </w:r>
      <w:r w:rsidR="007075FF" w:rsidRPr="00D336AD">
        <w:rPr>
          <w:rFonts w:ascii="Calibri" w:eastAsia="Segoe UI Semilight" w:hAnsi="Calibri" w:cs="Calibri"/>
          <w:color w:val="auto"/>
          <w:sz w:val="24"/>
          <w:szCs w:val="24"/>
          <w:lang w:val="en-CA"/>
        </w:rPr>
        <w:t xml:space="preserve">staffing activities </w:t>
      </w:r>
      <w:r w:rsidR="000F767D">
        <w:rPr>
          <w:rFonts w:ascii="Calibri" w:eastAsia="Segoe UI Semilight" w:hAnsi="Calibri" w:cs="Calibri"/>
          <w:color w:val="auto"/>
          <w:sz w:val="24"/>
          <w:szCs w:val="24"/>
          <w:lang w:val="en-CA"/>
        </w:rPr>
        <w:t>are</w:t>
      </w:r>
      <w:r w:rsidR="000F767D" w:rsidRPr="00D336AD">
        <w:rPr>
          <w:rFonts w:ascii="Calibri" w:eastAsia="Segoe UI Semilight" w:hAnsi="Calibri" w:cs="Calibri"/>
          <w:color w:val="auto"/>
          <w:sz w:val="24"/>
          <w:szCs w:val="24"/>
          <w:lang w:val="en-CA"/>
        </w:rPr>
        <w:t xml:space="preserve"> </w:t>
      </w:r>
      <w:r w:rsidR="007075FF" w:rsidRPr="00D336AD">
        <w:rPr>
          <w:rFonts w:ascii="Calibri" w:eastAsia="Segoe UI Semilight" w:hAnsi="Calibri" w:cs="Calibri"/>
          <w:color w:val="auto"/>
          <w:sz w:val="24"/>
          <w:szCs w:val="24"/>
          <w:lang w:val="en-CA"/>
        </w:rPr>
        <w:t>carried out in a transparent way (67.1% versus 76.3%)</w:t>
      </w:r>
      <w:r w:rsidR="000F767D">
        <w:rPr>
          <w:rFonts w:ascii="Calibri" w:eastAsia="Segoe UI Semilight" w:hAnsi="Calibri" w:cs="Calibri"/>
          <w:color w:val="auto"/>
          <w:sz w:val="24"/>
          <w:szCs w:val="24"/>
          <w:lang w:val="en-CA"/>
        </w:rPr>
        <w:t xml:space="preserve">, and </w:t>
      </w:r>
      <w:r w:rsidR="007075FF" w:rsidRPr="00D336AD">
        <w:rPr>
          <w:rFonts w:ascii="Calibri" w:eastAsia="Segoe UI Semilight" w:hAnsi="Calibri" w:cs="Calibri"/>
          <w:color w:val="auto"/>
          <w:sz w:val="24"/>
          <w:szCs w:val="24"/>
          <w:lang w:val="en-CA"/>
        </w:rPr>
        <w:t>that their managers kept them informed</w:t>
      </w:r>
      <w:r w:rsidR="000106B2" w:rsidRPr="00D336AD">
        <w:rPr>
          <w:rFonts w:ascii="Calibri" w:eastAsia="Segoe UI Semilight" w:hAnsi="Calibri" w:cs="Calibri"/>
          <w:color w:val="auto"/>
          <w:sz w:val="24"/>
          <w:szCs w:val="24"/>
          <w:lang w:val="en-CA"/>
        </w:rPr>
        <w:t xml:space="preserve"> </w:t>
      </w:r>
      <w:r w:rsidR="007075FF" w:rsidRPr="00D336AD">
        <w:rPr>
          <w:rFonts w:ascii="Calibri" w:eastAsia="Segoe UI Semilight" w:hAnsi="Calibri" w:cs="Calibri"/>
          <w:color w:val="auto"/>
          <w:sz w:val="24"/>
          <w:szCs w:val="24"/>
          <w:lang w:val="en-CA"/>
        </w:rPr>
        <w:t>of staffing decisions involving their work unit</w:t>
      </w:r>
      <w:r w:rsidR="007075FF" w:rsidRPr="00D336AD">
        <w:rPr>
          <w:lang w:val="en-CA"/>
        </w:rPr>
        <w:t xml:space="preserve"> </w:t>
      </w:r>
      <w:r w:rsidR="007075FF" w:rsidRPr="00D336AD">
        <w:rPr>
          <w:rFonts w:ascii="Calibri" w:eastAsia="Segoe UI Semilight" w:hAnsi="Calibri" w:cs="Calibri"/>
          <w:color w:val="auto"/>
          <w:sz w:val="24"/>
          <w:szCs w:val="24"/>
          <w:lang w:val="en-CA"/>
        </w:rPr>
        <w:t xml:space="preserve">(67.8% versus 75.7%). </w:t>
      </w:r>
      <w:proofErr w:type="gramStart"/>
      <w:r w:rsidR="00195AC4" w:rsidRPr="00D336AD">
        <w:rPr>
          <w:rFonts w:ascii="Calibri" w:eastAsia="Segoe UI Semilight" w:hAnsi="Calibri" w:cs="Calibri"/>
          <w:color w:val="auto"/>
          <w:sz w:val="24"/>
          <w:szCs w:val="24"/>
          <w:lang w:val="en-CA"/>
        </w:rPr>
        <w:t>Similar to</w:t>
      </w:r>
      <w:proofErr w:type="gramEnd"/>
      <w:r w:rsidR="00195AC4" w:rsidRPr="00D336AD">
        <w:rPr>
          <w:rFonts w:ascii="Calibri" w:eastAsia="Segoe UI Semilight" w:hAnsi="Calibri" w:cs="Calibri"/>
          <w:color w:val="auto"/>
          <w:sz w:val="24"/>
          <w:szCs w:val="24"/>
          <w:lang w:val="en-CA"/>
        </w:rPr>
        <w:t xml:space="preserve"> results on</w:t>
      </w:r>
      <w:r w:rsidR="007075FF" w:rsidRPr="00D336AD">
        <w:rPr>
          <w:rFonts w:ascii="Calibri" w:eastAsia="Segoe UI Semilight" w:hAnsi="Calibri" w:cs="Calibri"/>
          <w:color w:val="auto"/>
          <w:sz w:val="24"/>
          <w:szCs w:val="24"/>
          <w:lang w:val="en-CA"/>
        </w:rPr>
        <w:t xml:space="preserve"> merit and fairness, women with disabilities </w:t>
      </w:r>
      <w:r w:rsidR="000603B4">
        <w:rPr>
          <w:rFonts w:ascii="Calibri" w:eastAsia="Segoe UI Semilight" w:hAnsi="Calibri" w:cs="Calibri"/>
          <w:color w:val="auto"/>
          <w:sz w:val="24"/>
          <w:szCs w:val="24"/>
          <w:lang w:val="en-CA"/>
        </w:rPr>
        <w:t xml:space="preserve">also </w:t>
      </w:r>
      <w:r w:rsidR="007075FF" w:rsidRPr="00D336AD">
        <w:rPr>
          <w:rFonts w:ascii="Calibri" w:eastAsia="Segoe UI Semilight" w:hAnsi="Calibri" w:cs="Calibri"/>
          <w:color w:val="auto"/>
          <w:sz w:val="24"/>
          <w:szCs w:val="24"/>
          <w:lang w:val="en-CA"/>
        </w:rPr>
        <w:t>had more positive views than men with disabilities</w:t>
      </w:r>
      <w:r w:rsidR="00134615" w:rsidRPr="00D336AD">
        <w:rPr>
          <w:rFonts w:ascii="Calibri" w:eastAsia="Segoe UI Semilight" w:hAnsi="Calibri" w:cs="Calibri"/>
          <w:color w:val="auto"/>
          <w:sz w:val="24"/>
          <w:szCs w:val="24"/>
          <w:lang w:val="en-CA"/>
        </w:rPr>
        <w:t xml:space="preserve"> on perceptions of transparency in the staffing process.</w:t>
      </w:r>
    </w:p>
    <w:p w14:paraId="5163536B" w14:textId="25301A25" w:rsidR="00B57968" w:rsidRPr="00D336AD" w:rsidRDefault="00F04A66">
      <w:pPr>
        <w:rPr>
          <w:rFonts w:ascii="Calibri" w:eastAsia="Segoe UI Semilight" w:hAnsi="Calibri" w:cs="Calibri"/>
          <w:color w:val="auto"/>
          <w:sz w:val="24"/>
          <w:szCs w:val="24"/>
          <w:lang w:val="en-CA"/>
        </w:rPr>
      </w:pPr>
      <w:r w:rsidRPr="00D336AD">
        <w:rPr>
          <w:rFonts w:ascii="Calibri" w:eastAsia="Segoe UI Semilight" w:hAnsi="Calibri" w:cs="Calibri"/>
          <w:color w:val="auto"/>
          <w:sz w:val="24"/>
          <w:szCs w:val="24"/>
          <w:lang w:val="en-CA"/>
        </w:rPr>
        <w:t xml:space="preserve">Indigenous employees with disabilities had the </w:t>
      </w:r>
      <w:r w:rsidR="00824E87" w:rsidRPr="00D336AD">
        <w:rPr>
          <w:rFonts w:ascii="Calibri" w:eastAsia="Segoe UI Semilight" w:hAnsi="Calibri" w:cs="Calibri"/>
          <w:color w:val="auto"/>
          <w:sz w:val="24"/>
          <w:szCs w:val="24"/>
          <w:lang w:val="en-CA"/>
        </w:rPr>
        <w:t xml:space="preserve">least positive </w:t>
      </w:r>
      <w:r w:rsidRPr="00D336AD">
        <w:rPr>
          <w:rFonts w:ascii="Calibri" w:eastAsia="Segoe UI Semilight" w:hAnsi="Calibri" w:cs="Calibri"/>
          <w:color w:val="auto"/>
          <w:sz w:val="24"/>
          <w:szCs w:val="24"/>
          <w:lang w:val="en-CA"/>
        </w:rPr>
        <w:t xml:space="preserve">perceptions of </w:t>
      </w:r>
      <w:r w:rsidR="00D955C6" w:rsidRPr="00D336AD">
        <w:rPr>
          <w:rFonts w:ascii="Calibri" w:eastAsia="Segoe UI Semilight" w:hAnsi="Calibri" w:cs="Calibri"/>
          <w:color w:val="auto"/>
          <w:sz w:val="24"/>
          <w:szCs w:val="24"/>
          <w:lang w:val="en-CA"/>
        </w:rPr>
        <w:t>transparency</w:t>
      </w:r>
      <w:r w:rsidR="00220DA4" w:rsidRPr="00D336AD">
        <w:rPr>
          <w:rFonts w:ascii="Calibri" w:eastAsia="Segoe UI Semilight" w:hAnsi="Calibri" w:cs="Calibri"/>
          <w:color w:val="auto"/>
          <w:sz w:val="24"/>
          <w:szCs w:val="24"/>
          <w:lang w:val="en-CA"/>
        </w:rPr>
        <w:t xml:space="preserve">: </w:t>
      </w:r>
    </w:p>
    <w:p w14:paraId="00699DCC" w14:textId="4D015EA3" w:rsidR="00B57968" w:rsidRPr="00D336AD" w:rsidRDefault="00B967D0" w:rsidP="00B57968">
      <w:pPr>
        <w:pStyle w:val="ListParagraph"/>
        <w:numPr>
          <w:ilvl w:val="0"/>
          <w:numId w:val="44"/>
        </w:numPr>
        <w:rPr>
          <w:rFonts w:ascii="Calibri" w:eastAsia="Segoe UI Semilight" w:hAnsi="Calibri" w:cs="Calibri"/>
          <w:color w:val="auto"/>
          <w:sz w:val="24"/>
          <w:szCs w:val="24"/>
          <w:lang w:val="en-CA"/>
        </w:rPr>
      </w:pPr>
      <w:r w:rsidRPr="00D336AD">
        <w:rPr>
          <w:rFonts w:ascii="Calibri" w:eastAsia="Segoe UI Semilight" w:hAnsi="Calibri" w:cs="Calibri"/>
          <w:color w:val="auto"/>
          <w:sz w:val="24"/>
          <w:szCs w:val="24"/>
          <w:lang w:val="en-CA"/>
        </w:rPr>
        <w:lastRenderedPageBreak/>
        <w:t>60.1</w:t>
      </w:r>
      <w:r w:rsidR="00220DA4" w:rsidRPr="00D336AD">
        <w:rPr>
          <w:rFonts w:ascii="Calibri" w:eastAsia="Segoe UI Semilight" w:hAnsi="Calibri" w:cs="Calibri"/>
          <w:color w:val="auto"/>
          <w:sz w:val="24"/>
          <w:szCs w:val="24"/>
          <w:lang w:val="en-CA"/>
        </w:rPr>
        <w:t xml:space="preserve">% agreed that </w:t>
      </w:r>
      <w:r w:rsidR="00FA5D18" w:rsidRPr="00D336AD">
        <w:rPr>
          <w:rFonts w:ascii="Calibri" w:eastAsia="Segoe UI Semilight" w:hAnsi="Calibri" w:cs="Calibri"/>
          <w:color w:val="auto"/>
          <w:sz w:val="24"/>
          <w:szCs w:val="24"/>
          <w:lang w:val="en-CA"/>
        </w:rPr>
        <w:t xml:space="preserve">their </w:t>
      </w:r>
      <w:r w:rsidR="00220DA4" w:rsidRPr="00D336AD">
        <w:rPr>
          <w:rFonts w:ascii="Calibri" w:eastAsia="Segoe UI Semilight" w:hAnsi="Calibri" w:cs="Calibri"/>
          <w:color w:val="auto"/>
          <w:sz w:val="24"/>
          <w:szCs w:val="24"/>
          <w:lang w:val="en-CA"/>
        </w:rPr>
        <w:t>managers kept them informed of staffing decisions involving their work unit</w:t>
      </w:r>
      <w:r w:rsidR="0039336C" w:rsidRPr="00D336AD">
        <w:rPr>
          <w:rFonts w:ascii="Calibri" w:eastAsia="Segoe UI Semilight" w:hAnsi="Calibri" w:cs="Calibri"/>
          <w:color w:val="auto"/>
          <w:sz w:val="24"/>
          <w:szCs w:val="24"/>
          <w:lang w:val="en-CA"/>
        </w:rPr>
        <w:t xml:space="preserve"> </w:t>
      </w:r>
    </w:p>
    <w:p w14:paraId="0DD49081" w14:textId="1AC24B28" w:rsidR="00B57968" w:rsidRPr="00D336AD" w:rsidRDefault="0039336C" w:rsidP="00B57968">
      <w:pPr>
        <w:pStyle w:val="ListParagraph"/>
        <w:numPr>
          <w:ilvl w:val="0"/>
          <w:numId w:val="44"/>
        </w:numPr>
        <w:rPr>
          <w:rFonts w:ascii="Calibri" w:eastAsia="Segoe UI Semilight" w:hAnsi="Calibri" w:cs="Calibri"/>
          <w:color w:val="auto"/>
          <w:sz w:val="24"/>
          <w:szCs w:val="24"/>
          <w:lang w:val="en-CA"/>
        </w:rPr>
      </w:pPr>
      <w:r w:rsidRPr="00D336AD">
        <w:rPr>
          <w:rFonts w:ascii="Calibri" w:eastAsia="Segoe UI Semilight" w:hAnsi="Calibri" w:cs="Calibri"/>
          <w:color w:val="auto"/>
          <w:sz w:val="24"/>
          <w:szCs w:val="24"/>
          <w:lang w:val="en-CA"/>
        </w:rPr>
        <w:t>61.</w:t>
      </w:r>
      <w:r w:rsidR="00B967D0" w:rsidRPr="00D336AD">
        <w:rPr>
          <w:rFonts w:ascii="Calibri" w:eastAsia="Segoe UI Semilight" w:hAnsi="Calibri" w:cs="Calibri"/>
          <w:color w:val="auto"/>
          <w:sz w:val="24"/>
          <w:szCs w:val="24"/>
          <w:lang w:val="en-CA"/>
        </w:rPr>
        <w:t>7</w:t>
      </w:r>
      <w:r w:rsidRPr="00D336AD">
        <w:rPr>
          <w:rFonts w:ascii="Calibri" w:eastAsia="Segoe UI Semilight" w:hAnsi="Calibri" w:cs="Calibri"/>
          <w:color w:val="auto"/>
          <w:sz w:val="24"/>
          <w:szCs w:val="24"/>
          <w:lang w:val="en-CA"/>
        </w:rPr>
        <w:t xml:space="preserve">% believed that staffing activities were carried out in a transparent way </w:t>
      </w:r>
    </w:p>
    <w:p w14:paraId="403A6A41" w14:textId="4742EB24" w:rsidR="00D955C6" w:rsidRPr="00D336AD" w:rsidRDefault="00D35A78" w:rsidP="0085558C">
      <w:pPr>
        <w:pStyle w:val="ListParagraph"/>
        <w:numPr>
          <w:ilvl w:val="0"/>
          <w:numId w:val="44"/>
        </w:numPr>
        <w:rPr>
          <w:rFonts w:ascii="Calibri" w:eastAsia="Segoe UI Semilight" w:hAnsi="Calibri" w:cs="Calibri"/>
          <w:color w:val="auto"/>
          <w:sz w:val="24"/>
          <w:szCs w:val="24"/>
          <w:lang w:val="en-CA"/>
        </w:rPr>
      </w:pPr>
      <w:r w:rsidRPr="00D336AD">
        <w:rPr>
          <w:rFonts w:ascii="Calibri" w:eastAsia="Segoe UI Semilight" w:hAnsi="Calibri" w:cs="Calibri"/>
          <w:color w:val="auto"/>
          <w:sz w:val="24"/>
          <w:szCs w:val="24"/>
          <w:lang w:val="en-CA"/>
        </w:rPr>
        <w:t>58.4% believed that job opportunities were well communicated during the COVID-19 pandemic</w:t>
      </w:r>
    </w:p>
    <w:p w14:paraId="56E11745" w14:textId="43662EA0" w:rsidR="00E70F5F" w:rsidRDefault="005A5D3D" w:rsidP="00B62B34">
      <w:pPr>
        <w:rPr>
          <w:rFonts w:ascii="Calibri" w:eastAsia="Segoe UI Semilight" w:hAnsi="Calibri" w:cs="Calibri"/>
          <w:color w:val="auto"/>
          <w:sz w:val="24"/>
          <w:szCs w:val="24"/>
          <w:lang w:val="en-CA"/>
        </w:rPr>
      </w:pPr>
      <w:r w:rsidRPr="00D336AD">
        <w:rPr>
          <w:rFonts w:ascii="Calibri" w:eastAsia="Segoe UI Semilight" w:hAnsi="Calibri" w:cs="Calibri"/>
          <w:color w:val="auto"/>
          <w:sz w:val="24"/>
          <w:szCs w:val="24"/>
          <w:lang w:val="en-CA"/>
        </w:rPr>
        <w:t>Members of v</w:t>
      </w:r>
      <w:r w:rsidR="00D955C6" w:rsidRPr="00D336AD">
        <w:rPr>
          <w:rFonts w:ascii="Calibri" w:eastAsia="Segoe UI Semilight" w:hAnsi="Calibri" w:cs="Calibri"/>
          <w:color w:val="auto"/>
          <w:sz w:val="24"/>
          <w:szCs w:val="24"/>
          <w:lang w:val="en-CA"/>
        </w:rPr>
        <w:t>isible minorities</w:t>
      </w:r>
      <w:r w:rsidR="009375CC" w:rsidRPr="00D336AD">
        <w:rPr>
          <w:rFonts w:ascii="Calibri" w:eastAsia="Segoe UI Semilight" w:hAnsi="Calibri" w:cs="Calibri"/>
          <w:color w:val="auto"/>
          <w:sz w:val="24"/>
          <w:szCs w:val="24"/>
          <w:lang w:val="en-CA"/>
        </w:rPr>
        <w:t xml:space="preserve"> with disabilities</w:t>
      </w:r>
      <w:r w:rsidR="00D955C6" w:rsidRPr="00D336AD">
        <w:rPr>
          <w:rFonts w:ascii="Calibri" w:eastAsia="Segoe UI Semilight" w:hAnsi="Calibri" w:cs="Calibri"/>
          <w:color w:val="auto"/>
          <w:sz w:val="24"/>
          <w:szCs w:val="24"/>
          <w:lang w:val="en-CA"/>
        </w:rPr>
        <w:t xml:space="preserve"> had </w:t>
      </w:r>
      <w:proofErr w:type="gramStart"/>
      <w:r w:rsidR="00824E87" w:rsidRPr="00D336AD">
        <w:rPr>
          <w:rFonts w:ascii="Calibri" w:eastAsia="Segoe UI Semilight" w:hAnsi="Calibri" w:cs="Calibri"/>
          <w:color w:val="auto"/>
          <w:sz w:val="24"/>
          <w:szCs w:val="24"/>
          <w:lang w:val="en-CA"/>
        </w:rPr>
        <w:t>less</w:t>
      </w:r>
      <w:proofErr w:type="gramEnd"/>
      <w:r w:rsidR="00824E87" w:rsidRPr="00D336AD">
        <w:rPr>
          <w:rFonts w:ascii="Calibri" w:eastAsia="Segoe UI Semilight" w:hAnsi="Calibri" w:cs="Calibri"/>
          <w:color w:val="auto"/>
          <w:sz w:val="24"/>
          <w:szCs w:val="24"/>
          <w:lang w:val="en-CA"/>
        </w:rPr>
        <w:t xml:space="preserve"> positive </w:t>
      </w:r>
      <w:r w:rsidR="00D955C6" w:rsidRPr="00D336AD">
        <w:rPr>
          <w:rFonts w:ascii="Calibri" w:eastAsia="Segoe UI Semilight" w:hAnsi="Calibri" w:cs="Calibri"/>
          <w:color w:val="auto"/>
          <w:sz w:val="24"/>
          <w:szCs w:val="24"/>
          <w:lang w:val="en-CA"/>
        </w:rPr>
        <w:t xml:space="preserve">perceptions than </w:t>
      </w:r>
      <w:r w:rsidR="00E71291">
        <w:rPr>
          <w:rFonts w:ascii="Calibri" w:eastAsia="Segoe UI Semilight" w:hAnsi="Calibri" w:cs="Calibri"/>
          <w:color w:val="auto"/>
          <w:sz w:val="24"/>
          <w:szCs w:val="24"/>
          <w:lang w:val="en-CA"/>
        </w:rPr>
        <w:t>visible minorities without disabilities</w:t>
      </w:r>
      <w:r w:rsidR="00D955C6" w:rsidRPr="00D336AD">
        <w:rPr>
          <w:rFonts w:ascii="Calibri" w:eastAsia="Segoe UI Semilight" w:hAnsi="Calibri" w:cs="Calibri"/>
          <w:color w:val="auto"/>
          <w:sz w:val="24"/>
          <w:szCs w:val="24"/>
          <w:lang w:val="en-CA"/>
        </w:rPr>
        <w:t xml:space="preserve"> for all question</w:t>
      </w:r>
      <w:r w:rsidR="009375CC" w:rsidRPr="00D336AD">
        <w:rPr>
          <w:rFonts w:ascii="Calibri" w:eastAsia="Segoe UI Semilight" w:hAnsi="Calibri" w:cs="Calibri"/>
          <w:color w:val="auto"/>
          <w:sz w:val="24"/>
          <w:szCs w:val="24"/>
          <w:lang w:val="en-CA"/>
        </w:rPr>
        <w:t>s</w:t>
      </w:r>
      <w:r w:rsidR="00D955C6" w:rsidRPr="00D336AD">
        <w:rPr>
          <w:rFonts w:ascii="Calibri" w:eastAsia="Segoe UI Semilight" w:hAnsi="Calibri" w:cs="Calibri"/>
          <w:color w:val="auto"/>
          <w:sz w:val="24"/>
          <w:szCs w:val="24"/>
          <w:lang w:val="en-CA"/>
        </w:rPr>
        <w:t xml:space="preserve"> related to transparency.</w:t>
      </w:r>
      <w:r w:rsidR="00FA5D18" w:rsidRPr="00D336AD">
        <w:rPr>
          <w:rFonts w:ascii="Calibri" w:eastAsia="Segoe UI Semilight" w:hAnsi="Calibri" w:cs="Calibri"/>
          <w:color w:val="auto"/>
          <w:sz w:val="24"/>
          <w:szCs w:val="24"/>
          <w:lang w:val="en-CA"/>
        </w:rPr>
        <w:t xml:space="preserve"> </w:t>
      </w:r>
      <w:r w:rsidR="00FC55A2">
        <w:rPr>
          <w:rFonts w:ascii="Calibri" w:eastAsia="Segoe UI Semilight" w:hAnsi="Calibri" w:cs="Calibri"/>
          <w:color w:val="auto"/>
          <w:sz w:val="24"/>
          <w:szCs w:val="24"/>
          <w:lang w:val="en-CA"/>
        </w:rPr>
        <w:t>Visible minorities with disabilities</w:t>
      </w:r>
      <w:r w:rsidR="00FC55A2" w:rsidRPr="00D336AD">
        <w:rPr>
          <w:rFonts w:ascii="Calibri" w:eastAsia="Segoe UI Semilight" w:hAnsi="Calibri" w:cs="Calibri"/>
          <w:color w:val="auto"/>
          <w:sz w:val="24"/>
          <w:szCs w:val="24"/>
          <w:lang w:val="en-CA"/>
        </w:rPr>
        <w:t xml:space="preserve"> </w:t>
      </w:r>
      <w:r w:rsidR="00F04A66" w:rsidRPr="00D336AD">
        <w:rPr>
          <w:rFonts w:ascii="Calibri" w:eastAsia="Segoe UI Semilight" w:hAnsi="Calibri" w:cs="Calibri"/>
          <w:color w:val="auto"/>
          <w:sz w:val="24"/>
          <w:szCs w:val="24"/>
          <w:lang w:val="en-CA"/>
        </w:rPr>
        <w:t xml:space="preserve">were less likely than </w:t>
      </w:r>
      <w:r w:rsidR="00E71291">
        <w:rPr>
          <w:rFonts w:ascii="Calibri" w:eastAsia="Segoe UI Semilight" w:hAnsi="Calibri" w:cs="Calibri"/>
          <w:color w:val="auto"/>
          <w:sz w:val="24"/>
          <w:szCs w:val="24"/>
          <w:lang w:val="en-CA"/>
        </w:rPr>
        <w:t xml:space="preserve">visible minorities </w:t>
      </w:r>
      <w:r w:rsidR="00F04A66" w:rsidRPr="00D336AD">
        <w:rPr>
          <w:rFonts w:ascii="Calibri" w:eastAsia="Segoe UI Semilight" w:hAnsi="Calibri" w:cs="Calibri"/>
          <w:color w:val="auto"/>
          <w:sz w:val="24"/>
          <w:szCs w:val="24"/>
          <w:lang w:val="en-CA"/>
        </w:rPr>
        <w:t>without disabilities to agree that job opportunities were well communicated during the COVID-19 pandemic (62.5% versus 72.5%</w:t>
      </w:r>
      <w:r w:rsidR="009E572E" w:rsidRPr="00D336AD">
        <w:rPr>
          <w:rFonts w:ascii="Calibri" w:eastAsia="Segoe UI Semilight" w:hAnsi="Calibri" w:cs="Calibri"/>
          <w:color w:val="auto"/>
          <w:sz w:val="24"/>
          <w:szCs w:val="24"/>
          <w:lang w:val="en-CA"/>
        </w:rPr>
        <w:t>)</w:t>
      </w:r>
      <w:r w:rsidR="009E572E">
        <w:rPr>
          <w:rFonts w:ascii="Calibri" w:eastAsia="Segoe UI Semilight" w:hAnsi="Calibri" w:cs="Calibri"/>
          <w:color w:val="auto"/>
          <w:sz w:val="24"/>
          <w:szCs w:val="24"/>
          <w:lang w:val="en-CA"/>
        </w:rPr>
        <w:t xml:space="preserve">, </w:t>
      </w:r>
      <w:r w:rsidR="009E572E" w:rsidRPr="00D336AD">
        <w:rPr>
          <w:rFonts w:ascii="Calibri" w:eastAsia="Segoe UI Semilight" w:hAnsi="Calibri" w:cs="Calibri"/>
          <w:color w:val="auto"/>
          <w:sz w:val="24"/>
          <w:szCs w:val="24"/>
          <w:lang w:val="en-CA"/>
        </w:rPr>
        <w:t>that</w:t>
      </w:r>
      <w:r w:rsidR="00F04A66" w:rsidRPr="00D336AD">
        <w:rPr>
          <w:rFonts w:ascii="Calibri" w:eastAsia="Segoe UI Semilight" w:hAnsi="Calibri" w:cs="Calibri"/>
          <w:color w:val="auto"/>
          <w:sz w:val="24"/>
          <w:szCs w:val="24"/>
          <w:lang w:val="en-CA"/>
        </w:rPr>
        <w:t xml:space="preserve"> staffing activities were carried out in a transparent way (63.9% versus 72.2%)</w:t>
      </w:r>
      <w:r w:rsidR="00E71291">
        <w:rPr>
          <w:rFonts w:ascii="Calibri" w:eastAsia="Segoe UI Semilight" w:hAnsi="Calibri" w:cs="Calibri"/>
          <w:color w:val="auto"/>
          <w:sz w:val="24"/>
          <w:szCs w:val="24"/>
          <w:lang w:val="en-CA"/>
        </w:rPr>
        <w:t xml:space="preserve"> and</w:t>
      </w:r>
      <w:r w:rsidR="002A2768">
        <w:rPr>
          <w:rFonts w:ascii="Calibri" w:eastAsia="Segoe UI Semilight" w:hAnsi="Calibri" w:cs="Calibri"/>
          <w:color w:val="auto"/>
          <w:sz w:val="24"/>
          <w:szCs w:val="24"/>
          <w:lang w:val="en-CA"/>
        </w:rPr>
        <w:t xml:space="preserve"> </w:t>
      </w:r>
      <w:bookmarkStart w:id="21" w:name="_Hlk101770266"/>
      <w:r w:rsidR="00F04A66" w:rsidRPr="00D336AD">
        <w:rPr>
          <w:rFonts w:ascii="Calibri" w:eastAsia="Segoe UI Semilight" w:hAnsi="Calibri" w:cs="Calibri"/>
          <w:color w:val="auto"/>
          <w:sz w:val="24"/>
          <w:szCs w:val="24"/>
          <w:lang w:val="en-CA"/>
        </w:rPr>
        <w:t xml:space="preserve">that </w:t>
      </w:r>
      <w:r w:rsidR="00FA5D18" w:rsidRPr="00D336AD">
        <w:rPr>
          <w:rFonts w:ascii="Calibri" w:eastAsia="Segoe UI Semilight" w:hAnsi="Calibri" w:cs="Calibri"/>
          <w:color w:val="auto"/>
          <w:sz w:val="24"/>
          <w:szCs w:val="24"/>
          <w:lang w:val="en-CA"/>
        </w:rPr>
        <w:t xml:space="preserve">their </w:t>
      </w:r>
      <w:r w:rsidR="00F04A66" w:rsidRPr="00D336AD">
        <w:rPr>
          <w:rFonts w:ascii="Calibri" w:eastAsia="Segoe UI Semilight" w:hAnsi="Calibri" w:cs="Calibri"/>
          <w:color w:val="auto"/>
          <w:sz w:val="24"/>
          <w:szCs w:val="24"/>
          <w:lang w:val="en-CA"/>
        </w:rPr>
        <w:t xml:space="preserve">managers kept them informed of staffing decisions involving their work unit </w:t>
      </w:r>
      <w:bookmarkEnd w:id="21"/>
      <w:r w:rsidR="00FA5D18" w:rsidRPr="00D336AD">
        <w:rPr>
          <w:rFonts w:ascii="Calibri" w:eastAsia="Segoe UI Semilight" w:hAnsi="Calibri" w:cs="Calibri"/>
          <w:color w:val="auto"/>
          <w:sz w:val="24"/>
          <w:szCs w:val="24"/>
          <w:lang w:val="en-CA"/>
        </w:rPr>
        <w:t>(67.1</w:t>
      </w:r>
      <w:r w:rsidR="00502DF7" w:rsidRPr="00D336AD">
        <w:rPr>
          <w:rFonts w:ascii="Calibri" w:eastAsia="Segoe UI Semilight" w:hAnsi="Calibri" w:cs="Calibri"/>
          <w:color w:val="auto"/>
          <w:sz w:val="24"/>
          <w:szCs w:val="24"/>
          <w:lang w:val="en-CA"/>
        </w:rPr>
        <w:t>%</w:t>
      </w:r>
      <w:r w:rsidR="00FA5D18" w:rsidRPr="00D336AD">
        <w:rPr>
          <w:rFonts w:ascii="Calibri" w:eastAsia="Segoe UI Semilight" w:hAnsi="Calibri" w:cs="Calibri"/>
          <w:color w:val="auto"/>
          <w:sz w:val="24"/>
          <w:szCs w:val="24"/>
          <w:lang w:val="en-CA"/>
        </w:rPr>
        <w:t xml:space="preserve"> </w:t>
      </w:r>
      <w:r w:rsidR="0040265F" w:rsidRPr="00D336AD">
        <w:rPr>
          <w:rFonts w:ascii="Calibri" w:eastAsia="Segoe UI Semilight" w:hAnsi="Calibri" w:cs="Calibri"/>
          <w:color w:val="auto"/>
          <w:sz w:val="24"/>
          <w:szCs w:val="24"/>
          <w:lang w:val="en-CA"/>
        </w:rPr>
        <w:t>versus</w:t>
      </w:r>
      <w:r w:rsidR="00FA5D18" w:rsidRPr="00D336AD">
        <w:rPr>
          <w:rFonts w:ascii="Calibri" w:eastAsia="Segoe UI Semilight" w:hAnsi="Calibri" w:cs="Calibri"/>
          <w:color w:val="auto"/>
          <w:sz w:val="24"/>
          <w:szCs w:val="24"/>
          <w:lang w:val="en-CA"/>
        </w:rPr>
        <w:t xml:space="preserve"> </w:t>
      </w:r>
      <w:r w:rsidR="00F04A66" w:rsidRPr="00D336AD">
        <w:rPr>
          <w:rFonts w:ascii="Calibri" w:eastAsia="Segoe UI Semilight" w:hAnsi="Calibri" w:cs="Calibri"/>
          <w:color w:val="auto"/>
          <w:sz w:val="24"/>
          <w:szCs w:val="24"/>
          <w:lang w:val="en-CA"/>
        </w:rPr>
        <w:t>71.9%</w:t>
      </w:r>
      <w:r w:rsidR="00FA5D18" w:rsidRPr="00D336AD">
        <w:rPr>
          <w:rFonts w:ascii="Calibri" w:eastAsia="Segoe UI Semilight" w:hAnsi="Calibri" w:cs="Calibri"/>
          <w:color w:val="auto"/>
          <w:sz w:val="24"/>
          <w:szCs w:val="24"/>
          <w:lang w:val="en-CA"/>
        </w:rPr>
        <w:t>)</w:t>
      </w:r>
      <w:r w:rsidR="00F04A66" w:rsidRPr="00D336AD">
        <w:rPr>
          <w:rFonts w:ascii="Calibri" w:eastAsia="Segoe UI Semilight" w:hAnsi="Calibri" w:cs="Calibri"/>
          <w:color w:val="auto"/>
          <w:sz w:val="24"/>
          <w:szCs w:val="24"/>
          <w:lang w:val="en-CA"/>
        </w:rPr>
        <w:t>. However, gaps were narrower when comparing members of visible minorities with disabilities to non-members of visible minorities with disabilities on all questions related to transparency in staffing.</w:t>
      </w:r>
    </w:p>
    <w:bookmarkEnd w:id="12"/>
    <w:p w14:paraId="4BA8BBA0" w14:textId="75A325EF" w:rsidR="00926AD6" w:rsidRDefault="00926AD6" w:rsidP="00B93783">
      <w:pPr>
        <w:keepLines w:val="0"/>
        <w:spacing w:after="0" w:line="240" w:lineRule="auto"/>
        <w:rPr>
          <w:rFonts w:ascii="Calibri" w:eastAsia="Segoe UI Semilight" w:hAnsi="Calibri" w:cs="Times New Roman"/>
          <w:b/>
          <w:bCs/>
          <w:color w:val="auto"/>
          <w:sz w:val="24"/>
          <w:szCs w:val="24"/>
          <w:lang w:val="en-CA"/>
        </w:rPr>
      </w:pPr>
    </w:p>
    <w:p w14:paraId="4F535812" w14:textId="77777777" w:rsidR="00555719" w:rsidRDefault="00555719" w:rsidP="00B93783">
      <w:pPr>
        <w:keepLines w:val="0"/>
        <w:spacing w:after="0" w:line="240" w:lineRule="auto"/>
        <w:rPr>
          <w:rFonts w:ascii="Calibri" w:eastAsia="Segoe UI Semilight" w:hAnsi="Calibri" w:cs="Times New Roman"/>
          <w:b/>
          <w:bCs/>
          <w:color w:val="auto"/>
          <w:sz w:val="24"/>
          <w:szCs w:val="24"/>
          <w:lang w:val="en-CA"/>
        </w:rPr>
      </w:pPr>
    </w:p>
    <w:p w14:paraId="23EE140C" w14:textId="77777777" w:rsidR="009E572E" w:rsidRDefault="009E572E" w:rsidP="00884BF7">
      <w:pPr>
        <w:keepNext/>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br w:type="page"/>
      </w:r>
    </w:p>
    <w:p w14:paraId="7AFBA8DD" w14:textId="02DAEE21" w:rsidR="007F26AE" w:rsidRDefault="003F7466" w:rsidP="00884BF7">
      <w:pPr>
        <w:keepNext/>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lastRenderedPageBreak/>
        <w:t>Table 10</w:t>
      </w:r>
    </w:p>
    <w:p w14:paraId="115491B7" w14:textId="1614EEF3" w:rsidR="00B93783" w:rsidRPr="00931A23" w:rsidRDefault="00DA51EE" w:rsidP="00884BF7">
      <w:pPr>
        <w:keepNext/>
        <w:keepLines w:val="0"/>
        <w:spacing w:after="0" w:line="240" w:lineRule="auto"/>
        <w:jc w:val="center"/>
        <w:rPr>
          <w:rFonts w:ascii="Calibri" w:eastAsia="Segoe UI Semilight" w:hAnsi="Calibri" w:cs="Times New Roman"/>
          <w:b/>
          <w:bCs/>
          <w:color w:val="auto"/>
          <w:sz w:val="24"/>
          <w:szCs w:val="24"/>
          <w:lang w:val="en-CA"/>
        </w:rPr>
      </w:pPr>
      <w:r w:rsidRPr="00931A23">
        <w:rPr>
          <w:rFonts w:ascii="Calibri" w:eastAsia="Segoe UI Semilight" w:hAnsi="Calibri" w:cs="Times New Roman"/>
          <w:b/>
          <w:bCs/>
          <w:color w:val="auto"/>
          <w:sz w:val="24"/>
          <w:szCs w:val="24"/>
          <w:lang w:val="en-CA"/>
        </w:rPr>
        <w:t>Em</w:t>
      </w:r>
      <w:r w:rsidR="00B93783" w:rsidRPr="00931A23">
        <w:rPr>
          <w:rFonts w:ascii="Calibri" w:eastAsia="Segoe UI Semilight" w:hAnsi="Calibri" w:cs="Times New Roman"/>
          <w:b/>
          <w:bCs/>
          <w:color w:val="auto"/>
          <w:sz w:val="24"/>
          <w:szCs w:val="24"/>
          <w:lang w:val="en-CA"/>
        </w:rPr>
        <w:t>ployees</w:t>
      </w:r>
      <w:r w:rsidR="00826C80">
        <w:rPr>
          <w:rFonts w:ascii="Calibri" w:eastAsia="Segoe UI Semilight" w:hAnsi="Calibri" w:cs="Times New Roman"/>
          <w:b/>
          <w:bCs/>
          <w:color w:val="auto"/>
          <w:sz w:val="24"/>
          <w:szCs w:val="24"/>
          <w:lang w:val="en-CA"/>
        </w:rPr>
        <w:t xml:space="preserve"> who</w:t>
      </w:r>
      <w:r w:rsidR="00B93783" w:rsidRPr="00931A23">
        <w:rPr>
          <w:rFonts w:ascii="Calibri" w:eastAsia="Segoe UI Semilight" w:hAnsi="Calibri" w:cs="Times New Roman"/>
          <w:b/>
          <w:bCs/>
          <w:color w:val="auto"/>
          <w:sz w:val="24"/>
          <w:szCs w:val="24"/>
          <w:lang w:val="en-CA"/>
        </w:rPr>
        <w:t xml:space="preserve"> </w:t>
      </w:r>
      <w:r w:rsidR="0006463A" w:rsidRPr="00931A23">
        <w:rPr>
          <w:rFonts w:ascii="Calibri" w:eastAsia="Segoe UI Semilight" w:hAnsi="Calibri" w:cs="Times New Roman"/>
          <w:b/>
          <w:bCs/>
          <w:color w:val="auto"/>
          <w:sz w:val="24"/>
          <w:szCs w:val="24"/>
          <w:lang w:val="en-CA"/>
        </w:rPr>
        <w:t>agree</w:t>
      </w:r>
      <w:r w:rsidR="0006463A">
        <w:rPr>
          <w:rFonts w:ascii="Calibri" w:eastAsia="Segoe UI Semilight" w:hAnsi="Calibri" w:cs="Times New Roman"/>
          <w:b/>
          <w:bCs/>
          <w:color w:val="auto"/>
          <w:sz w:val="24"/>
          <w:szCs w:val="24"/>
          <w:lang w:val="en-CA"/>
        </w:rPr>
        <w:t>d</w:t>
      </w:r>
      <w:r w:rsidR="00AF5448" w:rsidRPr="00931A23">
        <w:rPr>
          <w:rFonts w:ascii="Calibri" w:eastAsia="Segoe UI Semilight" w:hAnsi="Calibri" w:cs="Times New Roman"/>
          <w:b/>
          <w:bCs/>
          <w:color w:val="auto"/>
          <w:sz w:val="24"/>
          <w:szCs w:val="24"/>
          <w:lang w:val="en-CA"/>
        </w:rPr>
        <w:t xml:space="preserve"> that</w:t>
      </w:r>
      <w:r w:rsidR="00B93783" w:rsidRPr="00931A23">
        <w:rPr>
          <w:rFonts w:ascii="Calibri" w:eastAsia="Segoe UI Semilight" w:hAnsi="Calibri" w:cs="Times New Roman"/>
          <w:b/>
          <w:bCs/>
          <w:color w:val="auto"/>
          <w:sz w:val="24"/>
          <w:szCs w:val="24"/>
          <w:lang w:val="en-CA"/>
        </w:rPr>
        <w:t xml:space="preserve"> job opportunities were well </w:t>
      </w:r>
      <w:r w:rsidR="00B93783" w:rsidRPr="00931A23">
        <w:rPr>
          <w:rFonts w:ascii="Calibri" w:eastAsia="Calibri" w:hAnsi="Calibri" w:cs="Times New Roman"/>
          <w:b/>
          <w:bCs/>
          <w:color w:val="auto"/>
          <w:sz w:val="24"/>
          <w:szCs w:val="24"/>
          <w:lang w:val="en-CA"/>
        </w:rPr>
        <w:t xml:space="preserve">communicated in </w:t>
      </w:r>
      <w:r w:rsidR="0011493F" w:rsidRPr="00931A23">
        <w:rPr>
          <w:rFonts w:ascii="Calibri" w:eastAsia="Calibri" w:hAnsi="Calibri" w:cs="Times New Roman"/>
          <w:b/>
          <w:bCs/>
          <w:color w:val="auto"/>
          <w:sz w:val="24"/>
          <w:szCs w:val="24"/>
          <w:lang w:val="en-CA"/>
        </w:rPr>
        <w:t>their</w:t>
      </w:r>
      <w:r w:rsidR="00B93783" w:rsidRPr="00931A23">
        <w:rPr>
          <w:rFonts w:ascii="Calibri" w:eastAsia="Calibri" w:hAnsi="Calibri" w:cs="Times New Roman"/>
          <w:b/>
          <w:bCs/>
          <w:color w:val="auto"/>
          <w:sz w:val="24"/>
          <w:szCs w:val="24"/>
          <w:lang w:val="en-CA"/>
        </w:rPr>
        <w:t xml:space="preserve"> organization during the COVID-19 pandemic</w:t>
      </w:r>
      <w:r w:rsidR="00B93783" w:rsidRPr="00931A23">
        <w:rPr>
          <w:rFonts w:ascii="Calibri" w:eastAsia="Segoe UI Semilight" w:hAnsi="Calibri" w:cs="Times New Roman"/>
          <w:b/>
          <w:bCs/>
          <w:color w:val="auto"/>
          <w:sz w:val="24"/>
          <w:szCs w:val="24"/>
          <w:lang w:val="en-CA"/>
        </w:rPr>
        <w:t xml:space="preserve">: Intersection of persons with disabilities </w:t>
      </w:r>
      <w:r w:rsidRPr="00931A23">
        <w:rPr>
          <w:rFonts w:ascii="Calibri" w:eastAsia="Segoe UI Semilight" w:hAnsi="Calibri" w:cs="Times New Roman"/>
          <w:b/>
          <w:bCs/>
          <w:color w:val="auto"/>
          <w:sz w:val="24"/>
          <w:szCs w:val="24"/>
          <w:lang w:val="en-CA"/>
        </w:rPr>
        <w:t xml:space="preserve">and </w:t>
      </w:r>
      <w:r w:rsidR="00B93783" w:rsidRPr="00931A23">
        <w:rPr>
          <w:rFonts w:ascii="Calibri" w:eastAsia="Segoe UI Semilight" w:hAnsi="Calibri" w:cs="Times New Roman"/>
          <w:b/>
          <w:bCs/>
          <w:color w:val="auto"/>
          <w:sz w:val="24"/>
          <w:szCs w:val="24"/>
          <w:lang w:val="en-CA"/>
        </w:rPr>
        <w:t>other employment equity groups</w:t>
      </w:r>
    </w:p>
    <w:tbl>
      <w:tblPr>
        <w:tblpPr w:leftFromText="180" w:rightFromText="180" w:vertAnchor="text" w:horzAnchor="margin" w:tblpY="364"/>
        <w:tblW w:w="8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ees who agreed that job opportunities were well communicated in their organization during the COVID-19 pandemic"/>
      </w:tblPr>
      <w:tblGrid>
        <w:gridCol w:w="5263"/>
        <w:gridCol w:w="1701"/>
        <w:gridCol w:w="1701"/>
      </w:tblGrid>
      <w:tr w:rsidR="00E70F5F" w:rsidRPr="00D336AD" w14:paraId="65F3D618" w14:textId="77777777" w:rsidTr="009754D4">
        <w:trPr>
          <w:cantSplit/>
          <w:tblHeader/>
        </w:trPr>
        <w:tc>
          <w:tcPr>
            <w:tcW w:w="5263" w:type="dxa"/>
            <w:shd w:val="clear" w:color="000000" w:fill="D9E1F2"/>
            <w:tcMar>
              <w:top w:w="144" w:type="dxa"/>
              <w:left w:w="115" w:type="dxa"/>
              <w:bottom w:w="144" w:type="dxa"/>
              <w:right w:w="115" w:type="dxa"/>
            </w:tcMar>
            <w:vAlign w:val="center"/>
          </w:tcPr>
          <w:p w14:paraId="04389820" w14:textId="77777777" w:rsidR="00E70F5F" w:rsidRPr="00931A23" w:rsidRDefault="00E70F5F" w:rsidP="009754D4">
            <w:pPr>
              <w:keepLines w:val="0"/>
              <w:spacing w:after="0" w:line="240" w:lineRule="auto"/>
              <w:rPr>
                <w:rFonts w:ascii="Calibri" w:eastAsia="Times New Roman" w:hAnsi="Calibri" w:cs="Calibri"/>
                <w:b/>
                <w:bCs/>
                <w:color w:val="000000"/>
                <w:sz w:val="24"/>
                <w:szCs w:val="24"/>
                <w:lang w:val="en-CA" w:eastAsia="en-CA"/>
              </w:rPr>
            </w:pPr>
            <w:r w:rsidRPr="00931A23">
              <w:rPr>
                <w:rFonts w:ascii="Calibri" w:eastAsia="Times New Roman" w:hAnsi="Calibri" w:cs="Calibri"/>
                <w:b/>
                <w:bCs/>
                <w:color w:val="000000"/>
                <w:sz w:val="24"/>
                <w:szCs w:val="24"/>
                <w:lang w:val="en-CA" w:eastAsia="en-CA"/>
              </w:rPr>
              <w:t xml:space="preserve">Category </w:t>
            </w:r>
            <w:r w:rsidRPr="00983553">
              <w:rPr>
                <w:rFonts w:ascii="Calibri" w:eastAsia="Times New Roman" w:hAnsi="Calibri" w:cs="Calibri"/>
                <w:b/>
                <w:bCs/>
                <w:color w:val="000000"/>
                <w:sz w:val="24"/>
                <w:szCs w:val="24"/>
                <w:lang w:val="en-CA" w:eastAsia="en-CA"/>
              </w:rPr>
              <w:t>of employees</w:t>
            </w:r>
          </w:p>
        </w:tc>
        <w:tc>
          <w:tcPr>
            <w:tcW w:w="1701" w:type="dxa"/>
            <w:shd w:val="clear" w:color="000000" w:fill="D9E1F2"/>
            <w:tcMar>
              <w:top w:w="144" w:type="dxa"/>
              <w:left w:w="115" w:type="dxa"/>
              <w:bottom w:w="144" w:type="dxa"/>
              <w:right w:w="115" w:type="dxa"/>
            </w:tcMar>
            <w:vAlign w:val="center"/>
          </w:tcPr>
          <w:p w14:paraId="0A30AF03" w14:textId="77777777" w:rsidR="00E70F5F" w:rsidRPr="00931A23" w:rsidRDefault="00E70F5F" w:rsidP="009754D4">
            <w:pPr>
              <w:keepLines w:val="0"/>
              <w:spacing w:after="0" w:line="240" w:lineRule="auto"/>
              <w:rPr>
                <w:rFonts w:ascii="Calibri" w:eastAsia="Calibri" w:hAnsi="Calibri" w:cs="Times New Roman"/>
                <w:b/>
                <w:bCs/>
                <w:color w:val="auto"/>
                <w:sz w:val="24"/>
                <w:szCs w:val="24"/>
                <w:lang w:val="en-CA"/>
              </w:rPr>
            </w:pPr>
            <w:r w:rsidRPr="00931A23">
              <w:rPr>
                <w:rFonts w:ascii="Calibri" w:eastAsia="Calibri" w:hAnsi="Calibri" w:cs="Times New Roman"/>
                <w:b/>
                <w:bCs/>
                <w:color w:val="auto"/>
                <w:sz w:val="24"/>
                <w:szCs w:val="24"/>
                <w:lang w:val="en-CA"/>
              </w:rPr>
              <w:t>Employees without disabilities</w:t>
            </w:r>
          </w:p>
        </w:tc>
        <w:tc>
          <w:tcPr>
            <w:tcW w:w="1701" w:type="dxa"/>
            <w:shd w:val="clear" w:color="000000" w:fill="D9E1F2"/>
            <w:tcMar>
              <w:top w:w="144" w:type="dxa"/>
              <w:left w:w="115" w:type="dxa"/>
              <w:bottom w:w="144" w:type="dxa"/>
              <w:right w:w="115" w:type="dxa"/>
            </w:tcMar>
            <w:vAlign w:val="center"/>
          </w:tcPr>
          <w:p w14:paraId="08B6C017" w14:textId="77777777" w:rsidR="00E70F5F" w:rsidRPr="00931A23" w:rsidRDefault="00E70F5F" w:rsidP="009754D4">
            <w:pPr>
              <w:keepLines w:val="0"/>
              <w:spacing w:after="0" w:line="240" w:lineRule="auto"/>
              <w:rPr>
                <w:rFonts w:ascii="Calibri" w:eastAsia="Calibri" w:hAnsi="Calibri" w:cs="Times New Roman"/>
                <w:b/>
                <w:bCs/>
                <w:color w:val="auto"/>
                <w:sz w:val="24"/>
                <w:szCs w:val="24"/>
                <w:lang w:val="en-CA"/>
              </w:rPr>
            </w:pPr>
            <w:r w:rsidRPr="00931A23">
              <w:rPr>
                <w:rFonts w:ascii="Calibri" w:eastAsia="Calibri" w:hAnsi="Calibri" w:cs="Times New Roman"/>
                <w:b/>
                <w:bCs/>
                <w:color w:val="auto"/>
                <w:sz w:val="24"/>
                <w:szCs w:val="24"/>
                <w:lang w:val="en-CA"/>
              </w:rPr>
              <w:t>Employees with disabilities</w:t>
            </w:r>
          </w:p>
        </w:tc>
      </w:tr>
      <w:tr w:rsidR="00E70F5F" w:rsidRPr="00D336AD" w14:paraId="2B1AF91B" w14:textId="77777777" w:rsidTr="009754D4">
        <w:trPr>
          <w:cantSplit/>
        </w:trPr>
        <w:tc>
          <w:tcPr>
            <w:tcW w:w="5263" w:type="dxa"/>
            <w:tcMar>
              <w:top w:w="144" w:type="dxa"/>
              <w:left w:w="115" w:type="dxa"/>
              <w:bottom w:w="144" w:type="dxa"/>
              <w:right w:w="115" w:type="dxa"/>
            </w:tcMar>
          </w:tcPr>
          <w:p w14:paraId="56694935"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Women</w:t>
            </w:r>
          </w:p>
        </w:tc>
        <w:tc>
          <w:tcPr>
            <w:tcW w:w="1701" w:type="dxa"/>
            <w:tcMar>
              <w:top w:w="144" w:type="dxa"/>
              <w:left w:w="115" w:type="dxa"/>
              <w:bottom w:w="144" w:type="dxa"/>
              <w:right w:w="115" w:type="dxa"/>
            </w:tcMar>
          </w:tcPr>
          <w:p w14:paraId="202A6513"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74.9%</w:t>
            </w:r>
          </w:p>
        </w:tc>
        <w:tc>
          <w:tcPr>
            <w:tcW w:w="1701" w:type="dxa"/>
            <w:shd w:val="clear" w:color="auto" w:fill="auto"/>
            <w:tcMar>
              <w:top w:w="144" w:type="dxa"/>
              <w:left w:w="115" w:type="dxa"/>
              <w:bottom w:w="144" w:type="dxa"/>
              <w:right w:w="115" w:type="dxa"/>
            </w:tcMar>
          </w:tcPr>
          <w:p w14:paraId="1574562F"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66.0%</w:t>
            </w:r>
          </w:p>
        </w:tc>
      </w:tr>
      <w:tr w:rsidR="00E70F5F" w:rsidRPr="00D336AD" w14:paraId="0C3285FE" w14:textId="77777777" w:rsidTr="009754D4">
        <w:trPr>
          <w:cantSplit/>
        </w:trPr>
        <w:tc>
          <w:tcPr>
            <w:tcW w:w="5263" w:type="dxa"/>
            <w:tcMar>
              <w:top w:w="144" w:type="dxa"/>
              <w:left w:w="115" w:type="dxa"/>
              <w:bottom w:w="144" w:type="dxa"/>
              <w:right w:w="115" w:type="dxa"/>
            </w:tcMar>
          </w:tcPr>
          <w:p w14:paraId="44D344D8"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Men</w:t>
            </w:r>
          </w:p>
        </w:tc>
        <w:tc>
          <w:tcPr>
            <w:tcW w:w="1701" w:type="dxa"/>
            <w:tcMar>
              <w:top w:w="144" w:type="dxa"/>
              <w:left w:w="115" w:type="dxa"/>
              <w:bottom w:w="144" w:type="dxa"/>
              <w:right w:w="115" w:type="dxa"/>
            </w:tcMar>
          </w:tcPr>
          <w:p w14:paraId="7804E99B"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73.5%</w:t>
            </w:r>
          </w:p>
        </w:tc>
        <w:tc>
          <w:tcPr>
            <w:tcW w:w="1701" w:type="dxa"/>
            <w:shd w:val="clear" w:color="auto" w:fill="auto"/>
            <w:tcMar>
              <w:top w:w="144" w:type="dxa"/>
              <w:left w:w="115" w:type="dxa"/>
              <w:bottom w:w="144" w:type="dxa"/>
              <w:right w:w="115" w:type="dxa"/>
            </w:tcMar>
          </w:tcPr>
          <w:p w14:paraId="6F82E906"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62.6%</w:t>
            </w:r>
          </w:p>
        </w:tc>
      </w:tr>
      <w:tr w:rsidR="00E70F5F" w:rsidRPr="00D336AD" w14:paraId="5EFC4557" w14:textId="77777777" w:rsidTr="009754D4">
        <w:trPr>
          <w:cantSplit/>
        </w:trPr>
        <w:tc>
          <w:tcPr>
            <w:tcW w:w="5263" w:type="dxa"/>
            <w:tcMar>
              <w:top w:w="144" w:type="dxa"/>
              <w:left w:w="115" w:type="dxa"/>
              <w:bottom w:w="144" w:type="dxa"/>
              <w:right w:w="115" w:type="dxa"/>
            </w:tcMar>
          </w:tcPr>
          <w:p w14:paraId="094B09AA"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Indigenous peoples</w:t>
            </w:r>
          </w:p>
        </w:tc>
        <w:tc>
          <w:tcPr>
            <w:tcW w:w="1701" w:type="dxa"/>
            <w:tcMar>
              <w:top w:w="144" w:type="dxa"/>
              <w:left w:w="115" w:type="dxa"/>
              <w:bottom w:w="144" w:type="dxa"/>
              <w:right w:w="115" w:type="dxa"/>
            </w:tcMar>
          </w:tcPr>
          <w:p w14:paraId="1EBE6E90"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66.5%</w:t>
            </w:r>
          </w:p>
        </w:tc>
        <w:tc>
          <w:tcPr>
            <w:tcW w:w="1701" w:type="dxa"/>
            <w:shd w:val="clear" w:color="auto" w:fill="auto"/>
            <w:tcMar>
              <w:top w:w="144" w:type="dxa"/>
              <w:left w:w="115" w:type="dxa"/>
              <w:bottom w:w="144" w:type="dxa"/>
              <w:right w:w="115" w:type="dxa"/>
            </w:tcMar>
          </w:tcPr>
          <w:p w14:paraId="0AA45FCF"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58.4%</w:t>
            </w:r>
          </w:p>
        </w:tc>
      </w:tr>
      <w:tr w:rsidR="00E70F5F" w:rsidRPr="00D336AD" w14:paraId="0370288A" w14:textId="77777777" w:rsidTr="009754D4">
        <w:trPr>
          <w:cantSplit/>
        </w:trPr>
        <w:tc>
          <w:tcPr>
            <w:tcW w:w="5263" w:type="dxa"/>
            <w:tcMar>
              <w:top w:w="144" w:type="dxa"/>
              <w:left w:w="115" w:type="dxa"/>
              <w:bottom w:w="144" w:type="dxa"/>
              <w:right w:w="115" w:type="dxa"/>
            </w:tcMar>
          </w:tcPr>
          <w:p w14:paraId="0EFCFCD7"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Did not identify as Indigenous</w:t>
            </w:r>
          </w:p>
        </w:tc>
        <w:tc>
          <w:tcPr>
            <w:tcW w:w="1701" w:type="dxa"/>
            <w:tcMar>
              <w:top w:w="144" w:type="dxa"/>
              <w:left w:w="115" w:type="dxa"/>
              <w:bottom w:w="144" w:type="dxa"/>
              <w:right w:w="115" w:type="dxa"/>
            </w:tcMar>
          </w:tcPr>
          <w:p w14:paraId="1A7C7C9B"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74.4%</w:t>
            </w:r>
          </w:p>
        </w:tc>
        <w:tc>
          <w:tcPr>
            <w:tcW w:w="1701" w:type="dxa"/>
            <w:shd w:val="clear" w:color="auto" w:fill="auto"/>
            <w:tcMar>
              <w:top w:w="144" w:type="dxa"/>
              <w:left w:w="115" w:type="dxa"/>
              <w:bottom w:w="144" w:type="dxa"/>
              <w:right w:w="115" w:type="dxa"/>
            </w:tcMar>
          </w:tcPr>
          <w:p w14:paraId="34C4F823"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64.9%</w:t>
            </w:r>
          </w:p>
        </w:tc>
      </w:tr>
      <w:tr w:rsidR="00E70F5F" w:rsidRPr="00D336AD" w14:paraId="75FB1B9B" w14:textId="77777777" w:rsidTr="009754D4">
        <w:trPr>
          <w:cantSplit/>
        </w:trPr>
        <w:tc>
          <w:tcPr>
            <w:tcW w:w="5263" w:type="dxa"/>
            <w:tcMar>
              <w:top w:w="144" w:type="dxa"/>
              <w:left w:w="115" w:type="dxa"/>
              <w:bottom w:w="144" w:type="dxa"/>
              <w:right w:w="115" w:type="dxa"/>
            </w:tcMar>
          </w:tcPr>
          <w:p w14:paraId="00CFF71A"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Members of visible minorities</w:t>
            </w:r>
          </w:p>
        </w:tc>
        <w:tc>
          <w:tcPr>
            <w:tcW w:w="1701" w:type="dxa"/>
            <w:tcMar>
              <w:top w:w="144" w:type="dxa"/>
              <w:left w:w="115" w:type="dxa"/>
              <w:bottom w:w="144" w:type="dxa"/>
              <w:right w:w="115" w:type="dxa"/>
            </w:tcMar>
          </w:tcPr>
          <w:p w14:paraId="45474011"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72.5%</w:t>
            </w:r>
          </w:p>
        </w:tc>
        <w:tc>
          <w:tcPr>
            <w:tcW w:w="1701" w:type="dxa"/>
            <w:shd w:val="clear" w:color="auto" w:fill="auto"/>
            <w:tcMar>
              <w:top w:w="144" w:type="dxa"/>
              <w:left w:w="115" w:type="dxa"/>
              <w:bottom w:w="144" w:type="dxa"/>
              <w:right w:w="115" w:type="dxa"/>
            </w:tcMar>
          </w:tcPr>
          <w:p w14:paraId="597198AD"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62.5%</w:t>
            </w:r>
          </w:p>
        </w:tc>
      </w:tr>
      <w:tr w:rsidR="00E70F5F" w:rsidRPr="00D336AD" w14:paraId="1B3BC8D2" w14:textId="77777777" w:rsidTr="009754D4">
        <w:trPr>
          <w:cantSplit/>
        </w:trPr>
        <w:tc>
          <w:tcPr>
            <w:tcW w:w="5263" w:type="dxa"/>
            <w:tcMar>
              <w:top w:w="144" w:type="dxa"/>
              <w:left w:w="115" w:type="dxa"/>
              <w:bottom w:w="144" w:type="dxa"/>
              <w:right w:w="115" w:type="dxa"/>
            </w:tcMar>
          </w:tcPr>
          <w:p w14:paraId="3D5F05B1"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Did not identify as a member of visible minorities</w:t>
            </w:r>
          </w:p>
        </w:tc>
        <w:tc>
          <w:tcPr>
            <w:tcW w:w="1701" w:type="dxa"/>
            <w:tcMar>
              <w:top w:w="144" w:type="dxa"/>
              <w:left w:w="115" w:type="dxa"/>
              <w:bottom w:w="144" w:type="dxa"/>
              <w:right w:w="115" w:type="dxa"/>
            </w:tcMar>
          </w:tcPr>
          <w:p w14:paraId="016A1EDD"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74.7%</w:t>
            </w:r>
          </w:p>
        </w:tc>
        <w:tc>
          <w:tcPr>
            <w:tcW w:w="1701" w:type="dxa"/>
            <w:shd w:val="clear" w:color="auto" w:fill="auto"/>
            <w:tcMar>
              <w:top w:w="144" w:type="dxa"/>
              <w:left w:w="115" w:type="dxa"/>
              <w:bottom w:w="144" w:type="dxa"/>
              <w:right w:w="115" w:type="dxa"/>
            </w:tcMar>
          </w:tcPr>
          <w:p w14:paraId="5F2EA34E"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64.9%</w:t>
            </w:r>
          </w:p>
        </w:tc>
      </w:tr>
    </w:tbl>
    <w:p w14:paraId="659CC3A0" w14:textId="13C45C06" w:rsidR="00B93783" w:rsidRDefault="00B93783" w:rsidP="00B93783">
      <w:pPr>
        <w:rPr>
          <w:rFonts w:ascii="Segoe UI Semilight" w:eastAsia="Segoe UI Semilight" w:hAnsi="Segoe UI Semilight" w:cs="Times New Roman"/>
          <w:color w:val="54575A"/>
          <w:lang w:val="en-CA"/>
        </w:rPr>
      </w:pPr>
    </w:p>
    <w:p w14:paraId="6F0B1E28" w14:textId="77777777" w:rsidR="00E70F5F" w:rsidRPr="00931A23" w:rsidRDefault="00E70F5F" w:rsidP="00B93783">
      <w:pPr>
        <w:rPr>
          <w:rFonts w:ascii="Segoe UI Semilight" w:eastAsia="Segoe UI Semilight" w:hAnsi="Segoe UI Semilight" w:cs="Times New Roman"/>
          <w:color w:val="54575A"/>
          <w:lang w:val="en-CA"/>
        </w:rPr>
      </w:pPr>
    </w:p>
    <w:p w14:paraId="4A09C51D" w14:textId="77777777" w:rsidR="00B93783" w:rsidRPr="00931A23" w:rsidRDefault="00B93783" w:rsidP="00B93783">
      <w:pPr>
        <w:rPr>
          <w:rFonts w:ascii="Segoe UI Semilight" w:eastAsia="Segoe UI Semilight" w:hAnsi="Segoe UI Semilight" w:cs="Times New Roman"/>
          <w:color w:val="54575A"/>
          <w:lang w:val="en-CA"/>
        </w:rPr>
      </w:pPr>
    </w:p>
    <w:p w14:paraId="51EB7FA6" w14:textId="2711B3C8" w:rsidR="00B93783" w:rsidRPr="00E70F5F" w:rsidRDefault="00B93783" w:rsidP="00E70F5F">
      <w:pPr>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*Differences between Indigenous employees with and without disabilities are not statistically significant.</w:t>
      </w:r>
    </w:p>
    <w:p w14:paraId="08C9DA80" w14:textId="7C8DB625" w:rsidR="006553F7" w:rsidRDefault="006553F7" w:rsidP="00B93783">
      <w:pPr>
        <w:keepLines w:val="0"/>
        <w:spacing w:after="0" w:line="240" w:lineRule="auto"/>
        <w:rPr>
          <w:rFonts w:ascii="Calibri" w:eastAsia="Segoe UI Semilight" w:hAnsi="Calibri" w:cs="Times New Roman"/>
          <w:b/>
          <w:bCs/>
          <w:color w:val="auto"/>
          <w:sz w:val="24"/>
          <w:szCs w:val="24"/>
          <w:lang w:val="en-CA"/>
        </w:rPr>
      </w:pPr>
    </w:p>
    <w:p w14:paraId="48D8A826" w14:textId="77777777" w:rsidR="006553F7" w:rsidRDefault="006553F7" w:rsidP="00B93783">
      <w:pPr>
        <w:keepLines w:val="0"/>
        <w:spacing w:after="0" w:line="240" w:lineRule="auto"/>
        <w:rPr>
          <w:rFonts w:ascii="Calibri" w:eastAsia="Segoe UI Semilight" w:hAnsi="Calibri" w:cs="Times New Roman"/>
          <w:b/>
          <w:bCs/>
          <w:color w:val="auto"/>
          <w:sz w:val="24"/>
          <w:szCs w:val="24"/>
          <w:lang w:val="en-CA"/>
        </w:rPr>
      </w:pPr>
    </w:p>
    <w:p w14:paraId="5B40E3FA" w14:textId="77777777" w:rsidR="008D7E17" w:rsidRDefault="008D7E17">
      <w:pPr>
        <w:keepLines w:val="0"/>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br w:type="page"/>
      </w:r>
    </w:p>
    <w:p w14:paraId="0E9C4EE9" w14:textId="33A8513A" w:rsidR="007F26AE" w:rsidRDefault="003F7466" w:rsidP="00884BF7">
      <w:pPr>
        <w:keepNext/>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lastRenderedPageBreak/>
        <w:t>Table 11</w:t>
      </w:r>
    </w:p>
    <w:p w14:paraId="36F27228" w14:textId="0043A09C" w:rsidR="00B93783" w:rsidRPr="00E70F5F" w:rsidRDefault="00DA51EE" w:rsidP="00E70F5F">
      <w:pPr>
        <w:keepNext/>
        <w:keepLines w:val="0"/>
        <w:spacing w:after="0" w:line="240" w:lineRule="auto"/>
        <w:jc w:val="center"/>
        <w:rPr>
          <w:rFonts w:ascii="Calibri" w:eastAsia="Segoe UI Semilight" w:hAnsi="Calibri" w:cs="Times New Roman"/>
          <w:b/>
          <w:bCs/>
          <w:color w:val="auto"/>
          <w:sz w:val="24"/>
          <w:szCs w:val="24"/>
          <w:lang w:val="en-CA"/>
        </w:rPr>
      </w:pPr>
      <w:r w:rsidRPr="00931A23">
        <w:rPr>
          <w:rFonts w:ascii="Calibri" w:eastAsia="Segoe UI Semilight" w:hAnsi="Calibri" w:cs="Times New Roman"/>
          <w:b/>
          <w:bCs/>
          <w:color w:val="auto"/>
          <w:sz w:val="24"/>
          <w:szCs w:val="24"/>
          <w:lang w:val="en-CA"/>
        </w:rPr>
        <w:t>E</w:t>
      </w:r>
      <w:r w:rsidR="00B93783" w:rsidRPr="00931A23">
        <w:rPr>
          <w:rFonts w:ascii="Calibri" w:eastAsia="Segoe UI Semilight" w:hAnsi="Calibri" w:cs="Times New Roman"/>
          <w:b/>
          <w:bCs/>
          <w:color w:val="auto"/>
          <w:sz w:val="24"/>
          <w:szCs w:val="24"/>
          <w:lang w:val="en-CA"/>
        </w:rPr>
        <w:t>mployees</w:t>
      </w:r>
      <w:r w:rsidR="00826C80">
        <w:rPr>
          <w:rFonts w:ascii="Calibri" w:eastAsia="Segoe UI Semilight" w:hAnsi="Calibri" w:cs="Times New Roman"/>
          <w:b/>
          <w:bCs/>
          <w:color w:val="auto"/>
          <w:sz w:val="24"/>
          <w:szCs w:val="24"/>
          <w:lang w:val="en-CA"/>
        </w:rPr>
        <w:t xml:space="preserve"> who</w:t>
      </w:r>
      <w:r w:rsidR="00B93783" w:rsidRPr="00931A23">
        <w:rPr>
          <w:rFonts w:ascii="Calibri" w:eastAsia="Segoe UI Semilight" w:hAnsi="Calibri" w:cs="Times New Roman"/>
          <w:b/>
          <w:bCs/>
          <w:color w:val="auto"/>
          <w:sz w:val="24"/>
          <w:szCs w:val="24"/>
          <w:lang w:val="en-CA"/>
        </w:rPr>
        <w:t xml:space="preserve"> agree</w:t>
      </w:r>
      <w:r w:rsidR="00826C80">
        <w:rPr>
          <w:rFonts w:ascii="Calibri" w:eastAsia="Segoe UI Semilight" w:hAnsi="Calibri" w:cs="Times New Roman"/>
          <w:b/>
          <w:bCs/>
          <w:color w:val="auto"/>
          <w:sz w:val="24"/>
          <w:szCs w:val="24"/>
          <w:lang w:val="en-CA"/>
        </w:rPr>
        <w:t>d</w:t>
      </w:r>
      <w:r w:rsidR="00B93783" w:rsidRPr="00931A23">
        <w:rPr>
          <w:rFonts w:ascii="Calibri" w:eastAsia="Segoe UI Semilight" w:hAnsi="Calibri" w:cs="Times New Roman"/>
          <w:b/>
          <w:bCs/>
          <w:color w:val="auto"/>
          <w:sz w:val="24"/>
          <w:szCs w:val="24"/>
          <w:lang w:val="en-CA"/>
        </w:rPr>
        <w:t xml:space="preserve"> </w:t>
      </w:r>
      <w:r w:rsidR="00AF5448" w:rsidRPr="00931A23">
        <w:rPr>
          <w:rFonts w:ascii="Calibri" w:eastAsia="Segoe UI Semilight" w:hAnsi="Calibri" w:cs="Times New Roman"/>
          <w:b/>
          <w:bCs/>
          <w:color w:val="auto"/>
          <w:sz w:val="24"/>
          <w:szCs w:val="24"/>
          <w:lang w:val="en-CA"/>
        </w:rPr>
        <w:t xml:space="preserve">that </w:t>
      </w:r>
      <w:r w:rsidR="00B93783" w:rsidRPr="00931A23">
        <w:rPr>
          <w:rFonts w:ascii="Calibri" w:eastAsia="Segoe UI Semilight" w:hAnsi="Calibri" w:cs="Times New Roman"/>
          <w:b/>
          <w:bCs/>
          <w:color w:val="auto"/>
          <w:sz w:val="24"/>
          <w:szCs w:val="24"/>
          <w:lang w:val="en-CA"/>
        </w:rPr>
        <w:t xml:space="preserve">staffing activities </w:t>
      </w:r>
      <w:r w:rsidR="004E2B79">
        <w:rPr>
          <w:rFonts w:ascii="Calibri" w:eastAsia="Segoe UI Semilight" w:hAnsi="Calibri" w:cs="Times New Roman"/>
          <w:b/>
          <w:bCs/>
          <w:color w:val="auto"/>
          <w:sz w:val="24"/>
          <w:szCs w:val="24"/>
          <w:lang w:val="en-CA"/>
        </w:rPr>
        <w:t>we</w:t>
      </w:r>
      <w:r w:rsidR="00B93783" w:rsidRPr="00931A23">
        <w:rPr>
          <w:rFonts w:ascii="Calibri" w:eastAsia="Segoe UI Semilight" w:hAnsi="Calibri" w:cs="Times New Roman"/>
          <w:b/>
          <w:bCs/>
          <w:color w:val="auto"/>
          <w:sz w:val="24"/>
          <w:szCs w:val="24"/>
          <w:lang w:val="en-CA"/>
        </w:rPr>
        <w:t xml:space="preserve">re carried out in a transparent way: Intersection of persons with disabilities </w:t>
      </w:r>
      <w:r w:rsidRPr="00931A23">
        <w:rPr>
          <w:rFonts w:ascii="Calibri" w:eastAsia="Segoe UI Semilight" w:hAnsi="Calibri" w:cs="Times New Roman"/>
          <w:b/>
          <w:bCs/>
          <w:color w:val="auto"/>
          <w:sz w:val="24"/>
          <w:szCs w:val="24"/>
          <w:lang w:val="en-CA"/>
        </w:rPr>
        <w:t xml:space="preserve">and </w:t>
      </w:r>
      <w:r w:rsidR="00B93783" w:rsidRPr="00931A23">
        <w:rPr>
          <w:rFonts w:ascii="Calibri" w:eastAsia="Segoe UI Semilight" w:hAnsi="Calibri" w:cs="Times New Roman"/>
          <w:b/>
          <w:bCs/>
          <w:color w:val="auto"/>
          <w:sz w:val="24"/>
          <w:szCs w:val="24"/>
          <w:lang w:val="en-CA"/>
        </w:rPr>
        <w:t>other employment equity groups</w:t>
      </w:r>
    </w:p>
    <w:tbl>
      <w:tblPr>
        <w:tblpPr w:leftFromText="180" w:rightFromText="180" w:vertAnchor="text" w:horzAnchor="margin" w:tblpY="364"/>
        <w:tblW w:w="8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ees who agreed that staffing activities were carried out in a transparent way"/>
      </w:tblPr>
      <w:tblGrid>
        <w:gridCol w:w="5263"/>
        <w:gridCol w:w="1701"/>
        <w:gridCol w:w="1701"/>
      </w:tblGrid>
      <w:tr w:rsidR="00E70F5F" w:rsidRPr="00D336AD" w14:paraId="4C5A8F47" w14:textId="77777777" w:rsidTr="009754D4">
        <w:trPr>
          <w:cantSplit/>
          <w:tblHeader/>
        </w:trPr>
        <w:tc>
          <w:tcPr>
            <w:tcW w:w="5263" w:type="dxa"/>
            <w:shd w:val="clear" w:color="000000" w:fill="D9E1F2"/>
            <w:tcMar>
              <w:top w:w="144" w:type="dxa"/>
              <w:left w:w="115" w:type="dxa"/>
              <w:bottom w:w="144" w:type="dxa"/>
              <w:right w:w="115" w:type="dxa"/>
            </w:tcMar>
          </w:tcPr>
          <w:p w14:paraId="67F4F264" w14:textId="77777777" w:rsidR="00E70F5F" w:rsidRPr="00931A23" w:rsidRDefault="00E70F5F" w:rsidP="009754D4">
            <w:pPr>
              <w:keepLines w:val="0"/>
              <w:spacing w:after="0" w:line="240" w:lineRule="auto"/>
              <w:rPr>
                <w:rFonts w:ascii="Calibri" w:eastAsia="Times New Roman" w:hAnsi="Calibri" w:cs="Calibri"/>
                <w:b/>
                <w:bCs/>
                <w:color w:val="000000"/>
                <w:sz w:val="24"/>
                <w:szCs w:val="24"/>
                <w:lang w:val="en-CA" w:eastAsia="en-CA"/>
              </w:rPr>
            </w:pPr>
            <w:r w:rsidRPr="00983553">
              <w:rPr>
                <w:rFonts w:ascii="Calibri" w:eastAsia="Times New Roman" w:hAnsi="Calibri" w:cs="Calibri"/>
                <w:b/>
                <w:bCs/>
                <w:color w:val="000000"/>
                <w:sz w:val="24"/>
                <w:szCs w:val="24"/>
                <w:lang w:val="en-CA" w:eastAsia="en-CA"/>
              </w:rPr>
              <w:t>Category of employees</w:t>
            </w:r>
          </w:p>
        </w:tc>
        <w:tc>
          <w:tcPr>
            <w:tcW w:w="1701" w:type="dxa"/>
            <w:shd w:val="clear" w:color="000000" w:fill="D9E1F2"/>
            <w:tcMar>
              <w:top w:w="144" w:type="dxa"/>
              <w:left w:w="115" w:type="dxa"/>
              <w:bottom w:w="144" w:type="dxa"/>
              <w:right w:w="115" w:type="dxa"/>
            </w:tcMar>
          </w:tcPr>
          <w:p w14:paraId="3B03DFF0" w14:textId="77777777" w:rsidR="00E70F5F" w:rsidRPr="00931A23" w:rsidRDefault="00E70F5F" w:rsidP="009754D4">
            <w:pPr>
              <w:keepLines w:val="0"/>
              <w:spacing w:after="0" w:line="240" w:lineRule="auto"/>
              <w:rPr>
                <w:rFonts w:ascii="Calibri" w:eastAsia="Calibri" w:hAnsi="Calibri" w:cs="Times New Roman"/>
                <w:b/>
                <w:bCs/>
                <w:color w:val="auto"/>
                <w:sz w:val="24"/>
                <w:szCs w:val="24"/>
                <w:lang w:val="en-CA"/>
              </w:rPr>
            </w:pPr>
            <w:r w:rsidRPr="00931A23">
              <w:rPr>
                <w:rFonts w:ascii="Calibri" w:eastAsia="Calibri" w:hAnsi="Calibri" w:cs="Times New Roman"/>
                <w:b/>
                <w:bCs/>
                <w:color w:val="auto"/>
                <w:sz w:val="24"/>
                <w:szCs w:val="24"/>
                <w:lang w:val="en-CA"/>
              </w:rPr>
              <w:t>Employees without disabilities</w:t>
            </w:r>
          </w:p>
        </w:tc>
        <w:tc>
          <w:tcPr>
            <w:tcW w:w="1701" w:type="dxa"/>
            <w:shd w:val="clear" w:color="000000" w:fill="D9E1F2"/>
            <w:tcMar>
              <w:top w:w="144" w:type="dxa"/>
              <w:left w:w="115" w:type="dxa"/>
              <w:bottom w:w="144" w:type="dxa"/>
              <w:right w:w="115" w:type="dxa"/>
            </w:tcMar>
          </w:tcPr>
          <w:p w14:paraId="1EB2CC76" w14:textId="77777777" w:rsidR="00E70F5F" w:rsidRPr="00931A23" w:rsidRDefault="00E70F5F" w:rsidP="009754D4">
            <w:pPr>
              <w:keepLines w:val="0"/>
              <w:spacing w:after="0" w:line="240" w:lineRule="auto"/>
              <w:rPr>
                <w:rFonts w:ascii="Calibri" w:eastAsia="Calibri" w:hAnsi="Calibri" w:cs="Times New Roman"/>
                <w:b/>
                <w:bCs/>
                <w:color w:val="auto"/>
                <w:sz w:val="24"/>
                <w:szCs w:val="24"/>
                <w:lang w:val="en-CA"/>
              </w:rPr>
            </w:pPr>
            <w:r w:rsidRPr="00931A23">
              <w:rPr>
                <w:rFonts w:ascii="Calibri" w:eastAsia="Calibri" w:hAnsi="Calibri" w:cs="Times New Roman"/>
                <w:b/>
                <w:bCs/>
                <w:color w:val="auto"/>
                <w:sz w:val="24"/>
                <w:szCs w:val="24"/>
                <w:lang w:val="en-CA"/>
              </w:rPr>
              <w:t>Employees with disabilities</w:t>
            </w:r>
          </w:p>
        </w:tc>
      </w:tr>
      <w:tr w:rsidR="00E70F5F" w:rsidRPr="00D336AD" w14:paraId="7008FE15" w14:textId="77777777" w:rsidTr="009754D4">
        <w:trPr>
          <w:cantSplit/>
          <w:trHeight w:val="341"/>
        </w:trPr>
        <w:tc>
          <w:tcPr>
            <w:tcW w:w="5263" w:type="dxa"/>
            <w:tcMar>
              <w:top w:w="144" w:type="dxa"/>
              <w:left w:w="115" w:type="dxa"/>
              <w:bottom w:w="144" w:type="dxa"/>
              <w:right w:w="115" w:type="dxa"/>
            </w:tcMar>
          </w:tcPr>
          <w:p w14:paraId="49376A6A"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Women</w:t>
            </w:r>
          </w:p>
        </w:tc>
        <w:tc>
          <w:tcPr>
            <w:tcW w:w="1701" w:type="dxa"/>
            <w:tcMar>
              <w:top w:w="144" w:type="dxa"/>
              <w:left w:w="115" w:type="dxa"/>
              <w:bottom w:w="144" w:type="dxa"/>
              <w:right w:w="115" w:type="dxa"/>
            </w:tcMar>
          </w:tcPr>
          <w:p w14:paraId="6DFA3341"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76.3%</w:t>
            </w:r>
          </w:p>
        </w:tc>
        <w:tc>
          <w:tcPr>
            <w:tcW w:w="1701" w:type="dxa"/>
            <w:shd w:val="clear" w:color="auto" w:fill="auto"/>
            <w:tcMar>
              <w:top w:w="144" w:type="dxa"/>
              <w:left w:w="115" w:type="dxa"/>
              <w:bottom w:w="144" w:type="dxa"/>
              <w:right w:w="115" w:type="dxa"/>
            </w:tcMar>
          </w:tcPr>
          <w:p w14:paraId="328D4125"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67.1%</w:t>
            </w:r>
          </w:p>
        </w:tc>
      </w:tr>
      <w:tr w:rsidR="00E70F5F" w:rsidRPr="00D336AD" w14:paraId="4DF7DABF" w14:textId="77777777" w:rsidTr="009754D4">
        <w:trPr>
          <w:cantSplit/>
          <w:trHeight w:val="341"/>
        </w:trPr>
        <w:tc>
          <w:tcPr>
            <w:tcW w:w="5263" w:type="dxa"/>
            <w:tcMar>
              <w:top w:w="144" w:type="dxa"/>
              <w:left w:w="115" w:type="dxa"/>
              <w:bottom w:w="144" w:type="dxa"/>
              <w:right w:w="115" w:type="dxa"/>
            </w:tcMar>
          </w:tcPr>
          <w:p w14:paraId="24085D13"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Men</w:t>
            </w:r>
          </w:p>
        </w:tc>
        <w:tc>
          <w:tcPr>
            <w:tcW w:w="1701" w:type="dxa"/>
            <w:tcMar>
              <w:top w:w="144" w:type="dxa"/>
              <w:left w:w="115" w:type="dxa"/>
              <w:bottom w:w="144" w:type="dxa"/>
              <w:right w:w="115" w:type="dxa"/>
            </w:tcMar>
          </w:tcPr>
          <w:p w14:paraId="6FE755AD"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75.0%</w:t>
            </w:r>
          </w:p>
        </w:tc>
        <w:tc>
          <w:tcPr>
            <w:tcW w:w="1701" w:type="dxa"/>
            <w:shd w:val="clear" w:color="auto" w:fill="auto"/>
            <w:tcMar>
              <w:top w:w="144" w:type="dxa"/>
              <w:left w:w="115" w:type="dxa"/>
              <w:bottom w:w="144" w:type="dxa"/>
              <w:right w:w="115" w:type="dxa"/>
            </w:tcMar>
          </w:tcPr>
          <w:p w14:paraId="18CEBB65"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64.5%</w:t>
            </w:r>
          </w:p>
        </w:tc>
      </w:tr>
      <w:tr w:rsidR="00E70F5F" w:rsidRPr="00D336AD" w14:paraId="2FC2DE13" w14:textId="77777777" w:rsidTr="009754D4">
        <w:trPr>
          <w:cantSplit/>
          <w:trHeight w:val="341"/>
        </w:trPr>
        <w:tc>
          <w:tcPr>
            <w:tcW w:w="5263" w:type="dxa"/>
            <w:tcMar>
              <w:top w:w="144" w:type="dxa"/>
              <w:left w:w="115" w:type="dxa"/>
              <w:bottom w:w="144" w:type="dxa"/>
              <w:right w:w="115" w:type="dxa"/>
            </w:tcMar>
          </w:tcPr>
          <w:p w14:paraId="388FAF0C"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Indigenous peoples</w:t>
            </w:r>
          </w:p>
        </w:tc>
        <w:tc>
          <w:tcPr>
            <w:tcW w:w="1701" w:type="dxa"/>
            <w:tcMar>
              <w:top w:w="144" w:type="dxa"/>
              <w:left w:w="115" w:type="dxa"/>
              <w:bottom w:w="144" w:type="dxa"/>
              <w:right w:w="115" w:type="dxa"/>
            </w:tcMar>
          </w:tcPr>
          <w:p w14:paraId="7B3B3B25"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69.4%</w:t>
            </w:r>
          </w:p>
        </w:tc>
        <w:tc>
          <w:tcPr>
            <w:tcW w:w="1701" w:type="dxa"/>
            <w:shd w:val="clear" w:color="auto" w:fill="auto"/>
            <w:tcMar>
              <w:top w:w="144" w:type="dxa"/>
              <w:left w:w="115" w:type="dxa"/>
              <w:bottom w:w="144" w:type="dxa"/>
              <w:right w:w="115" w:type="dxa"/>
            </w:tcMar>
          </w:tcPr>
          <w:p w14:paraId="2A58E7D7"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61.7%</w:t>
            </w:r>
          </w:p>
        </w:tc>
      </w:tr>
      <w:tr w:rsidR="00E70F5F" w:rsidRPr="00D336AD" w14:paraId="2EAF923E" w14:textId="77777777" w:rsidTr="009754D4">
        <w:trPr>
          <w:cantSplit/>
          <w:trHeight w:val="341"/>
        </w:trPr>
        <w:tc>
          <w:tcPr>
            <w:tcW w:w="5263" w:type="dxa"/>
            <w:tcMar>
              <w:top w:w="144" w:type="dxa"/>
              <w:left w:w="115" w:type="dxa"/>
              <w:bottom w:w="144" w:type="dxa"/>
              <w:right w:w="115" w:type="dxa"/>
            </w:tcMar>
          </w:tcPr>
          <w:p w14:paraId="61CE56DE"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Did not identify as Indigenous</w:t>
            </w:r>
          </w:p>
        </w:tc>
        <w:tc>
          <w:tcPr>
            <w:tcW w:w="1701" w:type="dxa"/>
            <w:tcMar>
              <w:top w:w="144" w:type="dxa"/>
              <w:left w:w="115" w:type="dxa"/>
              <w:bottom w:w="144" w:type="dxa"/>
              <w:right w:w="115" w:type="dxa"/>
            </w:tcMar>
          </w:tcPr>
          <w:p w14:paraId="43E765EE"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75.8%</w:t>
            </w:r>
          </w:p>
        </w:tc>
        <w:tc>
          <w:tcPr>
            <w:tcW w:w="1701" w:type="dxa"/>
            <w:shd w:val="clear" w:color="auto" w:fill="auto"/>
            <w:tcMar>
              <w:top w:w="144" w:type="dxa"/>
              <w:left w:w="115" w:type="dxa"/>
              <w:bottom w:w="144" w:type="dxa"/>
              <w:right w:w="115" w:type="dxa"/>
            </w:tcMar>
          </w:tcPr>
          <w:p w14:paraId="1F3E28CA"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66.1%</w:t>
            </w:r>
          </w:p>
        </w:tc>
      </w:tr>
      <w:tr w:rsidR="00E70F5F" w:rsidRPr="00D336AD" w14:paraId="05B833EB" w14:textId="77777777" w:rsidTr="009754D4">
        <w:trPr>
          <w:cantSplit/>
          <w:trHeight w:val="341"/>
        </w:trPr>
        <w:tc>
          <w:tcPr>
            <w:tcW w:w="5263" w:type="dxa"/>
            <w:tcMar>
              <w:top w:w="144" w:type="dxa"/>
              <w:left w:w="115" w:type="dxa"/>
              <w:bottom w:w="144" w:type="dxa"/>
              <w:right w:w="115" w:type="dxa"/>
            </w:tcMar>
          </w:tcPr>
          <w:p w14:paraId="208A2B98"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Members of visible minorities</w:t>
            </w:r>
          </w:p>
        </w:tc>
        <w:tc>
          <w:tcPr>
            <w:tcW w:w="1701" w:type="dxa"/>
            <w:tcMar>
              <w:top w:w="144" w:type="dxa"/>
              <w:left w:w="115" w:type="dxa"/>
              <w:bottom w:w="144" w:type="dxa"/>
              <w:right w:w="115" w:type="dxa"/>
            </w:tcMar>
          </w:tcPr>
          <w:p w14:paraId="6FB71C3D"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72.2%</w:t>
            </w:r>
          </w:p>
        </w:tc>
        <w:tc>
          <w:tcPr>
            <w:tcW w:w="1701" w:type="dxa"/>
            <w:shd w:val="clear" w:color="auto" w:fill="auto"/>
            <w:tcMar>
              <w:top w:w="144" w:type="dxa"/>
              <w:left w:w="115" w:type="dxa"/>
              <w:bottom w:w="144" w:type="dxa"/>
              <w:right w:w="115" w:type="dxa"/>
            </w:tcMar>
          </w:tcPr>
          <w:p w14:paraId="5EC34EF0"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63.9%</w:t>
            </w:r>
          </w:p>
        </w:tc>
      </w:tr>
      <w:tr w:rsidR="00E70F5F" w:rsidRPr="00D336AD" w14:paraId="63D0AFE1" w14:textId="77777777" w:rsidTr="009754D4">
        <w:trPr>
          <w:cantSplit/>
          <w:trHeight w:val="341"/>
        </w:trPr>
        <w:tc>
          <w:tcPr>
            <w:tcW w:w="5263" w:type="dxa"/>
            <w:tcMar>
              <w:top w:w="144" w:type="dxa"/>
              <w:left w:w="115" w:type="dxa"/>
              <w:bottom w:w="144" w:type="dxa"/>
              <w:right w:w="115" w:type="dxa"/>
            </w:tcMar>
          </w:tcPr>
          <w:p w14:paraId="06AC72F9"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Did not identify as a member of visible minorities</w:t>
            </w:r>
          </w:p>
        </w:tc>
        <w:tc>
          <w:tcPr>
            <w:tcW w:w="1701" w:type="dxa"/>
            <w:tcMar>
              <w:top w:w="144" w:type="dxa"/>
              <w:left w:w="115" w:type="dxa"/>
              <w:bottom w:w="144" w:type="dxa"/>
              <w:right w:w="115" w:type="dxa"/>
            </w:tcMar>
          </w:tcPr>
          <w:p w14:paraId="20C38191"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76.5%</w:t>
            </w:r>
          </w:p>
        </w:tc>
        <w:tc>
          <w:tcPr>
            <w:tcW w:w="1701" w:type="dxa"/>
            <w:shd w:val="clear" w:color="auto" w:fill="auto"/>
            <w:tcMar>
              <w:top w:w="144" w:type="dxa"/>
              <w:left w:w="115" w:type="dxa"/>
              <w:bottom w:w="144" w:type="dxa"/>
              <w:right w:w="115" w:type="dxa"/>
            </w:tcMar>
          </w:tcPr>
          <w:p w14:paraId="074E599E"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66.3%</w:t>
            </w:r>
          </w:p>
        </w:tc>
      </w:tr>
    </w:tbl>
    <w:p w14:paraId="0E122BAC" w14:textId="77777777" w:rsidR="00B93783" w:rsidRPr="00931A23" w:rsidRDefault="00B93783" w:rsidP="00B93783">
      <w:pPr>
        <w:rPr>
          <w:rFonts w:ascii="Segoe UI Semilight" w:eastAsia="Segoe UI Semilight" w:hAnsi="Segoe UI Semilight" w:cs="Times New Roman"/>
          <w:color w:val="54575A"/>
          <w:lang w:val="en-CA"/>
        </w:rPr>
      </w:pPr>
    </w:p>
    <w:p w14:paraId="6A220F5E" w14:textId="77777777" w:rsidR="00B93783" w:rsidRPr="00931A23" w:rsidRDefault="00B93783" w:rsidP="00B93783">
      <w:pPr>
        <w:rPr>
          <w:rFonts w:ascii="Segoe UI Semilight" w:eastAsia="Segoe UI Semilight" w:hAnsi="Segoe UI Semilight" w:cs="Times New Roman"/>
          <w:color w:val="54575A"/>
          <w:lang w:val="en-CA"/>
        </w:rPr>
      </w:pPr>
    </w:p>
    <w:p w14:paraId="37B47798" w14:textId="77777777" w:rsidR="00B93783" w:rsidRPr="00931A23" w:rsidRDefault="00B93783" w:rsidP="00B93783">
      <w:pPr>
        <w:rPr>
          <w:rFonts w:ascii="Segoe UI Semilight" w:eastAsia="Segoe UI Semilight" w:hAnsi="Segoe UI Semilight" w:cs="Times New Roman"/>
          <w:color w:val="54575A"/>
          <w:lang w:val="en-CA"/>
        </w:rPr>
      </w:pPr>
    </w:p>
    <w:p w14:paraId="215CD205" w14:textId="77777777" w:rsidR="00B93783" w:rsidRPr="00931A23" w:rsidRDefault="00B93783" w:rsidP="00B93783">
      <w:pPr>
        <w:rPr>
          <w:rFonts w:ascii="Segoe UI Semilight" w:eastAsia="Segoe UI Semilight" w:hAnsi="Segoe UI Semilight" w:cs="Times New Roman"/>
          <w:color w:val="54575A"/>
          <w:lang w:val="en-CA"/>
        </w:rPr>
      </w:pPr>
    </w:p>
    <w:p w14:paraId="00F1CE74" w14:textId="56EAA5A2" w:rsidR="00E70F5F" w:rsidRDefault="00B93783" w:rsidP="00B93783">
      <w:pPr>
        <w:rPr>
          <w:rFonts w:ascii="Calibri" w:eastAsia="Calibri" w:hAnsi="Calibri" w:cs="Calibri"/>
          <w:color w:val="auto"/>
          <w:sz w:val="24"/>
          <w:szCs w:val="24"/>
          <w:lang w:val="en-CA"/>
        </w:rPr>
      </w:pPr>
      <w:r w:rsidRPr="00931A23">
        <w:rPr>
          <w:rFonts w:ascii="Calibri" w:eastAsia="Calibri" w:hAnsi="Calibri" w:cs="Calibri"/>
          <w:color w:val="auto"/>
          <w:sz w:val="24"/>
          <w:szCs w:val="24"/>
          <w:lang w:val="en-CA"/>
        </w:rPr>
        <w:t>*Differences between Indigenous employees with and without disabilities are not statistically significant.</w:t>
      </w:r>
    </w:p>
    <w:p w14:paraId="5052A489" w14:textId="4DC7F5ED" w:rsidR="00BE69AA" w:rsidRPr="00557005" w:rsidRDefault="00E70F5F" w:rsidP="00557005">
      <w:pPr>
        <w:keepLines w:val="0"/>
        <w:rPr>
          <w:rFonts w:ascii="Calibri" w:eastAsia="Calibri" w:hAnsi="Calibri" w:cs="Calibri"/>
          <w:color w:val="auto"/>
          <w:sz w:val="24"/>
          <w:szCs w:val="24"/>
          <w:lang w:val="en-CA"/>
        </w:rPr>
      </w:pPr>
      <w:r>
        <w:rPr>
          <w:rFonts w:ascii="Calibri" w:eastAsia="Calibri" w:hAnsi="Calibri" w:cs="Calibri"/>
          <w:color w:val="auto"/>
          <w:sz w:val="24"/>
          <w:szCs w:val="24"/>
          <w:lang w:val="en-CA"/>
        </w:rPr>
        <w:br w:type="page"/>
      </w:r>
    </w:p>
    <w:p w14:paraId="58724EC9" w14:textId="77777777" w:rsidR="00BE69AA" w:rsidRDefault="00BE69AA" w:rsidP="00B93783">
      <w:pPr>
        <w:keepLines w:val="0"/>
        <w:spacing w:after="0" w:line="240" w:lineRule="auto"/>
        <w:rPr>
          <w:rFonts w:ascii="Calibri" w:eastAsia="Segoe UI Semilight" w:hAnsi="Calibri" w:cs="Times New Roman"/>
          <w:b/>
          <w:bCs/>
          <w:color w:val="auto"/>
          <w:sz w:val="24"/>
          <w:szCs w:val="24"/>
          <w:lang w:val="en-CA"/>
        </w:rPr>
      </w:pPr>
    </w:p>
    <w:p w14:paraId="611A0D61" w14:textId="435A298E" w:rsidR="007F26AE" w:rsidRDefault="003F7466" w:rsidP="00884BF7">
      <w:pPr>
        <w:keepNext/>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t>Table 12</w:t>
      </w:r>
    </w:p>
    <w:p w14:paraId="5789FA4D" w14:textId="5BAE7817" w:rsidR="00B93783" w:rsidRPr="00931A23" w:rsidRDefault="00DA51EE" w:rsidP="00884BF7">
      <w:pPr>
        <w:keepNext/>
        <w:keepLines w:val="0"/>
        <w:spacing w:after="0" w:line="240" w:lineRule="auto"/>
        <w:jc w:val="center"/>
        <w:rPr>
          <w:rFonts w:ascii="Calibri" w:eastAsia="Segoe UI Semilight" w:hAnsi="Calibri" w:cs="Times New Roman"/>
          <w:b/>
          <w:bCs/>
          <w:color w:val="auto"/>
          <w:sz w:val="24"/>
          <w:szCs w:val="24"/>
          <w:lang w:val="en-CA"/>
        </w:rPr>
      </w:pPr>
      <w:r w:rsidRPr="00931A23">
        <w:rPr>
          <w:rFonts w:ascii="Calibri" w:eastAsia="Segoe UI Semilight" w:hAnsi="Calibri" w:cs="Times New Roman"/>
          <w:b/>
          <w:bCs/>
          <w:color w:val="auto"/>
          <w:sz w:val="24"/>
          <w:szCs w:val="24"/>
          <w:lang w:val="en-CA"/>
        </w:rPr>
        <w:t>E</w:t>
      </w:r>
      <w:r w:rsidR="00B93783" w:rsidRPr="00931A23">
        <w:rPr>
          <w:rFonts w:ascii="Calibri" w:eastAsia="Segoe UI Semilight" w:hAnsi="Calibri" w:cs="Times New Roman"/>
          <w:b/>
          <w:bCs/>
          <w:color w:val="auto"/>
          <w:sz w:val="24"/>
          <w:szCs w:val="24"/>
          <w:lang w:val="en-CA"/>
        </w:rPr>
        <w:t xml:space="preserve">mployees </w:t>
      </w:r>
      <w:r w:rsidR="00826C80">
        <w:rPr>
          <w:rFonts w:ascii="Calibri" w:eastAsia="Segoe UI Semilight" w:hAnsi="Calibri" w:cs="Times New Roman"/>
          <w:b/>
          <w:bCs/>
          <w:color w:val="auto"/>
          <w:sz w:val="24"/>
          <w:szCs w:val="24"/>
          <w:lang w:val="en-CA"/>
        </w:rPr>
        <w:t xml:space="preserve">who </w:t>
      </w:r>
      <w:r w:rsidR="00B93783" w:rsidRPr="00931A23">
        <w:rPr>
          <w:rFonts w:ascii="Calibri" w:eastAsia="Segoe UI Semilight" w:hAnsi="Calibri" w:cs="Times New Roman"/>
          <w:b/>
          <w:bCs/>
          <w:color w:val="auto"/>
          <w:sz w:val="24"/>
          <w:szCs w:val="24"/>
          <w:lang w:val="en-CA"/>
        </w:rPr>
        <w:t>agree</w:t>
      </w:r>
      <w:r w:rsidR="00826C80">
        <w:rPr>
          <w:rFonts w:ascii="Calibri" w:eastAsia="Segoe UI Semilight" w:hAnsi="Calibri" w:cs="Times New Roman"/>
          <w:b/>
          <w:bCs/>
          <w:color w:val="auto"/>
          <w:sz w:val="24"/>
          <w:szCs w:val="24"/>
          <w:lang w:val="en-CA"/>
        </w:rPr>
        <w:t>d</w:t>
      </w:r>
      <w:r w:rsidR="00B93783" w:rsidRPr="00931A23">
        <w:rPr>
          <w:rFonts w:ascii="Calibri" w:eastAsia="Segoe UI Semilight" w:hAnsi="Calibri" w:cs="Times New Roman"/>
          <w:b/>
          <w:bCs/>
          <w:color w:val="auto"/>
          <w:sz w:val="24"/>
          <w:szCs w:val="24"/>
          <w:lang w:val="en-CA"/>
        </w:rPr>
        <w:t xml:space="preserve"> </w:t>
      </w:r>
      <w:r w:rsidR="00AF5448" w:rsidRPr="00931A23">
        <w:rPr>
          <w:rFonts w:ascii="Calibri" w:eastAsia="Segoe UI Semilight" w:hAnsi="Calibri" w:cs="Times New Roman"/>
          <w:b/>
          <w:bCs/>
          <w:color w:val="auto"/>
          <w:sz w:val="24"/>
          <w:szCs w:val="24"/>
          <w:lang w:val="en-CA"/>
        </w:rPr>
        <w:t xml:space="preserve">that their </w:t>
      </w:r>
      <w:r w:rsidR="00B93783" w:rsidRPr="00931A23">
        <w:rPr>
          <w:rFonts w:ascii="Calibri" w:eastAsia="Segoe UI Semilight" w:hAnsi="Calibri" w:cs="Times New Roman"/>
          <w:b/>
          <w:bCs/>
          <w:color w:val="auto"/>
          <w:sz w:val="24"/>
          <w:szCs w:val="24"/>
          <w:lang w:val="en-CA"/>
        </w:rPr>
        <w:t>manager kep</w:t>
      </w:r>
      <w:r w:rsidR="004E2B79">
        <w:rPr>
          <w:rFonts w:ascii="Calibri" w:eastAsia="Segoe UI Semilight" w:hAnsi="Calibri" w:cs="Times New Roman"/>
          <w:b/>
          <w:bCs/>
          <w:color w:val="auto"/>
          <w:sz w:val="24"/>
          <w:szCs w:val="24"/>
          <w:lang w:val="en-CA"/>
        </w:rPr>
        <w:t>t</w:t>
      </w:r>
      <w:r w:rsidR="00B93783" w:rsidRPr="00931A23">
        <w:rPr>
          <w:rFonts w:ascii="Calibri" w:eastAsia="Segoe UI Semilight" w:hAnsi="Calibri" w:cs="Times New Roman"/>
          <w:b/>
          <w:bCs/>
          <w:color w:val="auto"/>
          <w:sz w:val="24"/>
          <w:szCs w:val="24"/>
          <w:lang w:val="en-CA"/>
        </w:rPr>
        <w:t xml:space="preserve"> </w:t>
      </w:r>
      <w:r w:rsidR="005F269E" w:rsidRPr="00931A23">
        <w:rPr>
          <w:rFonts w:ascii="Calibri" w:eastAsia="Segoe UI Semilight" w:hAnsi="Calibri" w:cs="Times New Roman"/>
          <w:b/>
          <w:bCs/>
          <w:color w:val="auto"/>
          <w:sz w:val="24"/>
          <w:szCs w:val="24"/>
          <w:lang w:val="en-CA"/>
        </w:rPr>
        <w:t>them</w:t>
      </w:r>
      <w:r w:rsidR="00B93783" w:rsidRPr="00931A23">
        <w:rPr>
          <w:rFonts w:ascii="Calibri" w:eastAsia="Segoe UI Semilight" w:hAnsi="Calibri" w:cs="Times New Roman"/>
          <w:b/>
          <w:bCs/>
          <w:color w:val="auto"/>
          <w:sz w:val="24"/>
          <w:szCs w:val="24"/>
          <w:lang w:val="en-CA"/>
        </w:rPr>
        <w:t xml:space="preserve"> informed of staffing decisions involving </w:t>
      </w:r>
      <w:r w:rsidR="00561274" w:rsidRPr="00931A23">
        <w:rPr>
          <w:rFonts w:ascii="Calibri" w:eastAsia="Segoe UI Semilight" w:hAnsi="Calibri" w:cs="Times New Roman"/>
          <w:b/>
          <w:bCs/>
          <w:color w:val="auto"/>
          <w:sz w:val="24"/>
          <w:szCs w:val="24"/>
          <w:lang w:val="en-CA"/>
        </w:rPr>
        <w:t xml:space="preserve">their </w:t>
      </w:r>
      <w:r w:rsidR="00B93783" w:rsidRPr="00931A23">
        <w:rPr>
          <w:rFonts w:ascii="Calibri" w:eastAsia="Segoe UI Semilight" w:hAnsi="Calibri" w:cs="Times New Roman"/>
          <w:b/>
          <w:bCs/>
          <w:color w:val="auto"/>
          <w:sz w:val="24"/>
          <w:szCs w:val="24"/>
          <w:lang w:val="en-CA"/>
        </w:rPr>
        <w:t xml:space="preserve">work unit: Intersection of persons with disabilities </w:t>
      </w:r>
      <w:r w:rsidRPr="00931A23">
        <w:rPr>
          <w:rFonts w:ascii="Calibri" w:eastAsia="Segoe UI Semilight" w:hAnsi="Calibri" w:cs="Times New Roman"/>
          <w:b/>
          <w:bCs/>
          <w:color w:val="auto"/>
          <w:sz w:val="24"/>
          <w:szCs w:val="24"/>
          <w:lang w:val="en-CA"/>
        </w:rPr>
        <w:t xml:space="preserve">and </w:t>
      </w:r>
      <w:r w:rsidR="00B93783" w:rsidRPr="00931A23">
        <w:rPr>
          <w:rFonts w:ascii="Calibri" w:eastAsia="Segoe UI Semilight" w:hAnsi="Calibri" w:cs="Times New Roman"/>
          <w:b/>
          <w:bCs/>
          <w:color w:val="auto"/>
          <w:sz w:val="24"/>
          <w:szCs w:val="24"/>
          <w:lang w:val="en-CA"/>
        </w:rPr>
        <w:t>other employment equity groups</w:t>
      </w:r>
    </w:p>
    <w:tbl>
      <w:tblPr>
        <w:tblpPr w:leftFromText="180" w:rightFromText="180" w:vertAnchor="text" w:horzAnchor="margin" w:tblpY="364"/>
        <w:tblW w:w="8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ees who agreed that their manager kept them informed of staffing decisions involving their work unit"/>
      </w:tblPr>
      <w:tblGrid>
        <w:gridCol w:w="5263"/>
        <w:gridCol w:w="1701"/>
        <w:gridCol w:w="1701"/>
      </w:tblGrid>
      <w:tr w:rsidR="00E70F5F" w:rsidRPr="00D336AD" w14:paraId="76004C76" w14:textId="77777777" w:rsidTr="009754D4">
        <w:trPr>
          <w:cantSplit/>
          <w:tblHeader/>
        </w:trPr>
        <w:tc>
          <w:tcPr>
            <w:tcW w:w="5263" w:type="dxa"/>
            <w:shd w:val="clear" w:color="000000" w:fill="D9E1F2"/>
            <w:tcMar>
              <w:top w:w="144" w:type="dxa"/>
              <w:left w:w="115" w:type="dxa"/>
              <w:bottom w:w="144" w:type="dxa"/>
              <w:right w:w="115" w:type="dxa"/>
            </w:tcMar>
          </w:tcPr>
          <w:p w14:paraId="3DB53DE3" w14:textId="77777777" w:rsidR="00E70F5F" w:rsidRPr="00931A23" w:rsidRDefault="00E70F5F" w:rsidP="009754D4">
            <w:pPr>
              <w:keepLines w:val="0"/>
              <w:spacing w:after="0" w:line="240" w:lineRule="auto"/>
              <w:rPr>
                <w:rFonts w:ascii="Calibri" w:eastAsia="Times New Roman" w:hAnsi="Calibri" w:cs="Calibri"/>
                <w:b/>
                <w:bCs/>
                <w:color w:val="000000"/>
                <w:sz w:val="24"/>
                <w:szCs w:val="24"/>
                <w:lang w:val="en-CA" w:eastAsia="en-CA"/>
              </w:rPr>
            </w:pPr>
            <w:r w:rsidRPr="00931A23">
              <w:rPr>
                <w:rFonts w:ascii="Calibri" w:eastAsia="Times New Roman" w:hAnsi="Calibri" w:cs="Calibri"/>
                <w:b/>
                <w:bCs/>
                <w:color w:val="000000"/>
                <w:sz w:val="24"/>
                <w:szCs w:val="24"/>
                <w:lang w:val="en-CA" w:eastAsia="en-CA"/>
              </w:rPr>
              <w:t xml:space="preserve">Category </w:t>
            </w:r>
            <w:r w:rsidRPr="00983553">
              <w:rPr>
                <w:rFonts w:ascii="Calibri" w:eastAsia="Times New Roman" w:hAnsi="Calibri" w:cs="Calibri"/>
                <w:b/>
                <w:bCs/>
                <w:color w:val="000000"/>
                <w:sz w:val="24"/>
                <w:szCs w:val="24"/>
                <w:lang w:val="en-CA" w:eastAsia="en-CA"/>
              </w:rPr>
              <w:t>of employees</w:t>
            </w:r>
          </w:p>
        </w:tc>
        <w:tc>
          <w:tcPr>
            <w:tcW w:w="1701" w:type="dxa"/>
            <w:shd w:val="clear" w:color="000000" w:fill="D9E1F2"/>
            <w:tcMar>
              <w:top w:w="144" w:type="dxa"/>
              <w:left w:w="115" w:type="dxa"/>
              <w:bottom w:w="144" w:type="dxa"/>
              <w:right w:w="115" w:type="dxa"/>
            </w:tcMar>
          </w:tcPr>
          <w:p w14:paraId="6D141158" w14:textId="77777777" w:rsidR="00E70F5F" w:rsidRPr="00931A23" w:rsidRDefault="00E70F5F" w:rsidP="009754D4">
            <w:pPr>
              <w:keepLines w:val="0"/>
              <w:spacing w:after="0" w:line="240" w:lineRule="auto"/>
              <w:rPr>
                <w:rFonts w:ascii="Calibri" w:eastAsia="Calibri" w:hAnsi="Calibri" w:cs="Times New Roman"/>
                <w:b/>
                <w:bCs/>
                <w:color w:val="auto"/>
                <w:sz w:val="24"/>
                <w:szCs w:val="24"/>
                <w:lang w:val="en-CA"/>
              </w:rPr>
            </w:pPr>
            <w:r w:rsidRPr="00931A23">
              <w:rPr>
                <w:rFonts w:ascii="Calibri" w:eastAsia="Calibri" w:hAnsi="Calibri" w:cs="Times New Roman"/>
                <w:b/>
                <w:bCs/>
                <w:color w:val="auto"/>
                <w:sz w:val="24"/>
                <w:szCs w:val="24"/>
                <w:lang w:val="en-CA"/>
              </w:rPr>
              <w:t>Employees without disabilities</w:t>
            </w:r>
          </w:p>
        </w:tc>
        <w:tc>
          <w:tcPr>
            <w:tcW w:w="1701" w:type="dxa"/>
            <w:shd w:val="clear" w:color="000000" w:fill="D9E1F2"/>
            <w:tcMar>
              <w:top w:w="144" w:type="dxa"/>
              <w:left w:w="115" w:type="dxa"/>
              <w:bottom w:w="144" w:type="dxa"/>
              <w:right w:w="115" w:type="dxa"/>
            </w:tcMar>
          </w:tcPr>
          <w:p w14:paraId="35EA3BAE" w14:textId="77777777" w:rsidR="00E70F5F" w:rsidRPr="00931A23" w:rsidRDefault="00E70F5F" w:rsidP="009754D4">
            <w:pPr>
              <w:keepLines w:val="0"/>
              <w:spacing w:after="0" w:line="240" w:lineRule="auto"/>
              <w:rPr>
                <w:rFonts w:ascii="Calibri" w:eastAsia="Calibri" w:hAnsi="Calibri" w:cs="Times New Roman"/>
                <w:b/>
                <w:bCs/>
                <w:color w:val="auto"/>
                <w:sz w:val="24"/>
                <w:szCs w:val="24"/>
                <w:lang w:val="en-CA"/>
              </w:rPr>
            </w:pPr>
            <w:r w:rsidRPr="00931A23">
              <w:rPr>
                <w:rFonts w:ascii="Calibri" w:eastAsia="Calibri" w:hAnsi="Calibri" w:cs="Times New Roman"/>
                <w:b/>
                <w:bCs/>
                <w:color w:val="auto"/>
                <w:sz w:val="24"/>
                <w:szCs w:val="24"/>
                <w:lang w:val="en-CA"/>
              </w:rPr>
              <w:t>Employees with disabilities</w:t>
            </w:r>
          </w:p>
        </w:tc>
      </w:tr>
      <w:tr w:rsidR="00E70F5F" w:rsidRPr="00D336AD" w14:paraId="55A68757" w14:textId="77777777" w:rsidTr="009754D4">
        <w:trPr>
          <w:cantSplit/>
          <w:trHeight w:val="341"/>
        </w:trPr>
        <w:tc>
          <w:tcPr>
            <w:tcW w:w="5263" w:type="dxa"/>
            <w:tcMar>
              <w:top w:w="144" w:type="dxa"/>
              <w:left w:w="115" w:type="dxa"/>
              <w:bottom w:w="144" w:type="dxa"/>
              <w:right w:w="115" w:type="dxa"/>
            </w:tcMar>
          </w:tcPr>
          <w:p w14:paraId="04824B4C"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Women</w:t>
            </w:r>
          </w:p>
        </w:tc>
        <w:tc>
          <w:tcPr>
            <w:tcW w:w="1701" w:type="dxa"/>
            <w:tcMar>
              <w:top w:w="144" w:type="dxa"/>
              <w:left w:w="115" w:type="dxa"/>
              <w:bottom w:w="144" w:type="dxa"/>
              <w:right w:w="115" w:type="dxa"/>
            </w:tcMar>
          </w:tcPr>
          <w:p w14:paraId="158F62FA"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75.7%</w:t>
            </w:r>
          </w:p>
        </w:tc>
        <w:tc>
          <w:tcPr>
            <w:tcW w:w="1701" w:type="dxa"/>
            <w:shd w:val="clear" w:color="auto" w:fill="auto"/>
            <w:tcMar>
              <w:top w:w="144" w:type="dxa"/>
              <w:left w:w="115" w:type="dxa"/>
              <w:bottom w:w="144" w:type="dxa"/>
              <w:right w:w="115" w:type="dxa"/>
            </w:tcMar>
          </w:tcPr>
          <w:p w14:paraId="38D4C56C"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67.8%</w:t>
            </w:r>
          </w:p>
        </w:tc>
      </w:tr>
      <w:tr w:rsidR="00E70F5F" w:rsidRPr="00D336AD" w14:paraId="30264AD5" w14:textId="77777777" w:rsidTr="009754D4">
        <w:trPr>
          <w:cantSplit/>
          <w:trHeight w:val="341"/>
        </w:trPr>
        <w:tc>
          <w:tcPr>
            <w:tcW w:w="5263" w:type="dxa"/>
            <w:tcMar>
              <w:top w:w="144" w:type="dxa"/>
              <w:left w:w="115" w:type="dxa"/>
              <w:bottom w:w="144" w:type="dxa"/>
              <w:right w:w="115" w:type="dxa"/>
            </w:tcMar>
          </w:tcPr>
          <w:p w14:paraId="70A2FCE7"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Men</w:t>
            </w:r>
          </w:p>
        </w:tc>
        <w:tc>
          <w:tcPr>
            <w:tcW w:w="1701" w:type="dxa"/>
            <w:tcMar>
              <w:top w:w="144" w:type="dxa"/>
              <w:left w:w="115" w:type="dxa"/>
              <w:bottom w:w="144" w:type="dxa"/>
              <w:right w:w="115" w:type="dxa"/>
            </w:tcMar>
          </w:tcPr>
          <w:p w14:paraId="37CD2420"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73.3%</w:t>
            </w:r>
          </w:p>
        </w:tc>
        <w:tc>
          <w:tcPr>
            <w:tcW w:w="1701" w:type="dxa"/>
            <w:shd w:val="clear" w:color="auto" w:fill="auto"/>
            <w:tcMar>
              <w:top w:w="144" w:type="dxa"/>
              <w:left w:w="115" w:type="dxa"/>
              <w:bottom w:w="144" w:type="dxa"/>
              <w:right w:w="115" w:type="dxa"/>
            </w:tcMar>
          </w:tcPr>
          <w:p w14:paraId="53EFC35B"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65.0%</w:t>
            </w:r>
          </w:p>
        </w:tc>
      </w:tr>
      <w:tr w:rsidR="00E70F5F" w:rsidRPr="00D336AD" w14:paraId="391A8BD3" w14:textId="77777777" w:rsidTr="009754D4">
        <w:trPr>
          <w:cantSplit/>
          <w:trHeight w:val="341"/>
        </w:trPr>
        <w:tc>
          <w:tcPr>
            <w:tcW w:w="5263" w:type="dxa"/>
            <w:tcMar>
              <w:top w:w="144" w:type="dxa"/>
              <w:left w:w="115" w:type="dxa"/>
              <w:bottom w:w="144" w:type="dxa"/>
              <w:right w:w="115" w:type="dxa"/>
            </w:tcMar>
          </w:tcPr>
          <w:p w14:paraId="48119FE0"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Indigenous peoples*</w:t>
            </w:r>
          </w:p>
        </w:tc>
        <w:tc>
          <w:tcPr>
            <w:tcW w:w="1701" w:type="dxa"/>
            <w:tcMar>
              <w:top w:w="144" w:type="dxa"/>
              <w:left w:w="115" w:type="dxa"/>
              <w:bottom w:w="144" w:type="dxa"/>
              <w:right w:w="115" w:type="dxa"/>
            </w:tcMar>
          </w:tcPr>
          <w:p w14:paraId="672F2DB0"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65.9%</w:t>
            </w:r>
          </w:p>
        </w:tc>
        <w:tc>
          <w:tcPr>
            <w:tcW w:w="1701" w:type="dxa"/>
            <w:shd w:val="clear" w:color="auto" w:fill="auto"/>
            <w:tcMar>
              <w:top w:w="144" w:type="dxa"/>
              <w:left w:w="115" w:type="dxa"/>
              <w:bottom w:w="144" w:type="dxa"/>
              <w:right w:w="115" w:type="dxa"/>
            </w:tcMar>
          </w:tcPr>
          <w:p w14:paraId="17F8A68F"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60.1%</w:t>
            </w:r>
          </w:p>
        </w:tc>
      </w:tr>
      <w:tr w:rsidR="00E70F5F" w:rsidRPr="00D336AD" w14:paraId="0DFCFA8A" w14:textId="77777777" w:rsidTr="009754D4">
        <w:trPr>
          <w:cantSplit/>
          <w:trHeight w:val="341"/>
        </w:trPr>
        <w:tc>
          <w:tcPr>
            <w:tcW w:w="5263" w:type="dxa"/>
            <w:tcMar>
              <w:top w:w="144" w:type="dxa"/>
              <w:left w:w="115" w:type="dxa"/>
              <w:bottom w:w="144" w:type="dxa"/>
              <w:right w:w="115" w:type="dxa"/>
            </w:tcMar>
          </w:tcPr>
          <w:p w14:paraId="4A72E941"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Did not identify as Indigenous</w:t>
            </w:r>
          </w:p>
        </w:tc>
        <w:tc>
          <w:tcPr>
            <w:tcW w:w="1701" w:type="dxa"/>
            <w:tcMar>
              <w:top w:w="144" w:type="dxa"/>
              <w:left w:w="115" w:type="dxa"/>
              <w:bottom w:w="144" w:type="dxa"/>
              <w:right w:w="115" w:type="dxa"/>
            </w:tcMar>
          </w:tcPr>
          <w:p w14:paraId="356B4705"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74.7%</w:t>
            </w:r>
          </w:p>
        </w:tc>
        <w:tc>
          <w:tcPr>
            <w:tcW w:w="1701" w:type="dxa"/>
            <w:shd w:val="clear" w:color="auto" w:fill="auto"/>
            <w:tcMar>
              <w:top w:w="144" w:type="dxa"/>
              <w:left w:w="115" w:type="dxa"/>
              <w:bottom w:w="144" w:type="dxa"/>
              <w:right w:w="115" w:type="dxa"/>
            </w:tcMar>
          </w:tcPr>
          <w:p w14:paraId="6F904D93"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67.0%</w:t>
            </w:r>
          </w:p>
        </w:tc>
      </w:tr>
      <w:tr w:rsidR="00E70F5F" w:rsidRPr="00D336AD" w14:paraId="2DB4A5C2" w14:textId="77777777" w:rsidTr="009754D4">
        <w:trPr>
          <w:cantSplit/>
          <w:trHeight w:val="341"/>
        </w:trPr>
        <w:tc>
          <w:tcPr>
            <w:tcW w:w="5263" w:type="dxa"/>
            <w:tcMar>
              <w:top w:w="144" w:type="dxa"/>
              <w:left w:w="115" w:type="dxa"/>
              <w:bottom w:w="144" w:type="dxa"/>
              <w:right w:w="115" w:type="dxa"/>
            </w:tcMar>
          </w:tcPr>
          <w:p w14:paraId="3D24369B"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Members of visible minorities</w:t>
            </w:r>
          </w:p>
        </w:tc>
        <w:tc>
          <w:tcPr>
            <w:tcW w:w="1701" w:type="dxa"/>
            <w:tcMar>
              <w:top w:w="144" w:type="dxa"/>
              <w:left w:w="115" w:type="dxa"/>
              <w:bottom w:w="144" w:type="dxa"/>
              <w:right w:w="115" w:type="dxa"/>
            </w:tcMar>
          </w:tcPr>
          <w:p w14:paraId="314FB42C"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71.9%</w:t>
            </w:r>
          </w:p>
        </w:tc>
        <w:tc>
          <w:tcPr>
            <w:tcW w:w="1701" w:type="dxa"/>
            <w:shd w:val="clear" w:color="auto" w:fill="auto"/>
            <w:tcMar>
              <w:top w:w="144" w:type="dxa"/>
              <w:left w:w="115" w:type="dxa"/>
              <w:bottom w:w="144" w:type="dxa"/>
              <w:right w:w="115" w:type="dxa"/>
            </w:tcMar>
          </w:tcPr>
          <w:p w14:paraId="59BFC9FC"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67.1%</w:t>
            </w:r>
          </w:p>
        </w:tc>
      </w:tr>
      <w:tr w:rsidR="00E70F5F" w:rsidRPr="00D336AD" w14:paraId="0E489221" w14:textId="77777777" w:rsidTr="009754D4">
        <w:trPr>
          <w:cantSplit/>
          <w:trHeight w:val="341"/>
        </w:trPr>
        <w:tc>
          <w:tcPr>
            <w:tcW w:w="5263" w:type="dxa"/>
            <w:tcMar>
              <w:top w:w="144" w:type="dxa"/>
              <w:left w:w="115" w:type="dxa"/>
              <w:bottom w:w="144" w:type="dxa"/>
              <w:right w:w="115" w:type="dxa"/>
            </w:tcMar>
          </w:tcPr>
          <w:p w14:paraId="0647DBD2"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Did not identify as a member of visible minorities</w:t>
            </w:r>
          </w:p>
        </w:tc>
        <w:tc>
          <w:tcPr>
            <w:tcW w:w="1701" w:type="dxa"/>
            <w:tcMar>
              <w:top w:w="144" w:type="dxa"/>
              <w:left w:w="115" w:type="dxa"/>
              <w:bottom w:w="144" w:type="dxa"/>
              <w:right w:w="115" w:type="dxa"/>
            </w:tcMar>
          </w:tcPr>
          <w:p w14:paraId="0DC8C0B0"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75.1%</w:t>
            </w:r>
          </w:p>
        </w:tc>
        <w:tc>
          <w:tcPr>
            <w:tcW w:w="1701" w:type="dxa"/>
            <w:shd w:val="clear" w:color="auto" w:fill="auto"/>
            <w:tcMar>
              <w:top w:w="144" w:type="dxa"/>
              <w:left w:w="115" w:type="dxa"/>
              <w:bottom w:w="144" w:type="dxa"/>
              <w:right w:w="115" w:type="dxa"/>
            </w:tcMar>
          </w:tcPr>
          <w:p w14:paraId="6994D8A8" w14:textId="77777777" w:rsidR="00E70F5F" w:rsidRPr="00931A23" w:rsidRDefault="00E70F5F" w:rsidP="009754D4">
            <w:pPr>
              <w:keepLines w:val="0"/>
              <w:rPr>
                <w:rFonts w:ascii="Calibri" w:eastAsia="Calibri" w:hAnsi="Calibri" w:cs="Times New Roman"/>
                <w:color w:val="auto"/>
                <w:sz w:val="24"/>
                <w:szCs w:val="24"/>
                <w:lang w:val="en-CA"/>
              </w:rPr>
            </w:pPr>
            <w:r w:rsidRPr="00931A23">
              <w:rPr>
                <w:rFonts w:ascii="Calibri" w:eastAsia="Calibri" w:hAnsi="Calibri" w:cs="Times New Roman"/>
                <w:color w:val="auto"/>
                <w:sz w:val="24"/>
                <w:szCs w:val="24"/>
                <w:lang w:val="en-CA"/>
              </w:rPr>
              <w:t>66.5%</w:t>
            </w:r>
          </w:p>
        </w:tc>
      </w:tr>
    </w:tbl>
    <w:p w14:paraId="246AE51F" w14:textId="77777777" w:rsidR="00B93783" w:rsidRPr="00931A23" w:rsidRDefault="00B93783" w:rsidP="00B93783">
      <w:pPr>
        <w:rPr>
          <w:rFonts w:ascii="Segoe UI Semilight" w:eastAsia="Segoe UI Semilight" w:hAnsi="Segoe UI Semilight" w:cs="Times New Roman"/>
          <w:color w:val="54575A"/>
          <w:lang w:val="en-CA"/>
        </w:rPr>
      </w:pPr>
    </w:p>
    <w:p w14:paraId="33E49727" w14:textId="77777777" w:rsidR="00B93783" w:rsidRPr="00931A23" w:rsidRDefault="00B93783" w:rsidP="00B93783">
      <w:pPr>
        <w:rPr>
          <w:rFonts w:ascii="Segoe UI Semilight" w:eastAsia="Segoe UI Semilight" w:hAnsi="Segoe UI Semilight" w:cs="Times New Roman"/>
          <w:color w:val="54575A"/>
          <w:lang w:val="en-CA"/>
        </w:rPr>
      </w:pPr>
    </w:p>
    <w:p w14:paraId="3AC41918" w14:textId="6387722E" w:rsidR="00594811" w:rsidRPr="00D336AD" w:rsidRDefault="00B93783" w:rsidP="005F269E">
      <w:pPr>
        <w:rPr>
          <w:rFonts w:ascii="Calibri" w:hAnsi="Calibri"/>
          <w:b/>
          <w:bCs/>
          <w:color w:val="auto"/>
          <w:sz w:val="32"/>
          <w:szCs w:val="32"/>
          <w:lang w:val="en-CA"/>
        </w:rPr>
      </w:pPr>
      <w:r w:rsidRPr="00931A23">
        <w:rPr>
          <w:rFonts w:ascii="Calibri" w:hAnsi="Calibri"/>
          <w:color w:val="auto"/>
          <w:sz w:val="24"/>
          <w:szCs w:val="24"/>
          <w:lang w:val="en-CA"/>
        </w:rPr>
        <w:t>*Differences between Indigenous employees with and without disabilities are not statistically significant.</w:t>
      </w:r>
    </w:p>
    <w:p w14:paraId="4DCB6030" w14:textId="7B931C1E" w:rsidR="00C73667" w:rsidRPr="00D336AD" w:rsidRDefault="005B1450" w:rsidP="00C647BF">
      <w:pPr>
        <w:pStyle w:val="Heading1"/>
        <w:rPr>
          <w:rFonts w:ascii="Calibri" w:hAnsi="Calibri" w:cs="Calibri"/>
          <w:b/>
          <w:bCs/>
          <w:color w:val="auto"/>
          <w:sz w:val="28"/>
          <w:szCs w:val="28"/>
          <w:lang w:val="en-CA"/>
        </w:rPr>
      </w:pPr>
      <w:bookmarkStart w:id="22" w:name="_Toc117079882"/>
      <w:r w:rsidRPr="00D336AD">
        <w:rPr>
          <w:rFonts w:ascii="Calibri" w:hAnsi="Calibri" w:cs="Calibri"/>
          <w:b/>
          <w:bCs/>
          <w:color w:val="auto"/>
          <w:sz w:val="28"/>
          <w:szCs w:val="28"/>
          <w:lang w:val="en-CA"/>
        </w:rPr>
        <w:t>Participation of p</w:t>
      </w:r>
      <w:r w:rsidR="003C054F" w:rsidRPr="00D336AD">
        <w:rPr>
          <w:rFonts w:ascii="Calibri" w:hAnsi="Calibri" w:cs="Calibri"/>
          <w:b/>
          <w:bCs/>
          <w:color w:val="auto"/>
          <w:sz w:val="28"/>
          <w:szCs w:val="28"/>
          <w:lang w:val="en-CA"/>
        </w:rPr>
        <w:t>ersons with disabilities</w:t>
      </w:r>
      <w:r w:rsidR="00547CB0" w:rsidRPr="00D336AD">
        <w:rPr>
          <w:rFonts w:ascii="Calibri" w:hAnsi="Calibri" w:cs="Calibri"/>
          <w:b/>
          <w:bCs/>
          <w:color w:val="auto"/>
          <w:sz w:val="28"/>
          <w:szCs w:val="28"/>
          <w:lang w:val="en-CA"/>
        </w:rPr>
        <w:t xml:space="preserve"> in </w:t>
      </w:r>
      <w:r w:rsidR="00952041" w:rsidRPr="00D336AD">
        <w:rPr>
          <w:rFonts w:ascii="Calibri" w:hAnsi="Calibri" w:cs="Calibri"/>
          <w:b/>
          <w:bCs/>
          <w:color w:val="auto"/>
          <w:sz w:val="28"/>
          <w:szCs w:val="28"/>
          <w:lang w:val="en-CA"/>
        </w:rPr>
        <w:t xml:space="preserve">a </w:t>
      </w:r>
      <w:r w:rsidR="00547CB0" w:rsidRPr="00D336AD">
        <w:rPr>
          <w:rFonts w:ascii="Calibri" w:hAnsi="Calibri" w:cs="Calibri"/>
          <w:b/>
          <w:bCs/>
          <w:color w:val="auto"/>
          <w:sz w:val="28"/>
          <w:szCs w:val="28"/>
          <w:lang w:val="en-CA"/>
        </w:rPr>
        <w:t>staffing process</w:t>
      </w:r>
      <w:r w:rsidR="00952041" w:rsidRPr="00D336AD">
        <w:rPr>
          <w:rFonts w:ascii="Calibri" w:hAnsi="Calibri" w:cs="Calibri"/>
          <w:b/>
          <w:bCs/>
          <w:color w:val="auto"/>
          <w:sz w:val="28"/>
          <w:szCs w:val="28"/>
          <w:lang w:val="en-CA"/>
        </w:rPr>
        <w:t xml:space="preserve"> for a promotion</w:t>
      </w:r>
      <w:r w:rsidR="00C73667" w:rsidRPr="00D336AD">
        <w:rPr>
          <w:rFonts w:ascii="Calibri" w:hAnsi="Calibri" w:cs="Calibri"/>
          <w:b/>
          <w:bCs/>
          <w:color w:val="auto"/>
          <w:sz w:val="28"/>
          <w:szCs w:val="28"/>
          <w:lang w:val="en-CA"/>
        </w:rPr>
        <w:t xml:space="preserve"> and potential barriers</w:t>
      </w:r>
      <w:bookmarkEnd w:id="22"/>
      <w:r w:rsidR="00C73667" w:rsidRPr="00D336AD">
        <w:rPr>
          <w:rFonts w:ascii="Calibri" w:hAnsi="Calibri" w:cs="Calibri"/>
          <w:b/>
          <w:bCs/>
          <w:color w:val="auto"/>
          <w:sz w:val="28"/>
          <w:szCs w:val="28"/>
          <w:lang w:val="en-CA"/>
        </w:rPr>
        <w:t xml:space="preserve"> </w:t>
      </w:r>
    </w:p>
    <w:p w14:paraId="2F8C6DD0" w14:textId="6E2DCB46" w:rsidR="005E71E5" w:rsidRPr="00D336AD" w:rsidRDefault="00C73667" w:rsidP="00C647BF">
      <w:pPr>
        <w:pStyle w:val="Heading3"/>
        <w:rPr>
          <w:rFonts w:cs="Calibri"/>
          <w:b w:val="0"/>
          <w:bCs/>
          <w:lang w:val="en-CA"/>
        </w:rPr>
      </w:pPr>
      <w:bookmarkStart w:id="23" w:name="_Toc117079883"/>
      <w:r w:rsidRPr="00D336AD">
        <w:rPr>
          <w:rFonts w:cs="Calibri"/>
          <w:bCs/>
          <w:lang w:val="en-CA"/>
        </w:rPr>
        <w:t>Participation in a staffing process</w:t>
      </w:r>
      <w:r w:rsidR="00952041" w:rsidRPr="00D336AD">
        <w:rPr>
          <w:rFonts w:cs="Calibri"/>
          <w:bCs/>
          <w:lang w:val="en-CA"/>
        </w:rPr>
        <w:t xml:space="preserve"> for a promotion</w:t>
      </w:r>
      <w:bookmarkEnd w:id="23"/>
    </w:p>
    <w:p w14:paraId="03D8C40E" w14:textId="5545773F" w:rsidR="00C73667" w:rsidRPr="00D336AD" w:rsidRDefault="00C73667" w:rsidP="00FD1075">
      <w:pPr>
        <w:rPr>
          <w:rFonts w:ascii="Calibri" w:hAnsi="Calibri" w:cs="Calibri"/>
          <w:color w:val="auto"/>
          <w:sz w:val="24"/>
          <w:szCs w:val="24"/>
          <w:lang w:val="en-CA"/>
        </w:rPr>
      </w:pPr>
      <w:bookmarkStart w:id="24" w:name="_Hlk101798562"/>
      <w:r w:rsidRPr="00D336AD">
        <w:rPr>
          <w:rFonts w:ascii="Calibri" w:hAnsi="Calibri" w:cs="Calibri"/>
          <w:color w:val="auto"/>
          <w:sz w:val="24"/>
          <w:szCs w:val="24"/>
          <w:lang w:val="en-CA"/>
        </w:rPr>
        <w:t xml:space="preserve">As seen in </w:t>
      </w:r>
      <w:r w:rsidR="00FA6AD9">
        <w:rPr>
          <w:rFonts w:ascii="Calibri" w:hAnsi="Calibri" w:cs="Calibri"/>
          <w:color w:val="auto"/>
          <w:sz w:val="24"/>
          <w:szCs w:val="24"/>
          <w:lang w:val="en-CA"/>
        </w:rPr>
        <w:t>Table 13</w:t>
      </w:r>
      <w:r w:rsidRPr="00D336AD">
        <w:rPr>
          <w:rFonts w:ascii="Calibri" w:hAnsi="Calibri" w:cs="Calibri"/>
          <w:color w:val="auto"/>
          <w:sz w:val="24"/>
          <w:szCs w:val="24"/>
          <w:lang w:val="en-CA"/>
        </w:rPr>
        <w:t>,</w:t>
      </w:r>
      <w:r w:rsidR="00D666B7" w:rsidRPr="00D336AD">
        <w:rPr>
          <w:lang w:val="en-CA"/>
        </w:rPr>
        <w:t xml:space="preserve"> </w:t>
      </w:r>
      <w:r w:rsidRPr="00D336AD">
        <w:rPr>
          <w:rFonts w:ascii="Calibri" w:hAnsi="Calibri" w:cs="Calibri"/>
          <w:color w:val="auto"/>
          <w:sz w:val="24"/>
          <w:szCs w:val="24"/>
          <w:lang w:val="en-CA"/>
        </w:rPr>
        <w:t xml:space="preserve">28.1% </w:t>
      </w:r>
      <w:r w:rsidR="008F139E" w:rsidRPr="00D336AD">
        <w:rPr>
          <w:rFonts w:ascii="Calibri" w:hAnsi="Calibri" w:cs="Calibri"/>
          <w:color w:val="auto"/>
          <w:sz w:val="24"/>
          <w:szCs w:val="24"/>
          <w:lang w:val="en-CA"/>
        </w:rPr>
        <w:t>of</w:t>
      </w:r>
      <w:r w:rsidRPr="00D336AD">
        <w:rPr>
          <w:rFonts w:ascii="Calibri" w:hAnsi="Calibri" w:cs="Calibri"/>
          <w:color w:val="auto"/>
          <w:sz w:val="24"/>
          <w:szCs w:val="24"/>
          <w:lang w:val="en-CA"/>
        </w:rPr>
        <w:t xml:space="preserve"> persons with disabilities</w:t>
      </w:r>
      <w:r w:rsidR="008F139E" w:rsidRPr="00D336AD">
        <w:rPr>
          <w:rFonts w:ascii="Calibri" w:hAnsi="Calibri" w:cs="Calibri"/>
          <w:color w:val="auto"/>
          <w:sz w:val="24"/>
          <w:szCs w:val="24"/>
          <w:lang w:val="en-CA"/>
        </w:rPr>
        <w:t xml:space="preserve"> </w:t>
      </w:r>
      <w:r w:rsidRPr="00D336AD">
        <w:rPr>
          <w:rFonts w:ascii="Calibri" w:hAnsi="Calibri" w:cs="Calibri"/>
          <w:color w:val="auto"/>
          <w:sz w:val="24"/>
          <w:szCs w:val="24"/>
          <w:lang w:val="en-CA"/>
        </w:rPr>
        <w:t xml:space="preserve">reported </w:t>
      </w:r>
      <w:r w:rsidR="000F767D">
        <w:rPr>
          <w:rFonts w:ascii="Calibri" w:hAnsi="Calibri" w:cs="Calibri"/>
          <w:color w:val="auto"/>
          <w:sz w:val="24"/>
          <w:szCs w:val="24"/>
          <w:lang w:val="en-CA"/>
        </w:rPr>
        <w:t xml:space="preserve">having </w:t>
      </w:r>
      <w:r w:rsidR="000F767D" w:rsidRPr="00D336AD">
        <w:rPr>
          <w:rFonts w:ascii="Calibri" w:hAnsi="Calibri" w:cs="Calibri"/>
          <w:color w:val="auto"/>
          <w:sz w:val="24"/>
          <w:szCs w:val="24"/>
          <w:lang w:val="en-CA"/>
        </w:rPr>
        <w:t>participat</w:t>
      </w:r>
      <w:r w:rsidR="000F767D">
        <w:rPr>
          <w:rFonts w:ascii="Calibri" w:hAnsi="Calibri" w:cs="Calibri"/>
          <w:color w:val="auto"/>
          <w:sz w:val="24"/>
          <w:szCs w:val="24"/>
          <w:lang w:val="en-CA"/>
        </w:rPr>
        <w:t>ed</w:t>
      </w:r>
      <w:r w:rsidR="000F767D" w:rsidRPr="00D336AD">
        <w:rPr>
          <w:rFonts w:ascii="Calibri" w:hAnsi="Calibri" w:cs="Calibri"/>
          <w:color w:val="auto"/>
          <w:sz w:val="24"/>
          <w:szCs w:val="24"/>
          <w:lang w:val="en-CA"/>
        </w:rPr>
        <w:t xml:space="preserve"> </w:t>
      </w:r>
      <w:r w:rsidRPr="00D336AD">
        <w:rPr>
          <w:rFonts w:ascii="Calibri" w:hAnsi="Calibri" w:cs="Calibri"/>
          <w:color w:val="auto"/>
          <w:sz w:val="24"/>
          <w:szCs w:val="24"/>
          <w:lang w:val="en-CA"/>
        </w:rPr>
        <w:t>in an advertised staffing process</w:t>
      </w:r>
      <w:r w:rsidR="00952041" w:rsidRPr="00D336AD">
        <w:rPr>
          <w:rFonts w:ascii="Calibri" w:hAnsi="Calibri" w:cs="Calibri"/>
          <w:color w:val="auto"/>
          <w:sz w:val="24"/>
          <w:szCs w:val="24"/>
          <w:lang w:val="en-CA"/>
        </w:rPr>
        <w:t xml:space="preserve"> for a promotion</w:t>
      </w:r>
      <w:r w:rsidR="002E359F">
        <w:rPr>
          <w:rFonts w:ascii="Calibri" w:hAnsi="Calibri" w:cs="Calibri"/>
          <w:color w:val="auto"/>
          <w:sz w:val="24"/>
          <w:szCs w:val="24"/>
          <w:lang w:val="en-CA"/>
        </w:rPr>
        <w:t xml:space="preserve"> in the</w:t>
      </w:r>
      <w:r w:rsidR="00B062B0">
        <w:rPr>
          <w:rFonts w:ascii="Calibri" w:hAnsi="Calibri" w:cs="Calibri"/>
          <w:color w:val="auto"/>
          <w:sz w:val="24"/>
          <w:szCs w:val="24"/>
          <w:lang w:val="en-CA"/>
        </w:rPr>
        <w:t xml:space="preserve"> twelve months prior to responding to the survey</w:t>
      </w:r>
      <w:r w:rsidR="00B062B0" w:rsidRPr="00983553">
        <w:rPr>
          <w:rFonts w:ascii="Calibri" w:hAnsi="Calibri" w:cs="Calibri"/>
          <w:color w:val="auto"/>
          <w:sz w:val="24"/>
          <w:szCs w:val="24"/>
          <w:lang w:val="en-CA"/>
        </w:rPr>
        <w:t>,</w:t>
      </w:r>
      <w:r w:rsidRPr="00983553">
        <w:rPr>
          <w:rFonts w:ascii="Calibri" w:hAnsi="Calibri" w:cs="Calibri"/>
          <w:color w:val="auto"/>
          <w:sz w:val="24"/>
          <w:szCs w:val="24"/>
          <w:lang w:val="en-CA"/>
        </w:rPr>
        <w:t xml:space="preserve"> </w:t>
      </w:r>
      <w:r w:rsidR="00760BE0" w:rsidRPr="00983553">
        <w:rPr>
          <w:rFonts w:ascii="Calibri" w:hAnsi="Calibri" w:cs="Calibri"/>
          <w:color w:val="auto"/>
          <w:sz w:val="24"/>
          <w:szCs w:val="24"/>
          <w:lang w:val="en-CA"/>
        </w:rPr>
        <w:t>which is</w:t>
      </w:r>
      <w:r w:rsidR="00760BE0">
        <w:rPr>
          <w:rFonts w:ascii="Calibri" w:hAnsi="Calibri" w:cs="Calibri"/>
          <w:color w:val="auto"/>
          <w:sz w:val="24"/>
          <w:szCs w:val="24"/>
          <w:lang w:val="en-CA"/>
        </w:rPr>
        <w:t xml:space="preserve"> </w:t>
      </w:r>
      <w:proofErr w:type="gramStart"/>
      <w:r w:rsidR="00D666B7" w:rsidRPr="00D336AD">
        <w:rPr>
          <w:rFonts w:ascii="Calibri" w:hAnsi="Calibri" w:cs="Calibri"/>
          <w:color w:val="auto"/>
          <w:sz w:val="24"/>
          <w:szCs w:val="24"/>
          <w:lang w:val="en-CA"/>
        </w:rPr>
        <w:t xml:space="preserve">similar </w:t>
      </w:r>
      <w:r w:rsidR="00F61FCE" w:rsidRPr="00D336AD">
        <w:rPr>
          <w:rFonts w:ascii="Calibri" w:hAnsi="Calibri" w:cs="Calibri"/>
          <w:color w:val="auto"/>
          <w:sz w:val="24"/>
          <w:szCs w:val="24"/>
          <w:lang w:val="en-CA"/>
        </w:rPr>
        <w:t>to</w:t>
      </w:r>
      <w:proofErr w:type="gramEnd"/>
      <w:r w:rsidR="00F61FCE" w:rsidRPr="00D336AD">
        <w:rPr>
          <w:rFonts w:ascii="Calibri" w:hAnsi="Calibri" w:cs="Calibri"/>
          <w:color w:val="auto"/>
          <w:sz w:val="24"/>
          <w:szCs w:val="24"/>
          <w:lang w:val="en-CA"/>
        </w:rPr>
        <w:t xml:space="preserve"> </w:t>
      </w:r>
      <w:r w:rsidR="0006463A">
        <w:rPr>
          <w:rFonts w:ascii="Calibri" w:hAnsi="Calibri" w:cs="Calibri"/>
          <w:color w:val="auto"/>
          <w:sz w:val="24"/>
          <w:szCs w:val="24"/>
          <w:lang w:val="en-CA"/>
        </w:rPr>
        <w:t>the</w:t>
      </w:r>
      <w:r w:rsidR="0006463A" w:rsidRPr="00D336AD">
        <w:rPr>
          <w:rFonts w:ascii="Calibri" w:hAnsi="Calibri" w:cs="Calibri"/>
          <w:color w:val="auto"/>
          <w:sz w:val="24"/>
          <w:szCs w:val="24"/>
          <w:lang w:val="en-CA"/>
        </w:rPr>
        <w:t xml:space="preserve"> proportion </w:t>
      </w:r>
      <w:r w:rsidR="00D666B7" w:rsidRPr="00D336AD">
        <w:rPr>
          <w:rFonts w:ascii="Calibri" w:hAnsi="Calibri" w:cs="Calibri"/>
          <w:color w:val="auto"/>
          <w:sz w:val="24"/>
          <w:szCs w:val="24"/>
          <w:lang w:val="en-CA"/>
        </w:rPr>
        <w:t>of persons without disabilities (28.6%)</w:t>
      </w:r>
      <w:r w:rsidRPr="00D336AD">
        <w:rPr>
          <w:rFonts w:ascii="Calibri" w:hAnsi="Calibri" w:cs="Calibri"/>
          <w:color w:val="auto"/>
          <w:sz w:val="24"/>
          <w:szCs w:val="24"/>
          <w:lang w:val="en-CA"/>
        </w:rPr>
        <w:t>.</w:t>
      </w:r>
      <w:r w:rsidR="00717C98" w:rsidRPr="00D336AD">
        <w:rPr>
          <w:rFonts w:ascii="Calibri" w:hAnsi="Calibri" w:cs="Calibri"/>
          <w:color w:val="auto"/>
          <w:sz w:val="24"/>
          <w:szCs w:val="24"/>
          <w:lang w:val="en-CA"/>
        </w:rPr>
        <w:t xml:space="preserve"> </w:t>
      </w:r>
      <w:bookmarkEnd w:id="24"/>
      <w:r w:rsidR="00EE6358">
        <w:rPr>
          <w:rFonts w:ascii="Calibri" w:hAnsi="Calibri" w:cs="Calibri"/>
          <w:color w:val="auto"/>
          <w:sz w:val="24"/>
          <w:szCs w:val="24"/>
          <w:lang w:val="en-CA"/>
        </w:rPr>
        <w:t>Moreover, the degree of</w:t>
      </w:r>
      <w:r w:rsidR="00B062B0">
        <w:rPr>
          <w:rFonts w:ascii="Calibri" w:hAnsi="Calibri" w:cs="Calibri"/>
          <w:color w:val="auto"/>
          <w:sz w:val="24"/>
          <w:szCs w:val="24"/>
          <w:lang w:val="en-CA"/>
        </w:rPr>
        <w:t xml:space="preserve"> disability</w:t>
      </w:r>
      <w:r w:rsidR="00EE6358">
        <w:rPr>
          <w:rFonts w:ascii="Calibri" w:hAnsi="Calibri" w:cs="Calibri"/>
          <w:color w:val="auto"/>
          <w:sz w:val="24"/>
          <w:szCs w:val="24"/>
          <w:lang w:val="en-CA"/>
        </w:rPr>
        <w:t xml:space="preserve"> severity did not have a major impact on participation in promotion opportunities</w:t>
      </w:r>
      <w:r w:rsidR="00B062B0">
        <w:rPr>
          <w:rFonts w:ascii="Calibri" w:hAnsi="Calibri" w:cs="Calibri"/>
          <w:color w:val="auto"/>
          <w:sz w:val="24"/>
          <w:szCs w:val="24"/>
          <w:lang w:val="en-CA"/>
        </w:rPr>
        <w:t xml:space="preserve">, as </w:t>
      </w:r>
      <w:r w:rsidR="00EE6358">
        <w:rPr>
          <w:rFonts w:ascii="Calibri" w:hAnsi="Calibri" w:cs="Calibri"/>
          <w:color w:val="auto"/>
          <w:sz w:val="24"/>
          <w:szCs w:val="24"/>
          <w:lang w:val="en-CA"/>
        </w:rPr>
        <w:t>employees with less severe disabilities and employees with more severe disabilities show</w:t>
      </w:r>
      <w:r w:rsidR="00B062B0">
        <w:rPr>
          <w:rFonts w:ascii="Calibri" w:hAnsi="Calibri" w:cs="Calibri"/>
          <w:color w:val="auto"/>
          <w:sz w:val="24"/>
          <w:szCs w:val="24"/>
          <w:lang w:val="en-CA"/>
        </w:rPr>
        <w:t>ed</w:t>
      </w:r>
      <w:r w:rsidR="00EE6358">
        <w:rPr>
          <w:rFonts w:ascii="Calibri" w:hAnsi="Calibri" w:cs="Calibri"/>
          <w:color w:val="auto"/>
          <w:sz w:val="24"/>
          <w:szCs w:val="24"/>
          <w:lang w:val="en-CA"/>
        </w:rPr>
        <w:t xml:space="preserve"> a similar participation rate (28.3% vs 26.6%). </w:t>
      </w:r>
    </w:p>
    <w:p w14:paraId="1230A68B" w14:textId="22856CC7" w:rsidR="00066B2A" w:rsidRDefault="00066B2A" w:rsidP="00C647BF">
      <w:pPr>
        <w:rPr>
          <w:rFonts w:ascii="Calibri" w:hAnsi="Calibri" w:cs="Calibri"/>
          <w:b/>
          <w:bCs/>
          <w:color w:val="auto"/>
          <w:sz w:val="24"/>
          <w:szCs w:val="24"/>
          <w:lang w:val="en-CA"/>
        </w:rPr>
      </w:pPr>
    </w:p>
    <w:p w14:paraId="39B7D6A5" w14:textId="4B779996" w:rsidR="007F26AE" w:rsidRDefault="003F7466" w:rsidP="00884BF7">
      <w:pPr>
        <w:keepNext/>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lastRenderedPageBreak/>
        <w:t>Table 13</w:t>
      </w:r>
    </w:p>
    <w:tbl>
      <w:tblPr>
        <w:tblpPr w:leftFromText="180" w:rightFromText="180" w:vertAnchor="text" w:horzAnchor="margin" w:tblpY="716"/>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ee participation rate in a staffing process for a promotion between March 16, 2020 and March 15, 2021, by disability status and severity*"/>
      </w:tblPr>
      <w:tblGrid>
        <w:gridCol w:w="2292"/>
        <w:gridCol w:w="2292"/>
        <w:gridCol w:w="2292"/>
        <w:gridCol w:w="2292"/>
      </w:tblGrid>
      <w:tr w:rsidR="00BF74F6" w:rsidRPr="00557005" w14:paraId="050A50C8" w14:textId="77777777" w:rsidTr="00BF74F6">
        <w:trPr>
          <w:cantSplit/>
          <w:tblHeader/>
        </w:trPr>
        <w:tc>
          <w:tcPr>
            <w:tcW w:w="2292" w:type="dxa"/>
            <w:shd w:val="clear" w:color="000000" w:fill="D9E1F2"/>
            <w:tcMar>
              <w:top w:w="144" w:type="dxa"/>
              <w:left w:w="115" w:type="dxa"/>
              <w:bottom w:w="144" w:type="dxa"/>
              <w:right w:w="115" w:type="dxa"/>
            </w:tcMar>
            <w:vAlign w:val="center"/>
          </w:tcPr>
          <w:p w14:paraId="7BB8E193" w14:textId="77777777" w:rsidR="00BF74F6" w:rsidRPr="00A86F4C" w:rsidRDefault="00BF74F6" w:rsidP="00BF74F6">
            <w:pPr>
              <w:spacing w:after="0" w:line="240" w:lineRule="auto"/>
              <w:rPr>
                <w:rFonts w:ascii="Calibri" w:eastAsia="Times New Roman" w:hAnsi="Calibri" w:cs="Calibri"/>
                <w:b/>
                <w:bCs/>
                <w:color w:val="auto"/>
                <w:sz w:val="24"/>
                <w:szCs w:val="24"/>
                <w:lang w:val="en-CA" w:eastAsia="en-CA"/>
              </w:rPr>
            </w:pPr>
            <w:r w:rsidRPr="00A86F4C">
              <w:rPr>
                <w:rFonts w:ascii="Calibri" w:hAnsi="Calibri" w:cs="Calibri"/>
                <w:b/>
                <w:bCs/>
                <w:color w:val="auto"/>
                <w:sz w:val="24"/>
                <w:szCs w:val="24"/>
                <w:lang w:val="en-CA"/>
              </w:rPr>
              <w:t>Employees without</w:t>
            </w:r>
            <w:r w:rsidRPr="008733B1">
              <w:rPr>
                <w:sz w:val="24"/>
                <w:szCs w:val="24"/>
                <w:lang w:val="en-CA"/>
              </w:rPr>
              <w:t xml:space="preserve"> </w:t>
            </w:r>
            <w:r w:rsidRPr="00A86F4C">
              <w:rPr>
                <w:rFonts w:ascii="Calibri" w:hAnsi="Calibri" w:cs="Calibri"/>
                <w:b/>
                <w:bCs/>
                <w:color w:val="auto"/>
                <w:sz w:val="24"/>
                <w:szCs w:val="24"/>
                <w:lang w:val="en-CA"/>
              </w:rPr>
              <w:t>disabilities*</w:t>
            </w:r>
          </w:p>
        </w:tc>
        <w:tc>
          <w:tcPr>
            <w:tcW w:w="2292" w:type="dxa"/>
            <w:shd w:val="clear" w:color="000000" w:fill="D9E1F2"/>
            <w:tcMar>
              <w:top w:w="144" w:type="dxa"/>
              <w:left w:w="115" w:type="dxa"/>
              <w:bottom w:w="144" w:type="dxa"/>
              <w:right w:w="115" w:type="dxa"/>
            </w:tcMar>
            <w:vAlign w:val="center"/>
          </w:tcPr>
          <w:p w14:paraId="7EB2CF17" w14:textId="77777777" w:rsidR="00BF74F6" w:rsidRPr="00A86F4C" w:rsidRDefault="00BF74F6" w:rsidP="00BF74F6">
            <w:pPr>
              <w:spacing w:after="0" w:line="240" w:lineRule="auto"/>
              <w:rPr>
                <w:rFonts w:ascii="Calibri" w:eastAsia="Times New Roman" w:hAnsi="Calibri" w:cs="Calibri"/>
                <w:b/>
                <w:bCs/>
                <w:color w:val="auto"/>
                <w:sz w:val="24"/>
                <w:szCs w:val="24"/>
                <w:lang w:val="en-CA" w:eastAsia="en-CA"/>
              </w:rPr>
            </w:pPr>
            <w:r w:rsidRPr="00A86F4C">
              <w:rPr>
                <w:rFonts w:ascii="Calibri" w:hAnsi="Calibri" w:cs="Calibri"/>
                <w:b/>
                <w:bCs/>
                <w:color w:val="auto"/>
                <w:sz w:val="24"/>
                <w:szCs w:val="24"/>
                <w:lang w:val="en-CA"/>
              </w:rPr>
              <w:t>Employees with disabilities*</w:t>
            </w:r>
          </w:p>
        </w:tc>
        <w:tc>
          <w:tcPr>
            <w:tcW w:w="2292" w:type="dxa"/>
            <w:shd w:val="clear" w:color="000000" w:fill="D9E1F2"/>
            <w:tcMar>
              <w:top w:w="144" w:type="dxa"/>
              <w:left w:w="115" w:type="dxa"/>
              <w:bottom w:w="144" w:type="dxa"/>
              <w:right w:w="115" w:type="dxa"/>
            </w:tcMar>
            <w:vAlign w:val="center"/>
          </w:tcPr>
          <w:p w14:paraId="2CBFADF4" w14:textId="77777777" w:rsidR="00BF74F6" w:rsidRPr="00A86F4C" w:rsidRDefault="00BF74F6" w:rsidP="00BF74F6">
            <w:pPr>
              <w:spacing w:after="0" w:line="240" w:lineRule="auto"/>
              <w:rPr>
                <w:rFonts w:ascii="Calibri" w:hAnsi="Calibri" w:cs="Calibri"/>
                <w:b/>
                <w:bCs/>
                <w:color w:val="auto"/>
                <w:sz w:val="24"/>
                <w:szCs w:val="24"/>
                <w:lang w:val="en-CA"/>
              </w:rPr>
            </w:pPr>
            <w:r w:rsidRPr="00A86F4C">
              <w:rPr>
                <w:rFonts w:ascii="Calibri" w:hAnsi="Calibri" w:cs="Calibri"/>
                <w:b/>
                <w:bCs/>
                <w:color w:val="auto"/>
                <w:sz w:val="24"/>
                <w:szCs w:val="24"/>
                <w:lang w:val="en-CA"/>
              </w:rPr>
              <w:t>Employees with less severe disabilities*</w:t>
            </w:r>
          </w:p>
        </w:tc>
        <w:tc>
          <w:tcPr>
            <w:tcW w:w="2292" w:type="dxa"/>
            <w:shd w:val="clear" w:color="000000" w:fill="D9E1F2"/>
            <w:tcMar>
              <w:top w:w="144" w:type="dxa"/>
              <w:left w:w="115" w:type="dxa"/>
              <w:bottom w:w="144" w:type="dxa"/>
              <w:right w:w="115" w:type="dxa"/>
            </w:tcMar>
            <w:vAlign w:val="center"/>
          </w:tcPr>
          <w:p w14:paraId="50812236" w14:textId="77777777" w:rsidR="00BF74F6" w:rsidRPr="00A86F4C" w:rsidRDefault="00BF74F6" w:rsidP="00BF74F6">
            <w:pPr>
              <w:spacing w:after="0" w:line="240" w:lineRule="auto"/>
              <w:rPr>
                <w:rFonts w:ascii="Calibri" w:hAnsi="Calibri" w:cs="Calibri"/>
                <w:b/>
                <w:bCs/>
                <w:color w:val="auto"/>
                <w:sz w:val="24"/>
                <w:szCs w:val="24"/>
                <w:lang w:val="en-CA"/>
              </w:rPr>
            </w:pPr>
            <w:r w:rsidRPr="00A86F4C">
              <w:rPr>
                <w:rFonts w:ascii="Calibri" w:hAnsi="Calibri" w:cs="Calibri"/>
                <w:b/>
                <w:bCs/>
                <w:color w:val="auto"/>
                <w:sz w:val="24"/>
                <w:szCs w:val="24"/>
                <w:lang w:val="en-CA"/>
              </w:rPr>
              <w:t>Employees with more severe disabilities*</w:t>
            </w:r>
          </w:p>
        </w:tc>
      </w:tr>
      <w:tr w:rsidR="00BF74F6" w:rsidRPr="00A86F4C" w14:paraId="2A304AAE" w14:textId="77777777" w:rsidTr="00BF74F6">
        <w:trPr>
          <w:cantSplit/>
          <w:trHeight w:val="272"/>
        </w:trPr>
        <w:tc>
          <w:tcPr>
            <w:tcW w:w="2292" w:type="dxa"/>
            <w:tcMar>
              <w:top w:w="144" w:type="dxa"/>
              <w:left w:w="115" w:type="dxa"/>
              <w:bottom w:w="144" w:type="dxa"/>
              <w:right w:w="115" w:type="dxa"/>
            </w:tcMar>
            <w:vAlign w:val="center"/>
          </w:tcPr>
          <w:p w14:paraId="77C9AFFE" w14:textId="77777777" w:rsidR="00BF74F6" w:rsidRPr="008733B1" w:rsidRDefault="00BF74F6" w:rsidP="00BF74F6">
            <w:pPr>
              <w:spacing w:after="0" w:line="240" w:lineRule="auto"/>
              <w:rPr>
                <w:rFonts w:ascii="Calibri" w:hAnsi="Calibri" w:cs="Calibri"/>
                <w:color w:val="auto"/>
                <w:sz w:val="24"/>
                <w:szCs w:val="24"/>
                <w:lang w:val="en-CA"/>
              </w:rPr>
            </w:pPr>
            <w:r w:rsidRPr="008733B1">
              <w:rPr>
                <w:rFonts w:ascii="Calibri" w:hAnsi="Calibri" w:cs="Calibri"/>
                <w:color w:val="auto"/>
                <w:sz w:val="24"/>
                <w:szCs w:val="24"/>
                <w:lang w:val="en-CA"/>
              </w:rPr>
              <w:t>28.6%</w:t>
            </w:r>
          </w:p>
        </w:tc>
        <w:tc>
          <w:tcPr>
            <w:tcW w:w="2292" w:type="dxa"/>
            <w:tcMar>
              <w:top w:w="144" w:type="dxa"/>
              <w:left w:w="115" w:type="dxa"/>
              <w:bottom w:w="144" w:type="dxa"/>
              <w:right w:w="115" w:type="dxa"/>
            </w:tcMar>
            <w:vAlign w:val="center"/>
          </w:tcPr>
          <w:p w14:paraId="0F718AFA" w14:textId="77777777" w:rsidR="00BF74F6" w:rsidRPr="008733B1" w:rsidRDefault="00BF74F6" w:rsidP="00BF74F6">
            <w:pPr>
              <w:spacing w:after="0" w:line="240" w:lineRule="auto"/>
              <w:rPr>
                <w:rFonts w:ascii="Calibri" w:hAnsi="Calibri" w:cs="Calibri"/>
                <w:color w:val="auto"/>
                <w:sz w:val="24"/>
                <w:szCs w:val="24"/>
                <w:lang w:val="en-CA"/>
              </w:rPr>
            </w:pPr>
            <w:r w:rsidRPr="008733B1">
              <w:rPr>
                <w:rFonts w:ascii="Calibri" w:hAnsi="Calibri" w:cs="Calibri"/>
                <w:color w:val="auto"/>
                <w:sz w:val="24"/>
                <w:szCs w:val="24"/>
                <w:lang w:val="en-CA"/>
              </w:rPr>
              <w:t>28.1%</w:t>
            </w:r>
          </w:p>
        </w:tc>
        <w:tc>
          <w:tcPr>
            <w:tcW w:w="2292" w:type="dxa"/>
            <w:tcMar>
              <w:top w:w="144" w:type="dxa"/>
              <w:left w:w="115" w:type="dxa"/>
              <w:bottom w:w="144" w:type="dxa"/>
              <w:right w:w="115" w:type="dxa"/>
            </w:tcMar>
          </w:tcPr>
          <w:p w14:paraId="11ED5B49" w14:textId="77777777" w:rsidR="00BF74F6" w:rsidRPr="008733B1" w:rsidRDefault="00BF74F6" w:rsidP="00BF74F6">
            <w:pPr>
              <w:spacing w:after="0" w:line="240" w:lineRule="auto"/>
              <w:rPr>
                <w:rFonts w:ascii="Calibri" w:hAnsi="Calibri" w:cs="Calibri"/>
                <w:color w:val="auto"/>
                <w:sz w:val="24"/>
                <w:szCs w:val="24"/>
                <w:lang w:val="en-CA"/>
              </w:rPr>
            </w:pPr>
            <w:r w:rsidRPr="008733B1">
              <w:rPr>
                <w:rFonts w:ascii="Calibri" w:hAnsi="Calibri" w:cs="Calibri"/>
                <w:color w:val="auto"/>
                <w:sz w:val="24"/>
                <w:szCs w:val="24"/>
                <w:lang w:val="en-CA"/>
              </w:rPr>
              <w:t>28.3%</w:t>
            </w:r>
          </w:p>
        </w:tc>
        <w:tc>
          <w:tcPr>
            <w:tcW w:w="2292" w:type="dxa"/>
            <w:tcMar>
              <w:top w:w="144" w:type="dxa"/>
              <w:left w:w="115" w:type="dxa"/>
              <w:bottom w:w="144" w:type="dxa"/>
              <w:right w:w="115" w:type="dxa"/>
            </w:tcMar>
          </w:tcPr>
          <w:p w14:paraId="59D3B76A" w14:textId="77777777" w:rsidR="00BF74F6" w:rsidRPr="008733B1" w:rsidRDefault="00BF74F6" w:rsidP="00BF74F6">
            <w:pPr>
              <w:spacing w:after="0" w:line="240" w:lineRule="auto"/>
              <w:rPr>
                <w:rFonts w:ascii="Calibri" w:hAnsi="Calibri" w:cs="Calibri"/>
                <w:color w:val="auto"/>
                <w:sz w:val="24"/>
                <w:szCs w:val="24"/>
                <w:lang w:val="en-CA"/>
              </w:rPr>
            </w:pPr>
            <w:r w:rsidRPr="008733B1">
              <w:rPr>
                <w:rFonts w:ascii="Calibri" w:hAnsi="Calibri" w:cs="Calibri"/>
                <w:color w:val="auto"/>
                <w:sz w:val="24"/>
                <w:szCs w:val="24"/>
                <w:lang w:val="en-CA"/>
              </w:rPr>
              <w:t>26.6%</w:t>
            </w:r>
          </w:p>
        </w:tc>
      </w:tr>
    </w:tbl>
    <w:p w14:paraId="33F2A5F5" w14:textId="19ADC1A4" w:rsidR="00BF74F6" w:rsidRPr="00BF74F6" w:rsidRDefault="00826C80" w:rsidP="00BF74F6">
      <w:pPr>
        <w:keepNext/>
        <w:jc w:val="center"/>
        <w:rPr>
          <w:rFonts w:ascii="Calibri" w:hAnsi="Calibri" w:cs="Calibri"/>
          <w:b/>
          <w:bCs/>
          <w:color w:val="auto"/>
          <w:sz w:val="24"/>
          <w:szCs w:val="24"/>
          <w:lang w:val="en-CA"/>
        </w:rPr>
      </w:pPr>
      <w:r>
        <w:rPr>
          <w:rFonts w:ascii="Calibri" w:hAnsi="Calibri" w:cs="Calibri"/>
          <w:b/>
          <w:bCs/>
          <w:color w:val="auto"/>
          <w:sz w:val="24"/>
          <w:szCs w:val="24"/>
          <w:lang w:val="en-CA"/>
        </w:rPr>
        <w:t>Employee p</w:t>
      </w:r>
      <w:r w:rsidR="00C73667" w:rsidRPr="00D336AD">
        <w:rPr>
          <w:rFonts w:ascii="Calibri" w:hAnsi="Calibri" w:cs="Calibri"/>
          <w:b/>
          <w:bCs/>
          <w:color w:val="auto"/>
          <w:sz w:val="24"/>
          <w:szCs w:val="24"/>
          <w:lang w:val="en-CA"/>
        </w:rPr>
        <w:t>articipation</w:t>
      </w:r>
      <w:r>
        <w:rPr>
          <w:rFonts w:ascii="Calibri" w:hAnsi="Calibri" w:cs="Calibri"/>
          <w:b/>
          <w:bCs/>
          <w:color w:val="auto"/>
          <w:sz w:val="24"/>
          <w:szCs w:val="24"/>
          <w:lang w:val="en-CA"/>
        </w:rPr>
        <w:t xml:space="preserve"> rate</w:t>
      </w:r>
      <w:r w:rsidR="00C73667" w:rsidRPr="00D336AD">
        <w:rPr>
          <w:rFonts w:ascii="Calibri" w:hAnsi="Calibri" w:cs="Calibri"/>
          <w:b/>
          <w:bCs/>
          <w:color w:val="auto"/>
          <w:sz w:val="24"/>
          <w:szCs w:val="24"/>
          <w:lang w:val="en-CA"/>
        </w:rPr>
        <w:t xml:space="preserve"> in a staffing process </w:t>
      </w:r>
      <w:r w:rsidR="009D1FAF" w:rsidRPr="00D336AD">
        <w:rPr>
          <w:rFonts w:ascii="Calibri" w:hAnsi="Calibri" w:cs="Calibri"/>
          <w:b/>
          <w:bCs/>
          <w:color w:val="auto"/>
          <w:sz w:val="24"/>
          <w:szCs w:val="24"/>
          <w:lang w:val="en-CA"/>
        </w:rPr>
        <w:t>for a promotion</w:t>
      </w:r>
      <w:r>
        <w:rPr>
          <w:rFonts w:ascii="Calibri" w:hAnsi="Calibri" w:cs="Calibri"/>
          <w:b/>
          <w:bCs/>
          <w:color w:val="auto"/>
          <w:sz w:val="24"/>
          <w:szCs w:val="24"/>
          <w:lang w:val="en-CA"/>
        </w:rPr>
        <w:t xml:space="preserve"> between March 16, </w:t>
      </w:r>
      <w:proofErr w:type="gramStart"/>
      <w:r>
        <w:rPr>
          <w:rFonts w:ascii="Calibri" w:hAnsi="Calibri" w:cs="Calibri"/>
          <w:b/>
          <w:bCs/>
          <w:color w:val="auto"/>
          <w:sz w:val="24"/>
          <w:szCs w:val="24"/>
          <w:lang w:val="en-CA"/>
        </w:rPr>
        <w:t>2020</w:t>
      </w:r>
      <w:proofErr w:type="gramEnd"/>
      <w:r>
        <w:rPr>
          <w:rFonts w:ascii="Calibri" w:hAnsi="Calibri" w:cs="Calibri"/>
          <w:b/>
          <w:bCs/>
          <w:color w:val="auto"/>
          <w:sz w:val="24"/>
          <w:szCs w:val="24"/>
          <w:lang w:val="en-CA"/>
        </w:rPr>
        <w:t xml:space="preserve"> and March 15, 2021</w:t>
      </w:r>
      <w:r w:rsidR="0089558A">
        <w:rPr>
          <w:rFonts w:ascii="Calibri" w:hAnsi="Calibri" w:cs="Calibri"/>
          <w:b/>
          <w:bCs/>
          <w:color w:val="auto"/>
          <w:sz w:val="24"/>
          <w:szCs w:val="24"/>
          <w:lang w:val="en-CA"/>
        </w:rPr>
        <w:t>, by disability status and severity</w:t>
      </w:r>
      <w:r w:rsidR="004E2B79">
        <w:rPr>
          <w:rFonts w:ascii="Calibri" w:hAnsi="Calibri" w:cs="Calibri"/>
          <w:b/>
          <w:bCs/>
          <w:color w:val="auto"/>
          <w:sz w:val="24"/>
          <w:szCs w:val="24"/>
          <w:lang w:val="en-CA"/>
        </w:rPr>
        <w:t>*</w:t>
      </w:r>
    </w:p>
    <w:p w14:paraId="44F4474D" w14:textId="7622E686" w:rsidR="0038741C" w:rsidRPr="00D336AD" w:rsidRDefault="0038741C" w:rsidP="00C647BF">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*Differences between persons with and without disabilities</w:t>
      </w:r>
      <w:r w:rsidR="002A38F7" w:rsidRPr="00D336AD">
        <w:rPr>
          <w:rFonts w:ascii="Calibri" w:eastAsia="Calibri" w:hAnsi="Calibri" w:cs="Calibri"/>
          <w:color w:val="auto"/>
          <w:sz w:val="24"/>
          <w:szCs w:val="24"/>
          <w:lang w:val="en-CA"/>
        </w:rPr>
        <w:t>,</w:t>
      </w:r>
      <w:r w:rsidRPr="00D336AD">
        <w:rPr>
          <w:rFonts w:ascii="Calibri" w:eastAsia="Calibri" w:hAnsi="Calibri" w:cs="Calibri"/>
          <w:color w:val="auto"/>
          <w:sz w:val="24"/>
          <w:szCs w:val="24"/>
          <w:lang w:val="en-CA"/>
        </w:rPr>
        <w:t xml:space="preserve"> and between persons with less </w:t>
      </w:r>
      <w:r w:rsidR="002A38F7" w:rsidRPr="00D336AD">
        <w:rPr>
          <w:rFonts w:ascii="Calibri" w:eastAsia="Calibri" w:hAnsi="Calibri" w:cs="Calibri"/>
          <w:color w:val="auto"/>
          <w:sz w:val="24"/>
          <w:szCs w:val="24"/>
          <w:lang w:val="en-CA"/>
        </w:rPr>
        <w:t xml:space="preserve">and more </w:t>
      </w:r>
      <w:r w:rsidRPr="00D336AD">
        <w:rPr>
          <w:rFonts w:ascii="Calibri" w:eastAsia="Calibri" w:hAnsi="Calibri" w:cs="Calibri"/>
          <w:color w:val="auto"/>
          <w:sz w:val="24"/>
          <w:szCs w:val="24"/>
          <w:lang w:val="en-CA"/>
        </w:rPr>
        <w:t>severe disabilities</w:t>
      </w:r>
      <w:r w:rsidR="002A38F7" w:rsidRPr="00D336AD">
        <w:rPr>
          <w:rFonts w:ascii="Calibri" w:eastAsia="Calibri" w:hAnsi="Calibri" w:cs="Calibri"/>
          <w:color w:val="auto"/>
          <w:sz w:val="24"/>
          <w:szCs w:val="24"/>
          <w:lang w:val="en-CA"/>
        </w:rPr>
        <w:t>,</w:t>
      </w:r>
      <w:r w:rsidRPr="00D336AD">
        <w:rPr>
          <w:rFonts w:ascii="Calibri" w:eastAsia="Calibri" w:hAnsi="Calibri" w:cs="Calibri"/>
          <w:color w:val="auto"/>
          <w:sz w:val="24"/>
          <w:szCs w:val="24"/>
          <w:lang w:val="en-CA"/>
        </w:rPr>
        <w:t xml:space="preserve"> are not statistically significant.</w:t>
      </w:r>
    </w:p>
    <w:p w14:paraId="3878AC28" w14:textId="39EA6E8B" w:rsidR="005C1577" w:rsidRDefault="005C1577" w:rsidP="00C647BF">
      <w:pPr>
        <w:rPr>
          <w:rFonts w:ascii="Calibri" w:eastAsiaTheme="majorEastAsia" w:hAnsi="Calibri" w:cs="Calibri"/>
          <w:b/>
          <w:bCs/>
          <w:color w:val="auto"/>
          <w:sz w:val="24"/>
          <w:szCs w:val="24"/>
          <w:lang w:val="en-CA"/>
        </w:rPr>
      </w:pPr>
    </w:p>
    <w:p w14:paraId="719FACA6" w14:textId="77777777" w:rsidR="00BF74F6" w:rsidRPr="00D336AD" w:rsidRDefault="00BF74F6" w:rsidP="00C647BF">
      <w:pPr>
        <w:rPr>
          <w:rFonts w:ascii="Calibri" w:eastAsiaTheme="majorEastAsia" w:hAnsi="Calibri" w:cs="Calibri"/>
          <w:b/>
          <w:bCs/>
          <w:color w:val="auto"/>
          <w:sz w:val="24"/>
          <w:szCs w:val="24"/>
          <w:lang w:val="en-CA"/>
        </w:rPr>
      </w:pPr>
    </w:p>
    <w:p w14:paraId="5150AC12" w14:textId="69C15221" w:rsidR="00C73667" w:rsidRPr="00D45D3C" w:rsidRDefault="00C73667" w:rsidP="00D45D3C">
      <w:pPr>
        <w:pStyle w:val="Heading3"/>
        <w:rPr>
          <w:bCs/>
          <w:lang w:val="en-CA"/>
        </w:rPr>
      </w:pPr>
      <w:bookmarkStart w:id="25" w:name="_Toc117079884"/>
      <w:r w:rsidRPr="00D45D3C">
        <w:rPr>
          <w:bCs/>
          <w:lang w:val="en-CA"/>
        </w:rPr>
        <w:t>Reasons for not participating in a staffing process for a promotion</w:t>
      </w:r>
      <w:bookmarkEnd w:id="25"/>
    </w:p>
    <w:p w14:paraId="62B27396" w14:textId="39D639A2" w:rsidR="00F61FCE" w:rsidRPr="00D336AD" w:rsidRDefault="00380594">
      <w:pPr>
        <w:rPr>
          <w:rFonts w:ascii="Calibri" w:hAnsi="Calibri" w:cs="Calibri"/>
          <w:color w:val="auto"/>
          <w:sz w:val="24"/>
          <w:szCs w:val="24"/>
          <w:lang w:val="en-CA"/>
        </w:rPr>
      </w:pPr>
      <w:r>
        <w:rPr>
          <w:rFonts w:ascii="Calibri" w:hAnsi="Calibri" w:cs="Calibri"/>
          <w:color w:val="auto"/>
          <w:sz w:val="24"/>
          <w:szCs w:val="24"/>
          <w:lang w:val="en-CA"/>
        </w:rPr>
        <w:t>P</w:t>
      </w:r>
      <w:r w:rsidR="00AC1C91" w:rsidRPr="00D336AD">
        <w:rPr>
          <w:rFonts w:ascii="Calibri" w:hAnsi="Calibri" w:cs="Calibri"/>
          <w:color w:val="auto"/>
          <w:sz w:val="24"/>
          <w:szCs w:val="24"/>
          <w:lang w:val="en-CA"/>
        </w:rPr>
        <w:t xml:space="preserve">ersons with more severe disabilities were more likely </w:t>
      </w:r>
      <w:r w:rsidR="00FF7F0A" w:rsidRPr="00D336AD">
        <w:rPr>
          <w:rFonts w:ascii="Calibri" w:hAnsi="Calibri" w:cs="Calibri"/>
          <w:color w:val="auto"/>
          <w:sz w:val="24"/>
          <w:szCs w:val="24"/>
          <w:lang w:val="en-CA"/>
        </w:rPr>
        <w:t xml:space="preserve">than persons with less severe disabilities </w:t>
      </w:r>
      <w:r w:rsidR="00AC1C91" w:rsidRPr="00D336AD">
        <w:rPr>
          <w:rFonts w:ascii="Calibri" w:hAnsi="Calibri" w:cs="Calibri"/>
          <w:color w:val="auto"/>
          <w:sz w:val="24"/>
          <w:szCs w:val="24"/>
          <w:lang w:val="en-CA"/>
        </w:rPr>
        <w:t xml:space="preserve">to report </w:t>
      </w:r>
      <w:r w:rsidR="00FF7F0A" w:rsidRPr="00D336AD">
        <w:rPr>
          <w:rFonts w:ascii="Calibri" w:hAnsi="Calibri" w:cs="Calibri"/>
          <w:color w:val="auto"/>
          <w:sz w:val="24"/>
          <w:szCs w:val="24"/>
          <w:lang w:val="en-CA"/>
        </w:rPr>
        <w:t>the following reasons for not participating in a promotion process</w:t>
      </w:r>
      <w:r>
        <w:rPr>
          <w:rFonts w:ascii="Calibri" w:hAnsi="Calibri" w:cs="Calibri"/>
          <w:color w:val="auto"/>
          <w:sz w:val="24"/>
          <w:szCs w:val="24"/>
          <w:lang w:val="en-CA"/>
        </w:rPr>
        <w:t xml:space="preserve"> </w:t>
      </w:r>
      <w:r w:rsidRPr="00381835">
        <w:rPr>
          <w:rFonts w:ascii="Calibri" w:hAnsi="Calibri" w:cs="Calibri"/>
          <w:color w:val="auto"/>
          <w:sz w:val="24"/>
          <w:szCs w:val="24"/>
          <w:lang w:val="en-CA"/>
        </w:rPr>
        <w:t xml:space="preserve">(see </w:t>
      </w:r>
      <w:r w:rsidR="001054F8" w:rsidRPr="00381835">
        <w:rPr>
          <w:rFonts w:ascii="Calibri" w:hAnsi="Calibri" w:cs="Calibri"/>
          <w:color w:val="auto"/>
          <w:sz w:val="24"/>
          <w:szCs w:val="24"/>
          <w:lang w:val="en-CA"/>
        </w:rPr>
        <w:t>Table</w:t>
      </w:r>
      <w:r w:rsidRPr="00381835">
        <w:rPr>
          <w:rFonts w:ascii="Calibri" w:hAnsi="Calibri" w:cs="Calibri"/>
          <w:color w:val="auto"/>
          <w:sz w:val="24"/>
          <w:szCs w:val="24"/>
          <w:lang w:val="en-CA"/>
        </w:rPr>
        <w:t xml:space="preserve"> </w:t>
      </w:r>
      <w:r w:rsidR="00953CA5">
        <w:rPr>
          <w:rFonts w:ascii="Calibri" w:hAnsi="Calibri" w:cs="Calibri"/>
          <w:color w:val="auto"/>
          <w:sz w:val="24"/>
          <w:szCs w:val="24"/>
          <w:lang w:val="en-CA"/>
        </w:rPr>
        <w:t>14</w:t>
      </w:r>
      <w:r w:rsidRPr="00381835">
        <w:rPr>
          <w:rFonts w:ascii="Calibri" w:hAnsi="Calibri" w:cs="Calibri"/>
          <w:color w:val="auto"/>
          <w:sz w:val="24"/>
          <w:szCs w:val="24"/>
          <w:lang w:val="en-CA"/>
        </w:rPr>
        <w:t>)</w:t>
      </w:r>
      <w:r w:rsidR="00FF7F0A" w:rsidRPr="00381835">
        <w:rPr>
          <w:rFonts w:ascii="Calibri" w:hAnsi="Calibri" w:cs="Calibri"/>
          <w:color w:val="auto"/>
          <w:sz w:val="24"/>
          <w:szCs w:val="24"/>
          <w:lang w:val="en-CA"/>
        </w:rPr>
        <w:t>:</w:t>
      </w:r>
      <w:r w:rsidR="00FF7F0A" w:rsidRPr="00D336AD">
        <w:rPr>
          <w:rFonts w:ascii="Calibri" w:hAnsi="Calibri" w:cs="Calibri"/>
          <w:color w:val="auto"/>
          <w:sz w:val="24"/>
          <w:szCs w:val="24"/>
          <w:lang w:val="en-CA"/>
        </w:rPr>
        <w:t xml:space="preserve">  </w:t>
      </w:r>
    </w:p>
    <w:p w14:paraId="3141086A" w14:textId="7E65F5DF" w:rsidR="00F61FCE" w:rsidRPr="00D336AD" w:rsidRDefault="00AC1C91" w:rsidP="00F61FCE">
      <w:pPr>
        <w:pStyle w:val="ListParagraph"/>
        <w:numPr>
          <w:ilvl w:val="0"/>
          <w:numId w:val="45"/>
        </w:numPr>
        <w:rPr>
          <w:rFonts w:ascii="Calibri" w:hAnsi="Calibri" w:cs="Calibri"/>
          <w:strike/>
          <w:color w:val="auto"/>
          <w:sz w:val="24"/>
          <w:szCs w:val="24"/>
          <w:lang w:val="en-CA"/>
        </w:rPr>
      </w:pPr>
      <w:r w:rsidRPr="00D336AD">
        <w:rPr>
          <w:rFonts w:ascii="Calibri" w:hAnsi="Calibri" w:cs="Calibri"/>
          <w:color w:val="auto"/>
          <w:sz w:val="24"/>
          <w:szCs w:val="24"/>
          <w:lang w:val="en-CA"/>
        </w:rPr>
        <w:t xml:space="preserve">no promotion opportunities </w:t>
      </w:r>
      <w:r w:rsidR="002E359F">
        <w:rPr>
          <w:rFonts w:ascii="Calibri" w:hAnsi="Calibri" w:cs="Calibri"/>
          <w:color w:val="auto"/>
          <w:sz w:val="24"/>
          <w:szCs w:val="24"/>
          <w:lang w:val="en-CA"/>
        </w:rPr>
        <w:t>are</w:t>
      </w:r>
      <w:r w:rsidR="002E359F" w:rsidRPr="00D336AD">
        <w:rPr>
          <w:rFonts w:ascii="Calibri" w:hAnsi="Calibri" w:cs="Calibri"/>
          <w:color w:val="auto"/>
          <w:sz w:val="24"/>
          <w:szCs w:val="24"/>
          <w:lang w:val="en-CA"/>
        </w:rPr>
        <w:t xml:space="preserve"> </w:t>
      </w:r>
      <w:r w:rsidRPr="00D336AD">
        <w:rPr>
          <w:rFonts w:ascii="Calibri" w:hAnsi="Calibri" w:cs="Calibri"/>
          <w:color w:val="auto"/>
          <w:sz w:val="24"/>
          <w:szCs w:val="24"/>
          <w:lang w:val="en-CA"/>
        </w:rPr>
        <w:t>available</w:t>
      </w:r>
      <w:r w:rsidR="00487E2B" w:rsidRPr="00D336AD">
        <w:rPr>
          <w:rFonts w:ascii="Calibri" w:hAnsi="Calibri" w:cs="Calibri"/>
          <w:color w:val="auto"/>
          <w:sz w:val="24"/>
          <w:szCs w:val="24"/>
          <w:lang w:val="en-CA"/>
        </w:rPr>
        <w:t xml:space="preserve"> </w:t>
      </w:r>
      <w:r w:rsidRPr="00D336AD">
        <w:rPr>
          <w:rFonts w:ascii="Calibri" w:hAnsi="Calibri" w:cs="Calibri"/>
          <w:color w:val="auto"/>
          <w:sz w:val="24"/>
          <w:szCs w:val="24"/>
          <w:lang w:val="en-CA"/>
        </w:rPr>
        <w:t>(45.6% v</w:t>
      </w:r>
      <w:r w:rsidR="00E92B0F" w:rsidRPr="00D336AD">
        <w:rPr>
          <w:rFonts w:ascii="Calibri" w:hAnsi="Calibri" w:cs="Calibri"/>
          <w:color w:val="auto"/>
          <w:sz w:val="24"/>
          <w:szCs w:val="24"/>
          <w:lang w:val="en-CA"/>
        </w:rPr>
        <w:t>er</w:t>
      </w:r>
      <w:r w:rsidRPr="00D336AD">
        <w:rPr>
          <w:rFonts w:ascii="Calibri" w:hAnsi="Calibri" w:cs="Calibri"/>
          <w:color w:val="auto"/>
          <w:sz w:val="24"/>
          <w:szCs w:val="24"/>
          <w:lang w:val="en-CA"/>
        </w:rPr>
        <w:t>s</w:t>
      </w:r>
      <w:r w:rsidR="00E92B0F" w:rsidRPr="00D336AD">
        <w:rPr>
          <w:rFonts w:ascii="Calibri" w:hAnsi="Calibri" w:cs="Calibri"/>
          <w:color w:val="auto"/>
          <w:sz w:val="24"/>
          <w:szCs w:val="24"/>
          <w:lang w:val="en-CA"/>
        </w:rPr>
        <w:t>us</w:t>
      </w:r>
      <w:r w:rsidRPr="00D336AD">
        <w:rPr>
          <w:rFonts w:ascii="Calibri" w:hAnsi="Calibri" w:cs="Calibri"/>
          <w:color w:val="auto"/>
          <w:sz w:val="24"/>
          <w:szCs w:val="24"/>
          <w:lang w:val="en-CA"/>
        </w:rPr>
        <w:t xml:space="preserve"> 39.9%)</w:t>
      </w:r>
      <w:r w:rsidR="00FF7F0A" w:rsidRPr="00D336AD">
        <w:rPr>
          <w:rFonts w:ascii="Calibri" w:hAnsi="Calibri" w:cs="Calibri"/>
          <w:color w:val="auto"/>
          <w:sz w:val="24"/>
          <w:szCs w:val="24"/>
          <w:lang w:val="en-CA"/>
        </w:rPr>
        <w:t xml:space="preserve"> </w:t>
      </w:r>
    </w:p>
    <w:p w14:paraId="67D5DD93" w14:textId="3BFB7B32" w:rsidR="00F61FCE" w:rsidRPr="00D336AD" w:rsidRDefault="00FF7F0A" w:rsidP="00F61FCE">
      <w:pPr>
        <w:pStyle w:val="ListParagraph"/>
        <w:numPr>
          <w:ilvl w:val="0"/>
          <w:numId w:val="45"/>
        </w:numPr>
        <w:rPr>
          <w:rFonts w:ascii="Calibri" w:hAnsi="Calibri" w:cs="Calibri"/>
          <w:strike/>
          <w:color w:val="auto"/>
          <w:sz w:val="24"/>
          <w:szCs w:val="24"/>
          <w:lang w:val="en-CA"/>
        </w:rPr>
      </w:pPr>
      <w:r w:rsidRPr="00D336AD">
        <w:rPr>
          <w:rFonts w:ascii="Calibri" w:hAnsi="Calibri" w:cs="Calibri"/>
          <w:color w:val="auto"/>
          <w:sz w:val="24"/>
          <w:szCs w:val="24"/>
          <w:lang w:val="en-CA"/>
        </w:rPr>
        <w:t xml:space="preserve">application process </w:t>
      </w:r>
      <w:r w:rsidR="002E359F">
        <w:rPr>
          <w:rFonts w:ascii="Calibri" w:hAnsi="Calibri" w:cs="Calibri"/>
          <w:color w:val="auto"/>
          <w:sz w:val="24"/>
          <w:szCs w:val="24"/>
          <w:lang w:val="en-CA"/>
        </w:rPr>
        <w:t>is</w:t>
      </w:r>
      <w:r w:rsidR="002E359F" w:rsidRPr="00D336AD">
        <w:rPr>
          <w:rFonts w:ascii="Calibri" w:hAnsi="Calibri" w:cs="Calibri"/>
          <w:color w:val="auto"/>
          <w:sz w:val="24"/>
          <w:szCs w:val="24"/>
          <w:lang w:val="en-CA"/>
        </w:rPr>
        <w:t xml:space="preserve"> </w:t>
      </w:r>
      <w:r w:rsidRPr="00D336AD">
        <w:rPr>
          <w:rFonts w:ascii="Calibri" w:hAnsi="Calibri" w:cs="Calibri"/>
          <w:color w:val="auto"/>
          <w:sz w:val="24"/>
          <w:szCs w:val="24"/>
          <w:lang w:val="en-CA"/>
        </w:rPr>
        <w:t>burdensome (28.1% v</w:t>
      </w:r>
      <w:r w:rsidR="00E92B0F" w:rsidRPr="00D336AD">
        <w:rPr>
          <w:rFonts w:ascii="Calibri" w:hAnsi="Calibri" w:cs="Calibri"/>
          <w:color w:val="auto"/>
          <w:sz w:val="24"/>
          <w:szCs w:val="24"/>
          <w:lang w:val="en-CA"/>
        </w:rPr>
        <w:t>ersus</w:t>
      </w:r>
      <w:r w:rsidR="001E4BC4" w:rsidRPr="00D336AD">
        <w:rPr>
          <w:rFonts w:ascii="Calibri" w:hAnsi="Calibri" w:cs="Calibri"/>
          <w:color w:val="auto"/>
          <w:sz w:val="24"/>
          <w:szCs w:val="24"/>
          <w:lang w:val="en-CA"/>
        </w:rPr>
        <w:t xml:space="preserve"> </w:t>
      </w:r>
      <w:r w:rsidRPr="00D336AD">
        <w:rPr>
          <w:rFonts w:ascii="Calibri" w:hAnsi="Calibri" w:cs="Calibri"/>
          <w:color w:val="auto"/>
          <w:sz w:val="24"/>
          <w:szCs w:val="24"/>
          <w:lang w:val="en-CA"/>
        </w:rPr>
        <w:t>22.8%</w:t>
      </w:r>
      <w:r w:rsidR="003C444D" w:rsidRPr="00D336AD">
        <w:rPr>
          <w:rFonts w:ascii="Calibri" w:hAnsi="Calibri" w:cs="Calibri"/>
          <w:color w:val="auto"/>
          <w:sz w:val="24"/>
          <w:szCs w:val="24"/>
          <w:lang w:val="en-CA"/>
        </w:rPr>
        <w:t>)</w:t>
      </w:r>
    </w:p>
    <w:p w14:paraId="0294E4B4" w14:textId="170279F0" w:rsidR="00F61FCE" w:rsidRPr="00D336AD" w:rsidRDefault="003C444D" w:rsidP="00F61FCE">
      <w:pPr>
        <w:pStyle w:val="ListParagraph"/>
        <w:numPr>
          <w:ilvl w:val="0"/>
          <w:numId w:val="45"/>
        </w:numPr>
        <w:rPr>
          <w:rFonts w:ascii="Calibri" w:hAnsi="Calibri" w:cs="Calibri"/>
          <w:strike/>
          <w:color w:val="auto"/>
          <w:sz w:val="24"/>
          <w:szCs w:val="24"/>
          <w:lang w:val="en-CA"/>
        </w:rPr>
      </w:pPr>
      <w:r w:rsidRPr="00D336AD">
        <w:rPr>
          <w:rFonts w:ascii="Calibri" w:hAnsi="Calibri" w:cs="Calibri"/>
          <w:color w:val="auto"/>
          <w:sz w:val="24"/>
          <w:szCs w:val="24"/>
          <w:lang w:val="en-CA"/>
        </w:rPr>
        <w:t>concerns</w:t>
      </w:r>
      <w:r w:rsidR="001E4BC4" w:rsidRPr="00D336AD">
        <w:rPr>
          <w:rFonts w:ascii="Calibri" w:hAnsi="Calibri" w:cs="Calibri"/>
          <w:color w:val="auto"/>
          <w:sz w:val="24"/>
          <w:szCs w:val="24"/>
          <w:lang w:val="en-CA"/>
        </w:rPr>
        <w:t xml:space="preserve"> </w:t>
      </w:r>
      <w:r w:rsidR="00B558C9" w:rsidRPr="00D336AD">
        <w:rPr>
          <w:rFonts w:ascii="Calibri" w:hAnsi="Calibri" w:cs="Calibri"/>
          <w:color w:val="auto"/>
          <w:sz w:val="24"/>
          <w:szCs w:val="24"/>
          <w:lang w:val="en-CA"/>
        </w:rPr>
        <w:t xml:space="preserve">about </w:t>
      </w:r>
      <w:r w:rsidR="001E4BC4" w:rsidRPr="00D336AD">
        <w:rPr>
          <w:rFonts w:ascii="Calibri" w:hAnsi="Calibri" w:cs="Calibri"/>
          <w:color w:val="auto"/>
          <w:sz w:val="24"/>
          <w:szCs w:val="24"/>
          <w:lang w:val="en-CA"/>
        </w:rPr>
        <w:t>potential pay issues with the Phoenix pay system (25.7% v</w:t>
      </w:r>
      <w:r w:rsidR="00E92B0F" w:rsidRPr="00D336AD">
        <w:rPr>
          <w:rFonts w:ascii="Calibri" w:hAnsi="Calibri" w:cs="Calibri"/>
          <w:color w:val="auto"/>
          <w:sz w:val="24"/>
          <w:szCs w:val="24"/>
          <w:lang w:val="en-CA"/>
        </w:rPr>
        <w:t>ersus</w:t>
      </w:r>
      <w:r w:rsidR="001E4BC4" w:rsidRPr="00D336AD">
        <w:rPr>
          <w:rFonts w:ascii="Calibri" w:hAnsi="Calibri" w:cs="Calibri"/>
          <w:color w:val="auto"/>
          <w:sz w:val="24"/>
          <w:szCs w:val="24"/>
          <w:lang w:val="en-CA"/>
        </w:rPr>
        <w:t xml:space="preserve"> 18.8%)</w:t>
      </w:r>
    </w:p>
    <w:p w14:paraId="5A4860BB" w14:textId="7285F52E" w:rsidR="00C73667" w:rsidRPr="00D336AD" w:rsidRDefault="001E4BC4" w:rsidP="002F5C6F">
      <w:pPr>
        <w:pStyle w:val="ListParagraph"/>
        <w:numPr>
          <w:ilvl w:val="0"/>
          <w:numId w:val="45"/>
        </w:numPr>
        <w:rPr>
          <w:rFonts w:ascii="Calibri" w:hAnsi="Calibri" w:cs="Calibri"/>
          <w:strike/>
          <w:color w:val="auto"/>
          <w:sz w:val="24"/>
          <w:szCs w:val="24"/>
          <w:lang w:val="en-CA"/>
        </w:rPr>
      </w:pPr>
      <w:r w:rsidRPr="00D336AD">
        <w:rPr>
          <w:rFonts w:ascii="Calibri" w:hAnsi="Calibri" w:cs="Calibri"/>
          <w:color w:val="auto"/>
          <w:sz w:val="24"/>
          <w:szCs w:val="24"/>
          <w:lang w:val="en-CA"/>
        </w:rPr>
        <w:t xml:space="preserve">staffing processes </w:t>
      </w:r>
      <w:r w:rsidR="002E359F">
        <w:rPr>
          <w:rFonts w:ascii="Calibri" w:hAnsi="Calibri" w:cs="Calibri"/>
          <w:color w:val="auto"/>
          <w:sz w:val="24"/>
          <w:szCs w:val="24"/>
          <w:lang w:val="en-CA"/>
        </w:rPr>
        <w:t>are</w:t>
      </w:r>
      <w:r w:rsidR="002E359F" w:rsidRPr="00D336AD">
        <w:rPr>
          <w:rFonts w:ascii="Calibri" w:hAnsi="Calibri" w:cs="Calibri"/>
          <w:color w:val="auto"/>
          <w:sz w:val="24"/>
          <w:szCs w:val="24"/>
          <w:lang w:val="en-CA"/>
        </w:rPr>
        <w:t xml:space="preserve"> </w:t>
      </w:r>
      <w:r w:rsidRPr="00D336AD">
        <w:rPr>
          <w:rFonts w:ascii="Calibri" w:hAnsi="Calibri" w:cs="Calibri"/>
          <w:color w:val="auto"/>
          <w:sz w:val="24"/>
          <w:szCs w:val="24"/>
          <w:lang w:val="en-CA"/>
        </w:rPr>
        <w:t>not fair (24.0% v</w:t>
      </w:r>
      <w:r w:rsidR="00E92B0F" w:rsidRPr="00D336AD">
        <w:rPr>
          <w:rFonts w:ascii="Calibri" w:hAnsi="Calibri" w:cs="Calibri"/>
          <w:color w:val="auto"/>
          <w:sz w:val="24"/>
          <w:szCs w:val="24"/>
          <w:lang w:val="en-CA"/>
        </w:rPr>
        <w:t>ersus</w:t>
      </w:r>
      <w:r w:rsidRPr="00D336AD">
        <w:rPr>
          <w:rFonts w:ascii="Calibri" w:hAnsi="Calibri" w:cs="Calibri"/>
          <w:color w:val="auto"/>
          <w:sz w:val="24"/>
          <w:szCs w:val="24"/>
          <w:lang w:val="en-CA"/>
        </w:rPr>
        <w:t xml:space="preserve"> 15.6%)</w:t>
      </w:r>
    </w:p>
    <w:p w14:paraId="28A4498D" w14:textId="3EF3D5B5" w:rsidR="00FC0960" w:rsidRPr="00D336AD" w:rsidRDefault="00F61FCE" w:rsidP="002F5C6F">
      <w:pPr>
        <w:rPr>
          <w:rFonts w:ascii="Calibri" w:hAnsi="Calibri" w:cs="Calibri"/>
          <w:color w:val="auto"/>
          <w:sz w:val="24"/>
          <w:szCs w:val="24"/>
          <w:lang w:val="en-CA"/>
        </w:rPr>
      </w:pPr>
      <w:bookmarkStart w:id="26" w:name="_Hlk101797071"/>
      <w:r w:rsidRPr="00D336AD">
        <w:rPr>
          <w:rFonts w:ascii="Calibri" w:hAnsi="Calibri" w:cs="Calibri"/>
          <w:color w:val="auto"/>
          <w:sz w:val="24"/>
          <w:szCs w:val="24"/>
          <w:lang w:val="en-CA"/>
        </w:rPr>
        <w:t>G</w:t>
      </w:r>
      <w:r w:rsidR="00487E2B" w:rsidRPr="00D336AD">
        <w:rPr>
          <w:rFonts w:ascii="Calibri" w:hAnsi="Calibri" w:cs="Calibri"/>
          <w:color w:val="auto"/>
          <w:sz w:val="24"/>
          <w:szCs w:val="24"/>
          <w:lang w:val="en-CA"/>
        </w:rPr>
        <w:t xml:space="preserve">aps </w:t>
      </w:r>
      <w:r w:rsidR="00806709" w:rsidRPr="00D336AD">
        <w:rPr>
          <w:rFonts w:ascii="Calibri" w:hAnsi="Calibri" w:cs="Calibri"/>
          <w:color w:val="auto"/>
          <w:sz w:val="24"/>
          <w:szCs w:val="24"/>
          <w:lang w:val="en-CA"/>
        </w:rPr>
        <w:t xml:space="preserve">were </w:t>
      </w:r>
      <w:r w:rsidR="001B2CBD" w:rsidRPr="00D336AD">
        <w:rPr>
          <w:rFonts w:ascii="Calibri" w:hAnsi="Calibri" w:cs="Calibri"/>
          <w:color w:val="auto"/>
          <w:sz w:val="24"/>
          <w:szCs w:val="24"/>
          <w:lang w:val="en-CA"/>
        </w:rPr>
        <w:t>wider between persons with more severe disabilities and those without disabilities</w:t>
      </w:r>
      <w:r w:rsidR="00806709" w:rsidRPr="00D336AD">
        <w:rPr>
          <w:rFonts w:ascii="Calibri" w:hAnsi="Calibri" w:cs="Calibri"/>
          <w:color w:val="auto"/>
          <w:sz w:val="24"/>
          <w:szCs w:val="24"/>
          <w:lang w:val="en-CA"/>
        </w:rPr>
        <w:t xml:space="preserve">. </w:t>
      </w:r>
      <w:r w:rsidRPr="00D336AD">
        <w:rPr>
          <w:rFonts w:ascii="Calibri" w:hAnsi="Calibri" w:cs="Calibri"/>
          <w:color w:val="auto"/>
          <w:sz w:val="24"/>
          <w:szCs w:val="24"/>
          <w:lang w:val="en-CA"/>
        </w:rPr>
        <w:t>P</w:t>
      </w:r>
      <w:r w:rsidR="00806709" w:rsidRPr="00D336AD">
        <w:rPr>
          <w:rFonts w:ascii="Calibri" w:hAnsi="Calibri" w:cs="Calibri"/>
          <w:color w:val="auto"/>
          <w:sz w:val="24"/>
          <w:szCs w:val="24"/>
          <w:lang w:val="en-CA"/>
        </w:rPr>
        <w:t>ersons with more severe disabilities were more likely to mention</w:t>
      </w:r>
      <w:r w:rsidR="00FC0960" w:rsidRPr="00D336AD">
        <w:rPr>
          <w:rFonts w:ascii="Calibri" w:hAnsi="Calibri" w:cs="Calibri"/>
          <w:color w:val="auto"/>
          <w:sz w:val="24"/>
          <w:szCs w:val="24"/>
          <w:lang w:val="en-CA"/>
        </w:rPr>
        <w:t xml:space="preserve"> the following as reasons </w:t>
      </w:r>
      <w:r w:rsidR="002E359F">
        <w:rPr>
          <w:rFonts w:ascii="Calibri" w:hAnsi="Calibri" w:cs="Calibri"/>
          <w:color w:val="auto"/>
          <w:sz w:val="24"/>
          <w:szCs w:val="24"/>
          <w:lang w:val="en-CA"/>
        </w:rPr>
        <w:t>for</w:t>
      </w:r>
      <w:r w:rsidR="002E359F" w:rsidRPr="00D336AD">
        <w:rPr>
          <w:rFonts w:ascii="Calibri" w:hAnsi="Calibri" w:cs="Calibri"/>
          <w:color w:val="auto"/>
          <w:sz w:val="24"/>
          <w:szCs w:val="24"/>
          <w:lang w:val="en-CA"/>
        </w:rPr>
        <w:t xml:space="preserve"> </w:t>
      </w:r>
      <w:r w:rsidR="00FC0960" w:rsidRPr="00D336AD">
        <w:rPr>
          <w:rFonts w:ascii="Calibri" w:hAnsi="Calibri" w:cs="Calibri"/>
          <w:color w:val="auto"/>
          <w:sz w:val="24"/>
          <w:szCs w:val="24"/>
          <w:lang w:val="en-CA"/>
        </w:rPr>
        <w:t>not participat</w:t>
      </w:r>
      <w:r w:rsidR="002E359F">
        <w:rPr>
          <w:rFonts w:ascii="Calibri" w:hAnsi="Calibri" w:cs="Calibri"/>
          <w:color w:val="auto"/>
          <w:sz w:val="24"/>
          <w:szCs w:val="24"/>
          <w:lang w:val="en-CA"/>
        </w:rPr>
        <w:t>ing</w:t>
      </w:r>
      <w:r w:rsidR="00FC0960" w:rsidRPr="00D336AD">
        <w:rPr>
          <w:rFonts w:ascii="Calibri" w:hAnsi="Calibri" w:cs="Calibri"/>
          <w:color w:val="auto"/>
          <w:sz w:val="24"/>
          <w:szCs w:val="24"/>
          <w:lang w:val="en-CA"/>
        </w:rPr>
        <w:t xml:space="preserve"> in a staffing process for a promotion:</w:t>
      </w:r>
    </w:p>
    <w:p w14:paraId="05FC3B90" w14:textId="003215E2" w:rsidR="00FC0960" w:rsidRPr="00D336AD" w:rsidRDefault="00561389" w:rsidP="002F5C6F">
      <w:pPr>
        <w:pStyle w:val="ListParagraph"/>
        <w:numPr>
          <w:ilvl w:val="0"/>
          <w:numId w:val="38"/>
        </w:numPr>
        <w:rPr>
          <w:rFonts w:ascii="Calibri" w:hAnsi="Calibri" w:cs="Calibri"/>
          <w:color w:val="auto"/>
          <w:sz w:val="24"/>
          <w:szCs w:val="24"/>
          <w:lang w:val="en-CA"/>
        </w:rPr>
      </w:pPr>
      <w:r w:rsidRPr="00D336AD">
        <w:rPr>
          <w:rFonts w:ascii="Calibri" w:hAnsi="Calibri" w:cs="Calibri"/>
          <w:color w:val="auto"/>
          <w:sz w:val="24"/>
          <w:szCs w:val="24"/>
          <w:lang w:val="en-CA"/>
        </w:rPr>
        <w:t>application process is burdensome (28.1% v</w:t>
      </w:r>
      <w:r w:rsidR="00635A61" w:rsidRPr="00D336AD">
        <w:rPr>
          <w:rFonts w:ascii="Calibri" w:hAnsi="Calibri" w:cs="Calibri"/>
          <w:color w:val="auto"/>
          <w:sz w:val="24"/>
          <w:szCs w:val="24"/>
          <w:lang w:val="en-CA"/>
        </w:rPr>
        <w:t>er</w:t>
      </w:r>
      <w:r w:rsidRPr="00D336AD">
        <w:rPr>
          <w:rFonts w:ascii="Calibri" w:hAnsi="Calibri" w:cs="Calibri"/>
          <w:color w:val="auto"/>
          <w:sz w:val="24"/>
          <w:szCs w:val="24"/>
          <w:lang w:val="en-CA"/>
        </w:rPr>
        <w:t>s</w:t>
      </w:r>
      <w:r w:rsidR="00635A61" w:rsidRPr="00D336AD">
        <w:rPr>
          <w:rFonts w:ascii="Calibri" w:hAnsi="Calibri" w:cs="Calibri"/>
          <w:color w:val="auto"/>
          <w:sz w:val="24"/>
          <w:szCs w:val="24"/>
          <w:lang w:val="en-CA"/>
        </w:rPr>
        <w:t>us</w:t>
      </w:r>
      <w:r w:rsidRPr="00D336AD">
        <w:rPr>
          <w:rFonts w:ascii="Calibri" w:hAnsi="Calibri" w:cs="Calibri"/>
          <w:color w:val="auto"/>
          <w:sz w:val="24"/>
          <w:szCs w:val="24"/>
          <w:lang w:val="en-CA"/>
        </w:rPr>
        <w:t xml:space="preserve"> 15.9%)</w:t>
      </w:r>
    </w:p>
    <w:p w14:paraId="482B39E0" w14:textId="3B89FB68" w:rsidR="00FC0960" w:rsidRPr="00D336AD" w:rsidRDefault="002E359F" w:rsidP="002F5C6F">
      <w:pPr>
        <w:pStyle w:val="ListParagraph"/>
        <w:numPr>
          <w:ilvl w:val="0"/>
          <w:numId w:val="38"/>
        </w:numPr>
        <w:rPr>
          <w:rFonts w:ascii="Calibri" w:hAnsi="Calibri" w:cs="Calibri"/>
          <w:color w:val="auto"/>
          <w:sz w:val="24"/>
          <w:szCs w:val="24"/>
          <w:lang w:val="en-CA"/>
        </w:rPr>
      </w:pPr>
      <w:r w:rsidRPr="00D336AD">
        <w:rPr>
          <w:rFonts w:ascii="Calibri" w:hAnsi="Calibri" w:cs="Calibri"/>
          <w:color w:val="auto"/>
          <w:sz w:val="24"/>
          <w:szCs w:val="24"/>
          <w:lang w:val="en-CA"/>
        </w:rPr>
        <w:t xml:space="preserve">concerns about potential pay issues with the Phoenix pay system </w:t>
      </w:r>
      <w:r w:rsidR="00561389" w:rsidRPr="00D336AD">
        <w:rPr>
          <w:rFonts w:ascii="Calibri" w:hAnsi="Calibri" w:cs="Calibri"/>
          <w:color w:val="auto"/>
          <w:sz w:val="24"/>
          <w:szCs w:val="24"/>
          <w:lang w:val="en-CA"/>
        </w:rPr>
        <w:t>(25.7% v</w:t>
      </w:r>
      <w:r w:rsidR="00635A61" w:rsidRPr="00D336AD">
        <w:rPr>
          <w:rFonts w:ascii="Calibri" w:hAnsi="Calibri" w:cs="Calibri"/>
          <w:color w:val="auto"/>
          <w:sz w:val="24"/>
          <w:szCs w:val="24"/>
          <w:lang w:val="en-CA"/>
        </w:rPr>
        <w:t>er</w:t>
      </w:r>
      <w:r w:rsidR="00561389" w:rsidRPr="00D336AD">
        <w:rPr>
          <w:rFonts w:ascii="Calibri" w:hAnsi="Calibri" w:cs="Calibri"/>
          <w:color w:val="auto"/>
          <w:sz w:val="24"/>
          <w:szCs w:val="24"/>
          <w:lang w:val="en-CA"/>
        </w:rPr>
        <w:t>s</w:t>
      </w:r>
      <w:r w:rsidR="00635A61" w:rsidRPr="00D336AD">
        <w:rPr>
          <w:rFonts w:ascii="Calibri" w:hAnsi="Calibri" w:cs="Calibri"/>
          <w:color w:val="auto"/>
          <w:sz w:val="24"/>
          <w:szCs w:val="24"/>
          <w:lang w:val="en-CA"/>
        </w:rPr>
        <w:t>us</w:t>
      </w:r>
      <w:r w:rsidR="00561389" w:rsidRPr="00D336AD">
        <w:rPr>
          <w:rFonts w:ascii="Calibri" w:hAnsi="Calibri" w:cs="Calibri"/>
          <w:color w:val="auto"/>
          <w:sz w:val="24"/>
          <w:szCs w:val="24"/>
          <w:lang w:val="en-CA"/>
        </w:rPr>
        <w:t xml:space="preserve"> 12.2%)</w:t>
      </w:r>
    </w:p>
    <w:p w14:paraId="7BF20BF4" w14:textId="6C73DF25" w:rsidR="00FC0960" w:rsidRPr="00D336AD" w:rsidRDefault="000B2CEC" w:rsidP="002F5C6F">
      <w:pPr>
        <w:pStyle w:val="ListParagraph"/>
        <w:numPr>
          <w:ilvl w:val="0"/>
          <w:numId w:val="38"/>
        </w:numPr>
        <w:rPr>
          <w:rFonts w:ascii="Calibri" w:hAnsi="Calibri" w:cs="Calibri"/>
          <w:color w:val="auto"/>
          <w:sz w:val="24"/>
          <w:szCs w:val="24"/>
          <w:lang w:val="en-CA"/>
        </w:rPr>
      </w:pPr>
      <w:r>
        <w:rPr>
          <w:rFonts w:ascii="Calibri" w:hAnsi="Calibri" w:cs="Calibri"/>
          <w:color w:val="auto"/>
          <w:sz w:val="24"/>
          <w:szCs w:val="24"/>
          <w:lang w:val="en-CA"/>
        </w:rPr>
        <w:t>staffing processes take too long to complete</w:t>
      </w:r>
      <w:r w:rsidR="00561389" w:rsidRPr="00D336AD">
        <w:rPr>
          <w:rFonts w:ascii="Calibri" w:hAnsi="Calibri" w:cs="Calibri"/>
          <w:color w:val="auto"/>
          <w:sz w:val="24"/>
          <w:szCs w:val="24"/>
          <w:lang w:val="en-CA"/>
        </w:rPr>
        <w:t xml:space="preserve"> (22.7% v</w:t>
      </w:r>
      <w:r w:rsidR="00635A61" w:rsidRPr="00D336AD">
        <w:rPr>
          <w:rFonts w:ascii="Calibri" w:hAnsi="Calibri" w:cs="Calibri"/>
          <w:color w:val="auto"/>
          <w:sz w:val="24"/>
          <w:szCs w:val="24"/>
          <w:lang w:val="en-CA"/>
        </w:rPr>
        <w:t>ersu</w:t>
      </w:r>
      <w:r w:rsidR="00561389" w:rsidRPr="00D336AD">
        <w:rPr>
          <w:rFonts w:ascii="Calibri" w:hAnsi="Calibri" w:cs="Calibri"/>
          <w:color w:val="auto"/>
          <w:sz w:val="24"/>
          <w:szCs w:val="24"/>
          <w:lang w:val="en-CA"/>
        </w:rPr>
        <w:t xml:space="preserve">s 12.3%) </w:t>
      </w:r>
    </w:p>
    <w:p w14:paraId="11AC4CB7" w14:textId="6794173E" w:rsidR="00FC0960" w:rsidRPr="00D336AD" w:rsidRDefault="002E359F" w:rsidP="002F5C6F">
      <w:pPr>
        <w:pStyle w:val="ListParagraph"/>
        <w:numPr>
          <w:ilvl w:val="0"/>
          <w:numId w:val="38"/>
        </w:numPr>
        <w:rPr>
          <w:rFonts w:ascii="Calibri" w:hAnsi="Calibri" w:cs="Calibri"/>
          <w:color w:val="auto"/>
          <w:sz w:val="24"/>
          <w:szCs w:val="24"/>
          <w:lang w:val="en-CA"/>
        </w:rPr>
      </w:pPr>
      <w:r w:rsidRPr="00D336AD">
        <w:rPr>
          <w:rFonts w:ascii="Calibri" w:hAnsi="Calibri" w:cs="Calibri"/>
          <w:color w:val="auto"/>
          <w:sz w:val="24"/>
          <w:szCs w:val="24"/>
          <w:lang w:val="en-CA"/>
        </w:rPr>
        <w:t xml:space="preserve">staffing processes </w:t>
      </w:r>
      <w:r>
        <w:rPr>
          <w:rFonts w:ascii="Calibri" w:hAnsi="Calibri" w:cs="Calibri"/>
          <w:color w:val="auto"/>
          <w:sz w:val="24"/>
          <w:szCs w:val="24"/>
          <w:lang w:val="en-CA"/>
        </w:rPr>
        <w:t>are</w:t>
      </w:r>
      <w:r w:rsidRPr="00D336AD">
        <w:rPr>
          <w:rFonts w:ascii="Calibri" w:hAnsi="Calibri" w:cs="Calibri"/>
          <w:color w:val="auto"/>
          <w:sz w:val="24"/>
          <w:szCs w:val="24"/>
          <w:lang w:val="en-CA"/>
        </w:rPr>
        <w:t xml:space="preserve"> not fair </w:t>
      </w:r>
      <w:r w:rsidR="00561389" w:rsidRPr="00D336AD">
        <w:rPr>
          <w:rFonts w:ascii="Calibri" w:hAnsi="Calibri" w:cs="Calibri"/>
          <w:color w:val="auto"/>
          <w:sz w:val="24"/>
          <w:szCs w:val="24"/>
          <w:lang w:val="en-CA"/>
        </w:rPr>
        <w:t>(24.0% v</w:t>
      </w:r>
      <w:r w:rsidR="00635A61" w:rsidRPr="00D336AD">
        <w:rPr>
          <w:rFonts w:ascii="Calibri" w:hAnsi="Calibri" w:cs="Calibri"/>
          <w:color w:val="auto"/>
          <w:sz w:val="24"/>
          <w:szCs w:val="24"/>
          <w:lang w:val="en-CA"/>
        </w:rPr>
        <w:t>er</w:t>
      </w:r>
      <w:r w:rsidR="00561389" w:rsidRPr="00D336AD">
        <w:rPr>
          <w:rFonts w:ascii="Calibri" w:hAnsi="Calibri" w:cs="Calibri"/>
          <w:color w:val="auto"/>
          <w:sz w:val="24"/>
          <w:szCs w:val="24"/>
          <w:lang w:val="en-CA"/>
        </w:rPr>
        <w:t>s</w:t>
      </w:r>
      <w:r w:rsidR="00635A61" w:rsidRPr="00D336AD">
        <w:rPr>
          <w:rFonts w:ascii="Calibri" w:hAnsi="Calibri" w:cs="Calibri"/>
          <w:color w:val="auto"/>
          <w:sz w:val="24"/>
          <w:szCs w:val="24"/>
          <w:lang w:val="en-CA"/>
        </w:rPr>
        <w:t>us</w:t>
      </w:r>
      <w:r w:rsidR="00561389" w:rsidRPr="00D336AD">
        <w:rPr>
          <w:rFonts w:ascii="Calibri" w:hAnsi="Calibri" w:cs="Calibri"/>
          <w:color w:val="auto"/>
          <w:sz w:val="24"/>
          <w:szCs w:val="24"/>
          <w:lang w:val="en-CA"/>
        </w:rPr>
        <w:t xml:space="preserve"> 9.0%)</w:t>
      </w:r>
    </w:p>
    <w:p w14:paraId="09D95874" w14:textId="58DC6EE3" w:rsidR="00FC0960" w:rsidRPr="00D336AD" w:rsidRDefault="00635A61" w:rsidP="002F5C6F">
      <w:pPr>
        <w:pStyle w:val="ListParagraph"/>
        <w:numPr>
          <w:ilvl w:val="0"/>
          <w:numId w:val="38"/>
        </w:numPr>
        <w:rPr>
          <w:rFonts w:ascii="Calibri" w:hAnsi="Calibri" w:cs="Calibri"/>
          <w:color w:val="auto"/>
          <w:sz w:val="24"/>
          <w:szCs w:val="24"/>
          <w:lang w:val="en-CA"/>
        </w:rPr>
      </w:pPr>
      <w:r w:rsidRPr="00D336AD">
        <w:rPr>
          <w:rFonts w:ascii="Calibri" w:hAnsi="Calibri" w:cs="Calibri"/>
          <w:color w:val="auto"/>
          <w:sz w:val="24"/>
          <w:szCs w:val="24"/>
          <w:lang w:val="en-CA"/>
        </w:rPr>
        <w:t xml:space="preserve">advertised positions </w:t>
      </w:r>
      <w:r w:rsidR="002E359F">
        <w:rPr>
          <w:rFonts w:ascii="Calibri" w:hAnsi="Calibri" w:cs="Calibri"/>
          <w:color w:val="auto"/>
          <w:sz w:val="24"/>
          <w:szCs w:val="24"/>
          <w:lang w:val="en-CA"/>
        </w:rPr>
        <w:t>are</w:t>
      </w:r>
      <w:r w:rsidR="002E359F" w:rsidRPr="00D336AD">
        <w:rPr>
          <w:rFonts w:ascii="Calibri" w:hAnsi="Calibri" w:cs="Calibri"/>
          <w:color w:val="auto"/>
          <w:sz w:val="24"/>
          <w:szCs w:val="24"/>
          <w:lang w:val="en-CA"/>
        </w:rPr>
        <w:t xml:space="preserve"> </w:t>
      </w:r>
      <w:r w:rsidRPr="00D336AD">
        <w:rPr>
          <w:rFonts w:ascii="Calibri" w:hAnsi="Calibri" w:cs="Calibri"/>
          <w:color w:val="auto"/>
          <w:sz w:val="24"/>
          <w:szCs w:val="24"/>
          <w:lang w:val="en-CA"/>
        </w:rPr>
        <w:t>meant for specific persons (17.6% versus 9.1%)</w:t>
      </w:r>
    </w:p>
    <w:p w14:paraId="63F0EAE6" w14:textId="19007C7B" w:rsidR="00FC0960" w:rsidRPr="00D336AD" w:rsidRDefault="00FD2209" w:rsidP="002F5C6F">
      <w:pPr>
        <w:pStyle w:val="ListParagraph"/>
        <w:numPr>
          <w:ilvl w:val="0"/>
          <w:numId w:val="38"/>
        </w:numPr>
        <w:rPr>
          <w:rFonts w:ascii="Calibri" w:hAnsi="Calibri" w:cs="Calibri"/>
          <w:color w:val="auto"/>
          <w:sz w:val="24"/>
          <w:szCs w:val="24"/>
          <w:lang w:val="en-CA"/>
        </w:rPr>
      </w:pPr>
      <w:r w:rsidRPr="00D336AD">
        <w:rPr>
          <w:rFonts w:ascii="Calibri" w:hAnsi="Calibri" w:cs="Calibri"/>
          <w:color w:val="auto"/>
          <w:sz w:val="24"/>
          <w:szCs w:val="24"/>
          <w:lang w:val="en-CA"/>
        </w:rPr>
        <w:t xml:space="preserve">circumstances related to COVID-19 (12.6% versus 6.6%) </w:t>
      </w:r>
    </w:p>
    <w:p w14:paraId="49D06033" w14:textId="2FAA47A9" w:rsidR="00BF74F6" w:rsidRDefault="00FC0960" w:rsidP="00864FA3">
      <w:pPr>
        <w:pStyle w:val="ListParagraph"/>
        <w:numPr>
          <w:ilvl w:val="0"/>
          <w:numId w:val="38"/>
        </w:numPr>
        <w:rPr>
          <w:rFonts w:ascii="Calibri" w:hAnsi="Calibri" w:cs="Calibri"/>
          <w:color w:val="auto"/>
          <w:sz w:val="24"/>
          <w:szCs w:val="24"/>
          <w:lang w:val="en-CA"/>
        </w:rPr>
      </w:pPr>
      <w:r w:rsidRPr="00864FA3">
        <w:rPr>
          <w:rFonts w:ascii="Calibri" w:hAnsi="Calibri" w:cs="Calibri"/>
          <w:color w:val="auto"/>
          <w:sz w:val="24"/>
          <w:szCs w:val="24"/>
          <w:lang w:val="en-CA"/>
        </w:rPr>
        <w:t>concerns</w:t>
      </w:r>
      <w:r w:rsidR="00FD2209" w:rsidRPr="00864FA3">
        <w:rPr>
          <w:rFonts w:ascii="Calibri" w:hAnsi="Calibri" w:cs="Calibri"/>
          <w:color w:val="auto"/>
          <w:sz w:val="24"/>
          <w:szCs w:val="24"/>
          <w:lang w:val="en-CA"/>
        </w:rPr>
        <w:t xml:space="preserve"> </w:t>
      </w:r>
      <w:r w:rsidR="002E359F" w:rsidRPr="00864FA3">
        <w:rPr>
          <w:rFonts w:ascii="Calibri" w:hAnsi="Calibri" w:cs="Calibri"/>
          <w:color w:val="auto"/>
          <w:sz w:val="24"/>
          <w:szCs w:val="24"/>
          <w:lang w:val="en-CA"/>
        </w:rPr>
        <w:t>with</w:t>
      </w:r>
      <w:r w:rsidR="00FC55A2" w:rsidRPr="00864FA3">
        <w:rPr>
          <w:rFonts w:ascii="Calibri" w:hAnsi="Calibri" w:cs="Calibri"/>
          <w:color w:val="auto"/>
          <w:sz w:val="24"/>
          <w:szCs w:val="24"/>
          <w:lang w:val="en-CA"/>
        </w:rPr>
        <w:t xml:space="preserve"> not being</w:t>
      </w:r>
      <w:r w:rsidR="00FD2209" w:rsidRPr="00864FA3">
        <w:rPr>
          <w:rFonts w:ascii="Calibri" w:hAnsi="Calibri" w:cs="Calibri"/>
          <w:color w:val="auto"/>
          <w:sz w:val="24"/>
          <w:szCs w:val="24"/>
          <w:lang w:val="en-CA"/>
        </w:rPr>
        <w:t xml:space="preserve"> successful </w:t>
      </w:r>
      <w:r w:rsidR="00760BE0" w:rsidRPr="00864FA3">
        <w:rPr>
          <w:rFonts w:ascii="Calibri" w:hAnsi="Calibri" w:cs="Calibri"/>
          <w:color w:val="auto"/>
          <w:sz w:val="24"/>
          <w:szCs w:val="24"/>
          <w:lang w:val="en-CA"/>
        </w:rPr>
        <w:t xml:space="preserve">in the selection process for a promotion </w:t>
      </w:r>
      <w:r w:rsidR="00FD2209" w:rsidRPr="00864FA3">
        <w:rPr>
          <w:rFonts w:ascii="Calibri" w:hAnsi="Calibri" w:cs="Calibri"/>
          <w:color w:val="auto"/>
          <w:sz w:val="24"/>
          <w:szCs w:val="24"/>
          <w:lang w:val="en-CA"/>
        </w:rPr>
        <w:t xml:space="preserve">(13.0% versus 4.6%)  </w:t>
      </w:r>
      <w:bookmarkEnd w:id="26"/>
    </w:p>
    <w:p w14:paraId="08B0239D" w14:textId="7773CD9B" w:rsidR="00864FA3" w:rsidRPr="00BF74F6" w:rsidRDefault="00BF74F6" w:rsidP="00BF74F6">
      <w:pPr>
        <w:keepLines w:val="0"/>
        <w:rPr>
          <w:rFonts w:ascii="Calibri" w:hAnsi="Calibri" w:cs="Calibri"/>
          <w:color w:val="auto"/>
          <w:sz w:val="24"/>
          <w:szCs w:val="24"/>
          <w:lang w:val="en-CA"/>
        </w:rPr>
      </w:pPr>
      <w:r>
        <w:rPr>
          <w:rFonts w:ascii="Calibri" w:hAnsi="Calibri" w:cs="Calibri"/>
          <w:color w:val="auto"/>
          <w:sz w:val="24"/>
          <w:szCs w:val="24"/>
          <w:lang w:val="en-CA"/>
        </w:rPr>
        <w:br w:type="page"/>
      </w:r>
    </w:p>
    <w:p w14:paraId="34CDB487" w14:textId="77777777" w:rsidR="00033892" w:rsidRDefault="00033892" w:rsidP="00033892">
      <w:pPr>
        <w:pStyle w:val="NoSpacing"/>
        <w:jc w:val="center"/>
        <w:rPr>
          <w:rFonts w:ascii="Calibri" w:hAnsi="Calibri"/>
          <w:b/>
          <w:bCs/>
          <w:sz w:val="24"/>
          <w:szCs w:val="24"/>
        </w:rPr>
      </w:pPr>
      <w:r w:rsidRPr="00C06B12">
        <w:rPr>
          <w:rFonts w:ascii="Calibri" w:hAnsi="Calibri"/>
          <w:b/>
          <w:bCs/>
          <w:sz w:val="24"/>
          <w:szCs w:val="24"/>
        </w:rPr>
        <w:lastRenderedPageBreak/>
        <w:t xml:space="preserve">Table </w:t>
      </w:r>
      <w:r>
        <w:rPr>
          <w:rFonts w:ascii="Calibri" w:hAnsi="Calibri"/>
          <w:b/>
          <w:bCs/>
          <w:sz w:val="24"/>
          <w:szCs w:val="24"/>
        </w:rPr>
        <w:t>14</w:t>
      </w:r>
    </w:p>
    <w:p w14:paraId="52936493" w14:textId="77777777" w:rsidR="00033892" w:rsidRPr="00D336AD" w:rsidRDefault="00033892" w:rsidP="00033892">
      <w:pPr>
        <w:pStyle w:val="NoSpacing"/>
        <w:jc w:val="center"/>
        <w:rPr>
          <w:rFonts w:ascii="Calibri" w:hAnsi="Calibri"/>
          <w:b/>
          <w:bCs/>
          <w:sz w:val="28"/>
          <w:szCs w:val="28"/>
        </w:rPr>
      </w:pPr>
      <w:r w:rsidRPr="00D336AD">
        <w:rPr>
          <w:rFonts w:ascii="Calibri" w:hAnsi="Calibri"/>
          <w:b/>
          <w:bCs/>
          <w:sz w:val="24"/>
          <w:szCs w:val="24"/>
        </w:rPr>
        <w:t xml:space="preserve">Reasons </w:t>
      </w:r>
      <w:r>
        <w:rPr>
          <w:rFonts w:ascii="Calibri" w:hAnsi="Calibri"/>
          <w:b/>
          <w:bCs/>
          <w:sz w:val="24"/>
          <w:szCs w:val="24"/>
        </w:rPr>
        <w:t>provided by employees</w:t>
      </w:r>
      <w:r w:rsidRPr="00D336AD">
        <w:rPr>
          <w:rFonts w:ascii="Calibri" w:hAnsi="Calibri"/>
          <w:b/>
          <w:bCs/>
          <w:sz w:val="24"/>
          <w:szCs w:val="24"/>
        </w:rPr>
        <w:t xml:space="preserve"> </w:t>
      </w:r>
      <w:r>
        <w:rPr>
          <w:rFonts w:ascii="Calibri" w:hAnsi="Calibri"/>
          <w:b/>
          <w:bCs/>
          <w:sz w:val="24"/>
          <w:szCs w:val="24"/>
        </w:rPr>
        <w:t>for</w:t>
      </w:r>
      <w:r w:rsidRPr="00D336AD">
        <w:rPr>
          <w:rFonts w:ascii="Calibri" w:hAnsi="Calibri"/>
          <w:b/>
          <w:bCs/>
          <w:sz w:val="24"/>
          <w:szCs w:val="24"/>
        </w:rPr>
        <w:t xml:space="preserve"> not participat</w:t>
      </w:r>
      <w:r>
        <w:rPr>
          <w:rFonts w:ascii="Calibri" w:hAnsi="Calibri"/>
          <w:b/>
          <w:bCs/>
          <w:sz w:val="24"/>
          <w:szCs w:val="24"/>
        </w:rPr>
        <w:t>ing</w:t>
      </w:r>
      <w:r w:rsidRPr="00D336AD">
        <w:rPr>
          <w:rFonts w:ascii="Calibri" w:hAnsi="Calibri"/>
          <w:b/>
          <w:bCs/>
          <w:sz w:val="24"/>
          <w:szCs w:val="24"/>
        </w:rPr>
        <w:t xml:space="preserve"> in a staffing process for a promotion</w:t>
      </w:r>
    </w:p>
    <w:tbl>
      <w:tblPr>
        <w:tblpPr w:leftFromText="180" w:rightFromText="180" w:vertAnchor="text" w:horzAnchor="margin" w:tblpY="36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asons provided by employees for not participating in a staffing process for a promotion"/>
      </w:tblPr>
      <w:tblGrid>
        <w:gridCol w:w="3924"/>
        <w:gridCol w:w="1356"/>
        <w:gridCol w:w="1357"/>
        <w:gridCol w:w="1357"/>
        <w:gridCol w:w="1357"/>
      </w:tblGrid>
      <w:tr w:rsidR="00BF74F6" w:rsidRPr="00557005" w14:paraId="2FA42854" w14:textId="77777777" w:rsidTr="009754D4">
        <w:trPr>
          <w:cantSplit/>
          <w:tblHeader/>
        </w:trPr>
        <w:tc>
          <w:tcPr>
            <w:tcW w:w="3924" w:type="dxa"/>
            <w:shd w:val="clear" w:color="000000" w:fill="D9E1F2"/>
            <w:tcMar>
              <w:top w:w="144" w:type="dxa"/>
              <w:left w:w="115" w:type="dxa"/>
              <w:bottom w:w="144" w:type="dxa"/>
              <w:right w:w="115" w:type="dxa"/>
            </w:tcMar>
          </w:tcPr>
          <w:p w14:paraId="71B42D85" w14:textId="77777777" w:rsidR="00BF74F6" w:rsidRPr="00A86F4C" w:rsidRDefault="00BF74F6" w:rsidP="009754D4">
            <w:pPr>
              <w:spacing w:after="0" w:line="240" w:lineRule="auto"/>
              <w:rPr>
                <w:rFonts w:ascii="Calibri" w:eastAsia="Times New Roman" w:hAnsi="Calibri" w:cs="Calibri"/>
                <w:b/>
                <w:bCs/>
                <w:color w:val="auto"/>
                <w:sz w:val="24"/>
                <w:szCs w:val="24"/>
                <w:lang w:val="en-CA"/>
              </w:rPr>
            </w:pPr>
            <w:r w:rsidRPr="00A86F4C">
              <w:rPr>
                <w:rFonts w:ascii="Calibri" w:eastAsia="Times New Roman" w:hAnsi="Calibri" w:cs="Calibri"/>
                <w:b/>
                <w:bCs/>
                <w:color w:val="auto"/>
                <w:sz w:val="24"/>
                <w:szCs w:val="24"/>
                <w:lang w:val="en-CA"/>
              </w:rPr>
              <w:t>Reasons</w:t>
            </w:r>
          </w:p>
        </w:tc>
        <w:tc>
          <w:tcPr>
            <w:tcW w:w="1356" w:type="dxa"/>
            <w:shd w:val="clear" w:color="000000" w:fill="D9E1F2"/>
            <w:tcMar>
              <w:top w:w="144" w:type="dxa"/>
              <w:left w:w="115" w:type="dxa"/>
              <w:bottom w:w="144" w:type="dxa"/>
              <w:right w:w="115" w:type="dxa"/>
            </w:tcMar>
          </w:tcPr>
          <w:p w14:paraId="284338E9" w14:textId="77777777" w:rsidR="00BF74F6" w:rsidRPr="00A86F4C" w:rsidRDefault="00BF74F6" w:rsidP="009754D4">
            <w:pPr>
              <w:spacing w:after="0" w:line="240" w:lineRule="auto"/>
              <w:rPr>
                <w:rFonts w:ascii="Calibri" w:eastAsia="Times New Roman" w:hAnsi="Calibri" w:cs="Calibri"/>
                <w:b/>
                <w:bCs/>
                <w:color w:val="auto"/>
                <w:sz w:val="24"/>
                <w:szCs w:val="24"/>
                <w:lang w:val="en-CA"/>
              </w:rPr>
            </w:pPr>
            <w:r w:rsidRPr="00A86F4C">
              <w:rPr>
                <w:rFonts w:ascii="Calibri" w:eastAsia="Times New Roman" w:hAnsi="Calibri" w:cs="Calibri"/>
                <w:b/>
                <w:bCs/>
                <w:color w:val="auto"/>
                <w:sz w:val="24"/>
                <w:szCs w:val="24"/>
                <w:lang w:val="en-CA"/>
              </w:rPr>
              <w:t>Employees without disabilities</w:t>
            </w:r>
          </w:p>
        </w:tc>
        <w:tc>
          <w:tcPr>
            <w:tcW w:w="1357" w:type="dxa"/>
            <w:shd w:val="clear" w:color="000000" w:fill="D9E1F2"/>
            <w:tcMar>
              <w:top w:w="144" w:type="dxa"/>
              <w:left w:w="115" w:type="dxa"/>
              <w:bottom w:w="144" w:type="dxa"/>
              <w:right w:w="115" w:type="dxa"/>
            </w:tcMar>
          </w:tcPr>
          <w:p w14:paraId="35EB0435" w14:textId="77777777" w:rsidR="00BF74F6" w:rsidRPr="00A86F4C" w:rsidRDefault="00BF74F6" w:rsidP="009754D4">
            <w:pPr>
              <w:spacing w:after="0" w:line="240" w:lineRule="auto"/>
              <w:rPr>
                <w:rFonts w:ascii="Calibri" w:eastAsia="Times New Roman" w:hAnsi="Calibri" w:cs="Calibri"/>
                <w:b/>
                <w:bCs/>
                <w:color w:val="auto"/>
                <w:sz w:val="24"/>
                <w:szCs w:val="24"/>
                <w:lang w:val="en-CA"/>
              </w:rPr>
            </w:pPr>
            <w:r w:rsidRPr="00A86F4C">
              <w:rPr>
                <w:rFonts w:ascii="Calibri" w:eastAsia="Times New Roman" w:hAnsi="Calibri" w:cs="Calibri"/>
                <w:b/>
                <w:bCs/>
                <w:color w:val="auto"/>
                <w:sz w:val="24"/>
                <w:szCs w:val="24"/>
                <w:lang w:val="en-CA"/>
              </w:rPr>
              <w:t>Employees with disabilities</w:t>
            </w:r>
          </w:p>
        </w:tc>
        <w:tc>
          <w:tcPr>
            <w:tcW w:w="1357" w:type="dxa"/>
            <w:shd w:val="clear" w:color="000000" w:fill="D9E1F2"/>
            <w:tcMar>
              <w:top w:w="144" w:type="dxa"/>
              <w:left w:w="115" w:type="dxa"/>
              <w:bottom w:w="144" w:type="dxa"/>
              <w:right w:w="115" w:type="dxa"/>
            </w:tcMar>
          </w:tcPr>
          <w:p w14:paraId="140D3CA0" w14:textId="77777777" w:rsidR="00BF74F6" w:rsidRPr="00A86F4C" w:rsidRDefault="00BF74F6" w:rsidP="009754D4">
            <w:pPr>
              <w:spacing w:after="0" w:line="240" w:lineRule="auto"/>
              <w:rPr>
                <w:rFonts w:ascii="Calibri" w:eastAsia="Times New Roman" w:hAnsi="Calibri" w:cs="Calibri"/>
                <w:b/>
                <w:bCs/>
                <w:color w:val="auto"/>
                <w:sz w:val="24"/>
                <w:szCs w:val="24"/>
                <w:lang w:val="en-CA"/>
              </w:rPr>
            </w:pPr>
            <w:r w:rsidRPr="00A86F4C">
              <w:rPr>
                <w:rFonts w:ascii="Calibri" w:eastAsia="Times New Roman" w:hAnsi="Calibri" w:cs="Calibri"/>
                <w:b/>
                <w:bCs/>
                <w:color w:val="auto"/>
                <w:sz w:val="24"/>
                <w:szCs w:val="24"/>
                <w:lang w:val="en-CA"/>
              </w:rPr>
              <w:t>Employees with less severe disabilities</w:t>
            </w:r>
          </w:p>
        </w:tc>
        <w:tc>
          <w:tcPr>
            <w:tcW w:w="1357" w:type="dxa"/>
            <w:shd w:val="clear" w:color="000000" w:fill="D9E1F2"/>
            <w:tcMar>
              <w:top w:w="144" w:type="dxa"/>
              <w:left w:w="115" w:type="dxa"/>
              <w:bottom w:w="144" w:type="dxa"/>
              <w:right w:w="115" w:type="dxa"/>
            </w:tcMar>
          </w:tcPr>
          <w:p w14:paraId="5ADB71A8" w14:textId="77777777" w:rsidR="00BF74F6" w:rsidRPr="00A86F4C" w:rsidRDefault="00BF74F6" w:rsidP="009754D4">
            <w:pPr>
              <w:spacing w:after="0" w:line="240" w:lineRule="auto"/>
              <w:rPr>
                <w:rFonts w:ascii="Calibri" w:eastAsia="Times New Roman" w:hAnsi="Calibri" w:cs="Calibri"/>
                <w:b/>
                <w:bCs/>
                <w:color w:val="auto"/>
                <w:sz w:val="24"/>
                <w:szCs w:val="24"/>
                <w:lang w:val="en-CA"/>
              </w:rPr>
            </w:pPr>
            <w:r w:rsidRPr="00A86F4C">
              <w:rPr>
                <w:rFonts w:ascii="Calibri" w:eastAsia="Times New Roman" w:hAnsi="Calibri" w:cs="Calibri"/>
                <w:b/>
                <w:bCs/>
                <w:color w:val="auto"/>
                <w:sz w:val="24"/>
                <w:szCs w:val="24"/>
                <w:lang w:val="en-CA"/>
              </w:rPr>
              <w:t>Employees with more severe disabilities</w:t>
            </w:r>
          </w:p>
        </w:tc>
      </w:tr>
      <w:tr w:rsidR="00BF74F6" w:rsidRPr="00A86F4C" w14:paraId="6AFA1343" w14:textId="77777777" w:rsidTr="009754D4">
        <w:trPr>
          <w:cantSplit/>
          <w:trHeight w:val="295"/>
        </w:trPr>
        <w:tc>
          <w:tcPr>
            <w:tcW w:w="3924" w:type="dxa"/>
            <w:tcMar>
              <w:top w:w="144" w:type="dxa"/>
              <w:left w:w="115" w:type="dxa"/>
              <w:bottom w:w="144" w:type="dxa"/>
              <w:right w:w="115" w:type="dxa"/>
            </w:tcMar>
          </w:tcPr>
          <w:p w14:paraId="47ABE061" w14:textId="77777777" w:rsidR="00BF74F6" w:rsidRPr="00A86F4C" w:rsidRDefault="00BF74F6" w:rsidP="009754D4">
            <w:pPr>
              <w:rPr>
                <w:rFonts w:ascii="Calibri" w:eastAsia="Calibri" w:hAnsi="Calibri" w:cs="Calibri"/>
                <w:color w:val="auto"/>
                <w:sz w:val="24"/>
                <w:szCs w:val="24"/>
                <w:lang w:val="en-CA"/>
              </w:rPr>
            </w:pPr>
            <w:r w:rsidRPr="00A86F4C">
              <w:rPr>
                <w:rFonts w:ascii="Calibri" w:hAnsi="Calibri" w:cs="Calibri"/>
                <w:color w:val="auto"/>
                <w:sz w:val="24"/>
                <w:szCs w:val="24"/>
                <w:lang w:val="en-CA"/>
              </w:rPr>
              <w:t>No promotion opportunities were available*</w:t>
            </w:r>
          </w:p>
        </w:tc>
        <w:tc>
          <w:tcPr>
            <w:tcW w:w="1356" w:type="dxa"/>
            <w:tcMar>
              <w:top w:w="144" w:type="dxa"/>
              <w:left w:w="115" w:type="dxa"/>
              <w:bottom w:w="144" w:type="dxa"/>
              <w:right w:w="115" w:type="dxa"/>
            </w:tcMar>
          </w:tcPr>
          <w:p w14:paraId="27CBB61E"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38.3%</w:t>
            </w:r>
          </w:p>
        </w:tc>
        <w:tc>
          <w:tcPr>
            <w:tcW w:w="1357" w:type="dxa"/>
            <w:tcMar>
              <w:top w:w="144" w:type="dxa"/>
              <w:left w:w="115" w:type="dxa"/>
              <w:bottom w:w="144" w:type="dxa"/>
              <w:right w:w="115" w:type="dxa"/>
            </w:tcMar>
          </w:tcPr>
          <w:p w14:paraId="4D165E4F"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40.6%</w:t>
            </w:r>
          </w:p>
        </w:tc>
        <w:tc>
          <w:tcPr>
            <w:tcW w:w="1357" w:type="dxa"/>
            <w:shd w:val="clear" w:color="auto" w:fill="auto"/>
            <w:noWrap/>
            <w:tcMar>
              <w:top w:w="144" w:type="dxa"/>
              <w:left w:w="115" w:type="dxa"/>
              <w:bottom w:w="144" w:type="dxa"/>
              <w:right w:w="115" w:type="dxa"/>
            </w:tcMar>
          </w:tcPr>
          <w:p w14:paraId="6E2CEC7D"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39.9%</w:t>
            </w:r>
          </w:p>
        </w:tc>
        <w:tc>
          <w:tcPr>
            <w:tcW w:w="1357" w:type="dxa"/>
            <w:shd w:val="clear" w:color="auto" w:fill="auto"/>
            <w:noWrap/>
            <w:tcMar>
              <w:top w:w="144" w:type="dxa"/>
              <w:left w:w="115" w:type="dxa"/>
              <w:bottom w:w="144" w:type="dxa"/>
              <w:right w:w="115" w:type="dxa"/>
            </w:tcMar>
          </w:tcPr>
          <w:p w14:paraId="4C7977E9"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45.6%</w:t>
            </w:r>
          </w:p>
        </w:tc>
      </w:tr>
      <w:tr w:rsidR="00BF74F6" w:rsidRPr="00A86F4C" w14:paraId="43E592DF" w14:textId="77777777" w:rsidTr="009754D4">
        <w:trPr>
          <w:cantSplit/>
          <w:trHeight w:val="295"/>
        </w:trPr>
        <w:tc>
          <w:tcPr>
            <w:tcW w:w="3924" w:type="dxa"/>
            <w:tcMar>
              <w:top w:w="144" w:type="dxa"/>
              <w:left w:w="115" w:type="dxa"/>
              <w:bottom w:w="144" w:type="dxa"/>
              <w:right w:w="115" w:type="dxa"/>
            </w:tcMar>
          </w:tcPr>
          <w:p w14:paraId="16C1E794"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I am satisfied with my current group and level</w:t>
            </w:r>
          </w:p>
        </w:tc>
        <w:tc>
          <w:tcPr>
            <w:tcW w:w="1356" w:type="dxa"/>
            <w:tcMar>
              <w:top w:w="144" w:type="dxa"/>
              <w:left w:w="115" w:type="dxa"/>
              <w:bottom w:w="144" w:type="dxa"/>
              <w:right w:w="115" w:type="dxa"/>
            </w:tcMar>
          </w:tcPr>
          <w:p w14:paraId="27DDE485"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43.9%</w:t>
            </w:r>
          </w:p>
        </w:tc>
        <w:tc>
          <w:tcPr>
            <w:tcW w:w="1357" w:type="dxa"/>
            <w:tcMar>
              <w:top w:w="144" w:type="dxa"/>
              <w:left w:w="115" w:type="dxa"/>
              <w:bottom w:w="144" w:type="dxa"/>
              <w:right w:w="115" w:type="dxa"/>
            </w:tcMar>
          </w:tcPr>
          <w:p w14:paraId="06948E4C"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38.1%</w:t>
            </w:r>
          </w:p>
        </w:tc>
        <w:tc>
          <w:tcPr>
            <w:tcW w:w="1357" w:type="dxa"/>
            <w:shd w:val="clear" w:color="auto" w:fill="auto"/>
            <w:noWrap/>
            <w:tcMar>
              <w:top w:w="144" w:type="dxa"/>
              <w:left w:w="115" w:type="dxa"/>
              <w:bottom w:w="144" w:type="dxa"/>
              <w:right w:w="115" w:type="dxa"/>
            </w:tcMar>
          </w:tcPr>
          <w:p w14:paraId="0C23B422"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39.0%</w:t>
            </w:r>
          </w:p>
        </w:tc>
        <w:tc>
          <w:tcPr>
            <w:tcW w:w="1357" w:type="dxa"/>
            <w:shd w:val="clear" w:color="auto" w:fill="auto"/>
            <w:noWrap/>
            <w:tcMar>
              <w:top w:w="144" w:type="dxa"/>
              <w:left w:w="115" w:type="dxa"/>
              <w:bottom w:w="144" w:type="dxa"/>
              <w:right w:w="115" w:type="dxa"/>
            </w:tcMar>
          </w:tcPr>
          <w:p w14:paraId="50C22A82"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31.4%</w:t>
            </w:r>
          </w:p>
        </w:tc>
      </w:tr>
      <w:tr w:rsidR="00BF74F6" w:rsidRPr="00A86F4C" w14:paraId="73479067" w14:textId="77777777" w:rsidTr="009754D4">
        <w:trPr>
          <w:cantSplit/>
          <w:trHeight w:val="295"/>
        </w:trPr>
        <w:tc>
          <w:tcPr>
            <w:tcW w:w="3924" w:type="dxa"/>
            <w:tcMar>
              <w:top w:w="144" w:type="dxa"/>
              <w:left w:w="115" w:type="dxa"/>
              <w:bottom w:w="144" w:type="dxa"/>
              <w:right w:w="115" w:type="dxa"/>
            </w:tcMar>
          </w:tcPr>
          <w:p w14:paraId="59404017" w14:textId="77777777" w:rsidR="00BF74F6" w:rsidRPr="00A86F4C" w:rsidRDefault="00BF74F6" w:rsidP="009754D4">
            <w:pPr>
              <w:rPr>
                <w:rFonts w:ascii="Calibri" w:eastAsia="Calibri" w:hAnsi="Calibri" w:cs="Calibri"/>
                <w:color w:val="auto"/>
                <w:sz w:val="24"/>
                <w:szCs w:val="24"/>
                <w:lang w:val="en-CA"/>
              </w:rPr>
            </w:pPr>
            <w:r w:rsidRPr="00A86F4C">
              <w:rPr>
                <w:rFonts w:ascii="Calibri" w:hAnsi="Calibri" w:cs="Calibri"/>
                <w:color w:val="auto"/>
                <w:sz w:val="24"/>
                <w:szCs w:val="24"/>
                <w:lang w:val="en-CA"/>
              </w:rPr>
              <w:t>I want to maintain my work-life balance</w:t>
            </w:r>
          </w:p>
        </w:tc>
        <w:tc>
          <w:tcPr>
            <w:tcW w:w="1356" w:type="dxa"/>
            <w:tcMar>
              <w:top w:w="144" w:type="dxa"/>
              <w:left w:w="115" w:type="dxa"/>
              <w:bottom w:w="144" w:type="dxa"/>
              <w:right w:w="115" w:type="dxa"/>
            </w:tcMar>
          </w:tcPr>
          <w:p w14:paraId="10E78C59"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32.2%</w:t>
            </w:r>
          </w:p>
        </w:tc>
        <w:tc>
          <w:tcPr>
            <w:tcW w:w="1357" w:type="dxa"/>
            <w:tcMar>
              <w:top w:w="144" w:type="dxa"/>
              <w:left w:w="115" w:type="dxa"/>
              <w:bottom w:w="144" w:type="dxa"/>
              <w:right w:w="115" w:type="dxa"/>
            </w:tcMar>
          </w:tcPr>
          <w:p w14:paraId="1DFFEB94"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34.7%</w:t>
            </w:r>
          </w:p>
        </w:tc>
        <w:tc>
          <w:tcPr>
            <w:tcW w:w="1357" w:type="dxa"/>
            <w:shd w:val="clear" w:color="auto" w:fill="auto"/>
            <w:noWrap/>
            <w:tcMar>
              <w:top w:w="144" w:type="dxa"/>
              <w:left w:w="115" w:type="dxa"/>
              <w:bottom w:w="144" w:type="dxa"/>
              <w:right w:w="115" w:type="dxa"/>
            </w:tcMar>
          </w:tcPr>
          <w:p w14:paraId="7DFD5DE9"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35.0%</w:t>
            </w:r>
          </w:p>
        </w:tc>
        <w:tc>
          <w:tcPr>
            <w:tcW w:w="1357" w:type="dxa"/>
            <w:shd w:val="clear" w:color="auto" w:fill="auto"/>
            <w:noWrap/>
            <w:tcMar>
              <w:top w:w="144" w:type="dxa"/>
              <w:left w:w="115" w:type="dxa"/>
              <w:bottom w:w="144" w:type="dxa"/>
              <w:right w:w="115" w:type="dxa"/>
            </w:tcMar>
          </w:tcPr>
          <w:p w14:paraId="7C08A8FB"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32.5%</w:t>
            </w:r>
          </w:p>
        </w:tc>
      </w:tr>
      <w:tr w:rsidR="00BF74F6" w:rsidRPr="00A86F4C" w14:paraId="018361BA" w14:textId="77777777" w:rsidTr="009754D4">
        <w:trPr>
          <w:cantSplit/>
          <w:trHeight w:val="295"/>
        </w:trPr>
        <w:tc>
          <w:tcPr>
            <w:tcW w:w="3924" w:type="dxa"/>
            <w:tcMar>
              <w:top w:w="144" w:type="dxa"/>
              <w:left w:w="115" w:type="dxa"/>
              <w:bottom w:w="144" w:type="dxa"/>
              <w:right w:w="115" w:type="dxa"/>
            </w:tcMar>
          </w:tcPr>
          <w:p w14:paraId="1B7BBCED"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Application process is burdensome</w:t>
            </w:r>
          </w:p>
        </w:tc>
        <w:tc>
          <w:tcPr>
            <w:tcW w:w="1356" w:type="dxa"/>
            <w:tcMar>
              <w:top w:w="144" w:type="dxa"/>
              <w:left w:w="115" w:type="dxa"/>
              <w:bottom w:w="144" w:type="dxa"/>
              <w:right w:w="115" w:type="dxa"/>
            </w:tcMar>
          </w:tcPr>
          <w:p w14:paraId="750B8D29"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15.9%</w:t>
            </w:r>
          </w:p>
        </w:tc>
        <w:tc>
          <w:tcPr>
            <w:tcW w:w="1357" w:type="dxa"/>
            <w:tcMar>
              <w:top w:w="144" w:type="dxa"/>
              <w:left w:w="115" w:type="dxa"/>
              <w:bottom w:w="144" w:type="dxa"/>
              <w:right w:w="115" w:type="dxa"/>
            </w:tcMar>
          </w:tcPr>
          <w:p w14:paraId="57335F85"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23.4%</w:t>
            </w:r>
          </w:p>
        </w:tc>
        <w:tc>
          <w:tcPr>
            <w:tcW w:w="1357" w:type="dxa"/>
            <w:shd w:val="clear" w:color="auto" w:fill="auto"/>
            <w:noWrap/>
            <w:tcMar>
              <w:top w:w="144" w:type="dxa"/>
              <w:left w:w="115" w:type="dxa"/>
              <w:bottom w:w="144" w:type="dxa"/>
              <w:right w:w="115" w:type="dxa"/>
            </w:tcMar>
          </w:tcPr>
          <w:p w14:paraId="68E45472"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22.8%</w:t>
            </w:r>
          </w:p>
        </w:tc>
        <w:tc>
          <w:tcPr>
            <w:tcW w:w="1357" w:type="dxa"/>
            <w:shd w:val="clear" w:color="auto" w:fill="auto"/>
            <w:noWrap/>
            <w:tcMar>
              <w:top w:w="144" w:type="dxa"/>
              <w:left w:w="115" w:type="dxa"/>
              <w:bottom w:w="144" w:type="dxa"/>
              <w:right w:w="115" w:type="dxa"/>
            </w:tcMar>
          </w:tcPr>
          <w:p w14:paraId="1A887F2B"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28.1%</w:t>
            </w:r>
          </w:p>
        </w:tc>
      </w:tr>
      <w:tr w:rsidR="00BF74F6" w:rsidRPr="00A86F4C" w14:paraId="05357E85" w14:textId="77777777" w:rsidTr="009754D4">
        <w:trPr>
          <w:cantSplit/>
          <w:trHeight w:val="295"/>
        </w:trPr>
        <w:tc>
          <w:tcPr>
            <w:tcW w:w="3924" w:type="dxa"/>
            <w:tcMar>
              <w:top w:w="144" w:type="dxa"/>
              <w:left w:w="115" w:type="dxa"/>
              <w:bottom w:w="144" w:type="dxa"/>
              <w:right w:w="115" w:type="dxa"/>
            </w:tcMar>
          </w:tcPr>
          <w:p w14:paraId="2848CC87"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I have no interest in moving to a management or executive position</w:t>
            </w:r>
          </w:p>
        </w:tc>
        <w:tc>
          <w:tcPr>
            <w:tcW w:w="1356" w:type="dxa"/>
            <w:tcMar>
              <w:top w:w="144" w:type="dxa"/>
              <w:left w:w="115" w:type="dxa"/>
              <w:bottom w:w="144" w:type="dxa"/>
              <w:right w:w="115" w:type="dxa"/>
            </w:tcMar>
          </w:tcPr>
          <w:p w14:paraId="0BDB141D"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18.3%</w:t>
            </w:r>
          </w:p>
        </w:tc>
        <w:tc>
          <w:tcPr>
            <w:tcW w:w="1357" w:type="dxa"/>
            <w:tcMar>
              <w:top w:w="144" w:type="dxa"/>
              <w:left w:w="115" w:type="dxa"/>
              <w:bottom w:w="144" w:type="dxa"/>
              <w:right w:w="115" w:type="dxa"/>
            </w:tcMar>
          </w:tcPr>
          <w:p w14:paraId="6E9F5CEF"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21.0%</w:t>
            </w:r>
          </w:p>
        </w:tc>
        <w:tc>
          <w:tcPr>
            <w:tcW w:w="1357" w:type="dxa"/>
            <w:shd w:val="clear" w:color="auto" w:fill="auto"/>
            <w:noWrap/>
            <w:tcMar>
              <w:top w:w="144" w:type="dxa"/>
              <w:left w:w="115" w:type="dxa"/>
              <w:bottom w:w="144" w:type="dxa"/>
              <w:right w:w="115" w:type="dxa"/>
            </w:tcMar>
          </w:tcPr>
          <w:p w14:paraId="72BD2E73"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20.9%</w:t>
            </w:r>
          </w:p>
        </w:tc>
        <w:tc>
          <w:tcPr>
            <w:tcW w:w="1357" w:type="dxa"/>
            <w:shd w:val="clear" w:color="auto" w:fill="auto"/>
            <w:noWrap/>
            <w:tcMar>
              <w:top w:w="144" w:type="dxa"/>
              <w:left w:w="115" w:type="dxa"/>
              <w:bottom w:w="144" w:type="dxa"/>
              <w:right w:w="115" w:type="dxa"/>
            </w:tcMar>
          </w:tcPr>
          <w:p w14:paraId="5EABF07B"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22.6%</w:t>
            </w:r>
          </w:p>
        </w:tc>
      </w:tr>
      <w:tr w:rsidR="00BF74F6" w:rsidRPr="00A86F4C" w14:paraId="7F5F09E3" w14:textId="77777777" w:rsidTr="009754D4">
        <w:trPr>
          <w:cantSplit/>
          <w:trHeight w:val="295"/>
        </w:trPr>
        <w:tc>
          <w:tcPr>
            <w:tcW w:w="3924" w:type="dxa"/>
            <w:tcMar>
              <w:top w:w="144" w:type="dxa"/>
              <w:left w:w="115" w:type="dxa"/>
              <w:bottom w:w="144" w:type="dxa"/>
              <w:right w:w="115" w:type="dxa"/>
            </w:tcMar>
          </w:tcPr>
          <w:p w14:paraId="70437401" w14:textId="77777777" w:rsidR="00BF74F6" w:rsidRPr="00A86F4C" w:rsidRDefault="00BF74F6" w:rsidP="009754D4">
            <w:pPr>
              <w:rPr>
                <w:rFonts w:ascii="Calibri" w:eastAsia="Calibri" w:hAnsi="Calibri" w:cs="Calibri"/>
                <w:color w:val="auto"/>
                <w:sz w:val="24"/>
                <w:szCs w:val="24"/>
                <w:lang w:val="en-CA"/>
              </w:rPr>
            </w:pPr>
            <w:r w:rsidRPr="00A86F4C">
              <w:rPr>
                <w:rFonts w:ascii="Calibri" w:hAnsi="Calibri" w:cs="Calibri"/>
                <w:color w:val="auto"/>
                <w:sz w:val="24"/>
                <w:szCs w:val="24"/>
                <w:lang w:val="en-CA"/>
              </w:rPr>
              <w:t>I have not been at my current group and level for a long time</w:t>
            </w:r>
          </w:p>
        </w:tc>
        <w:tc>
          <w:tcPr>
            <w:tcW w:w="1356" w:type="dxa"/>
            <w:tcMar>
              <w:top w:w="144" w:type="dxa"/>
              <w:left w:w="115" w:type="dxa"/>
              <w:bottom w:w="144" w:type="dxa"/>
              <w:right w:w="115" w:type="dxa"/>
            </w:tcMar>
          </w:tcPr>
          <w:p w14:paraId="66C63356"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22.0%</w:t>
            </w:r>
          </w:p>
        </w:tc>
        <w:tc>
          <w:tcPr>
            <w:tcW w:w="1357" w:type="dxa"/>
            <w:tcMar>
              <w:top w:w="144" w:type="dxa"/>
              <w:left w:w="115" w:type="dxa"/>
              <w:bottom w:w="144" w:type="dxa"/>
              <w:right w:w="115" w:type="dxa"/>
            </w:tcMar>
          </w:tcPr>
          <w:p w14:paraId="5CAC5683"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19.9%</w:t>
            </w:r>
          </w:p>
        </w:tc>
        <w:tc>
          <w:tcPr>
            <w:tcW w:w="1357" w:type="dxa"/>
            <w:shd w:val="clear" w:color="auto" w:fill="auto"/>
            <w:noWrap/>
            <w:tcMar>
              <w:top w:w="144" w:type="dxa"/>
              <w:left w:w="115" w:type="dxa"/>
              <w:bottom w:w="144" w:type="dxa"/>
              <w:right w:w="115" w:type="dxa"/>
            </w:tcMar>
          </w:tcPr>
          <w:p w14:paraId="5A7FCB7C"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20.4%</w:t>
            </w:r>
          </w:p>
        </w:tc>
        <w:tc>
          <w:tcPr>
            <w:tcW w:w="1357" w:type="dxa"/>
            <w:shd w:val="clear" w:color="auto" w:fill="auto"/>
            <w:noWrap/>
            <w:tcMar>
              <w:top w:w="144" w:type="dxa"/>
              <w:left w:w="115" w:type="dxa"/>
              <w:bottom w:w="144" w:type="dxa"/>
              <w:right w:w="115" w:type="dxa"/>
            </w:tcMar>
          </w:tcPr>
          <w:p w14:paraId="73AE4376"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15.9%</w:t>
            </w:r>
          </w:p>
        </w:tc>
      </w:tr>
      <w:tr w:rsidR="00BF74F6" w:rsidRPr="00A86F4C" w14:paraId="7044F501" w14:textId="77777777" w:rsidTr="009754D4">
        <w:trPr>
          <w:cantSplit/>
          <w:trHeight w:val="259"/>
        </w:trPr>
        <w:tc>
          <w:tcPr>
            <w:tcW w:w="3924" w:type="dxa"/>
            <w:shd w:val="clear" w:color="auto" w:fill="auto"/>
            <w:tcMar>
              <w:top w:w="144" w:type="dxa"/>
              <w:left w:w="115" w:type="dxa"/>
              <w:bottom w:w="144" w:type="dxa"/>
              <w:right w:w="115" w:type="dxa"/>
            </w:tcMar>
          </w:tcPr>
          <w:p w14:paraId="7C0B4BC3" w14:textId="77777777" w:rsidR="00BF74F6" w:rsidRPr="00A86F4C" w:rsidRDefault="00BF74F6" w:rsidP="009754D4">
            <w:pPr>
              <w:rPr>
                <w:rFonts w:ascii="Calibri" w:eastAsia="Calibri" w:hAnsi="Calibri" w:cs="Calibri"/>
                <w:color w:val="auto"/>
                <w:sz w:val="24"/>
                <w:szCs w:val="24"/>
                <w:lang w:val="en-CA"/>
              </w:rPr>
            </w:pPr>
            <w:r w:rsidRPr="00A86F4C">
              <w:rPr>
                <w:rFonts w:ascii="Calibri" w:hAnsi="Calibri" w:cs="Calibri"/>
                <w:color w:val="auto"/>
                <w:sz w:val="24"/>
                <w:szCs w:val="24"/>
                <w:lang w:val="en-CA"/>
              </w:rPr>
              <w:t>I was concerned that my pay would be affected by issues with the Phoenix pay system</w:t>
            </w:r>
          </w:p>
        </w:tc>
        <w:tc>
          <w:tcPr>
            <w:tcW w:w="1356" w:type="dxa"/>
            <w:tcMar>
              <w:top w:w="144" w:type="dxa"/>
              <w:left w:w="115" w:type="dxa"/>
              <w:bottom w:w="144" w:type="dxa"/>
              <w:right w:w="115" w:type="dxa"/>
            </w:tcMar>
          </w:tcPr>
          <w:p w14:paraId="5866733F"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12.2%</w:t>
            </w:r>
          </w:p>
        </w:tc>
        <w:tc>
          <w:tcPr>
            <w:tcW w:w="1357" w:type="dxa"/>
            <w:tcMar>
              <w:top w:w="144" w:type="dxa"/>
              <w:left w:w="115" w:type="dxa"/>
              <w:bottom w:w="144" w:type="dxa"/>
              <w:right w:w="115" w:type="dxa"/>
            </w:tcMar>
          </w:tcPr>
          <w:p w14:paraId="6D601804"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19.7%</w:t>
            </w:r>
          </w:p>
        </w:tc>
        <w:tc>
          <w:tcPr>
            <w:tcW w:w="1357" w:type="dxa"/>
            <w:shd w:val="clear" w:color="auto" w:fill="auto"/>
            <w:noWrap/>
            <w:tcMar>
              <w:top w:w="144" w:type="dxa"/>
              <w:left w:w="115" w:type="dxa"/>
              <w:bottom w:w="144" w:type="dxa"/>
              <w:right w:w="115" w:type="dxa"/>
            </w:tcMar>
          </w:tcPr>
          <w:p w14:paraId="1A865362"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18.8%</w:t>
            </w:r>
          </w:p>
        </w:tc>
        <w:tc>
          <w:tcPr>
            <w:tcW w:w="1357" w:type="dxa"/>
            <w:shd w:val="clear" w:color="auto" w:fill="auto"/>
            <w:noWrap/>
            <w:tcMar>
              <w:top w:w="144" w:type="dxa"/>
              <w:left w:w="115" w:type="dxa"/>
              <w:bottom w:w="144" w:type="dxa"/>
              <w:right w:w="115" w:type="dxa"/>
            </w:tcMar>
          </w:tcPr>
          <w:p w14:paraId="2E3988E1"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25.7%</w:t>
            </w:r>
          </w:p>
        </w:tc>
      </w:tr>
      <w:tr w:rsidR="00BF74F6" w:rsidRPr="00A86F4C" w14:paraId="79EAB5A5" w14:textId="77777777" w:rsidTr="009754D4">
        <w:trPr>
          <w:cantSplit/>
          <w:trHeight w:val="259"/>
        </w:trPr>
        <w:tc>
          <w:tcPr>
            <w:tcW w:w="3924" w:type="dxa"/>
            <w:shd w:val="clear" w:color="auto" w:fill="auto"/>
            <w:tcMar>
              <w:top w:w="144" w:type="dxa"/>
              <w:left w:w="115" w:type="dxa"/>
              <w:bottom w:w="144" w:type="dxa"/>
              <w:right w:w="115" w:type="dxa"/>
            </w:tcMar>
          </w:tcPr>
          <w:p w14:paraId="20781C54"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Staffing processes take too long to complete</w:t>
            </w:r>
          </w:p>
        </w:tc>
        <w:tc>
          <w:tcPr>
            <w:tcW w:w="1356" w:type="dxa"/>
            <w:tcMar>
              <w:top w:w="144" w:type="dxa"/>
              <w:left w:w="115" w:type="dxa"/>
              <w:bottom w:w="144" w:type="dxa"/>
              <w:right w:w="115" w:type="dxa"/>
            </w:tcMar>
          </w:tcPr>
          <w:p w14:paraId="3AE38AD2"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12.3%</w:t>
            </w:r>
          </w:p>
        </w:tc>
        <w:tc>
          <w:tcPr>
            <w:tcW w:w="1357" w:type="dxa"/>
            <w:tcMar>
              <w:top w:w="144" w:type="dxa"/>
              <w:left w:w="115" w:type="dxa"/>
              <w:bottom w:w="144" w:type="dxa"/>
              <w:right w:w="115" w:type="dxa"/>
            </w:tcMar>
          </w:tcPr>
          <w:p w14:paraId="46517EFE"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18.6%</w:t>
            </w:r>
          </w:p>
        </w:tc>
        <w:tc>
          <w:tcPr>
            <w:tcW w:w="1357" w:type="dxa"/>
            <w:shd w:val="clear" w:color="auto" w:fill="auto"/>
            <w:noWrap/>
            <w:tcMar>
              <w:top w:w="144" w:type="dxa"/>
              <w:left w:w="115" w:type="dxa"/>
              <w:bottom w:w="144" w:type="dxa"/>
              <w:right w:w="115" w:type="dxa"/>
            </w:tcMar>
          </w:tcPr>
          <w:p w14:paraId="3F81B4E9"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18.0%</w:t>
            </w:r>
          </w:p>
        </w:tc>
        <w:tc>
          <w:tcPr>
            <w:tcW w:w="1357" w:type="dxa"/>
            <w:shd w:val="clear" w:color="auto" w:fill="auto"/>
            <w:noWrap/>
            <w:tcMar>
              <w:top w:w="144" w:type="dxa"/>
              <w:left w:w="115" w:type="dxa"/>
              <w:bottom w:w="144" w:type="dxa"/>
              <w:right w:w="115" w:type="dxa"/>
            </w:tcMar>
          </w:tcPr>
          <w:p w14:paraId="6E0611ED"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22.7%</w:t>
            </w:r>
          </w:p>
        </w:tc>
      </w:tr>
      <w:tr w:rsidR="00BF74F6" w:rsidRPr="00A86F4C" w14:paraId="6E8B6BDE" w14:textId="77777777" w:rsidTr="009754D4">
        <w:trPr>
          <w:cantSplit/>
          <w:trHeight w:val="259"/>
        </w:trPr>
        <w:tc>
          <w:tcPr>
            <w:tcW w:w="3924" w:type="dxa"/>
            <w:shd w:val="clear" w:color="auto" w:fill="auto"/>
            <w:tcMar>
              <w:top w:w="144" w:type="dxa"/>
              <w:left w:w="115" w:type="dxa"/>
              <w:bottom w:w="144" w:type="dxa"/>
              <w:right w:w="115" w:type="dxa"/>
            </w:tcMar>
          </w:tcPr>
          <w:p w14:paraId="3C476138"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I do not believe that staffing processes are fair</w:t>
            </w:r>
          </w:p>
        </w:tc>
        <w:tc>
          <w:tcPr>
            <w:tcW w:w="1356" w:type="dxa"/>
            <w:tcMar>
              <w:top w:w="144" w:type="dxa"/>
              <w:left w:w="115" w:type="dxa"/>
              <w:bottom w:w="144" w:type="dxa"/>
              <w:right w:w="115" w:type="dxa"/>
            </w:tcMar>
          </w:tcPr>
          <w:p w14:paraId="196978F0"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9.9%</w:t>
            </w:r>
          </w:p>
        </w:tc>
        <w:tc>
          <w:tcPr>
            <w:tcW w:w="1357" w:type="dxa"/>
            <w:tcMar>
              <w:top w:w="144" w:type="dxa"/>
              <w:left w:w="115" w:type="dxa"/>
              <w:bottom w:w="144" w:type="dxa"/>
              <w:right w:w="115" w:type="dxa"/>
            </w:tcMar>
          </w:tcPr>
          <w:p w14:paraId="7E514F9F"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16.6%</w:t>
            </w:r>
          </w:p>
        </w:tc>
        <w:tc>
          <w:tcPr>
            <w:tcW w:w="1357" w:type="dxa"/>
            <w:shd w:val="clear" w:color="auto" w:fill="auto"/>
            <w:noWrap/>
            <w:tcMar>
              <w:top w:w="144" w:type="dxa"/>
              <w:left w:w="115" w:type="dxa"/>
              <w:bottom w:w="144" w:type="dxa"/>
              <w:right w:w="115" w:type="dxa"/>
            </w:tcMar>
          </w:tcPr>
          <w:p w14:paraId="10688F0F"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15.6%</w:t>
            </w:r>
          </w:p>
        </w:tc>
        <w:tc>
          <w:tcPr>
            <w:tcW w:w="1357" w:type="dxa"/>
            <w:shd w:val="clear" w:color="auto" w:fill="auto"/>
            <w:noWrap/>
            <w:tcMar>
              <w:top w:w="144" w:type="dxa"/>
              <w:left w:w="115" w:type="dxa"/>
              <w:bottom w:w="144" w:type="dxa"/>
              <w:right w:w="115" w:type="dxa"/>
            </w:tcMar>
          </w:tcPr>
          <w:p w14:paraId="1644F583"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24.0%</w:t>
            </w:r>
          </w:p>
        </w:tc>
      </w:tr>
      <w:tr w:rsidR="00BF74F6" w:rsidRPr="00A86F4C" w14:paraId="62B4D46C" w14:textId="77777777" w:rsidTr="009754D4">
        <w:trPr>
          <w:cantSplit/>
          <w:trHeight w:val="259"/>
        </w:trPr>
        <w:tc>
          <w:tcPr>
            <w:tcW w:w="3924" w:type="dxa"/>
            <w:shd w:val="clear" w:color="auto" w:fill="auto"/>
            <w:tcMar>
              <w:top w:w="144" w:type="dxa"/>
              <w:left w:w="115" w:type="dxa"/>
              <w:bottom w:w="144" w:type="dxa"/>
              <w:right w:w="115" w:type="dxa"/>
            </w:tcMar>
          </w:tcPr>
          <w:p w14:paraId="75B61636"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lastRenderedPageBreak/>
              <w:t>I did not meet the language requirements for the positions</w:t>
            </w:r>
          </w:p>
        </w:tc>
        <w:tc>
          <w:tcPr>
            <w:tcW w:w="1356" w:type="dxa"/>
            <w:tcMar>
              <w:top w:w="144" w:type="dxa"/>
              <w:left w:w="115" w:type="dxa"/>
              <w:bottom w:w="144" w:type="dxa"/>
              <w:right w:w="115" w:type="dxa"/>
            </w:tcMar>
          </w:tcPr>
          <w:p w14:paraId="657F0B7A"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11.9%</w:t>
            </w:r>
          </w:p>
        </w:tc>
        <w:tc>
          <w:tcPr>
            <w:tcW w:w="1357" w:type="dxa"/>
            <w:tcMar>
              <w:top w:w="144" w:type="dxa"/>
              <w:left w:w="115" w:type="dxa"/>
              <w:bottom w:w="144" w:type="dxa"/>
              <w:right w:w="115" w:type="dxa"/>
            </w:tcMar>
          </w:tcPr>
          <w:p w14:paraId="55E83CE2"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14.6%</w:t>
            </w:r>
          </w:p>
        </w:tc>
        <w:tc>
          <w:tcPr>
            <w:tcW w:w="1357" w:type="dxa"/>
            <w:shd w:val="clear" w:color="auto" w:fill="auto"/>
            <w:noWrap/>
            <w:tcMar>
              <w:top w:w="144" w:type="dxa"/>
              <w:left w:w="115" w:type="dxa"/>
              <w:bottom w:w="144" w:type="dxa"/>
              <w:right w:w="115" w:type="dxa"/>
            </w:tcMar>
          </w:tcPr>
          <w:p w14:paraId="497483B7"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14.4%</w:t>
            </w:r>
          </w:p>
        </w:tc>
        <w:tc>
          <w:tcPr>
            <w:tcW w:w="1357" w:type="dxa"/>
            <w:shd w:val="clear" w:color="auto" w:fill="auto"/>
            <w:noWrap/>
            <w:tcMar>
              <w:top w:w="144" w:type="dxa"/>
              <w:left w:w="115" w:type="dxa"/>
              <w:bottom w:w="144" w:type="dxa"/>
              <w:right w:w="115" w:type="dxa"/>
            </w:tcMar>
          </w:tcPr>
          <w:p w14:paraId="15EDE69D"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16.0%</w:t>
            </w:r>
          </w:p>
        </w:tc>
      </w:tr>
      <w:tr w:rsidR="00BF74F6" w:rsidRPr="00A86F4C" w14:paraId="22A0AF5C" w14:textId="77777777" w:rsidTr="009754D4">
        <w:trPr>
          <w:cantSplit/>
          <w:trHeight w:val="259"/>
        </w:trPr>
        <w:tc>
          <w:tcPr>
            <w:tcW w:w="3924" w:type="dxa"/>
            <w:shd w:val="clear" w:color="auto" w:fill="auto"/>
            <w:tcMar>
              <w:top w:w="144" w:type="dxa"/>
              <w:left w:w="115" w:type="dxa"/>
              <w:bottom w:w="144" w:type="dxa"/>
              <w:right w:w="115" w:type="dxa"/>
            </w:tcMar>
          </w:tcPr>
          <w:p w14:paraId="4E4626B3"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Advertised positions were meant for specific persons</w:t>
            </w:r>
          </w:p>
        </w:tc>
        <w:tc>
          <w:tcPr>
            <w:tcW w:w="1356" w:type="dxa"/>
            <w:tcMar>
              <w:top w:w="144" w:type="dxa"/>
              <w:left w:w="115" w:type="dxa"/>
              <w:bottom w:w="144" w:type="dxa"/>
              <w:right w:w="115" w:type="dxa"/>
            </w:tcMar>
          </w:tcPr>
          <w:p w14:paraId="74477758"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9.1%</w:t>
            </w:r>
          </w:p>
        </w:tc>
        <w:tc>
          <w:tcPr>
            <w:tcW w:w="1357" w:type="dxa"/>
            <w:tcMar>
              <w:top w:w="144" w:type="dxa"/>
              <w:left w:w="115" w:type="dxa"/>
              <w:bottom w:w="144" w:type="dxa"/>
              <w:right w:w="115" w:type="dxa"/>
            </w:tcMar>
          </w:tcPr>
          <w:p w14:paraId="74BA4E65"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13.3%</w:t>
            </w:r>
          </w:p>
        </w:tc>
        <w:tc>
          <w:tcPr>
            <w:tcW w:w="1357" w:type="dxa"/>
            <w:shd w:val="clear" w:color="auto" w:fill="auto"/>
            <w:noWrap/>
            <w:tcMar>
              <w:top w:w="144" w:type="dxa"/>
              <w:left w:w="115" w:type="dxa"/>
              <w:bottom w:w="144" w:type="dxa"/>
              <w:right w:w="115" w:type="dxa"/>
            </w:tcMar>
          </w:tcPr>
          <w:p w14:paraId="2A5E7A65"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12.7%</w:t>
            </w:r>
          </w:p>
        </w:tc>
        <w:tc>
          <w:tcPr>
            <w:tcW w:w="1357" w:type="dxa"/>
            <w:shd w:val="clear" w:color="auto" w:fill="auto"/>
            <w:noWrap/>
            <w:tcMar>
              <w:top w:w="144" w:type="dxa"/>
              <w:left w:w="115" w:type="dxa"/>
              <w:bottom w:w="144" w:type="dxa"/>
              <w:right w:w="115" w:type="dxa"/>
            </w:tcMar>
          </w:tcPr>
          <w:p w14:paraId="058A385B"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17.6%</w:t>
            </w:r>
          </w:p>
        </w:tc>
      </w:tr>
      <w:tr w:rsidR="00BF74F6" w:rsidRPr="00A86F4C" w14:paraId="3E6A6511" w14:textId="77777777" w:rsidTr="009754D4">
        <w:trPr>
          <w:cantSplit/>
          <w:trHeight w:val="259"/>
        </w:trPr>
        <w:tc>
          <w:tcPr>
            <w:tcW w:w="3924" w:type="dxa"/>
            <w:shd w:val="clear" w:color="auto" w:fill="auto"/>
            <w:tcMar>
              <w:top w:w="144" w:type="dxa"/>
              <w:left w:w="115" w:type="dxa"/>
              <w:bottom w:w="144" w:type="dxa"/>
              <w:right w:w="115" w:type="dxa"/>
            </w:tcMar>
          </w:tcPr>
          <w:p w14:paraId="09742E06"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Circumstances related to the COVID-19 pandemic</w:t>
            </w:r>
          </w:p>
        </w:tc>
        <w:tc>
          <w:tcPr>
            <w:tcW w:w="1356" w:type="dxa"/>
            <w:tcMar>
              <w:top w:w="144" w:type="dxa"/>
              <w:left w:w="115" w:type="dxa"/>
              <w:bottom w:w="144" w:type="dxa"/>
              <w:right w:w="115" w:type="dxa"/>
            </w:tcMar>
          </w:tcPr>
          <w:p w14:paraId="4916483D"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6.6%</w:t>
            </w:r>
          </w:p>
        </w:tc>
        <w:tc>
          <w:tcPr>
            <w:tcW w:w="1357" w:type="dxa"/>
            <w:tcMar>
              <w:top w:w="144" w:type="dxa"/>
              <w:left w:w="115" w:type="dxa"/>
              <w:bottom w:w="144" w:type="dxa"/>
              <w:right w:w="115" w:type="dxa"/>
            </w:tcMar>
          </w:tcPr>
          <w:p w14:paraId="76DE1E81"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10.3%</w:t>
            </w:r>
          </w:p>
        </w:tc>
        <w:tc>
          <w:tcPr>
            <w:tcW w:w="1357" w:type="dxa"/>
            <w:shd w:val="clear" w:color="auto" w:fill="auto"/>
            <w:noWrap/>
            <w:tcMar>
              <w:top w:w="144" w:type="dxa"/>
              <w:left w:w="115" w:type="dxa"/>
              <w:bottom w:w="144" w:type="dxa"/>
              <w:right w:w="115" w:type="dxa"/>
            </w:tcMar>
          </w:tcPr>
          <w:p w14:paraId="42452C9B"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10.0%</w:t>
            </w:r>
          </w:p>
        </w:tc>
        <w:tc>
          <w:tcPr>
            <w:tcW w:w="1357" w:type="dxa"/>
            <w:shd w:val="clear" w:color="auto" w:fill="auto"/>
            <w:noWrap/>
            <w:tcMar>
              <w:top w:w="144" w:type="dxa"/>
              <w:left w:w="115" w:type="dxa"/>
              <w:bottom w:w="144" w:type="dxa"/>
              <w:right w:w="115" w:type="dxa"/>
            </w:tcMar>
          </w:tcPr>
          <w:p w14:paraId="72CD05F4"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12.6%</w:t>
            </w:r>
          </w:p>
        </w:tc>
      </w:tr>
      <w:tr w:rsidR="00BF74F6" w:rsidRPr="00A86F4C" w14:paraId="6636E2DE" w14:textId="77777777" w:rsidTr="009754D4">
        <w:trPr>
          <w:cantSplit/>
          <w:trHeight w:val="259"/>
        </w:trPr>
        <w:tc>
          <w:tcPr>
            <w:tcW w:w="3924" w:type="dxa"/>
            <w:shd w:val="clear" w:color="auto" w:fill="auto"/>
            <w:tcMar>
              <w:top w:w="144" w:type="dxa"/>
              <w:left w:w="115" w:type="dxa"/>
              <w:bottom w:w="144" w:type="dxa"/>
              <w:right w:w="115" w:type="dxa"/>
            </w:tcMar>
          </w:tcPr>
          <w:p w14:paraId="12B407BC"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I did not meet the essential qualifications for the positions</w:t>
            </w:r>
          </w:p>
        </w:tc>
        <w:tc>
          <w:tcPr>
            <w:tcW w:w="1356" w:type="dxa"/>
            <w:tcMar>
              <w:top w:w="144" w:type="dxa"/>
              <w:left w:w="115" w:type="dxa"/>
              <w:bottom w:w="144" w:type="dxa"/>
              <w:right w:w="115" w:type="dxa"/>
            </w:tcMar>
          </w:tcPr>
          <w:p w14:paraId="1F996082"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7.0%</w:t>
            </w:r>
          </w:p>
        </w:tc>
        <w:tc>
          <w:tcPr>
            <w:tcW w:w="1357" w:type="dxa"/>
            <w:tcMar>
              <w:top w:w="144" w:type="dxa"/>
              <w:left w:w="115" w:type="dxa"/>
              <w:bottom w:w="144" w:type="dxa"/>
              <w:right w:w="115" w:type="dxa"/>
            </w:tcMar>
          </w:tcPr>
          <w:p w14:paraId="5A183151"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9.2%</w:t>
            </w:r>
          </w:p>
        </w:tc>
        <w:tc>
          <w:tcPr>
            <w:tcW w:w="1357" w:type="dxa"/>
            <w:shd w:val="clear" w:color="auto" w:fill="auto"/>
            <w:noWrap/>
            <w:tcMar>
              <w:top w:w="144" w:type="dxa"/>
              <w:left w:w="115" w:type="dxa"/>
              <w:bottom w:w="144" w:type="dxa"/>
              <w:right w:w="115" w:type="dxa"/>
            </w:tcMar>
          </w:tcPr>
          <w:p w14:paraId="6D28E550"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9.0%</w:t>
            </w:r>
          </w:p>
        </w:tc>
        <w:tc>
          <w:tcPr>
            <w:tcW w:w="1357" w:type="dxa"/>
            <w:shd w:val="clear" w:color="auto" w:fill="auto"/>
            <w:noWrap/>
            <w:tcMar>
              <w:top w:w="144" w:type="dxa"/>
              <w:left w:w="115" w:type="dxa"/>
              <w:bottom w:w="144" w:type="dxa"/>
              <w:right w:w="115" w:type="dxa"/>
            </w:tcMar>
          </w:tcPr>
          <w:p w14:paraId="54F215B0"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10.4%</w:t>
            </w:r>
          </w:p>
        </w:tc>
      </w:tr>
      <w:tr w:rsidR="00BF74F6" w:rsidRPr="00A86F4C" w14:paraId="6314265C" w14:textId="77777777" w:rsidTr="009754D4">
        <w:trPr>
          <w:cantSplit/>
          <w:trHeight w:val="259"/>
        </w:trPr>
        <w:tc>
          <w:tcPr>
            <w:tcW w:w="3924" w:type="dxa"/>
            <w:shd w:val="clear" w:color="auto" w:fill="auto"/>
            <w:tcMar>
              <w:top w:w="144" w:type="dxa"/>
              <w:left w:w="115" w:type="dxa"/>
              <w:bottom w:w="144" w:type="dxa"/>
              <w:right w:w="115" w:type="dxa"/>
            </w:tcMar>
          </w:tcPr>
          <w:p w14:paraId="62AA47FF"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I was concerned that I may not be successful</w:t>
            </w:r>
          </w:p>
        </w:tc>
        <w:tc>
          <w:tcPr>
            <w:tcW w:w="1356" w:type="dxa"/>
            <w:tcMar>
              <w:top w:w="144" w:type="dxa"/>
              <w:left w:w="115" w:type="dxa"/>
              <w:bottom w:w="144" w:type="dxa"/>
              <w:right w:w="115" w:type="dxa"/>
            </w:tcMar>
          </w:tcPr>
          <w:p w14:paraId="3998EA50"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4.6%</w:t>
            </w:r>
          </w:p>
        </w:tc>
        <w:tc>
          <w:tcPr>
            <w:tcW w:w="1357" w:type="dxa"/>
            <w:tcMar>
              <w:top w:w="144" w:type="dxa"/>
              <w:left w:w="115" w:type="dxa"/>
              <w:bottom w:w="144" w:type="dxa"/>
              <w:right w:w="115" w:type="dxa"/>
            </w:tcMar>
          </w:tcPr>
          <w:p w14:paraId="3A61CF63"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8.4%</w:t>
            </w:r>
          </w:p>
        </w:tc>
        <w:tc>
          <w:tcPr>
            <w:tcW w:w="1357" w:type="dxa"/>
            <w:shd w:val="clear" w:color="auto" w:fill="auto"/>
            <w:noWrap/>
            <w:tcMar>
              <w:top w:w="144" w:type="dxa"/>
              <w:left w:w="115" w:type="dxa"/>
              <w:bottom w:w="144" w:type="dxa"/>
              <w:right w:w="115" w:type="dxa"/>
            </w:tcMar>
          </w:tcPr>
          <w:p w14:paraId="555DD803"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7.7%</w:t>
            </w:r>
          </w:p>
        </w:tc>
        <w:tc>
          <w:tcPr>
            <w:tcW w:w="1357" w:type="dxa"/>
            <w:shd w:val="clear" w:color="auto" w:fill="auto"/>
            <w:noWrap/>
            <w:tcMar>
              <w:top w:w="144" w:type="dxa"/>
              <w:left w:w="115" w:type="dxa"/>
              <w:bottom w:w="144" w:type="dxa"/>
              <w:right w:w="115" w:type="dxa"/>
            </w:tcMar>
          </w:tcPr>
          <w:p w14:paraId="0C34DD22"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13.0%</w:t>
            </w:r>
          </w:p>
        </w:tc>
      </w:tr>
      <w:tr w:rsidR="00BF74F6" w:rsidRPr="00A86F4C" w14:paraId="495DC8DF" w14:textId="77777777" w:rsidTr="009754D4">
        <w:trPr>
          <w:cantSplit/>
          <w:trHeight w:val="259"/>
        </w:trPr>
        <w:tc>
          <w:tcPr>
            <w:tcW w:w="3924" w:type="dxa"/>
            <w:shd w:val="clear" w:color="auto" w:fill="auto"/>
            <w:tcMar>
              <w:top w:w="144" w:type="dxa"/>
              <w:left w:w="115" w:type="dxa"/>
              <w:bottom w:w="144" w:type="dxa"/>
              <w:right w:w="115" w:type="dxa"/>
            </w:tcMar>
          </w:tcPr>
          <w:p w14:paraId="17107C6E"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I am not geographically mobile</w:t>
            </w:r>
          </w:p>
        </w:tc>
        <w:tc>
          <w:tcPr>
            <w:tcW w:w="1356" w:type="dxa"/>
            <w:tcMar>
              <w:top w:w="144" w:type="dxa"/>
              <w:left w:w="115" w:type="dxa"/>
              <w:bottom w:w="144" w:type="dxa"/>
              <w:right w:w="115" w:type="dxa"/>
            </w:tcMar>
          </w:tcPr>
          <w:p w14:paraId="6E8235BD"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6.5%</w:t>
            </w:r>
          </w:p>
        </w:tc>
        <w:tc>
          <w:tcPr>
            <w:tcW w:w="1357" w:type="dxa"/>
            <w:tcMar>
              <w:top w:w="144" w:type="dxa"/>
              <w:left w:w="115" w:type="dxa"/>
              <w:bottom w:w="144" w:type="dxa"/>
              <w:right w:w="115" w:type="dxa"/>
            </w:tcMar>
          </w:tcPr>
          <w:p w14:paraId="14549331"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8.0%</w:t>
            </w:r>
          </w:p>
        </w:tc>
        <w:tc>
          <w:tcPr>
            <w:tcW w:w="1357" w:type="dxa"/>
            <w:shd w:val="clear" w:color="auto" w:fill="auto"/>
            <w:noWrap/>
            <w:tcMar>
              <w:top w:w="144" w:type="dxa"/>
              <w:left w:w="115" w:type="dxa"/>
              <w:bottom w:w="144" w:type="dxa"/>
              <w:right w:w="115" w:type="dxa"/>
            </w:tcMar>
          </w:tcPr>
          <w:p w14:paraId="0B9F7846"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7.8%</w:t>
            </w:r>
          </w:p>
        </w:tc>
        <w:tc>
          <w:tcPr>
            <w:tcW w:w="1357" w:type="dxa"/>
            <w:shd w:val="clear" w:color="auto" w:fill="auto"/>
            <w:noWrap/>
            <w:tcMar>
              <w:top w:w="144" w:type="dxa"/>
              <w:left w:w="115" w:type="dxa"/>
              <w:bottom w:w="144" w:type="dxa"/>
              <w:right w:w="115" w:type="dxa"/>
            </w:tcMar>
          </w:tcPr>
          <w:p w14:paraId="7FD5D51D"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9.5%</w:t>
            </w:r>
          </w:p>
        </w:tc>
      </w:tr>
      <w:tr w:rsidR="00BF74F6" w:rsidRPr="00A86F4C" w14:paraId="6D23E791" w14:textId="77777777" w:rsidTr="009754D4">
        <w:trPr>
          <w:cantSplit/>
          <w:trHeight w:val="259"/>
        </w:trPr>
        <w:tc>
          <w:tcPr>
            <w:tcW w:w="3924" w:type="dxa"/>
            <w:tcMar>
              <w:top w:w="144" w:type="dxa"/>
              <w:left w:w="115" w:type="dxa"/>
              <w:bottom w:w="144" w:type="dxa"/>
              <w:right w:w="115" w:type="dxa"/>
            </w:tcMar>
          </w:tcPr>
          <w:p w14:paraId="2DEFFF49" w14:textId="77777777" w:rsidR="00BF74F6" w:rsidRPr="00A86F4C" w:rsidRDefault="00BF74F6" w:rsidP="009754D4">
            <w:pPr>
              <w:rPr>
                <w:rFonts w:ascii="Calibri" w:eastAsia="Calibri" w:hAnsi="Calibri" w:cs="Calibri"/>
                <w:color w:val="auto"/>
                <w:sz w:val="24"/>
                <w:szCs w:val="24"/>
                <w:lang w:val="en-CA"/>
              </w:rPr>
            </w:pPr>
            <w:r w:rsidRPr="00A86F4C">
              <w:rPr>
                <w:rFonts w:ascii="Calibri" w:hAnsi="Calibri" w:cs="Calibri"/>
                <w:color w:val="auto"/>
                <w:sz w:val="24"/>
                <w:szCs w:val="24"/>
                <w:lang w:val="en-CA"/>
              </w:rPr>
              <w:t>I am retiring shortly</w:t>
            </w:r>
          </w:p>
        </w:tc>
        <w:tc>
          <w:tcPr>
            <w:tcW w:w="1356" w:type="dxa"/>
            <w:tcMar>
              <w:top w:w="144" w:type="dxa"/>
              <w:left w:w="115" w:type="dxa"/>
              <w:bottom w:w="144" w:type="dxa"/>
              <w:right w:w="115" w:type="dxa"/>
            </w:tcMar>
          </w:tcPr>
          <w:p w14:paraId="6B21590D"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7.2%</w:t>
            </w:r>
          </w:p>
        </w:tc>
        <w:tc>
          <w:tcPr>
            <w:tcW w:w="1357" w:type="dxa"/>
            <w:tcMar>
              <w:top w:w="144" w:type="dxa"/>
              <w:left w:w="115" w:type="dxa"/>
              <w:bottom w:w="144" w:type="dxa"/>
              <w:right w:w="115" w:type="dxa"/>
            </w:tcMar>
          </w:tcPr>
          <w:p w14:paraId="79623723"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7.8%</w:t>
            </w:r>
          </w:p>
        </w:tc>
        <w:tc>
          <w:tcPr>
            <w:tcW w:w="1357" w:type="dxa"/>
            <w:shd w:val="clear" w:color="auto" w:fill="auto"/>
            <w:noWrap/>
            <w:tcMar>
              <w:top w:w="144" w:type="dxa"/>
              <w:left w:w="115" w:type="dxa"/>
              <w:bottom w:w="144" w:type="dxa"/>
              <w:right w:w="115" w:type="dxa"/>
            </w:tcMar>
          </w:tcPr>
          <w:p w14:paraId="47EA3DD0"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7.6%</w:t>
            </w:r>
          </w:p>
        </w:tc>
        <w:tc>
          <w:tcPr>
            <w:tcW w:w="1357" w:type="dxa"/>
            <w:shd w:val="clear" w:color="auto" w:fill="auto"/>
            <w:noWrap/>
            <w:tcMar>
              <w:top w:w="144" w:type="dxa"/>
              <w:left w:w="115" w:type="dxa"/>
              <w:bottom w:w="144" w:type="dxa"/>
              <w:right w:w="115" w:type="dxa"/>
            </w:tcMar>
          </w:tcPr>
          <w:p w14:paraId="00523766"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9.3%</w:t>
            </w:r>
          </w:p>
        </w:tc>
      </w:tr>
      <w:tr w:rsidR="00BF74F6" w:rsidRPr="00A86F4C" w14:paraId="1E1B31D9" w14:textId="77777777" w:rsidTr="009754D4">
        <w:trPr>
          <w:cantSplit/>
          <w:trHeight w:val="259"/>
        </w:trPr>
        <w:tc>
          <w:tcPr>
            <w:tcW w:w="3924" w:type="dxa"/>
            <w:tcMar>
              <w:top w:w="144" w:type="dxa"/>
              <w:left w:w="115" w:type="dxa"/>
              <w:bottom w:w="144" w:type="dxa"/>
              <w:right w:w="115" w:type="dxa"/>
            </w:tcMar>
          </w:tcPr>
          <w:p w14:paraId="1577A9A1" w14:textId="77777777" w:rsidR="00BF74F6" w:rsidRPr="00A86F4C" w:rsidRDefault="00BF74F6" w:rsidP="009754D4">
            <w:pPr>
              <w:rPr>
                <w:rFonts w:ascii="Calibri" w:eastAsia="Calibri" w:hAnsi="Calibri" w:cs="Calibri"/>
                <w:color w:val="auto"/>
                <w:sz w:val="24"/>
                <w:szCs w:val="24"/>
                <w:lang w:val="en-CA"/>
              </w:rPr>
            </w:pPr>
            <w:r w:rsidRPr="00A86F4C">
              <w:rPr>
                <w:rFonts w:ascii="Calibri" w:hAnsi="Calibri" w:cs="Calibri"/>
                <w:color w:val="auto"/>
                <w:sz w:val="24"/>
                <w:szCs w:val="24"/>
                <w:lang w:val="en-CA"/>
              </w:rPr>
              <w:t>I was concerned that my current accommodation measures may not be accepted in another position</w:t>
            </w:r>
          </w:p>
        </w:tc>
        <w:tc>
          <w:tcPr>
            <w:tcW w:w="1356" w:type="dxa"/>
            <w:tcMar>
              <w:top w:w="144" w:type="dxa"/>
              <w:left w:w="115" w:type="dxa"/>
              <w:bottom w:w="144" w:type="dxa"/>
              <w:right w:w="115" w:type="dxa"/>
            </w:tcMar>
          </w:tcPr>
          <w:p w14:paraId="2AB34268"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2.1%</w:t>
            </w:r>
          </w:p>
        </w:tc>
        <w:tc>
          <w:tcPr>
            <w:tcW w:w="1357" w:type="dxa"/>
            <w:tcMar>
              <w:top w:w="144" w:type="dxa"/>
              <w:left w:w="115" w:type="dxa"/>
              <w:bottom w:w="144" w:type="dxa"/>
              <w:right w:w="115" w:type="dxa"/>
            </w:tcMar>
          </w:tcPr>
          <w:p w14:paraId="3A075D1C"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6.8%</w:t>
            </w:r>
          </w:p>
        </w:tc>
        <w:tc>
          <w:tcPr>
            <w:tcW w:w="1357" w:type="dxa"/>
            <w:shd w:val="clear" w:color="auto" w:fill="auto"/>
            <w:noWrap/>
            <w:tcMar>
              <w:top w:w="144" w:type="dxa"/>
              <w:left w:w="115" w:type="dxa"/>
              <w:bottom w:w="144" w:type="dxa"/>
              <w:right w:w="115" w:type="dxa"/>
            </w:tcMar>
          </w:tcPr>
          <w:p w14:paraId="478BC008"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5.6%</w:t>
            </w:r>
          </w:p>
        </w:tc>
        <w:tc>
          <w:tcPr>
            <w:tcW w:w="1357" w:type="dxa"/>
            <w:shd w:val="clear" w:color="auto" w:fill="auto"/>
            <w:noWrap/>
            <w:tcMar>
              <w:top w:w="144" w:type="dxa"/>
              <w:left w:w="115" w:type="dxa"/>
              <w:bottom w:w="144" w:type="dxa"/>
              <w:right w:w="115" w:type="dxa"/>
            </w:tcMar>
          </w:tcPr>
          <w:p w14:paraId="5752C9F9"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15.8%</w:t>
            </w:r>
          </w:p>
        </w:tc>
      </w:tr>
      <w:tr w:rsidR="00BF74F6" w:rsidRPr="00A86F4C" w14:paraId="0AB2BFB4" w14:textId="77777777" w:rsidTr="009754D4">
        <w:trPr>
          <w:cantSplit/>
          <w:trHeight w:val="259"/>
        </w:trPr>
        <w:tc>
          <w:tcPr>
            <w:tcW w:w="3924" w:type="dxa"/>
            <w:tcMar>
              <w:top w:w="144" w:type="dxa"/>
              <w:left w:w="115" w:type="dxa"/>
              <w:bottom w:w="144" w:type="dxa"/>
              <w:right w:w="115" w:type="dxa"/>
            </w:tcMar>
          </w:tcPr>
          <w:p w14:paraId="145403E3" w14:textId="77777777" w:rsidR="00BF74F6" w:rsidRPr="00A86F4C" w:rsidRDefault="00BF74F6" w:rsidP="009754D4">
            <w:pPr>
              <w:rPr>
                <w:rFonts w:ascii="Calibri" w:hAnsi="Calibri" w:cs="Calibri"/>
                <w:color w:val="auto"/>
                <w:sz w:val="24"/>
                <w:szCs w:val="24"/>
                <w:lang w:val="en-CA"/>
              </w:rPr>
            </w:pPr>
            <w:r w:rsidRPr="00A86F4C">
              <w:rPr>
                <w:rFonts w:ascii="Calibri" w:hAnsi="Calibri" w:cs="Calibri"/>
                <w:color w:val="auto"/>
                <w:sz w:val="24"/>
                <w:szCs w:val="24"/>
                <w:lang w:val="en-CA"/>
              </w:rPr>
              <w:t>Other reasons</w:t>
            </w:r>
          </w:p>
        </w:tc>
        <w:tc>
          <w:tcPr>
            <w:tcW w:w="1356" w:type="dxa"/>
            <w:tcMar>
              <w:top w:w="144" w:type="dxa"/>
              <w:left w:w="115" w:type="dxa"/>
              <w:bottom w:w="144" w:type="dxa"/>
              <w:right w:w="115" w:type="dxa"/>
            </w:tcMar>
          </w:tcPr>
          <w:p w14:paraId="7625DBD3"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12.5%</w:t>
            </w:r>
          </w:p>
        </w:tc>
        <w:tc>
          <w:tcPr>
            <w:tcW w:w="1357" w:type="dxa"/>
            <w:tcMar>
              <w:top w:w="144" w:type="dxa"/>
              <w:left w:w="115" w:type="dxa"/>
              <w:bottom w:w="144" w:type="dxa"/>
              <w:right w:w="115" w:type="dxa"/>
            </w:tcMar>
          </w:tcPr>
          <w:p w14:paraId="256F2EFB"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15.2%</w:t>
            </w:r>
          </w:p>
        </w:tc>
        <w:tc>
          <w:tcPr>
            <w:tcW w:w="1357" w:type="dxa"/>
            <w:shd w:val="clear" w:color="auto" w:fill="auto"/>
            <w:noWrap/>
            <w:tcMar>
              <w:top w:w="144" w:type="dxa"/>
              <w:left w:w="115" w:type="dxa"/>
              <w:bottom w:w="144" w:type="dxa"/>
              <w:right w:w="115" w:type="dxa"/>
            </w:tcMar>
          </w:tcPr>
          <w:p w14:paraId="356A1A71"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14.7%</w:t>
            </w:r>
          </w:p>
        </w:tc>
        <w:tc>
          <w:tcPr>
            <w:tcW w:w="1357" w:type="dxa"/>
            <w:shd w:val="clear" w:color="auto" w:fill="auto"/>
            <w:noWrap/>
            <w:tcMar>
              <w:top w:w="144" w:type="dxa"/>
              <w:left w:w="115" w:type="dxa"/>
              <w:bottom w:w="144" w:type="dxa"/>
              <w:right w:w="115" w:type="dxa"/>
            </w:tcMar>
          </w:tcPr>
          <w:p w14:paraId="428530ED" w14:textId="77777777" w:rsidR="00BF74F6" w:rsidRPr="008733B1" w:rsidRDefault="00BF74F6" w:rsidP="009754D4">
            <w:pPr>
              <w:rPr>
                <w:rFonts w:ascii="Calibri" w:hAnsi="Calibri" w:cs="Calibri"/>
                <w:color w:val="auto"/>
                <w:sz w:val="24"/>
                <w:szCs w:val="24"/>
                <w:lang w:val="en-CA"/>
              </w:rPr>
            </w:pPr>
            <w:r w:rsidRPr="008733B1">
              <w:rPr>
                <w:rFonts w:ascii="Calibri" w:hAnsi="Calibri" w:cs="Calibri"/>
                <w:color w:val="auto"/>
                <w:sz w:val="24"/>
                <w:szCs w:val="24"/>
                <w:lang w:val="en-CA"/>
              </w:rPr>
              <w:t>18.7%</w:t>
            </w:r>
          </w:p>
        </w:tc>
      </w:tr>
    </w:tbl>
    <w:p w14:paraId="7E35250D" w14:textId="55C658B0" w:rsidR="00C73667" w:rsidRPr="00854146" w:rsidRDefault="00033892" w:rsidP="00854146">
      <w:pPr>
        <w:rPr>
          <w:rFonts w:ascii="Calibri" w:hAnsi="Calibri" w:cs="Calibri"/>
          <w:color w:val="auto"/>
          <w:sz w:val="24"/>
          <w:szCs w:val="24"/>
          <w:lang w:val="en-CA"/>
        </w:rPr>
      </w:pPr>
      <w:r w:rsidRPr="00D336AD">
        <w:rPr>
          <w:rFonts w:ascii="Calibri" w:hAnsi="Calibri" w:cs="Calibri"/>
          <w:color w:val="auto"/>
          <w:sz w:val="24"/>
          <w:szCs w:val="24"/>
          <w:lang w:val="en-CA"/>
        </w:rPr>
        <w:t>*Differences between persons with and without disabilities are not statistically significant.</w:t>
      </w:r>
    </w:p>
    <w:p w14:paraId="691D120E" w14:textId="2ACA8B65" w:rsidR="002A38F7" w:rsidRPr="00D336AD" w:rsidRDefault="001E47C7">
      <w:pPr>
        <w:rPr>
          <w:rFonts w:ascii="Calibri" w:hAnsi="Calibri" w:cs="Calibri"/>
          <w:color w:val="auto"/>
          <w:sz w:val="24"/>
          <w:szCs w:val="24"/>
          <w:lang w:val="en-CA"/>
        </w:rPr>
      </w:pPr>
      <w:r w:rsidRPr="00D336AD">
        <w:rPr>
          <w:rFonts w:ascii="Calibri" w:hAnsi="Calibri" w:cs="Calibri"/>
          <w:color w:val="auto"/>
          <w:sz w:val="24"/>
          <w:szCs w:val="24"/>
          <w:lang w:val="en-CA"/>
        </w:rPr>
        <w:t xml:space="preserve">According to the </w:t>
      </w:r>
      <w:hyperlink r:id="rId18" w:history="1">
        <w:r w:rsidRPr="00D336AD">
          <w:rPr>
            <w:rStyle w:val="Hyperlink"/>
            <w:rFonts w:ascii="Calibri" w:hAnsi="Calibri" w:cs="Calibri"/>
            <w:sz w:val="24"/>
            <w:szCs w:val="24"/>
            <w:lang w:val="en-CA"/>
          </w:rPr>
          <w:t>2017 Accessibility Findings from the Canadian Survey on Disability</w:t>
        </w:r>
      </w:hyperlink>
      <w:r w:rsidRPr="00D336AD">
        <w:rPr>
          <w:rFonts w:ascii="Calibri" w:hAnsi="Calibri" w:cs="Calibri"/>
          <w:color w:val="auto"/>
          <w:sz w:val="24"/>
          <w:szCs w:val="24"/>
          <w:lang w:val="en-CA"/>
        </w:rPr>
        <w:t xml:space="preserve">, among employees with disabilities aged 25 to 64 years, 18.2% believed their condition made it difficult to change </w:t>
      </w:r>
      <w:r w:rsidR="00CF1B35">
        <w:rPr>
          <w:rFonts w:ascii="Calibri" w:hAnsi="Calibri" w:cs="Calibri"/>
          <w:color w:val="auto"/>
          <w:sz w:val="24"/>
          <w:szCs w:val="24"/>
          <w:lang w:val="en-CA"/>
        </w:rPr>
        <w:t>jobs</w:t>
      </w:r>
      <w:r w:rsidRPr="00D336AD">
        <w:rPr>
          <w:rFonts w:ascii="Calibri" w:hAnsi="Calibri" w:cs="Calibri"/>
          <w:color w:val="auto"/>
          <w:sz w:val="24"/>
          <w:szCs w:val="24"/>
          <w:lang w:val="en-CA"/>
        </w:rPr>
        <w:t xml:space="preserve"> due to difficult</w:t>
      </w:r>
      <w:r w:rsidR="000603B4">
        <w:rPr>
          <w:rFonts w:ascii="Calibri" w:hAnsi="Calibri" w:cs="Calibri"/>
          <w:color w:val="auto"/>
          <w:sz w:val="24"/>
          <w:szCs w:val="24"/>
          <w:lang w:val="en-CA"/>
        </w:rPr>
        <w:t>ies</w:t>
      </w:r>
      <w:r w:rsidRPr="00D336AD">
        <w:rPr>
          <w:rFonts w:ascii="Calibri" w:hAnsi="Calibri" w:cs="Calibri"/>
          <w:color w:val="auto"/>
          <w:sz w:val="24"/>
          <w:szCs w:val="24"/>
          <w:lang w:val="en-CA"/>
        </w:rPr>
        <w:t xml:space="preserve"> in obtaining required support or accommodation</w:t>
      </w:r>
      <w:r w:rsidR="000603B4">
        <w:rPr>
          <w:rFonts w:ascii="Calibri" w:hAnsi="Calibri" w:cs="Calibri"/>
          <w:color w:val="auto"/>
          <w:sz w:val="24"/>
          <w:szCs w:val="24"/>
          <w:lang w:val="en-CA"/>
        </w:rPr>
        <w:t>s</w:t>
      </w:r>
      <w:r w:rsidRPr="00D336AD">
        <w:rPr>
          <w:rFonts w:ascii="Calibri" w:hAnsi="Calibri" w:cs="Calibri"/>
          <w:color w:val="auto"/>
          <w:sz w:val="24"/>
          <w:szCs w:val="24"/>
          <w:lang w:val="en-CA"/>
        </w:rPr>
        <w:t xml:space="preserve">. Those with more severe disabilities were more likely to report difficulty in obtaining the necessary support </w:t>
      </w:r>
      <w:r w:rsidR="00EF019A" w:rsidRPr="00D336AD">
        <w:rPr>
          <w:rFonts w:ascii="Calibri" w:hAnsi="Calibri" w:cs="Calibri"/>
          <w:color w:val="auto"/>
          <w:sz w:val="24"/>
          <w:szCs w:val="24"/>
          <w:lang w:val="en-CA"/>
        </w:rPr>
        <w:t>than</w:t>
      </w:r>
      <w:r w:rsidRPr="00D336AD">
        <w:rPr>
          <w:rFonts w:ascii="Calibri" w:hAnsi="Calibri" w:cs="Calibri"/>
          <w:color w:val="auto"/>
          <w:sz w:val="24"/>
          <w:szCs w:val="24"/>
          <w:lang w:val="en-CA"/>
        </w:rPr>
        <w:t xml:space="preserve"> those with less severe disabilities (</w:t>
      </w:r>
      <w:r w:rsidR="00DF724D" w:rsidRPr="00D336AD">
        <w:rPr>
          <w:rFonts w:ascii="Calibri" w:hAnsi="Calibri" w:cs="Calibri"/>
          <w:color w:val="auto"/>
          <w:sz w:val="24"/>
          <w:szCs w:val="24"/>
          <w:lang w:val="en-CA"/>
        </w:rPr>
        <w:t xml:space="preserve">24.1% versus </w:t>
      </w:r>
      <w:r w:rsidRPr="00D336AD">
        <w:rPr>
          <w:rFonts w:ascii="Calibri" w:hAnsi="Calibri" w:cs="Calibri"/>
          <w:color w:val="auto"/>
          <w:sz w:val="24"/>
          <w:szCs w:val="24"/>
          <w:lang w:val="en-CA"/>
        </w:rPr>
        <w:t xml:space="preserve">13.9%). </w:t>
      </w:r>
    </w:p>
    <w:p w14:paraId="5A0C542C" w14:textId="5789EEA6" w:rsidR="00582F67" w:rsidRPr="00D336AD" w:rsidRDefault="002A38F7" w:rsidP="00921862">
      <w:pPr>
        <w:rPr>
          <w:rFonts w:ascii="Calibri" w:hAnsi="Calibri" w:cs="Calibri"/>
          <w:color w:val="auto"/>
          <w:sz w:val="24"/>
          <w:szCs w:val="24"/>
          <w:lang w:val="en-CA"/>
        </w:rPr>
      </w:pPr>
      <w:r w:rsidRPr="00D336AD">
        <w:rPr>
          <w:rFonts w:ascii="Calibri" w:hAnsi="Calibri" w:cs="Calibri"/>
          <w:color w:val="auto"/>
          <w:sz w:val="24"/>
          <w:szCs w:val="24"/>
          <w:lang w:val="en-CA"/>
        </w:rPr>
        <w:lastRenderedPageBreak/>
        <w:t xml:space="preserve">Survey </w:t>
      </w:r>
      <w:r w:rsidR="00D10CE0">
        <w:rPr>
          <w:rFonts w:ascii="Calibri" w:hAnsi="Calibri" w:cs="Calibri"/>
          <w:color w:val="auto"/>
          <w:sz w:val="24"/>
          <w:szCs w:val="24"/>
          <w:lang w:val="en-CA"/>
        </w:rPr>
        <w:t>data</w:t>
      </w:r>
      <w:r w:rsidRPr="00D336AD">
        <w:rPr>
          <w:rFonts w:ascii="Calibri" w:hAnsi="Calibri" w:cs="Calibri"/>
          <w:color w:val="auto"/>
          <w:sz w:val="24"/>
          <w:szCs w:val="24"/>
          <w:lang w:val="en-CA"/>
        </w:rPr>
        <w:t xml:space="preserve"> from the 2021 Staffing and Non-Partisanship Survey </w:t>
      </w:r>
      <w:r w:rsidR="00B248FF">
        <w:rPr>
          <w:rFonts w:ascii="Calibri" w:hAnsi="Calibri" w:cs="Calibri"/>
          <w:color w:val="auto"/>
          <w:sz w:val="24"/>
          <w:szCs w:val="24"/>
          <w:lang w:val="en-CA"/>
        </w:rPr>
        <w:t xml:space="preserve">show similar </w:t>
      </w:r>
      <w:r w:rsidR="001C1433">
        <w:rPr>
          <w:rFonts w:ascii="Calibri" w:hAnsi="Calibri" w:cs="Calibri"/>
          <w:color w:val="auto"/>
          <w:sz w:val="24"/>
          <w:szCs w:val="24"/>
          <w:lang w:val="en-CA"/>
        </w:rPr>
        <w:t xml:space="preserve">results as </w:t>
      </w:r>
      <w:r w:rsidR="001E47C7" w:rsidRPr="00D336AD">
        <w:rPr>
          <w:rFonts w:ascii="Calibri" w:hAnsi="Calibri" w:cs="Calibri"/>
          <w:color w:val="auto"/>
          <w:sz w:val="24"/>
          <w:szCs w:val="24"/>
          <w:lang w:val="en-CA"/>
        </w:rPr>
        <w:t xml:space="preserve">persons with more severe disabilities were also more likely to </w:t>
      </w:r>
      <w:r w:rsidR="005C0F18">
        <w:rPr>
          <w:rFonts w:ascii="Calibri" w:hAnsi="Calibri" w:cs="Calibri"/>
          <w:color w:val="auto"/>
          <w:sz w:val="24"/>
          <w:szCs w:val="24"/>
          <w:lang w:val="en-CA"/>
        </w:rPr>
        <w:t>express</w:t>
      </w:r>
      <w:r w:rsidR="005C0F18" w:rsidRPr="00D336AD">
        <w:rPr>
          <w:rFonts w:ascii="Calibri" w:hAnsi="Calibri" w:cs="Calibri"/>
          <w:color w:val="auto"/>
          <w:sz w:val="24"/>
          <w:szCs w:val="24"/>
          <w:lang w:val="en-CA"/>
        </w:rPr>
        <w:t xml:space="preserve"> </w:t>
      </w:r>
      <w:r w:rsidR="005C0F18">
        <w:rPr>
          <w:rFonts w:ascii="Calibri" w:hAnsi="Calibri" w:cs="Calibri"/>
          <w:color w:val="auto"/>
          <w:sz w:val="24"/>
          <w:szCs w:val="24"/>
          <w:lang w:val="en-CA"/>
        </w:rPr>
        <w:t xml:space="preserve">the </w:t>
      </w:r>
      <w:r w:rsidR="001E47C7" w:rsidRPr="00D336AD">
        <w:rPr>
          <w:rFonts w:ascii="Calibri" w:hAnsi="Calibri" w:cs="Calibri"/>
          <w:color w:val="auto"/>
          <w:sz w:val="24"/>
          <w:szCs w:val="24"/>
          <w:lang w:val="en-CA"/>
        </w:rPr>
        <w:t xml:space="preserve">concern that their accommodation measures may not </w:t>
      </w:r>
      <w:r w:rsidR="000603B4">
        <w:rPr>
          <w:rFonts w:ascii="Calibri" w:hAnsi="Calibri" w:cs="Calibri"/>
          <w:color w:val="auto"/>
          <w:sz w:val="24"/>
          <w:szCs w:val="24"/>
          <w:lang w:val="en-CA"/>
        </w:rPr>
        <w:t>be</w:t>
      </w:r>
      <w:r w:rsidR="001E47C7" w:rsidRPr="00D336AD">
        <w:rPr>
          <w:rFonts w:ascii="Calibri" w:hAnsi="Calibri" w:cs="Calibri"/>
          <w:color w:val="auto"/>
          <w:sz w:val="24"/>
          <w:szCs w:val="24"/>
          <w:lang w:val="en-CA"/>
        </w:rPr>
        <w:t xml:space="preserve"> accepted in </w:t>
      </w:r>
      <w:r w:rsidR="00943F04">
        <w:rPr>
          <w:rFonts w:ascii="Calibri" w:hAnsi="Calibri" w:cs="Calibri"/>
          <w:color w:val="auto"/>
          <w:sz w:val="24"/>
          <w:szCs w:val="24"/>
          <w:lang w:val="en-CA"/>
        </w:rPr>
        <w:t>another</w:t>
      </w:r>
      <w:r w:rsidR="001E47C7" w:rsidRPr="00D336AD">
        <w:rPr>
          <w:rFonts w:ascii="Calibri" w:hAnsi="Calibri" w:cs="Calibri"/>
          <w:color w:val="auto"/>
          <w:sz w:val="24"/>
          <w:szCs w:val="24"/>
          <w:lang w:val="en-CA"/>
        </w:rPr>
        <w:t xml:space="preserve"> position (</w:t>
      </w:r>
      <w:r w:rsidR="00DF724D" w:rsidRPr="00D336AD">
        <w:rPr>
          <w:rFonts w:ascii="Calibri" w:hAnsi="Calibri" w:cs="Calibri"/>
          <w:color w:val="auto"/>
          <w:sz w:val="24"/>
          <w:szCs w:val="24"/>
          <w:lang w:val="en-CA"/>
        </w:rPr>
        <w:t xml:space="preserve">15.8% versus </w:t>
      </w:r>
      <w:r w:rsidR="00582F67" w:rsidRPr="00D336AD">
        <w:rPr>
          <w:rFonts w:ascii="Calibri" w:hAnsi="Calibri" w:cs="Calibri"/>
          <w:color w:val="auto"/>
          <w:sz w:val="24"/>
          <w:szCs w:val="24"/>
          <w:lang w:val="en-CA"/>
        </w:rPr>
        <w:t>5.6%</w:t>
      </w:r>
      <w:r w:rsidR="00B558C9" w:rsidRPr="00D336AD">
        <w:rPr>
          <w:rFonts w:ascii="Calibri" w:hAnsi="Calibri" w:cs="Calibri"/>
          <w:color w:val="auto"/>
          <w:sz w:val="24"/>
          <w:szCs w:val="24"/>
          <w:lang w:val="en-CA"/>
        </w:rPr>
        <w:t xml:space="preserve"> of those with less severe </w:t>
      </w:r>
      <w:r w:rsidR="00426A77" w:rsidRPr="00D336AD">
        <w:rPr>
          <w:rFonts w:ascii="Calibri" w:hAnsi="Calibri" w:cs="Calibri"/>
          <w:color w:val="auto"/>
          <w:sz w:val="24"/>
          <w:szCs w:val="24"/>
          <w:lang w:val="en-CA"/>
        </w:rPr>
        <w:t>disabilities</w:t>
      </w:r>
      <w:r w:rsidR="001E47C7" w:rsidRPr="00D336AD">
        <w:rPr>
          <w:rFonts w:ascii="Calibri" w:hAnsi="Calibri" w:cs="Calibri"/>
          <w:color w:val="auto"/>
          <w:sz w:val="24"/>
          <w:szCs w:val="24"/>
          <w:lang w:val="en-CA"/>
        </w:rPr>
        <w:t>).</w:t>
      </w:r>
      <w:r w:rsidR="00582F67" w:rsidRPr="00D336AD">
        <w:rPr>
          <w:rFonts w:ascii="Calibri" w:hAnsi="Calibri" w:cs="Calibri"/>
          <w:color w:val="auto"/>
          <w:sz w:val="24"/>
          <w:szCs w:val="24"/>
          <w:lang w:val="en-CA"/>
        </w:rPr>
        <w:t xml:space="preserve"> </w:t>
      </w:r>
    </w:p>
    <w:p w14:paraId="70B42E55" w14:textId="56C3B8AB" w:rsidR="00C73667" w:rsidRPr="00D336AD" w:rsidRDefault="00582F67" w:rsidP="00BB01A6">
      <w:pPr>
        <w:rPr>
          <w:rFonts w:ascii="Calibri" w:hAnsi="Calibri" w:cs="Calibri"/>
          <w:color w:val="auto"/>
          <w:sz w:val="24"/>
          <w:szCs w:val="24"/>
          <w:lang w:val="en-CA"/>
        </w:rPr>
      </w:pPr>
      <w:r w:rsidRPr="00D9703E">
        <w:rPr>
          <w:rFonts w:ascii="Calibri" w:hAnsi="Calibri" w:cs="Calibri"/>
          <w:color w:val="auto"/>
          <w:sz w:val="24"/>
          <w:szCs w:val="24"/>
          <w:lang w:val="en-CA"/>
        </w:rPr>
        <w:t xml:space="preserve">As </w:t>
      </w:r>
      <w:r w:rsidR="00F61FCE" w:rsidRPr="00D9703E">
        <w:rPr>
          <w:rFonts w:ascii="Calibri" w:hAnsi="Calibri" w:cs="Calibri"/>
          <w:color w:val="auto"/>
          <w:sz w:val="24"/>
          <w:szCs w:val="24"/>
          <w:lang w:val="en-CA"/>
        </w:rPr>
        <w:t xml:space="preserve">shown </w:t>
      </w:r>
      <w:r w:rsidRPr="00D9703E">
        <w:rPr>
          <w:rFonts w:ascii="Calibri" w:hAnsi="Calibri" w:cs="Calibri"/>
          <w:color w:val="auto"/>
          <w:sz w:val="24"/>
          <w:szCs w:val="24"/>
          <w:lang w:val="en-CA"/>
        </w:rPr>
        <w:t xml:space="preserve">in </w:t>
      </w:r>
      <w:r w:rsidR="00A7140C" w:rsidRPr="00124A0B">
        <w:rPr>
          <w:rFonts w:ascii="Calibri" w:hAnsi="Calibri" w:cs="Calibri"/>
          <w:color w:val="auto"/>
          <w:sz w:val="24"/>
          <w:szCs w:val="24"/>
          <w:lang w:val="en-CA"/>
        </w:rPr>
        <w:t>Table</w:t>
      </w:r>
      <w:r w:rsidR="00A7140C" w:rsidRPr="00D9703E">
        <w:rPr>
          <w:rFonts w:ascii="Calibri" w:hAnsi="Calibri" w:cs="Calibri"/>
          <w:color w:val="auto"/>
          <w:sz w:val="24"/>
          <w:szCs w:val="24"/>
          <w:lang w:val="en-CA"/>
        </w:rPr>
        <w:t xml:space="preserve"> </w:t>
      </w:r>
      <w:r w:rsidR="00953CA5">
        <w:rPr>
          <w:rFonts w:ascii="Calibri" w:hAnsi="Calibri" w:cs="Calibri"/>
          <w:color w:val="auto"/>
          <w:sz w:val="24"/>
          <w:szCs w:val="24"/>
          <w:lang w:val="en-CA"/>
        </w:rPr>
        <w:t>14</w:t>
      </w:r>
      <w:r w:rsidRPr="00D9703E">
        <w:rPr>
          <w:rFonts w:ascii="Calibri" w:hAnsi="Calibri" w:cs="Calibri"/>
          <w:color w:val="auto"/>
          <w:sz w:val="24"/>
          <w:szCs w:val="24"/>
          <w:lang w:val="en-CA"/>
        </w:rPr>
        <w:t xml:space="preserve">, </w:t>
      </w:r>
      <w:r w:rsidR="00B667EA">
        <w:rPr>
          <w:rFonts w:ascii="Calibri" w:hAnsi="Calibri" w:cs="Calibri"/>
          <w:color w:val="auto"/>
          <w:sz w:val="24"/>
          <w:szCs w:val="24"/>
          <w:lang w:val="en-CA"/>
        </w:rPr>
        <w:t>6.8</w:t>
      </w:r>
      <w:r w:rsidR="00DB1A64">
        <w:rPr>
          <w:rFonts w:ascii="Calibri" w:hAnsi="Calibri" w:cs="Calibri"/>
          <w:color w:val="auto"/>
          <w:sz w:val="24"/>
          <w:szCs w:val="24"/>
          <w:lang w:val="en-CA"/>
        </w:rPr>
        <w:t>%</w:t>
      </w:r>
      <w:r w:rsidR="00B667EA">
        <w:rPr>
          <w:rFonts w:ascii="Calibri" w:hAnsi="Calibri" w:cs="Calibri"/>
          <w:color w:val="auto"/>
          <w:sz w:val="24"/>
          <w:szCs w:val="24"/>
          <w:lang w:val="en-CA"/>
        </w:rPr>
        <w:t xml:space="preserve"> of </w:t>
      </w:r>
      <w:r w:rsidRPr="00D9703E">
        <w:rPr>
          <w:rFonts w:ascii="Calibri" w:hAnsi="Calibri" w:cs="Calibri"/>
          <w:color w:val="auto"/>
          <w:sz w:val="24"/>
          <w:szCs w:val="24"/>
          <w:lang w:val="en-CA"/>
        </w:rPr>
        <w:t xml:space="preserve">persons with disabilities </w:t>
      </w:r>
      <w:r w:rsidR="002B3144" w:rsidRPr="00124A0B">
        <w:rPr>
          <w:rFonts w:ascii="Calibri" w:hAnsi="Calibri" w:cs="Calibri"/>
          <w:color w:val="auto"/>
          <w:sz w:val="24"/>
          <w:szCs w:val="24"/>
          <w:lang w:val="en-CA"/>
        </w:rPr>
        <w:t>expressed concerns regarding whether their current accommodation measures</w:t>
      </w:r>
      <w:r w:rsidRPr="00124A0B">
        <w:rPr>
          <w:rFonts w:ascii="Calibri" w:hAnsi="Calibri" w:cs="Calibri"/>
          <w:color w:val="auto"/>
          <w:sz w:val="24"/>
          <w:szCs w:val="24"/>
          <w:lang w:val="en-CA"/>
        </w:rPr>
        <w:t xml:space="preserve"> </w:t>
      </w:r>
      <w:r w:rsidR="00982D6B" w:rsidRPr="00124A0B">
        <w:rPr>
          <w:rFonts w:ascii="Calibri" w:hAnsi="Calibri" w:cs="Calibri"/>
          <w:color w:val="auto"/>
          <w:sz w:val="24"/>
          <w:szCs w:val="24"/>
          <w:lang w:val="en-CA"/>
        </w:rPr>
        <w:t xml:space="preserve">would be accepted in another position. As can be garnered in </w:t>
      </w:r>
      <w:r w:rsidR="005F3788">
        <w:rPr>
          <w:rFonts w:ascii="Calibri" w:hAnsi="Calibri" w:cs="Calibri"/>
          <w:color w:val="auto"/>
          <w:sz w:val="24"/>
          <w:szCs w:val="24"/>
          <w:lang w:val="en-CA"/>
        </w:rPr>
        <w:t>Table 15</w:t>
      </w:r>
      <w:r w:rsidR="00982D6B" w:rsidRPr="00124A0B">
        <w:rPr>
          <w:rFonts w:ascii="Calibri" w:hAnsi="Calibri" w:cs="Calibri"/>
          <w:color w:val="auto"/>
          <w:sz w:val="24"/>
          <w:szCs w:val="24"/>
          <w:lang w:val="en-CA"/>
        </w:rPr>
        <w:t>, t</w:t>
      </w:r>
      <w:r w:rsidR="002F4AC4" w:rsidRPr="00124A0B">
        <w:rPr>
          <w:rFonts w:ascii="Calibri" w:hAnsi="Calibri" w:cs="Calibri"/>
          <w:color w:val="auto"/>
          <w:sz w:val="24"/>
          <w:szCs w:val="24"/>
          <w:lang w:val="en-CA"/>
        </w:rPr>
        <w:t xml:space="preserve">his </w:t>
      </w:r>
      <w:r w:rsidR="002F4AC4" w:rsidRPr="00D9703E">
        <w:rPr>
          <w:rFonts w:ascii="Calibri" w:hAnsi="Calibri" w:cs="Calibri"/>
          <w:color w:val="auto"/>
          <w:sz w:val="24"/>
          <w:szCs w:val="24"/>
          <w:lang w:val="en-CA"/>
        </w:rPr>
        <w:t xml:space="preserve">concern </w:t>
      </w:r>
      <w:r w:rsidR="005B75BB" w:rsidRPr="00D9703E">
        <w:rPr>
          <w:rFonts w:ascii="Calibri" w:hAnsi="Calibri" w:cs="Calibri"/>
          <w:color w:val="auto"/>
          <w:sz w:val="24"/>
          <w:szCs w:val="24"/>
          <w:lang w:val="en-CA"/>
        </w:rPr>
        <w:t>was</w:t>
      </w:r>
      <w:r w:rsidR="002F4AC4" w:rsidRPr="00D9703E">
        <w:rPr>
          <w:rFonts w:ascii="Calibri" w:hAnsi="Calibri" w:cs="Calibri"/>
          <w:color w:val="auto"/>
          <w:sz w:val="24"/>
          <w:szCs w:val="24"/>
          <w:lang w:val="en-CA"/>
        </w:rPr>
        <w:t xml:space="preserve"> more </w:t>
      </w:r>
      <w:r w:rsidR="00982D6B" w:rsidRPr="00D9703E">
        <w:rPr>
          <w:rFonts w:ascii="Calibri" w:hAnsi="Calibri" w:cs="Calibri"/>
          <w:color w:val="auto"/>
          <w:sz w:val="24"/>
          <w:szCs w:val="24"/>
          <w:lang w:val="en-CA"/>
        </w:rPr>
        <w:t xml:space="preserve">pronounced with persons reporting </w:t>
      </w:r>
      <w:r w:rsidR="00C73667" w:rsidRPr="00D9703E">
        <w:rPr>
          <w:rFonts w:ascii="Calibri" w:hAnsi="Calibri" w:cs="Calibri"/>
          <w:color w:val="auto"/>
          <w:sz w:val="24"/>
          <w:szCs w:val="24"/>
          <w:lang w:val="en-CA"/>
        </w:rPr>
        <w:t>developmental disabilities (17.3%)</w:t>
      </w:r>
      <w:r w:rsidR="00982D6B" w:rsidRPr="00D9703E">
        <w:rPr>
          <w:rFonts w:ascii="Calibri" w:hAnsi="Calibri" w:cs="Calibri"/>
          <w:color w:val="auto"/>
          <w:sz w:val="24"/>
          <w:szCs w:val="24"/>
          <w:lang w:val="en-CA"/>
        </w:rPr>
        <w:t>.</w:t>
      </w:r>
    </w:p>
    <w:p w14:paraId="5AE553E6" w14:textId="77777777" w:rsidR="0005781B" w:rsidRDefault="0005781B" w:rsidP="00884BF7">
      <w:pPr>
        <w:keepNext/>
        <w:jc w:val="center"/>
        <w:rPr>
          <w:rFonts w:ascii="Calibri" w:hAnsi="Calibri" w:cs="Calibri"/>
          <w:b/>
          <w:bCs/>
          <w:color w:val="auto"/>
          <w:sz w:val="24"/>
          <w:szCs w:val="24"/>
          <w:lang w:val="en-CA"/>
        </w:rPr>
      </w:pPr>
    </w:p>
    <w:p w14:paraId="6F5C3389" w14:textId="4D3A1780" w:rsidR="00FA3758" w:rsidRDefault="00FA3758" w:rsidP="00E738C4">
      <w:pPr>
        <w:jc w:val="center"/>
        <w:rPr>
          <w:rFonts w:ascii="Calibri" w:hAnsi="Calibri" w:cs="Calibri"/>
          <w:b/>
          <w:bCs/>
          <w:color w:val="auto"/>
          <w:sz w:val="24"/>
          <w:szCs w:val="24"/>
          <w:lang w:val="en-CA"/>
        </w:rPr>
      </w:pPr>
    </w:p>
    <w:p w14:paraId="0D062874" w14:textId="42178A13" w:rsidR="00854146" w:rsidRDefault="00854146" w:rsidP="009E572E">
      <w:pPr>
        <w:keepLines w:val="0"/>
        <w:rPr>
          <w:rFonts w:ascii="Calibri" w:hAnsi="Calibri" w:cs="Calibri"/>
          <w:b/>
          <w:bCs/>
          <w:color w:val="auto"/>
          <w:sz w:val="24"/>
          <w:szCs w:val="24"/>
          <w:lang w:val="en-CA"/>
        </w:rPr>
      </w:pPr>
      <w:r>
        <w:rPr>
          <w:rFonts w:ascii="Calibri" w:hAnsi="Calibri" w:cs="Calibri"/>
          <w:b/>
          <w:bCs/>
          <w:color w:val="auto"/>
          <w:sz w:val="24"/>
          <w:szCs w:val="24"/>
          <w:lang w:val="en-CA"/>
        </w:rPr>
        <w:br w:type="page"/>
      </w:r>
    </w:p>
    <w:p w14:paraId="42122F8A" w14:textId="701A286F" w:rsidR="007F26AE" w:rsidRDefault="003F7466" w:rsidP="00884BF7">
      <w:pPr>
        <w:keepNext/>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lastRenderedPageBreak/>
        <w:t>Table 15</w:t>
      </w:r>
    </w:p>
    <w:p w14:paraId="4B626C6A" w14:textId="443C3849" w:rsidR="00C73667" w:rsidRPr="00D336AD" w:rsidRDefault="00826C80" w:rsidP="00884BF7">
      <w:pPr>
        <w:keepNext/>
        <w:jc w:val="center"/>
        <w:rPr>
          <w:rFonts w:ascii="Calibri" w:hAnsi="Calibri" w:cs="Calibri"/>
          <w:b/>
          <w:bCs/>
          <w:color w:val="auto"/>
          <w:sz w:val="24"/>
          <w:szCs w:val="24"/>
          <w:lang w:val="en-CA"/>
        </w:rPr>
      </w:pPr>
      <w:r>
        <w:rPr>
          <w:rFonts w:ascii="Calibri" w:hAnsi="Calibri" w:cs="Calibri"/>
          <w:b/>
          <w:bCs/>
          <w:color w:val="auto"/>
          <w:sz w:val="24"/>
          <w:szCs w:val="24"/>
          <w:lang w:val="en-CA"/>
        </w:rPr>
        <w:t>Employees</w:t>
      </w:r>
      <w:r w:rsidRPr="00D336AD">
        <w:rPr>
          <w:rFonts w:ascii="Calibri" w:hAnsi="Calibri" w:cs="Calibri"/>
          <w:b/>
          <w:bCs/>
          <w:color w:val="auto"/>
          <w:sz w:val="24"/>
          <w:szCs w:val="24"/>
          <w:lang w:val="en-CA"/>
        </w:rPr>
        <w:t xml:space="preserve"> </w:t>
      </w:r>
      <w:r w:rsidR="00C73667" w:rsidRPr="00D336AD">
        <w:rPr>
          <w:rFonts w:ascii="Calibri" w:hAnsi="Calibri" w:cs="Calibri"/>
          <w:b/>
          <w:bCs/>
          <w:color w:val="auto"/>
          <w:sz w:val="24"/>
          <w:szCs w:val="24"/>
          <w:lang w:val="en-CA"/>
        </w:rPr>
        <w:t>with disabilities</w:t>
      </w:r>
      <w:r w:rsidR="00225259" w:rsidRPr="00D336AD">
        <w:rPr>
          <w:rFonts w:ascii="Calibri" w:hAnsi="Calibri" w:cs="Calibri"/>
          <w:b/>
          <w:bCs/>
          <w:color w:val="auto"/>
          <w:sz w:val="24"/>
          <w:szCs w:val="24"/>
          <w:lang w:val="en-CA"/>
        </w:rPr>
        <w:t xml:space="preserve"> </w:t>
      </w:r>
      <w:r w:rsidR="00C73667" w:rsidRPr="00D336AD">
        <w:rPr>
          <w:rFonts w:ascii="Calibri" w:hAnsi="Calibri" w:cs="Calibri"/>
          <w:b/>
          <w:bCs/>
          <w:color w:val="auto"/>
          <w:sz w:val="24"/>
          <w:szCs w:val="24"/>
          <w:lang w:val="en-CA"/>
        </w:rPr>
        <w:t xml:space="preserve">who </w:t>
      </w:r>
      <w:r w:rsidR="001B179B" w:rsidRPr="00931A23">
        <w:rPr>
          <w:rFonts w:ascii="Calibri" w:hAnsi="Calibri" w:cs="Calibri"/>
          <w:b/>
          <w:bCs/>
          <w:color w:val="auto"/>
          <w:sz w:val="24"/>
          <w:szCs w:val="24"/>
          <w:lang w:val="en-CA"/>
        </w:rPr>
        <w:t>did not</w:t>
      </w:r>
      <w:r w:rsidR="00C73667" w:rsidRPr="00931A23">
        <w:rPr>
          <w:rFonts w:ascii="Calibri" w:hAnsi="Calibri" w:cs="Calibri"/>
          <w:b/>
          <w:bCs/>
          <w:color w:val="auto"/>
          <w:sz w:val="24"/>
          <w:szCs w:val="24"/>
          <w:lang w:val="en-CA"/>
        </w:rPr>
        <w:t xml:space="preserve"> participate</w:t>
      </w:r>
      <w:r w:rsidR="00C73667" w:rsidRPr="00D336AD">
        <w:rPr>
          <w:rFonts w:ascii="Calibri" w:hAnsi="Calibri" w:cs="Calibri"/>
          <w:b/>
          <w:bCs/>
          <w:color w:val="auto"/>
          <w:sz w:val="24"/>
          <w:szCs w:val="24"/>
          <w:lang w:val="en-CA"/>
        </w:rPr>
        <w:t xml:space="preserve"> in a staffing process </w:t>
      </w:r>
      <w:r w:rsidR="00225259" w:rsidRPr="00D336AD">
        <w:rPr>
          <w:rFonts w:ascii="Calibri" w:hAnsi="Calibri" w:cs="Calibri"/>
          <w:b/>
          <w:bCs/>
          <w:color w:val="auto"/>
          <w:sz w:val="24"/>
          <w:szCs w:val="24"/>
          <w:lang w:val="en-CA"/>
        </w:rPr>
        <w:t xml:space="preserve">due to concerns </w:t>
      </w:r>
      <w:r w:rsidR="00F61FCE" w:rsidRPr="00D336AD">
        <w:rPr>
          <w:rFonts w:ascii="Calibri" w:hAnsi="Calibri" w:cs="Calibri"/>
          <w:b/>
          <w:bCs/>
          <w:color w:val="auto"/>
          <w:sz w:val="24"/>
          <w:szCs w:val="24"/>
          <w:lang w:val="en-CA"/>
        </w:rPr>
        <w:t xml:space="preserve">about </w:t>
      </w:r>
      <w:r w:rsidR="00225259" w:rsidRPr="00D336AD">
        <w:rPr>
          <w:rFonts w:ascii="Calibri" w:hAnsi="Calibri" w:cs="Calibri"/>
          <w:b/>
          <w:bCs/>
          <w:color w:val="auto"/>
          <w:sz w:val="24"/>
          <w:szCs w:val="24"/>
          <w:lang w:val="en-CA"/>
        </w:rPr>
        <w:t xml:space="preserve">the acceptance of their </w:t>
      </w:r>
      <w:r w:rsidR="00C73667" w:rsidRPr="00D336AD">
        <w:rPr>
          <w:rFonts w:ascii="Calibri" w:hAnsi="Calibri" w:cs="Calibri"/>
          <w:b/>
          <w:bCs/>
          <w:color w:val="auto"/>
          <w:sz w:val="24"/>
          <w:szCs w:val="24"/>
          <w:lang w:val="en-CA"/>
        </w:rPr>
        <w:t>accommodation measures</w:t>
      </w:r>
      <w:r w:rsidR="004E2B79">
        <w:rPr>
          <w:rFonts w:ascii="Calibri" w:hAnsi="Calibri" w:cs="Calibri"/>
          <w:b/>
          <w:bCs/>
          <w:color w:val="auto"/>
          <w:sz w:val="24"/>
          <w:szCs w:val="24"/>
          <w:lang w:val="en-CA"/>
        </w:rPr>
        <w:t xml:space="preserve">, </w:t>
      </w:r>
      <w:r w:rsidR="004E2B79" w:rsidRPr="00D336AD">
        <w:rPr>
          <w:rFonts w:ascii="Calibri" w:hAnsi="Calibri" w:cs="Calibri"/>
          <w:b/>
          <w:bCs/>
          <w:color w:val="auto"/>
          <w:sz w:val="24"/>
          <w:szCs w:val="24"/>
          <w:lang w:val="en-CA"/>
        </w:rPr>
        <w:t>by disability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ees with disabilities who did not participate in a staffing process due to concerns about the acceptance of their accommodation measures, by disability type"/>
      </w:tblPr>
      <w:tblGrid>
        <w:gridCol w:w="4531"/>
        <w:gridCol w:w="3261"/>
      </w:tblGrid>
      <w:tr w:rsidR="00854146" w:rsidRPr="00557005" w14:paraId="02D77617" w14:textId="77777777" w:rsidTr="009754D4">
        <w:trPr>
          <w:cantSplit/>
          <w:tblHeader/>
        </w:trPr>
        <w:tc>
          <w:tcPr>
            <w:tcW w:w="4531" w:type="dxa"/>
            <w:shd w:val="clear" w:color="000000" w:fill="D9E1F2"/>
            <w:tcMar>
              <w:top w:w="144" w:type="dxa"/>
              <w:left w:w="115" w:type="dxa"/>
              <w:bottom w:w="144" w:type="dxa"/>
              <w:right w:w="115" w:type="dxa"/>
            </w:tcMar>
            <w:vAlign w:val="center"/>
          </w:tcPr>
          <w:p w14:paraId="1F846D52" w14:textId="77777777" w:rsidR="00854146" w:rsidRPr="00791BCB" w:rsidRDefault="00854146" w:rsidP="009754D4">
            <w:pPr>
              <w:spacing w:after="0" w:line="240" w:lineRule="auto"/>
              <w:rPr>
                <w:rFonts w:ascii="Calibri" w:eastAsia="Times New Roman" w:hAnsi="Calibri" w:cs="Calibri"/>
                <w:b/>
                <w:bCs/>
                <w:color w:val="auto"/>
                <w:sz w:val="24"/>
                <w:szCs w:val="24"/>
                <w:lang w:val="en-CA" w:eastAsia="en-CA"/>
              </w:rPr>
            </w:pPr>
            <w:r w:rsidRPr="00791BCB">
              <w:rPr>
                <w:rFonts w:ascii="Calibri" w:eastAsia="Times New Roman" w:hAnsi="Calibri" w:cs="Calibri"/>
                <w:b/>
                <w:bCs/>
                <w:color w:val="auto"/>
                <w:sz w:val="24"/>
                <w:szCs w:val="24"/>
                <w:lang w:val="en-CA" w:eastAsia="en-CA"/>
              </w:rPr>
              <w:t>Type of disability specified by employee*</w:t>
            </w:r>
          </w:p>
        </w:tc>
        <w:tc>
          <w:tcPr>
            <w:tcW w:w="3261" w:type="dxa"/>
            <w:shd w:val="clear" w:color="000000" w:fill="D9E1F2"/>
            <w:tcMar>
              <w:top w:w="144" w:type="dxa"/>
              <w:left w:w="115" w:type="dxa"/>
              <w:bottom w:w="144" w:type="dxa"/>
              <w:right w:w="115" w:type="dxa"/>
            </w:tcMar>
            <w:vAlign w:val="center"/>
          </w:tcPr>
          <w:p w14:paraId="3662AEC4" w14:textId="77777777" w:rsidR="00854146" w:rsidRPr="00791BCB" w:rsidRDefault="00854146" w:rsidP="009754D4">
            <w:pPr>
              <w:spacing w:after="0" w:line="240" w:lineRule="auto"/>
              <w:rPr>
                <w:rFonts w:ascii="Calibri" w:eastAsia="Times New Roman" w:hAnsi="Calibri" w:cs="Calibri"/>
                <w:b/>
                <w:bCs/>
                <w:color w:val="auto"/>
                <w:sz w:val="24"/>
                <w:szCs w:val="24"/>
                <w:lang w:val="en-CA" w:eastAsia="en-CA"/>
              </w:rPr>
            </w:pPr>
            <w:r w:rsidRPr="00791BCB">
              <w:rPr>
                <w:rFonts w:ascii="Calibri" w:hAnsi="Calibri" w:cs="Calibri"/>
                <w:b/>
                <w:bCs/>
                <w:color w:val="auto"/>
                <w:sz w:val="24"/>
                <w:szCs w:val="24"/>
                <w:lang w:val="en-CA"/>
              </w:rPr>
              <w:t>Employees with specified disability who did not participate in a staffing process due to concerns about acceptance of accommodation measures</w:t>
            </w:r>
          </w:p>
        </w:tc>
      </w:tr>
      <w:tr w:rsidR="00854146" w:rsidRPr="00791BCB" w14:paraId="733988E0" w14:textId="77777777" w:rsidTr="009754D4">
        <w:trPr>
          <w:cantSplit/>
          <w:trHeight w:val="315"/>
        </w:trPr>
        <w:tc>
          <w:tcPr>
            <w:tcW w:w="4531" w:type="dxa"/>
            <w:tcMar>
              <w:top w:w="144" w:type="dxa"/>
              <w:left w:w="115" w:type="dxa"/>
              <w:bottom w:w="144" w:type="dxa"/>
              <w:right w:w="115" w:type="dxa"/>
            </w:tcMar>
            <w:vAlign w:val="center"/>
          </w:tcPr>
          <w:p w14:paraId="1ED9FE83" w14:textId="77777777" w:rsidR="00854146" w:rsidRPr="00791BCB" w:rsidRDefault="00854146" w:rsidP="009754D4">
            <w:pPr>
              <w:rPr>
                <w:rFonts w:ascii="Calibri" w:eastAsia="Calibri" w:hAnsi="Calibri" w:cs="Calibri"/>
                <w:color w:val="auto"/>
                <w:sz w:val="24"/>
                <w:szCs w:val="24"/>
                <w:lang w:val="en-CA"/>
              </w:rPr>
            </w:pPr>
            <w:r w:rsidRPr="00791BCB">
              <w:rPr>
                <w:rFonts w:ascii="Calibri" w:hAnsi="Calibri"/>
                <w:color w:val="auto"/>
                <w:sz w:val="24"/>
                <w:szCs w:val="24"/>
                <w:lang w:val="en-CA"/>
              </w:rPr>
              <w:t>Developmental</w:t>
            </w:r>
          </w:p>
        </w:tc>
        <w:tc>
          <w:tcPr>
            <w:tcW w:w="3261" w:type="dxa"/>
            <w:tcMar>
              <w:top w:w="144" w:type="dxa"/>
              <w:left w:w="115" w:type="dxa"/>
              <w:bottom w:w="144" w:type="dxa"/>
              <w:right w:w="115" w:type="dxa"/>
            </w:tcMar>
            <w:vAlign w:val="center"/>
          </w:tcPr>
          <w:p w14:paraId="2C05BD3D" w14:textId="77777777" w:rsidR="00854146" w:rsidRPr="008733B1" w:rsidRDefault="00854146" w:rsidP="009754D4">
            <w:pPr>
              <w:tabs>
                <w:tab w:val="left" w:pos="1275"/>
              </w:tabs>
              <w:rPr>
                <w:rFonts w:ascii="Calibri" w:hAnsi="Calibri" w:cs="Calibri"/>
                <w:color w:val="auto"/>
                <w:sz w:val="24"/>
                <w:szCs w:val="24"/>
                <w:lang w:val="en-CA"/>
              </w:rPr>
            </w:pPr>
            <w:r w:rsidRPr="008733B1">
              <w:rPr>
                <w:rFonts w:ascii="Calibri" w:hAnsi="Calibri"/>
                <w:color w:val="auto"/>
                <w:sz w:val="24"/>
                <w:szCs w:val="24"/>
                <w:lang w:val="en-CA"/>
              </w:rPr>
              <w:t>17.3%</w:t>
            </w:r>
          </w:p>
        </w:tc>
      </w:tr>
      <w:tr w:rsidR="00854146" w:rsidRPr="00791BCB" w14:paraId="17EF8D18" w14:textId="77777777" w:rsidTr="009754D4">
        <w:trPr>
          <w:cantSplit/>
          <w:trHeight w:val="315"/>
        </w:trPr>
        <w:tc>
          <w:tcPr>
            <w:tcW w:w="4531" w:type="dxa"/>
            <w:tcMar>
              <w:top w:w="144" w:type="dxa"/>
              <w:left w:w="115" w:type="dxa"/>
              <w:bottom w:w="144" w:type="dxa"/>
              <w:right w:w="115" w:type="dxa"/>
            </w:tcMar>
            <w:vAlign w:val="center"/>
          </w:tcPr>
          <w:p w14:paraId="0144F0AA" w14:textId="77777777" w:rsidR="00854146" w:rsidRPr="00791BCB" w:rsidRDefault="00854146" w:rsidP="009754D4">
            <w:pPr>
              <w:rPr>
                <w:rFonts w:ascii="Calibri" w:eastAsia="Calibri" w:hAnsi="Calibri" w:cs="Calibri"/>
                <w:color w:val="auto"/>
                <w:sz w:val="24"/>
                <w:szCs w:val="24"/>
                <w:lang w:val="en-CA"/>
              </w:rPr>
            </w:pPr>
            <w:r w:rsidRPr="00791BCB">
              <w:rPr>
                <w:rFonts w:ascii="Calibri" w:hAnsi="Calibri"/>
                <w:color w:val="auto"/>
                <w:sz w:val="24"/>
                <w:szCs w:val="24"/>
                <w:lang w:val="en-CA"/>
              </w:rPr>
              <w:t>Memory</w:t>
            </w:r>
          </w:p>
        </w:tc>
        <w:tc>
          <w:tcPr>
            <w:tcW w:w="3261" w:type="dxa"/>
            <w:tcMar>
              <w:top w:w="144" w:type="dxa"/>
              <w:left w:w="115" w:type="dxa"/>
              <w:bottom w:w="144" w:type="dxa"/>
              <w:right w:w="115" w:type="dxa"/>
            </w:tcMar>
            <w:vAlign w:val="center"/>
          </w:tcPr>
          <w:p w14:paraId="4CD163D4" w14:textId="77777777" w:rsidR="00854146" w:rsidRPr="008733B1" w:rsidRDefault="00854146" w:rsidP="009754D4">
            <w:pPr>
              <w:rPr>
                <w:rFonts w:ascii="Calibri" w:hAnsi="Calibri" w:cs="Calibri"/>
                <w:color w:val="auto"/>
                <w:sz w:val="24"/>
                <w:szCs w:val="24"/>
                <w:lang w:val="en-CA"/>
              </w:rPr>
            </w:pPr>
            <w:r w:rsidRPr="008733B1">
              <w:rPr>
                <w:rFonts w:ascii="Calibri" w:hAnsi="Calibri"/>
                <w:color w:val="auto"/>
                <w:sz w:val="24"/>
                <w:szCs w:val="24"/>
                <w:lang w:val="en-CA"/>
              </w:rPr>
              <w:t>13.8%</w:t>
            </w:r>
          </w:p>
        </w:tc>
      </w:tr>
      <w:tr w:rsidR="00854146" w:rsidRPr="00791BCB" w14:paraId="28A3E26D" w14:textId="77777777" w:rsidTr="009754D4">
        <w:trPr>
          <w:cantSplit/>
          <w:trHeight w:val="315"/>
        </w:trPr>
        <w:tc>
          <w:tcPr>
            <w:tcW w:w="4531" w:type="dxa"/>
            <w:tcMar>
              <w:top w:w="144" w:type="dxa"/>
              <w:left w:w="115" w:type="dxa"/>
              <w:bottom w:w="144" w:type="dxa"/>
              <w:right w:w="115" w:type="dxa"/>
            </w:tcMar>
            <w:vAlign w:val="center"/>
          </w:tcPr>
          <w:p w14:paraId="5C047ED3" w14:textId="77777777" w:rsidR="00854146" w:rsidRPr="00791BCB" w:rsidRDefault="00854146" w:rsidP="009754D4">
            <w:pPr>
              <w:rPr>
                <w:rFonts w:ascii="Calibri" w:eastAsia="Calibri" w:hAnsi="Calibri" w:cs="Calibri"/>
                <w:color w:val="auto"/>
                <w:sz w:val="24"/>
                <w:szCs w:val="24"/>
                <w:lang w:val="en-CA"/>
              </w:rPr>
            </w:pPr>
            <w:r w:rsidRPr="00791BCB">
              <w:rPr>
                <w:rFonts w:ascii="Calibri" w:hAnsi="Calibri"/>
                <w:color w:val="auto"/>
                <w:sz w:val="24"/>
                <w:szCs w:val="24"/>
                <w:lang w:val="en-CA"/>
              </w:rPr>
              <w:t>Mobility</w:t>
            </w:r>
          </w:p>
        </w:tc>
        <w:tc>
          <w:tcPr>
            <w:tcW w:w="3261" w:type="dxa"/>
            <w:tcMar>
              <w:top w:w="144" w:type="dxa"/>
              <w:left w:w="115" w:type="dxa"/>
              <w:bottom w:w="144" w:type="dxa"/>
              <w:right w:w="115" w:type="dxa"/>
            </w:tcMar>
            <w:vAlign w:val="center"/>
          </w:tcPr>
          <w:p w14:paraId="33824BD4" w14:textId="77777777" w:rsidR="00854146" w:rsidRPr="008733B1" w:rsidRDefault="00854146" w:rsidP="009754D4">
            <w:pPr>
              <w:rPr>
                <w:rFonts w:ascii="Calibri" w:hAnsi="Calibri" w:cs="Calibri"/>
                <w:color w:val="auto"/>
                <w:sz w:val="24"/>
                <w:szCs w:val="24"/>
                <w:lang w:val="en-CA"/>
              </w:rPr>
            </w:pPr>
            <w:r w:rsidRPr="008733B1">
              <w:rPr>
                <w:rFonts w:ascii="Calibri" w:hAnsi="Calibri"/>
                <w:color w:val="auto"/>
                <w:sz w:val="24"/>
                <w:szCs w:val="24"/>
                <w:lang w:val="en-CA"/>
              </w:rPr>
              <w:t>12.4%</w:t>
            </w:r>
          </w:p>
        </w:tc>
      </w:tr>
      <w:tr w:rsidR="00854146" w:rsidRPr="00791BCB" w14:paraId="0F63C540" w14:textId="77777777" w:rsidTr="009754D4">
        <w:trPr>
          <w:cantSplit/>
          <w:trHeight w:val="279"/>
        </w:trPr>
        <w:tc>
          <w:tcPr>
            <w:tcW w:w="4531" w:type="dxa"/>
            <w:tcMar>
              <w:top w:w="144" w:type="dxa"/>
              <w:left w:w="115" w:type="dxa"/>
              <w:bottom w:w="144" w:type="dxa"/>
              <w:right w:w="115" w:type="dxa"/>
            </w:tcMar>
            <w:vAlign w:val="center"/>
          </w:tcPr>
          <w:p w14:paraId="32324458" w14:textId="77777777" w:rsidR="00854146" w:rsidRPr="00791BCB" w:rsidRDefault="00854146" w:rsidP="009754D4">
            <w:pPr>
              <w:rPr>
                <w:rFonts w:ascii="Calibri" w:eastAsia="Calibri" w:hAnsi="Calibri" w:cs="Calibri"/>
                <w:color w:val="auto"/>
                <w:sz w:val="24"/>
                <w:szCs w:val="24"/>
                <w:lang w:val="en-CA"/>
              </w:rPr>
            </w:pPr>
            <w:r w:rsidRPr="00791BCB">
              <w:rPr>
                <w:rFonts w:ascii="Calibri" w:hAnsi="Calibri"/>
                <w:color w:val="auto"/>
                <w:sz w:val="24"/>
                <w:szCs w:val="24"/>
                <w:lang w:val="en-CA"/>
              </w:rPr>
              <w:t>Dexterity</w:t>
            </w:r>
          </w:p>
        </w:tc>
        <w:tc>
          <w:tcPr>
            <w:tcW w:w="3261" w:type="dxa"/>
            <w:tcMar>
              <w:top w:w="144" w:type="dxa"/>
              <w:left w:w="115" w:type="dxa"/>
              <w:bottom w:w="144" w:type="dxa"/>
              <w:right w:w="115" w:type="dxa"/>
            </w:tcMar>
            <w:vAlign w:val="center"/>
          </w:tcPr>
          <w:p w14:paraId="4D74A827" w14:textId="77777777" w:rsidR="00854146" w:rsidRPr="008733B1" w:rsidRDefault="00854146" w:rsidP="009754D4">
            <w:pPr>
              <w:rPr>
                <w:rFonts w:ascii="Calibri" w:hAnsi="Calibri" w:cs="Calibri"/>
                <w:color w:val="auto"/>
                <w:sz w:val="24"/>
                <w:szCs w:val="24"/>
                <w:lang w:val="en-CA"/>
              </w:rPr>
            </w:pPr>
            <w:r w:rsidRPr="008733B1">
              <w:rPr>
                <w:rFonts w:ascii="Calibri" w:hAnsi="Calibri"/>
                <w:color w:val="auto"/>
                <w:sz w:val="24"/>
                <w:szCs w:val="24"/>
                <w:lang w:val="en-CA"/>
              </w:rPr>
              <w:t>11.7%</w:t>
            </w:r>
          </w:p>
        </w:tc>
      </w:tr>
      <w:tr w:rsidR="00854146" w:rsidRPr="00791BCB" w14:paraId="62CE6C0E" w14:textId="77777777" w:rsidTr="009754D4">
        <w:trPr>
          <w:cantSplit/>
          <w:trHeight w:val="279"/>
        </w:trPr>
        <w:tc>
          <w:tcPr>
            <w:tcW w:w="4531" w:type="dxa"/>
            <w:tcMar>
              <w:top w:w="144" w:type="dxa"/>
              <w:left w:w="115" w:type="dxa"/>
              <w:bottom w:w="144" w:type="dxa"/>
              <w:right w:w="115" w:type="dxa"/>
            </w:tcMar>
            <w:vAlign w:val="center"/>
          </w:tcPr>
          <w:p w14:paraId="0192DD01" w14:textId="77777777" w:rsidR="00854146" w:rsidRPr="00791BCB" w:rsidRDefault="00854146" w:rsidP="009754D4">
            <w:pPr>
              <w:rPr>
                <w:rFonts w:ascii="Calibri" w:eastAsia="Calibri" w:hAnsi="Calibri" w:cs="Calibri"/>
                <w:color w:val="auto"/>
                <w:sz w:val="24"/>
                <w:szCs w:val="24"/>
                <w:lang w:val="en-CA"/>
              </w:rPr>
            </w:pPr>
            <w:r w:rsidRPr="00791BCB">
              <w:rPr>
                <w:rFonts w:ascii="Calibri" w:hAnsi="Calibri"/>
                <w:color w:val="auto"/>
                <w:sz w:val="24"/>
                <w:szCs w:val="24"/>
                <w:lang w:val="en-CA"/>
              </w:rPr>
              <w:t>Flexibility</w:t>
            </w:r>
          </w:p>
        </w:tc>
        <w:tc>
          <w:tcPr>
            <w:tcW w:w="3261" w:type="dxa"/>
            <w:tcMar>
              <w:top w:w="144" w:type="dxa"/>
              <w:left w:w="115" w:type="dxa"/>
              <w:bottom w:w="144" w:type="dxa"/>
              <w:right w:w="115" w:type="dxa"/>
            </w:tcMar>
            <w:vAlign w:val="center"/>
          </w:tcPr>
          <w:p w14:paraId="7A351E0A" w14:textId="77777777" w:rsidR="00854146" w:rsidRPr="008733B1" w:rsidRDefault="00854146" w:rsidP="009754D4">
            <w:pPr>
              <w:rPr>
                <w:rFonts w:ascii="Calibri" w:hAnsi="Calibri" w:cs="Calibri"/>
                <w:color w:val="auto"/>
                <w:sz w:val="24"/>
                <w:szCs w:val="24"/>
                <w:lang w:val="en-CA"/>
              </w:rPr>
            </w:pPr>
            <w:r w:rsidRPr="008733B1">
              <w:rPr>
                <w:rFonts w:ascii="Calibri" w:hAnsi="Calibri"/>
                <w:color w:val="auto"/>
                <w:sz w:val="24"/>
                <w:szCs w:val="24"/>
                <w:lang w:val="en-CA"/>
              </w:rPr>
              <w:t>11.5%</w:t>
            </w:r>
          </w:p>
        </w:tc>
      </w:tr>
      <w:tr w:rsidR="00854146" w:rsidRPr="00791BCB" w14:paraId="63401CC5" w14:textId="77777777" w:rsidTr="009754D4">
        <w:trPr>
          <w:cantSplit/>
          <w:trHeight w:val="279"/>
        </w:trPr>
        <w:tc>
          <w:tcPr>
            <w:tcW w:w="4531" w:type="dxa"/>
            <w:tcMar>
              <w:top w:w="144" w:type="dxa"/>
              <w:left w:w="115" w:type="dxa"/>
              <w:bottom w:w="144" w:type="dxa"/>
              <w:right w:w="115" w:type="dxa"/>
            </w:tcMar>
            <w:vAlign w:val="center"/>
          </w:tcPr>
          <w:p w14:paraId="24143539" w14:textId="77777777" w:rsidR="00854146" w:rsidRPr="00791BCB" w:rsidRDefault="00854146" w:rsidP="009754D4">
            <w:pPr>
              <w:tabs>
                <w:tab w:val="left" w:pos="900"/>
              </w:tabs>
              <w:rPr>
                <w:rFonts w:ascii="Calibri" w:eastAsia="Calibri" w:hAnsi="Calibri" w:cs="Calibri"/>
                <w:color w:val="auto"/>
                <w:sz w:val="24"/>
                <w:szCs w:val="24"/>
                <w:lang w:val="en-CA"/>
              </w:rPr>
            </w:pPr>
            <w:r w:rsidRPr="00791BCB">
              <w:rPr>
                <w:rFonts w:ascii="Calibri" w:hAnsi="Calibri"/>
                <w:color w:val="auto"/>
                <w:sz w:val="24"/>
                <w:szCs w:val="24"/>
                <w:lang w:val="en-CA"/>
              </w:rPr>
              <w:t>Learning</w:t>
            </w:r>
          </w:p>
        </w:tc>
        <w:tc>
          <w:tcPr>
            <w:tcW w:w="3261" w:type="dxa"/>
            <w:tcMar>
              <w:top w:w="144" w:type="dxa"/>
              <w:left w:w="115" w:type="dxa"/>
              <w:bottom w:w="144" w:type="dxa"/>
              <w:right w:w="115" w:type="dxa"/>
            </w:tcMar>
            <w:vAlign w:val="center"/>
          </w:tcPr>
          <w:p w14:paraId="364A80E8" w14:textId="77777777" w:rsidR="00854146" w:rsidRPr="008733B1" w:rsidRDefault="00854146" w:rsidP="009754D4">
            <w:pPr>
              <w:rPr>
                <w:rFonts w:ascii="Calibri" w:hAnsi="Calibri" w:cs="Calibri"/>
                <w:color w:val="auto"/>
                <w:sz w:val="24"/>
                <w:szCs w:val="24"/>
                <w:lang w:val="en-CA"/>
              </w:rPr>
            </w:pPr>
            <w:r w:rsidRPr="008733B1">
              <w:rPr>
                <w:rFonts w:ascii="Calibri" w:hAnsi="Calibri"/>
                <w:color w:val="auto"/>
                <w:sz w:val="24"/>
                <w:szCs w:val="24"/>
                <w:lang w:val="en-CA"/>
              </w:rPr>
              <w:t>10.6%</w:t>
            </w:r>
          </w:p>
        </w:tc>
      </w:tr>
      <w:tr w:rsidR="00854146" w:rsidRPr="00791BCB" w14:paraId="6A25668E" w14:textId="77777777" w:rsidTr="009754D4">
        <w:trPr>
          <w:cantSplit/>
          <w:trHeight w:val="279"/>
        </w:trPr>
        <w:tc>
          <w:tcPr>
            <w:tcW w:w="4531" w:type="dxa"/>
            <w:tcMar>
              <w:top w:w="144" w:type="dxa"/>
              <w:left w:w="115" w:type="dxa"/>
              <w:bottom w:w="144" w:type="dxa"/>
              <w:right w:w="115" w:type="dxa"/>
            </w:tcMar>
            <w:vAlign w:val="center"/>
          </w:tcPr>
          <w:p w14:paraId="2D9C9F43" w14:textId="77777777" w:rsidR="00854146" w:rsidRPr="00791BCB" w:rsidRDefault="00854146" w:rsidP="009754D4">
            <w:pPr>
              <w:rPr>
                <w:rFonts w:ascii="Calibri" w:eastAsia="Calibri" w:hAnsi="Calibri" w:cs="Calibri"/>
                <w:color w:val="auto"/>
                <w:sz w:val="24"/>
                <w:szCs w:val="24"/>
                <w:lang w:val="en-CA"/>
              </w:rPr>
            </w:pPr>
            <w:r w:rsidRPr="00791BCB">
              <w:rPr>
                <w:rFonts w:ascii="Calibri" w:hAnsi="Calibri"/>
                <w:color w:val="auto"/>
                <w:sz w:val="24"/>
                <w:szCs w:val="24"/>
                <w:lang w:val="en-CA"/>
              </w:rPr>
              <w:t>Mental health-related</w:t>
            </w:r>
          </w:p>
        </w:tc>
        <w:tc>
          <w:tcPr>
            <w:tcW w:w="3261" w:type="dxa"/>
            <w:tcMar>
              <w:top w:w="144" w:type="dxa"/>
              <w:left w:w="115" w:type="dxa"/>
              <w:bottom w:w="144" w:type="dxa"/>
              <w:right w:w="115" w:type="dxa"/>
            </w:tcMar>
            <w:vAlign w:val="center"/>
          </w:tcPr>
          <w:p w14:paraId="6C96A42E" w14:textId="77777777" w:rsidR="00854146" w:rsidRPr="008733B1" w:rsidRDefault="00854146" w:rsidP="009754D4">
            <w:pPr>
              <w:rPr>
                <w:rFonts w:ascii="Calibri" w:hAnsi="Calibri" w:cs="Calibri"/>
                <w:color w:val="auto"/>
                <w:sz w:val="24"/>
                <w:szCs w:val="24"/>
                <w:lang w:val="en-CA"/>
              </w:rPr>
            </w:pPr>
            <w:r w:rsidRPr="008733B1">
              <w:rPr>
                <w:rFonts w:ascii="Calibri" w:hAnsi="Calibri"/>
                <w:color w:val="auto"/>
                <w:sz w:val="24"/>
                <w:szCs w:val="24"/>
                <w:lang w:val="en-CA"/>
              </w:rPr>
              <w:t>8.2%</w:t>
            </w:r>
          </w:p>
        </w:tc>
      </w:tr>
      <w:tr w:rsidR="00854146" w:rsidRPr="00791BCB" w14:paraId="04C17A47" w14:textId="77777777" w:rsidTr="009754D4">
        <w:trPr>
          <w:cantSplit/>
          <w:trHeight w:val="279"/>
        </w:trPr>
        <w:tc>
          <w:tcPr>
            <w:tcW w:w="4531" w:type="dxa"/>
            <w:tcMar>
              <w:top w:w="144" w:type="dxa"/>
              <w:left w:w="115" w:type="dxa"/>
              <w:bottom w:w="144" w:type="dxa"/>
              <w:right w:w="115" w:type="dxa"/>
            </w:tcMar>
            <w:vAlign w:val="center"/>
          </w:tcPr>
          <w:p w14:paraId="37DC3A84" w14:textId="77777777" w:rsidR="00854146" w:rsidRPr="00791BCB" w:rsidRDefault="00854146" w:rsidP="009754D4">
            <w:pPr>
              <w:rPr>
                <w:rFonts w:ascii="Calibri" w:hAnsi="Calibri" w:cs="Calibri"/>
                <w:color w:val="auto"/>
                <w:sz w:val="24"/>
                <w:szCs w:val="24"/>
                <w:lang w:val="en-CA"/>
              </w:rPr>
            </w:pPr>
            <w:r w:rsidRPr="00791BCB">
              <w:rPr>
                <w:rFonts w:ascii="Calibri" w:hAnsi="Calibri"/>
                <w:color w:val="auto"/>
                <w:sz w:val="24"/>
                <w:szCs w:val="24"/>
                <w:lang w:val="en-CA"/>
              </w:rPr>
              <w:t>Visual</w:t>
            </w:r>
          </w:p>
        </w:tc>
        <w:tc>
          <w:tcPr>
            <w:tcW w:w="3261" w:type="dxa"/>
            <w:tcMar>
              <w:top w:w="144" w:type="dxa"/>
              <w:left w:w="115" w:type="dxa"/>
              <w:bottom w:w="144" w:type="dxa"/>
              <w:right w:w="115" w:type="dxa"/>
            </w:tcMar>
            <w:vAlign w:val="center"/>
          </w:tcPr>
          <w:p w14:paraId="16BDA722" w14:textId="77777777" w:rsidR="00854146" w:rsidRPr="008733B1" w:rsidRDefault="00854146" w:rsidP="009754D4">
            <w:pPr>
              <w:rPr>
                <w:rFonts w:ascii="Calibri" w:hAnsi="Calibri" w:cs="Calibri"/>
                <w:color w:val="auto"/>
                <w:sz w:val="24"/>
                <w:szCs w:val="24"/>
                <w:lang w:val="en-CA"/>
              </w:rPr>
            </w:pPr>
            <w:r w:rsidRPr="008733B1">
              <w:rPr>
                <w:rFonts w:ascii="Calibri" w:hAnsi="Calibri"/>
                <w:color w:val="auto"/>
                <w:sz w:val="24"/>
                <w:szCs w:val="24"/>
                <w:lang w:val="en-CA"/>
              </w:rPr>
              <w:t>8.1%</w:t>
            </w:r>
          </w:p>
        </w:tc>
      </w:tr>
      <w:tr w:rsidR="00854146" w:rsidRPr="00791BCB" w14:paraId="0B3C9712" w14:textId="77777777" w:rsidTr="009754D4">
        <w:trPr>
          <w:cantSplit/>
          <w:trHeight w:val="279"/>
        </w:trPr>
        <w:tc>
          <w:tcPr>
            <w:tcW w:w="4531" w:type="dxa"/>
            <w:tcMar>
              <w:top w:w="144" w:type="dxa"/>
              <w:left w:w="115" w:type="dxa"/>
              <w:bottom w:w="144" w:type="dxa"/>
              <w:right w:w="115" w:type="dxa"/>
            </w:tcMar>
            <w:vAlign w:val="center"/>
          </w:tcPr>
          <w:p w14:paraId="0D7CAEBE" w14:textId="77777777" w:rsidR="00854146" w:rsidRPr="00791BCB" w:rsidRDefault="00854146" w:rsidP="009754D4">
            <w:pPr>
              <w:rPr>
                <w:rFonts w:ascii="Calibri" w:hAnsi="Calibri" w:cs="Calibri"/>
                <w:color w:val="auto"/>
                <w:sz w:val="24"/>
                <w:szCs w:val="24"/>
                <w:lang w:val="en-CA"/>
              </w:rPr>
            </w:pPr>
            <w:r w:rsidRPr="00791BCB">
              <w:rPr>
                <w:rFonts w:ascii="Calibri" w:hAnsi="Calibri"/>
                <w:color w:val="auto"/>
                <w:sz w:val="24"/>
                <w:szCs w:val="24"/>
                <w:lang w:val="en-CA"/>
              </w:rPr>
              <w:t>Pain-related</w:t>
            </w:r>
          </w:p>
        </w:tc>
        <w:tc>
          <w:tcPr>
            <w:tcW w:w="3261" w:type="dxa"/>
            <w:tcMar>
              <w:top w:w="144" w:type="dxa"/>
              <w:left w:w="115" w:type="dxa"/>
              <w:bottom w:w="144" w:type="dxa"/>
              <w:right w:w="115" w:type="dxa"/>
            </w:tcMar>
            <w:vAlign w:val="center"/>
          </w:tcPr>
          <w:p w14:paraId="0348644D" w14:textId="77777777" w:rsidR="00854146" w:rsidRPr="008733B1" w:rsidRDefault="00854146" w:rsidP="009754D4">
            <w:pPr>
              <w:rPr>
                <w:rFonts w:ascii="Calibri" w:hAnsi="Calibri" w:cs="Calibri"/>
                <w:color w:val="auto"/>
                <w:sz w:val="24"/>
                <w:szCs w:val="24"/>
                <w:lang w:val="en-CA"/>
              </w:rPr>
            </w:pPr>
            <w:r w:rsidRPr="008733B1">
              <w:rPr>
                <w:rFonts w:ascii="Calibri" w:hAnsi="Calibri"/>
                <w:color w:val="auto"/>
                <w:sz w:val="24"/>
                <w:szCs w:val="24"/>
                <w:lang w:val="en-CA"/>
              </w:rPr>
              <w:t>7.9%</w:t>
            </w:r>
          </w:p>
        </w:tc>
      </w:tr>
      <w:tr w:rsidR="00854146" w:rsidRPr="00791BCB" w14:paraId="20948661" w14:textId="77777777" w:rsidTr="009754D4">
        <w:trPr>
          <w:cantSplit/>
          <w:trHeight w:val="279"/>
        </w:trPr>
        <w:tc>
          <w:tcPr>
            <w:tcW w:w="4531" w:type="dxa"/>
            <w:tcMar>
              <w:top w:w="144" w:type="dxa"/>
              <w:left w:w="115" w:type="dxa"/>
              <w:bottom w:w="144" w:type="dxa"/>
              <w:right w:w="115" w:type="dxa"/>
            </w:tcMar>
            <w:vAlign w:val="center"/>
          </w:tcPr>
          <w:p w14:paraId="2E7C50C1" w14:textId="77777777" w:rsidR="00854146" w:rsidRPr="00791BCB" w:rsidRDefault="00854146" w:rsidP="009754D4">
            <w:pPr>
              <w:rPr>
                <w:rFonts w:ascii="Calibri" w:hAnsi="Calibri" w:cs="Calibri"/>
                <w:color w:val="auto"/>
                <w:sz w:val="24"/>
                <w:szCs w:val="24"/>
                <w:lang w:val="en-CA"/>
              </w:rPr>
            </w:pPr>
            <w:r w:rsidRPr="00791BCB">
              <w:rPr>
                <w:rFonts w:ascii="Calibri" w:hAnsi="Calibri"/>
                <w:color w:val="auto"/>
                <w:sz w:val="24"/>
                <w:szCs w:val="24"/>
                <w:lang w:val="en-CA"/>
              </w:rPr>
              <w:t>Hearing</w:t>
            </w:r>
          </w:p>
        </w:tc>
        <w:tc>
          <w:tcPr>
            <w:tcW w:w="3261" w:type="dxa"/>
            <w:tcMar>
              <w:top w:w="144" w:type="dxa"/>
              <w:left w:w="115" w:type="dxa"/>
              <w:bottom w:w="144" w:type="dxa"/>
              <w:right w:w="115" w:type="dxa"/>
            </w:tcMar>
            <w:vAlign w:val="center"/>
          </w:tcPr>
          <w:p w14:paraId="7232C3F5" w14:textId="77777777" w:rsidR="00854146" w:rsidRPr="00791BCB" w:rsidRDefault="00854146" w:rsidP="009754D4">
            <w:pPr>
              <w:rPr>
                <w:rFonts w:ascii="Calibri" w:hAnsi="Calibri" w:cs="Calibri"/>
                <w:color w:val="auto"/>
                <w:sz w:val="24"/>
                <w:szCs w:val="24"/>
                <w:lang w:val="en-CA"/>
              </w:rPr>
            </w:pPr>
            <w:r w:rsidRPr="008733B1">
              <w:rPr>
                <w:rFonts w:ascii="Calibri" w:hAnsi="Calibri"/>
                <w:color w:val="auto"/>
                <w:sz w:val="24"/>
                <w:szCs w:val="24"/>
                <w:lang w:val="en-CA"/>
              </w:rPr>
              <w:t>6.5%</w:t>
            </w:r>
          </w:p>
        </w:tc>
      </w:tr>
    </w:tbl>
    <w:p w14:paraId="236D2163" w14:textId="06A9D2FC" w:rsidR="000306A9" w:rsidRPr="00D336AD" w:rsidRDefault="000306A9" w:rsidP="00C647BF">
      <w:pPr>
        <w:pStyle w:val="NoSpacing"/>
        <w:rPr>
          <w:rFonts w:ascii="Calibri" w:eastAsia="Calibri" w:hAnsi="Calibri"/>
          <w:sz w:val="24"/>
          <w:szCs w:val="24"/>
        </w:rPr>
      </w:pPr>
      <w:r w:rsidRPr="00D336AD">
        <w:rPr>
          <w:rFonts w:ascii="Calibri" w:eastAsia="Calibri" w:hAnsi="Calibri"/>
          <w:sz w:val="24"/>
          <w:szCs w:val="24"/>
        </w:rPr>
        <w:t>*</w:t>
      </w:r>
      <w:r w:rsidR="00F61FCE" w:rsidRPr="00D336AD">
        <w:rPr>
          <w:rFonts w:ascii="Calibri" w:eastAsia="Calibri" w:hAnsi="Calibri"/>
          <w:sz w:val="24"/>
          <w:szCs w:val="24"/>
        </w:rPr>
        <w:t>T</w:t>
      </w:r>
      <w:r w:rsidRPr="00D336AD">
        <w:rPr>
          <w:rFonts w:ascii="Calibri" w:eastAsia="Calibri" w:hAnsi="Calibri"/>
          <w:sz w:val="24"/>
          <w:szCs w:val="24"/>
        </w:rPr>
        <w:t>hese categories are not mutually exclusive</w:t>
      </w:r>
      <w:r w:rsidR="00F61FCE" w:rsidRPr="00D336AD">
        <w:rPr>
          <w:rFonts w:ascii="Calibri" w:eastAsia="Calibri" w:hAnsi="Calibri"/>
          <w:sz w:val="24"/>
          <w:szCs w:val="24"/>
        </w:rPr>
        <w:t>,</w:t>
      </w:r>
      <w:r w:rsidRPr="00D336AD">
        <w:rPr>
          <w:rFonts w:ascii="Calibri" w:eastAsia="Calibri" w:hAnsi="Calibri"/>
          <w:sz w:val="24"/>
          <w:szCs w:val="24"/>
        </w:rPr>
        <w:t xml:space="preserve"> as respondents were able to report multiple type</w:t>
      </w:r>
      <w:r w:rsidR="00F61FCE" w:rsidRPr="00D336AD">
        <w:rPr>
          <w:rFonts w:ascii="Calibri" w:eastAsia="Calibri" w:hAnsi="Calibri"/>
          <w:sz w:val="24"/>
          <w:szCs w:val="24"/>
        </w:rPr>
        <w:t>s</w:t>
      </w:r>
      <w:r w:rsidRPr="00D336AD">
        <w:rPr>
          <w:rFonts w:ascii="Calibri" w:eastAsia="Calibri" w:hAnsi="Calibri"/>
          <w:sz w:val="24"/>
          <w:szCs w:val="24"/>
        </w:rPr>
        <w:t xml:space="preserve"> of disabilities</w:t>
      </w:r>
      <w:r w:rsidR="00EC1155" w:rsidRPr="00D336AD">
        <w:rPr>
          <w:rFonts w:ascii="Calibri" w:eastAsia="Calibri" w:hAnsi="Calibri"/>
          <w:sz w:val="24"/>
          <w:szCs w:val="24"/>
        </w:rPr>
        <w:t>.</w:t>
      </w:r>
      <w:r w:rsidRPr="00D336AD">
        <w:rPr>
          <w:rFonts w:ascii="Calibri" w:eastAsia="Calibri" w:hAnsi="Calibri"/>
          <w:sz w:val="24"/>
          <w:szCs w:val="24"/>
        </w:rPr>
        <w:t xml:space="preserve"> </w:t>
      </w:r>
    </w:p>
    <w:p w14:paraId="25815303" w14:textId="77777777" w:rsidR="000306A9" w:rsidRPr="00D336AD" w:rsidRDefault="000306A9" w:rsidP="00C647BF">
      <w:pPr>
        <w:rPr>
          <w:lang w:val="en-CA"/>
        </w:rPr>
      </w:pPr>
    </w:p>
    <w:p w14:paraId="1D0BEDE6" w14:textId="52AFDF4D" w:rsidR="00225259" w:rsidRPr="00D336AD" w:rsidRDefault="00225259" w:rsidP="00C647BF">
      <w:pPr>
        <w:pStyle w:val="Heading3"/>
        <w:rPr>
          <w:rFonts w:eastAsia="Calibri" w:cs="Calibri"/>
          <w:b w:val="0"/>
          <w:bCs/>
          <w:lang w:val="en-CA"/>
        </w:rPr>
      </w:pPr>
      <w:bookmarkStart w:id="27" w:name="_Toc117079885"/>
      <w:r w:rsidRPr="00D336AD">
        <w:rPr>
          <w:rFonts w:eastAsia="Calibri" w:cs="Calibri"/>
          <w:bCs/>
          <w:lang w:val="en-CA"/>
        </w:rPr>
        <w:lastRenderedPageBreak/>
        <w:t>Virtual interviews v</w:t>
      </w:r>
      <w:r w:rsidR="00EB207C" w:rsidRPr="00D336AD">
        <w:rPr>
          <w:rFonts w:eastAsia="Calibri" w:cs="Calibri"/>
          <w:bCs/>
          <w:lang w:val="en-CA"/>
        </w:rPr>
        <w:t>ersus</w:t>
      </w:r>
      <w:r w:rsidRPr="00D336AD">
        <w:rPr>
          <w:rFonts w:eastAsia="Calibri" w:cs="Calibri"/>
          <w:bCs/>
          <w:lang w:val="en-CA"/>
        </w:rPr>
        <w:t xml:space="preserve"> in-person interviews</w:t>
      </w:r>
      <w:bookmarkEnd w:id="27"/>
    </w:p>
    <w:p w14:paraId="09898978" w14:textId="5D2703A4" w:rsidR="00C73667" w:rsidRPr="00D336AD" w:rsidRDefault="00595344" w:rsidP="00810843">
      <w:pPr>
        <w:spacing w:after="0" w:line="240" w:lineRule="auto"/>
        <w:contextualSpacing/>
        <w:rPr>
          <w:rFonts w:ascii="Calibri" w:eastAsia="Calibri" w:hAnsi="Calibri" w:cs="Calibri"/>
          <w:color w:val="auto"/>
          <w:sz w:val="24"/>
          <w:szCs w:val="24"/>
          <w:lang w:val="en-CA"/>
        </w:rPr>
      </w:pPr>
      <w:r w:rsidRPr="00EC5F63">
        <w:rPr>
          <w:rFonts w:ascii="Calibri" w:eastAsia="Calibri" w:hAnsi="Calibri" w:cs="Calibri"/>
          <w:color w:val="auto"/>
          <w:sz w:val="24"/>
          <w:szCs w:val="24"/>
          <w:lang w:val="en-CA"/>
        </w:rPr>
        <w:t xml:space="preserve">In </w:t>
      </w:r>
      <w:r w:rsidR="00FA6AD9">
        <w:rPr>
          <w:rFonts w:ascii="Calibri" w:eastAsia="Calibri" w:hAnsi="Calibri" w:cs="Calibri"/>
          <w:color w:val="auto"/>
          <w:sz w:val="24"/>
          <w:szCs w:val="24"/>
          <w:lang w:val="en-CA"/>
        </w:rPr>
        <w:t>Table 16</w:t>
      </w:r>
      <w:r w:rsidRPr="00EC5F63">
        <w:rPr>
          <w:rFonts w:ascii="Calibri" w:eastAsia="Calibri" w:hAnsi="Calibri" w:cs="Calibri"/>
          <w:color w:val="auto"/>
          <w:sz w:val="24"/>
          <w:szCs w:val="24"/>
          <w:lang w:val="en-CA"/>
        </w:rPr>
        <w:t xml:space="preserve"> below, we can see that r</w:t>
      </w:r>
      <w:r w:rsidR="00C73667" w:rsidRPr="00EC5F63">
        <w:rPr>
          <w:rFonts w:ascii="Calibri" w:eastAsia="Calibri" w:hAnsi="Calibri" w:cs="Calibri"/>
          <w:color w:val="auto"/>
          <w:sz w:val="24"/>
          <w:szCs w:val="24"/>
          <w:lang w:val="en-CA"/>
        </w:rPr>
        <w:t xml:space="preserve">espondents without disabilities were more likely </w:t>
      </w:r>
      <w:r w:rsidR="00BB0767" w:rsidRPr="00EC5F63">
        <w:rPr>
          <w:rFonts w:ascii="Calibri" w:eastAsia="Calibri" w:hAnsi="Calibri" w:cs="Calibri"/>
          <w:color w:val="auto"/>
          <w:sz w:val="24"/>
          <w:szCs w:val="24"/>
          <w:lang w:val="en-CA"/>
        </w:rPr>
        <w:t xml:space="preserve">than </w:t>
      </w:r>
      <w:r w:rsidR="004735B3" w:rsidRPr="00EC5F63">
        <w:rPr>
          <w:rFonts w:ascii="Calibri" w:eastAsia="Calibri" w:hAnsi="Calibri" w:cs="Calibri"/>
          <w:color w:val="auto"/>
          <w:sz w:val="24"/>
          <w:szCs w:val="24"/>
          <w:lang w:val="en-CA"/>
        </w:rPr>
        <w:t xml:space="preserve">those </w:t>
      </w:r>
      <w:r w:rsidR="00BB0767" w:rsidRPr="00EC5F63">
        <w:rPr>
          <w:rFonts w:ascii="Calibri" w:eastAsia="Calibri" w:hAnsi="Calibri" w:cs="Calibri"/>
          <w:color w:val="auto"/>
          <w:sz w:val="24"/>
          <w:szCs w:val="24"/>
          <w:lang w:val="en-CA"/>
        </w:rPr>
        <w:t xml:space="preserve">with disabilities </w:t>
      </w:r>
      <w:r w:rsidR="00C73667" w:rsidRPr="00EC5F63">
        <w:rPr>
          <w:rFonts w:ascii="Calibri" w:eastAsia="Calibri" w:hAnsi="Calibri" w:cs="Calibri"/>
          <w:color w:val="auto"/>
          <w:sz w:val="24"/>
          <w:szCs w:val="24"/>
          <w:lang w:val="en-CA"/>
        </w:rPr>
        <w:t xml:space="preserve">to report that virtual interviews </w:t>
      </w:r>
      <w:r w:rsidR="00F50E5F" w:rsidRPr="00EC5F63">
        <w:rPr>
          <w:rFonts w:ascii="Calibri" w:eastAsia="Calibri" w:hAnsi="Calibri" w:cs="Calibri"/>
          <w:color w:val="auto"/>
          <w:sz w:val="24"/>
          <w:szCs w:val="24"/>
          <w:lang w:val="en-CA"/>
        </w:rPr>
        <w:t>had allowed them</w:t>
      </w:r>
      <w:r w:rsidR="00C73667" w:rsidRPr="00EC5F63">
        <w:rPr>
          <w:rFonts w:ascii="Calibri" w:eastAsia="Calibri" w:hAnsi="Calibri" w:cs="Calibri"/>
          <w:color w:val="auto"/>
          <w:sz w:val="24"/>
          <w:szCs w:val="24"/>
          <w:lang w:val="en-CA"/>
        </w:rPr>
        <w:t xml:space="preserve"> to demonstrate their qualifications </w:t>
      </w:r>
      <w:r w:rsidR="00BB0767" w:rsidRPr="00EC5F63">
        <w:rPr>
          <w:rFonts w:ascii="Calibri" w:eastAsia="Calibri" w:hAnsi="Calibri" w:cs="Calibri"/>
          <w:color w:val="auto"/>
          <w:sz w:val="24"/>
          <w:szCs w:val="24"/>
          <w:lang w:val="en-CA"/>
        </w:rPr>
        <w:t>(83.6% v</w:t>
      </w:r>
      <w:r w:rsidR="00EB207C" w:rsidRPr="00EC5F63">
        <w:rPr>
          <w:rFonts w:ascii="Calibri" w:eastAsia="Calibri" w:hAnsi="Calibri" w:cs="Calibri"/>
          <w:color w:val="auto"/>
          <w:sz w:val="24"/>
          <w:szCs w:val="24"/>
          <w:lang w:val="en-CA"/>
        </w:rPr>
        <w:t>ersus</w:t>
      </w:r>
      <w:r w:rsidR="00BB0767" w:rsidRPr="00EC5F63">
        <w:rPr>
          <w:rFonts w:ascii="Calibri" w:eastAsia="Calibri" w:hAnsi="Calibri" w:cs="Calibri"/>
          <w:color w:val="auto"/>
          <w:sz w:val="24"/>
          <w:szCs w:val="24"/>
          <w:lang w:val="en-CA"/>
        </w:rPr>
        <w:t xml:space="preserve"> </w:t>
      </w:r>
      <w:r w:rsidR="00C73667" w:rsidRPr="00EC5F63">
        <w:rPr>
          <w:rFonts w:ascii="Calibri" w:eastAsia="Calibri" w:hAnsi="Calibri" w:cs="Calibri"/>
          <w:color w:val="auto"/>
          <w:sz w:val="24"/>
          <w:szCs w:val="24"/>
          <w:lang w:val="en-CA"/>
        </w:rPr>
        <w:t xml:space="preserve">79.1%). </w:t>
      </w:r>
      <w:r w:rsidR="00A75F63" w:rsidRPr="00EC5F63">
        <w:rPr>
          <w:rFonts w:ascii="Calibri" w:eastAsia="Calibri" w:hAnsi="Calibri" w:cs="Calibri"/>
          <w:color w:val="auto"/>
          <w:sz w:val="24"/>
          <w:szCs w:val="24"/>
          <w:lang w:val="en-CA"/>
        </w:rPr>
        <w:t xml:space="preserve">Of </w:t>
      </w:r>
      <w:r w:rsidR="00C73667" w:rsidRPr="00EC5F63">
        <w:rPr>
          <w:rFonts w:ascii="Calibri" w:eastAsia="Calibri" w:hAnsi="Calibri" w:cs="Calibri"/>
          <w:color w:val="auto"/>
          <w:sz w:val="24"/>
          <w:szCs w:val="24"/>
          <w:lang w:val="en-CA"/>
        </w:rPr>
        <w:t xml:space="preserve">the respondents who reported having disabilities, </w:t>
      </w:r>
      <w:r w:rsidR="00234713" w:rsidRPr="00EC5F63">
        <w:rPr>
          <w:rFonts w:ascii="Calibri" w:eastAsia="Calibri" w:hAnsi="Calibri" w:cs="Calibri"/>
          <w:color w:val="auto"/>
          <w:sz w:val="24"/>
          <w:szCs w:val="24"/>
          <w:lang w:val="en-CA"/>
        </w:rPr>
        <w:t>persons</w:t>
      </w:r>
      <w:r w:rsidR="00C73667" w:rsidRPr="00EC5F63">
        <w:rPr>
          <w:rFonts w:ascii="Calibri" w:eastAsia="Calibri" w:hAnsi="Calibri" w:cs="Calibri"/>
          <w:color w:val="auto"/>
          <w:sz w:val="24"/>
          <w:szCs w:val="24"/>
          <w:lang w:val="en-CA"/>
        </w:rPr>
        <w:t xml:space="preserve"> with less severe disabilities had more positive responses than persons with more severe ones (</w:t>
      </w:r>
      <w:r w:rsidR="00F529DB" w:rsidRPr="00EC5F63">
        <w:rPr>
          <w:rFonts w:ascii="Calibri" w:eastAsia="Calibri" w:hAnsi="Calibri" w:cs="Calibri"/>
          <w:color w:val="auto"/>
          <w:sz w:val="24"/>
          <w:szCs w:val="24"/>
          <w:lang w:val="en-CA"/>
        </w:rPr>
        <w:t>79.9% v</w:t>
      </w:r>
      <w:r w:rsidR="00EB207C" w:rsidRPr="00EC5F63">
        <w:rPr>
          <w:rFonts w:ascii="Calibri" w:eastAsia="Calibri" w:hAnsi="Calibri" w:cs="Calibri"/>
          <w:color w:val="auto"/>
          <w:sz w:val="24"/>
          <w:szCs w:val="24"/>
          <w:lang w:val="en-CA"/>
        </w:rPr>
        <w:t>ersus</w:t>
      </w:r>
      <w:r w:rsidR="00F529DB" w:rsidRPr="00EC5F63">
        <w:rPr>
          <w:rFonts w:ascii="Calibri" w:eastAsia="Calibri" w:hAnsi="Calibri" w:cs="Calibri"/>
          <w:color w:val="auto"/>
          <w:sz w:val="24"/>
          <w:szCs w:val="24"/>
          <w:lang w:val="en-CA"/>
        </w:rPr>
        <w:t xml:space="preserve"> </w:t>
      </w:r>
      <w:r w:rsidR="00C73667" w:rsidRPr="00EC5F63">
        <w:rPr>
          <w:rFonts w:ascii="Calibri" w:eastAsia="Calibri" w:hAnsi="Calibri" w:cs="Calibri"/>
          <w:color w:val="auto"/>
          <w:sz w:val="24"/>
          <w:szCs w:val="24"/>
          <w:lang w:val="en-CA"/>
        </w:rPr>
        <w:t>72.5%)</w:t>
      </w:r>
      <w:r w:rsidRPr="00EC5F63">
        <w:rPr>
          <w:rFonts w:ascii="Calibri" w:eastAsia="Calibri" w:hAnsi="Calibri" w:cs="Calibri"/>
          <w:color w:val="auto"/>
          <w:sz w:val="24"/>
          <w:szCs w:val="24"/>
          <w:lang w:val="en-CA"/>
        </w:rPr>
        <w:t>.</w:t>
      </w:r>
      <w:r w:rsidR="004F4585" w:rsidRPr="00EC5F63">
        <w:rPr>
          <w:rFonts w:ascii="Calibri" w:eastAsia="Calibri" w:hAnsi="Calibri" w:cs="Calibri"/>
          <w:color w:val="auto"/>
          <w:sz w:val="24"/>
          <w:szCs w:val="24"/>
          <w:lang w:val="en-CA"/>
        </w:rPr>
        <w:t xml:space="preserve"> </w:t>
      </w:r>
    </w:p>
    <w:p w14:paraId="10835532" w14:textId="77777777" w:rsidR="005E71E5" w:rsidRPr="00D336AD" w:rsidRDefault="005E71E5" w:rsidP="00810843">
      <w:pPr>
        <w:spacing w:after="0" w:line="240" w:lineRule="auto"/>
        <w:contextualSpacing/>
        <w:rPr>
          <w:rFonts w:ascii="Calibri" w:hAnsi="Calibri" w:cs="Calibri"/>
          <w:b/>
          <w:bCs/>
          <w:color w:val="auto"/>
          <w:sz w:val="24"/>
          <w:szCs w:val="24"/>
          <w:lang w:val="en-CA"/>
        </w:rPr>
      </w:pPr>
    </w:p>
    <w:p w14:paraId="4CE36262" w14:textId="5269BCB2" w:rsidR="00976665" w:rsidRDefault="00976665" w:rsidP="00C647BF">
      <w:pPr>
        <w:rPr>
          <w:rFonts w:ascii="Calibri" w:eastAsia="Calibri" w:hAnsi="Calibri" w:cs="Calibri"/>
          <w:b/>
          <w:bCs/>
          <w:color w:val="auto"/>
          <w:sz w:val="24"/>
          <w:szCs w:val="24"/>
          <w:lang w:val="en-CA"/>
        </w:rPr>
      </w:pPr>
    </w:p>
    <w:p w14:paraId="35072C6E" w14:textId="1302F92C" w:rsidR="007F26AE" w:rsidRDefault="003F7466" w:rsidP="00884BF7">
      <w:pPr>
        <w:keepNext/>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t>Table 16</w:t>
      </w:r>
    </w:p>
    <w:p w14:paraId="0BA212E7" w14:textId="35DED4BD" w:rsidR="006C4D03" w:rsidRPr="006C4D03" w:rsidRDefault="0045089A" w:rsidP="00884BF7">
      <w:pPr>
        <w:keepNext/>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t>Employees</w:t>
      </w:r>
      <w:r w:rsidR="006C4D03" w:rsidRPr="006C4D03">
        <w:rPr>
          <w:rFonts w:ascii="Calibri" w:eastAsia="Calibri" w:hAnsi="Calibri" w:cs="Calibri"/>
          <w:b/>
          <w:bCs/>
          <w:color w:val="auto"/>
          <w:sz w:val="24"/>
          <w:szCs w:val="24"/>
          <w:lang w:val="en-CA"/>
        </w:rPr>
        <w:t xml:space="preserve"> who </w:t>
      </w:r>
      <w:r w:rsidR="00983553">
        <w:rPr>
          <w:rFonts w:ascii="Calibri" w:eastAsia="Calibri" w:hAnsi="Calibri" w:cs="Calibri"/>
          <w:b/>
          <w:bCs/>
          <w:color w:val="auto"/>
          <w:sz w:val="24"/>
          <w:szCs w:val="24"/>
          <w:lang w:val="en-CA"/>
        </w:rPr>
        <w:t>agreed</w:t>
      </w:r>
      <w:r w:rsidR="006C4D03" w:rsidRPr="006C4D03">
        <w:rPr>
          <w:rFonts w:ascii="Calibri" w:eastAsia="Calibri" w:hAnsi="Calibri" w:cs="Calibri"/>
          <w:b/>
          <w:bCs/>
          <w:color w:val="auto"/>
          <w:sz w:val="24"/>
          <w:szCs w:val="24"/>
          <w:lang w:val="en-CA"/>
        </w:rPr>
        <w:t xml:space="preserve"> that virtual interviews allowed them to demonstrate their qualifications</w:t>
      </w:r>
      <w:r w:rsidR="004E2B79">
        <w:rPr>
          <w:rFonts w:ascii="Calibri" w:eastAsia="Calibri" w:hAnsi="Calibri" w:cs="Calibri"/>
          <w:b/>
          <w:bCs/>
          <w:color w:val="auto"/>
          <w:sz w:val="24"/>
          <w:szCs w:val="24"/>
          <w:lang w:val="en-CA"/>
        </w:rPr>
        <w:t xml:space="preserve">, </w:t>
      </w:r>
      <w:r w:rsidR="004E2B79" w:rsidRPr="006C4D03">
        <w:rPr>
          <w:rFonts w:ascii="Calibri" w:eastAsia="Calibri" w:hAnsi="Calibri" w:cs="Calibri"/>
          <w:b/>
          <w:bCs/>
          <w:color w:val="auto"/>
          <w:sz w:val="24"/>
          <w:szCs w:val="24"/>
          <w:lang w:val="en-CA"/>
        </w:rPr>
        <w:t>by disability status</w:t>
      </w:r>
      <w:r w:rsidR="00DB1A64">
        <w:rPr>
          <w:rFonts w:ascii="Calibri" w:eastAsia="Calibri" w:hAnsi="Calibri" w:cs="Calibri"/>
          <w:b/>
          <w:bCs/>
          <w:color w:val="auto"/>
          <w:sz w:val="24"/>
          <w:szCs w:val="24"/>
          <w:lang w:val="en-CA"/>
        </w:rPr>
        <w:t xml:space="preserve"> and severity</w:t>
      </w:r>
    </w:p>
    <w:tbl>
      <w:tblPr>
        <w:tblStyle w:val="TableNormal1"/>
        <w:tblpPr w:leftFromText="180" w:rightFromText="180" w:bottomFromText="115" w:vertAnchor="text" w:horzAnchor="margin" w:tblpY="125"/>
        <w:tblW w:w="87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Employees who agreed that virtual interviews allowed them to demonstrate their qualifications, by disability status and severity"/>
      </w:tblPr>
      <w:tblGrid>
        <w:gridCol w:w="2180"/>
        <w:gridCol w:w="2180"/>
        <w:gridCol w:w="2180"/>
        <w:gridCol w:w="2180"/>
      </w:tblGrid>
      <w:tr w:rsidR="00F85DA7" w:rsidRPr="00557005" w14:paraId="7B2BA147" w14:textId="77777777" w:rsidTr="009754D4">
        <w:trPr>
          <w:cantSplit/>
          <w:trHeight w:val="364"/>
          <w:tblHeader/>
        </w:trPr>
        <w:tc>
          <w:tcPr>
            <w:tcW w:w="2180" w:type="dxa"/>
            <w:shd w:val="clear" w:color="auto" w:fill="D9E1F2"/>
            <w:tcMar>
              <w:top w:w="144" w:type="dxa"/>
              <w:left w:w="115" w:type="dxa"/>
              <w:bottom w:w="144" w:type="dxa"/>
              <w:right w:w="115" w:type="dxa"/>
            </w:tcMar>
          </w:tcPr>
          <w:p w14:paraId="74CB951E" w14:textId="77777777" w:rsidR="00F85DA7" w:rsidRPr="0026168D" w:rsidRDefault="00F85DA7" w:rsidP="009754D4">
            <w:pPr>
              <w:rPr>
                <w:rFonts w:ascii="Calibri" w:hAnsi="Calibri" w:cs="Calibri"/>
                <w:b/>
                <w:bCs/>
                <w:color w:val="auto"/>
                <w:sz w:val="24"/>
                <w:szCs w:val="24"/>
                <w:lang w:val="en-CA"/>
              </w:rPr>
            </w:pPr>
            <w:r w:rsidRPr="0026168D">
              <w:rPr>
                <w:rFonts w:ascii="Calibri" w:hAnsi="Calibri"/>
                <w:b/>
                <w:bCs/>
                <w:color w:val="auto"/>
                <w:sz w:val="24"/>
                <w:szCs w:val="24"/>
                <w:lang w:val="en-CA"/>
              </w:rPr>
              <w:t>Employees without disabilities</w:t>
            </w:r>
          </w:p>
        </w:tc>
        <w:tc>
          <w:tcPr>
            <w:tcW w:w="2180" w:type="dxa"/>
            <w:shd w:val="clear" w:color="auto" w:fill="D9E1F2"/>
            <w:tcMar>
              <w:top w:w="144" w:type="dxa"/>
              <w:left w:w="115" w:type="dxa"/>
              <w:bottom w:w="144" w:type="dxa"/>
              <w:right w:w="115" w:type="dxa"/>
            </w:tcMar>
          </w:tcPr>
          <w:p w14:paraId="41248C9F" w14:textId="77777777" w:rsidR="00F85DA7" w:rsidRPr="0026168D" w:rsidRDefault="00F85DA7" w:rsidP="009754D4">
            <w:pPr>
              <w:rPr>
                <w:rFonts w:ascii="Calibri" w:hAnsi="Calibri" w:cs="Calibri"/>
                <w:b/>
                <w:bCs/>
                <w:color w:val="auto"/>
                <w:sz w:val="24"/>
                <w:szCs w:val="24"/>
                <w:lang w:val="en-CA"/>
              </w:rPr>
            </w:pPr>
            <w:r w:rsidRPr="0026168D">
              <w:rPr>
                <w:rFonts w:ascii="Calibri" w:hAnsi="Calibri"/>
                <w:b/>
                <w:bCs/>
                <w:color w:val="auto"/>
                <w:sz w:val="24"/>
                <w:szCs w:val="24"/>
                <w:lang w:val="en-CA"/>
              </w:rPr>
              <w:t>Employees with disabilities</w:t>
            </w:r>
          </w:p>
        </w:tc>
        <w:tc>
          <w:tcPr>
            <w:tcW w:w="2180" w:type="dxa"/>
            <w:shd w:val="clear" w:color="auto" w:fill="D9E1F2"/>
            <w:tcMar>
              <w:top w:w="144" w:type="dxa"/>
              <w:left w:w="115" w:type="dxa"/>
              <w:bottom w:w="144" w:type="dxa"/>
              <w:right w:w="115" w:type="dxa"/>
            </w:tcMar>
          </w:tcPr>
          <w:p w14:paraId="323378D1" w14:textId="77777777" w:rsidR="00F85DA7" w:rsidRPr="0026168D" w:rsidRDefault="00F85DA7" w:rsidP="009754D4">
            <w:pPr>
              <w:rPr>
                <w:rFonts w:ascii="Calibri" w:hAnsi="Calibri" w:cs="Calibri"/>
                <w:b/>
                <w:bCs/>
                <w:color w:val="auto"/>
                <w:sz w:val="24"/>
                <w:szCs w:val="24"/>
                <w:lang w:val="en-CA"/>
              </w:rPr>
            </w:pPr>
            <w:r w:rsidRPr="0026168D">
              <w:rPr>
                <w:rFonts w:ascii="Calibri" w:hAnsi="Calibri"/>
                <w:b/>
                <w:bCs/>
                <w:color w:val="auto"/>
                <w:sz w:val="24"/>
                <w:szCs w:val="24"/>
                <w:lang w:val="en-CA"/>
              </w:rPr>
              <w:t>Employees with less severe disabilities</w:t>
            </w:r>
          </w:p>
        </w:tc>
        <w:tc>
          <w:tcPr>
            <w:tcW w:w="2180" w:type="dxa"/>
            <w:shd w:val="clear" w:color="auto" w:fill="D9E1F2"/>
            <w:tcMar>
              <w:top w:w="144" w:type="dxa"/>
              <w:left w:w="115" w:type="dxa"/>
              <w:bottom w:w="144" w:type="dxa"/>
              <w:right w:w="115" w:type="dxa"/>
            </w:tcMar>
          </w:tcPr>
          <w:p w14:paraId="7BAEC795" w14:textId="77777777" w:rsidR="00F85DA7" w:rsidRPr="0026168D" w:rsidRDefault="00F85DA7" w:rsidP="009754D4">
            <w:pPr>
              <w:rPr>
                <w:rFonts w:ascii="Calibri" w:hAnsi="Calibri" w:cs="Calibri"/>
                <w:b/>
                <w:bCs/>
                <w:color w:val="auto"/>
                <w:sz w:val="24"/>
                <w:szCs w:val="24"/>
                <w:lang w:val="en-CA"/>
              </w:rPr>
            </w:pPr>
            <w:r w:rsidRPr="0026168D">
              <w:rPr>
                <w:rFonts w:ascii="Calibri" w:hAnsi="Calibri"/>
                <w:b/>
                <w:bCs/>
                <w:color w:val="auto"/>
                <w:sz w:val="24"/>
                <w:szCs w:val="24"/>
                <w:lang w:val="en-CA"/>
              </w:rPr>
              <w:t>Employees with more severe disabilities</w:t>
            </w:r>
          </w:p>
        </w:tc>
      </w:tr>
      <w:tr w:rsidR="00F85DA7" w:rsidRPr="0026168D" w14:paraId="32D6D5D6" w14:textId="77777777" w:rsidTr="009754D4">
        <w:trPr>
          <w:cantSplit/>
          <w:trHeight w:val="412"/>
          <w:tblHeader/>
        </w:trPr>
        <w:tc>
          <w:tcPr>
            <w:tcW w:w="2180" w:type="dxa"/>
            <w:tcMar>
              <w:top w:w="144" w:type="dxa"/>
              <w:left w:w="115" w:type="dxa"/>
              <w:bottom w:w="144" w:type="dxa"/>
              <w:right w:w="115" w:type="dxa"/>
            </w:tcMar>
            <w:hideMark/>
          </w:tcPr>
          <w:p w14:paraId="53D70E43" w14:textId="77777777" w:rsidR="00F85DA7" w:rsidRPr="0026168D" w:rsidRDefault="00F85DA7" w:rsidP="009754D4">
            <w:pPr>
              <w:rPr>
                <w:rFonts w:ascii="Calibri" w:eastAsia="Calibri" w:hAnsi="Calibri" w:cs="Calibri"/>
                <w:b/>
                <w:bCs/>
                <w:color w:val="auto"/>
                <w:sz w:val="24"/>
                <w:szCs w:val="24"/>
                <w:lang w:val="en-CA"/>
              </w:rPr>
            </w:pPr>
            <w:r w:rsidRPr="008733B1">
              <w:rPr>
                <w:rFonts w:ascii="Calibri" w:hAnsi="Calibri" w:cs="Calibri"/>
                <w:color w:val="auto"/>
                <w:sz w:val="24"/>
                <w:szCs w:val="24"/>
                <w:lang w:val="en-CA"/>
              </w:rPr>
              <w:t>83.6%</w:t>
            </w:r>
          </w:p>
        </w:tc>
        <w:tc>
          <w:tcPr>
            <w:tcW w:w="2180" w:type="dxa"/>
            <w:tcMar>
              <w:top w:w="144" w:type="dxa"/>
              <w:left w:w="115" w:type="dxa"/>
              <w:bottom w:w="144" w:type="dxa"/>
              <w:right w:w="115" w:type="dxa"/>
            </w:tcMar>
          </w:tcPr>
          <w:p w14:paraId="7C4B08B6" w14:textId="77777777" w:rsidR="00F85DA7" w:rsidRPr="0026168D" w:rsidRDefault="00F85DA7" w:rsidP="009754D4">
            <w:pPr>
              <w:rPr>
                <w:rFonts w:ascii="Calibri" w:eastAsia="Calibri" w:hAnsi="Calibri" w:cs="Calibri"/>
                <w:b/>
                <w:bCs/>
                <w:color w:val="auto"/>
                <w:sz w:val="24"/>
                <w:szCs w:val="24"/>
                <w:lang w:val="en-CA"/>
              </w:rPr>
            </w:pPr>
            <w:r w:rsidRPr="008733B1">
              <w:rPr>
                <w:rFonts w:ascii="Calibri" w:hAnsi="Calibri" w:cs="Calibri"/>
                <w:color w:val="auto"/>
                <w:sz w:val="24"/>
                <w:szCs w:val="24"/>
                <w:lang w:val="en-CA"/>
              </w:rPr>
              <w:t>79.1%</w:t>
            </w:r>
          </w:p>
        </w:tc>
        <w:tc>
          <w:tcPr>
            <w:tcW w:w="2180" w:type="dxa"/>
            <w:noWrap/>
            <w:tcMar>
              <w:top w:w="144" w:type="dxa"/>
              <w:left w:w="115" w:type="dxa"/>
              <w:bottom w:w="144" w:type="dxa"/>
              <w:right w:w="115" w:type="dxa"/>
            </w:tcMar>
            <w:hideMark/>
          </w:tcPr>
          <w:p w14:paraId="659A2F4B" w14:textId="77777777" w:rsidR="00F85DA7" w:rsidRPr="0026168D" w:rsidRDefault="00F85DA7" w:rsidP="009754D4">
            <w:pPr>
              <w:rPr>
                <w:rFonts w:ascii="Calibri" w:hAnsi="Calibri" w:cs="Calibri"/>
                <w:b/>
                <w:bCs/>
                <w:color w:val="auto"/>
                <w:sz w:val="24"/>
                <w:szCs w:val="24"/>
                <w:lang w:val="en-CA"/>
              </w:rPr>
            </w:pPr>
            <w:r w:rsidRPr="008733B1">
              <w:rPr>
                <w:rFonts w:ascii="Calibri" w:hAnsi="Calibri" w:cs="Calibri"/>
                <w:color w:val="auto"/>
                <w:sz w:val="24"/>
                <w:szCs w:val="24"/>
                <w:lang w:val="en-CA"/>
              </w:rPr>
              <w:t>79.9%</w:t>
            </w:r>
          </w:p>
        </w:tc>
        <w:tc>
          <w:tcPr>
            <w:tcW w:w="2180" w:type="dxa"/>
            <w:noWrap/>
            <w:tcMar>
              <w:top w:w="144" w:type="dxa"/>
              <w:left w:w="115" w:type="dxa"/>
              <w:bottom w:w="144" w:type="dxa"/>
              <w:right w:w="115" w:type="dxa"/>
            </w:tcMar>
            <w:hideMark/>
          </w:tcPr>
          <w:p w14:paraId="67152FC7" w14:textId="77777777" w:rsidR="00F85DA7" w:rsidRPr="0026168D" w:rsidRDefault="00F85DA7" w:rsidP="009754D4">
            <w:pPr>
              <w:rPr>
                <w:rFonts w:ascii="Calibri" w:hAnsi="Calibri" w:cs="Calibri"/>
                <w:b/>
                <w:bCs/>
                <w:color w:val="auto"/>
                <w:sz w:val="24"/>
                <w:szCs w:val="24"/>
                <w:lang w:val="en-CA"/>
              </w:rPr>
            </w:pPr>
            <w:r w:rsidRPr="008733B1">
              <w:rPr>
                <w:rFonts w:ascii="Calibri" w:hAnsi="Calibri" w:cs="Calibri"/>
                <w:color w:val="auto"/>
                <w:sz w:val="24"/>
                <w:szCs w:val="24"/>
                <w:lang w:val="en-CA"/>
              </w:rPr>
              <w:t>72.5%</w:t>
            </w:r>
          </w:p>
        </w:tc>
      </w:tr>
    </w:tbl>
    <w:p w14:paraId="2CD312BA" w14:textId="77777777" w:rsidR="00C73667" w:rsidRPr="00D336AD" w:rsidRDefault="00C73667" w:rsidP="00C647BF"/>
    <w:p w14:paraId="35C8B039" w14:textId="77777777" w:rsidR="005E71E5" w:rsidRPr="00D336AD" w:rsidRDefault="005E71E5" w:rsidP="00C647BF">
      <w:pPr>
        <w:rPr>
          <w:sz w:val="24"/>
          <w:szCs w:val="24"/>
          <w:lang w:val="en-CA"/>
        </w:rPr>
      </w:pPr>
    </w:p>
    <w:p w14:paraId="5480622D" w14:textId="77777777" w:rsidR="005E71E5" w:rsidRPr="00D336AD" w:rsidRDefault="005E71E5" w:rsidP="00C647BF">
      <w:pPr>
        <w:rPr>
          <w:sz w:val="24"/>
          <w:szCs w:val="24"/>
          <w:lang w:val="en-CA"/>
        </w:rPr>
      </w:pPr>
    </w:p>
    <w:p w14:paraId="38822E6E" w14:textId="20DF6953" w:rsidR="00C73667" w:rsidRDefault="00C73667" w:rsidP="00C647BF">
      <w:pPr>
        <w:rPr>
          <w:sz w:val="24"/>
          <w:szCs w:val="24"/>
          <w:lang w:val="en-CA"/>
        </w:rPr>
      </w:pPr>
    </w:p>
    <w:p w14:paraId="35D84CFA" w14:textId="77777777" w:rsidR="00F85DA7" w:rsidRDefault="00F85DA7" w:rsidP="00C647BF">
      <w:pPr>
        <w:rPr>
          <w:sz w:val="24"/>
          <w:szCs w:val="24"/>
          <w:lang w:val="en-CA"/>
        </w:rPr>
      </w:pPr>
    </w:p>
    <w:p w14:paraId="1B332DEF" w14:textId="22B22F71" w:rsidR="00C73667" w:rsidRPr="00D336AD" w:rsidRDefault="00C73667" w:rsidP="00C647BF">
      <w:pPr>
        <w:spacing w:after="0" w:line="240" w:lineRule="auto"/>
        <w:contextualSpacing/>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 xml:space="preserve">As seen in </w:t>
      </w:r>
      <w:r w:rsidR="00FA6AD9">
        <w:rPr>
          <w:rFonts w:ascii="Calibri" w:eastAsia="Calibri" w:hAnsi="Calibri" w:cs="Calibri"/>
          <w:color w:val="auto"/>
          <w:sz w:val="24"/>
          <w:szCs w:val="24"/>
          <w:lang w:val="en-CA"/>
        </w:rPr>
        <w:t>Table 17</w:t>
      </w:r>
      <w:r w:rsidRPr="00D336AD">
        <w:rPr>
          <w:rFonts w:ascii="Calibri" w:eastAsia="Calibri" w:hAnsi="Calibri" w:cs="Calibri"/>
          <w:color w:val="auto"/>
          <w:sz w:val="24"/>
          <w:szCs w:val="24"/>
          <w:lang w:val="en-CA"/>
        </w:rPr>
        <w:t xml:space="preserve">, </w:t>
      </w:r>
      <w:r w:rsidR="00F61FCE" w:rsidRPr="00D336AD">
        <w:rPr>
          <w:rFonts w:ascii="Calibri" w:eastAsia="Calibri" w:hAnsi="Calibri" w:cs="Calibri"/>
          <w:color w:val="auto"/>
          <w:sz w:val="24"/>
          <w:szCs w:val="24"/>
          <w:lang w:val="en-CA"/>
        </w:rPr>
        <w:t xml:space="preserve">when </w:t>
      </w:r>
      <w:r w:rsidR="00362A94" w:rsidRPr="00D336AD">
        <w:rPr>
          <w:rFonts w:ascii="Calibri" w:eastAsia="Calibri" w:hAnsi="Calibri" w:cs="Calibri"/>
          <w:color w:val="auto"/>
          <w:sz w:val="24"/>
          <w:szCs w:val="24"/>
          <w:lang w:val="en-CA"/>
        </w:rPr>
        <w:t xml:space="preserve">respondents were asked if they were satisfied with virtual interviews in comparison to in-person interviews, </w:t>
      </w:r>
      <w:r w:rsidRPr="00D336AD">
        <w:rPr>
          <w:rFonts w:ascii="Calibri" w:eastAsia="Calibri" w:hAnsi="Calibri" w:cs="Calibri"/>
          <w:color w:val="auto"/>
          <w:sz w:val="24"/>
          <w:szCs w:val="24"/>
          <w:lang w:val="en-CA"/>
        </w:rPr>
        <w:t xml:space="preserve">persons without disabilities </w:t>
      </w:r>
      <w:r w:rsidR="00F61FCE" w:rsidRPr="00D336AD">
        <w:rPr>
          <w:rFonts w:ascii="Calibri" w:eastAsia="Calibri" w:hAnsi="Calibri" w:cs="Calibri"/>
          <w:color w:val="auto"/>
          <w:sz w:val="24"/>
          <w:szCs w:val="24"/>
          <w:lang w:val="en-CA"/>
        </w:rPr>
        <w:t>were more satisfied with virtual interviews</w:t>
      </w:r>
      <w:r w:rsidRPr="00D336AD">
        <w:rPr>
          <w:rFonts w:ascii="Calibri" w:eastAsia="Calibri" w:hAnsi="Calibri" w:cs="Calibri"/>
          <w:color w:val="auto"/>
          <w:sz w:val="24"/>
          <w:szCs w:val="24"/>
          <w:lang w:val="en-CA"/>
        </w:rPr>
        <w:t xml:space="preserve"> </w:t>
      </w:r>
      <w:r w:rsidR="00696B0C" w:rsidRPr="00D336AD">
        <w:rPr>
          <w:rFonts w:ascii="Calibri" w:eastAsia="Calibri" w:hAnsi="Calibri" w:cs="Calibri"/>
          <w:color w:val="auto"/>
          <w:sz w:val="24"/>
          <w:szCs w:val="24"/>
          <w:lang w:val="en-CA"/>
        </w:rPr>
        <w:t>(85.2%) than persons with disabilities (79.9%)</w:t>
      </w:r>
      <w:r w:rsidR="00F61FCE" w:rsidRPr="00D336AD">
        <w:rPr>
          <w:rFonts w:ascii="Calibri" w:eastAsia="Calibri" w:hAnsi="Calibri" w:cs="Calibri"/>
          <w:color w:val="auto"/>
          <w:sz w:val="24"/>
          <w:szCs w:val="24"/>
          <w:lang w:val="en-CA"/>
        </w:rPr>
        <w:t>.</w:t>
      </w:r>
      <w:r w:rsidR="00696B0C" w:rsidRPr="00D336AD">
        <w:rPr>
          <w:rFonts w:ascii="Calibri" w:eastAsia="Calibri" w:hAnsi="Calibri" w:cs="Calibri"/>
          <w:color w:val="auto"/>
          <w:sz w:val="24"/>
          <w:szCs w:val="24"/>
          <w:lang w:val="en-CA"/>
        </w:rPr>
        <w:t xml:space="preserve"> </w:t>
      </w:r>
    </w:p>
    <w:p w14:paraId="427FAB1F" w14:textId="36D4AA17" w:rsidR="00275F9C" w:rsidRPr="00D336AD" w:rsidRDefault="00275F9C" w:rsidP="00C647BF">
      <w:pPr>
        <w:spacing w:after="0" w:line="240" w:lineRule="auto"/>
        <w:contextualSpacing/>
        <w:rPr>
          <w:rFonts w:ascii="Calibri" w:eastAsia="Calibri" w:hAnsi="Calibri" w:cs="Calibri"/>
          <w:color w:val="auto"/>
          <w:lang w:val="en-CA"/>
        </w:rPr>
      </w:pPr>
    </w:p>
    <w:p w14:paraId="5B25D92A" w14:textId="768AB61E" w:rsidR="00976665" w:rsidRDefault="00976665" w:rsidP="00AC48A1">
      <w:pPr>
        <w:spacing w:after="0" w:line="240" w:lineRule="auto"/>
        <w:contextualSpacing/>
        <w:rPr>
          <w:rFonts w:ascii="Calibri" w:eastAsia="Calibri" w:hAnsi="Calibri" w:cs="Calibri"/>
          <w:b/>
          <w:bCs/>
          <w:color w:val="auto"/>
          <w:sz w:val="24"/>
          <w:szCs w:val="24"/>
          <w:lang w:val="en-CA"/>
        </w:rPr>
      </w:pPr>
    </w:p>
    <w:p w14:paraId="2ED1A7B5" w14:textId="77777777" w:rsidR="00976665" w:rsidRDefault="00976665" w:rsidP="00AC48A1">
      <w:pPr>
        <w:spacing w:after="0" w:line="240" w:lineRule="auto"/>
        <w:contextualSpacing/>
        <w:rPr>
          <w:rFonts w:ascii="Calibri" w:eastAsia="Calibri" w:hAnsi="Calibri" w:cs="Calibri"/>
          <w:b/>
          <w:bCs/>
          <w:color w:val="auto"/>
          <w:sz w:val="24"/>
          <w:szCs w:val="24"/>
          <w:lang w:val="en-CA"/>
        </w:rPr>
      </w:pPr>
    </w:p>
    <w:p w14:paraId="554841B1" w14:textId="3A380F84" w:rsidR="007F26AE" w:rsidRDefault="003F7466" w:rsidP="00884BF7">
      <w:pPr>
        <w:keepNext/>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t>Table 17</w:t>
      </w:r>
    </w:p>
    <w:p w14:paraId="79E3E1D0" w14:textId="5B6F9894" w:rsidR="006C4D03" w:rsidRPr="006C4D03" w:rsidRDefault="0045089A" w:rsidP="00884BF7">
      <w:pPr>
        <w:keepNext/>
        <w:spacing w:after="0" w:line="240" w:lineRule="auto"/>
        <w:contextualSpacing/>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t>E</w:t>
      </w:r>
      <w:r w:rsidR="006C4D03" w:rsidRPr="006C4D03">
        <w:rPr>
          <w:rFonts w:ascii="Calibri" w:eastAsia="Calibri" w:hAnsi="Calibri" w:cs="Calibri"/>
          <w:b/>
          <w:bCs/>
          <w:color w:val="auto"/>
          <w:sz w:val="24"/>
          <w:szCs w:val="24"/>
          <w:lang w:val="en-CA"/>
        </w:rPr>
        <w:t xml:space="preserve">mployees who </w:t>
      </w:r>
      <w:r w:rsidR="00155D9A">
        <w:rPr>
          <w:rFonts w:ascii="Calibri" w:eastAsia="Calibri" w:hAnsi="Calibri" w:cs="Calibri"/>
          <w:b/>
          <w:bCs/>
          <w:color w:val="auto"/>
          <w:sz w:val="24"/>
          <w:szCs w:val="24"/>
          <w:lang w:val="en-CA"/>
        </w:rPr>
        <w:t>were</w:t>
      </w:r>
      <w:r w:rsidR="006C4D03" w:rsidRPr="006C4D03">
        <w:rPr>
          <w:rFonts w:ascii="Calibri" w:eastAsia="Calibri" w:hAnsi="Calibri" w:cs="Calibri"/>
          <w:b/>
          <w:bCs/>
          <w:color w:val="auto"/>
          <w:sz w:val="24"/>
          <w:szCs w:val="24"/>
          <w:lang w:val="en-CA"/>
        </w:rPr>
        <w:t xml:space="preserve"> satisfied with their experience with virtual interviews in comparison to in-person interviews</w:t>
      </w:r>
      <w:r w:rsidR="004E2B79">
        <w:rPr>
          <w:rFonts w:ascii="Calibri" w:eastAsia="Calibri" w:hAnsi="Calibri" w:cs="Calibri"/>
          <w:b/>
          <w:bCs/>
          <w:color w:val="auto"/>
          <w:sz w:val="24"/>
          <w:szCs w:val="24"/>
          <w:lang w:val="en-CA"/>
        </w:rPr>
        <w:t>, by disability status</w:t>
      </w:r>
      <w:r w:rsidR="0090472B">
        <w:rPr>
          <w:rFonts w:ascii="Calibri" w:eastAsia="Calibri" w:hAnsi="Calibri" w:cs="Calibri"/>
          <w:b/>
          <w:bCs/>
          <w:color w:val="auto"/>
          <w:sz w:val="24"/>
          <w:szCs w:val="24"/>
          <w:lang w:val="en-CA"/>
        </w:rPr>
        <w:t xml:space="preserve"> and severity</w:t>
      </w:r>
      <w:r w:rsidR="006C4D03" w:rsidRPr="006C4D03">
        <w:rPr>
          <w:rFonts w:ascii="Calibri" w:eastAsia="Calibri" w:hAnsi="Calibri" w:cs="Calibri"/>
          <w:b/>
          <w:bCs/>
          <w:color w:val="auto"/>
          <w:sz w:val="24"/>
          <w:szCs w:val="24"/>
          <w:lang w:val="en-CA"/>
        </w:rPr>
        <w:t>*</w:t>
      </w:r>
    </w:p>
    <w:tbl>
      <w:tblPr>
        <w:tblStyle w:val="TableNormal1"/>
        <w:tblpPr w:leftFromText="180" w:rightFromText="180" w:bottomFromText="115" w:vertAnchor="text" w:horzAnchor="margin" w:tblpY="177"/>
        <w:tblW w:w="870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Employees who were satisfied with their experience with virtual interviews in comparison to in-person interviews, by disability status and severity"/>
      </w:tblPr>
      <w:tblGrid>
        <w:gridCol w:w="2176"/>
        <w:gridCol w:w="2176"/>
        <w:gridCol w:w="2176"/>
        <w:gridCol w:w="2176"/>
      </w:tblGrid>
      <w:tr w:rsidR="00F85DA7" w:rsidRPr="00557005" w14:paraId="3897B584" w14:textId="77777777" w:rsidTr="009754D4">
        <w:trPr>
          <w:cantSplit/>
          <w:tblHeader/>
        </w:trPr>
        <w:tc>
          <w:tcPr>
            <w:tcW w:w="2176" w:type="dxa"/>
            <w:shd w:val="clear" w:color="auto" w:fill="D9E1F2"/>
            <w:tcMar>
              <w:top w:w="144" w:type="dxa"/>
              <w:left w:w="115" w:type="dxa"/>
              <w:bottom w:w="144" w:type="dxa"/>
              <w:right w:w="115" w:type="dxa"/>
            </w:tcMar>
          </w:tcPr>
          <w:p w14:paraId="4C74E98E" w14:textId="77777777" w:rsidR="00F85DA7" w:rsidRPr="00931A23" w:rsidRDefault="00F85DA7" w:rsidP="009754D4">
            <w:pPr>
              <w:rPr>
                <w:rFonts w:ascii="Calibri" w:hAnsi="Calibri" w:cs="Calibri"/>
                <w:b/>
                <w:bCs/>
                <w:color w:val="auto"/>
                <w:sz w:val="24"/>
                <w:szCs w:val="24"/>
                <w:lang w:val="en-CA"/>
              </w:rPr>
            </w:pPr>
            <w:r w:rsidRPr="00931A23">
              <w:rPr>
                <w:rFonts w:ascii="Calibri" w:hAnsi="Calibri"/>
                <w:b/>
                <w:bCs/>
                <w:color w:val="auto"/>
                <w:sz w:val="24"/>
                <w:szCs w:val="24"/>
                <w:lang w:val="en-CA"/>
              </w:rPr>
              <w:t>Employees without disabilities</w:t>
            </w:r>
          </w:p>
        </w:tc>
        <w:tc>
          <w:tcPr>
            <w:tcW w:w="2176" w:type="dxa"/>
            <w:shd w:val="clear" w:color="auto" w:fill="D9E1F2"/>
            <w:tcMar>
              <w:top w:w="144" w:type="dxa"/>
              <w:left w:w="115" w:type="dxa"/>
              <w:bottom w:w="144" w:type="dxa"/>
              <w:right w:w="115" w:type="dxa"/>
            </w:tcMar>
          </w:tcPr>
          <w:p w14:paraId="3C30C993" w14:textId="77777777" w:rsidR="00F85DA7" w:rsidRPr="00931A23" w:rsidRDefault="00F85DA7" w:rsidP="009754D4">
            <w:pPr>
              <w:rPr>
                <w:rFonts w:ascii="Calibri" w:hAnsi="Calibri" w:cs="Calibri"/>
                <w:b/>
                <w:bCs/>
                <w:color w:val="auto"/>
                <w:sz w:val="24"/>
                <w:szCs w:val="24"/>
                <w:lang w:val="en-CA"/>
              </w:rPr>
            </w:pPr>
            <w:r w:rsidRPr="00931A23">
              <w:rPr>
                <w:rFonts w:ascii="Calibri" w:hAnsi="Calibri"/>
                <w:b/>
                <w:bCs/>
                <w:color w:val="auto"/>
                <w:sz w:val="24"/>
                <w:szCs w:val="24"/>
                <w:lang w:val="en-CA"/>
              </w:rPr>
              <w:t>Employees with disabilities</w:t>
            </w:r>
          </w:p>
        </w:tc>
        <w:tc>
          <w:tcPr>
            <w:tcW w:w="2176" w:type="dxa"/>
            <w:shd w:val="clear" w:color="auto" w:fill="D9E1F2"/>
            <w:tcMar>
              <w:top w:w="144" w:type="dxa"/>
              <w:left w:w="115" w:type="dxa"/>
              <w:bottom w:w="144" w:type="dxa"/>
              <w:right w:w="115" w:type="dxa"/>
            </w:tcMar>
          </w:tcPr>
          <w:p w14:paraId="36B1DB4D" w14:textId="77777777" w:rsidR="00F85DA7" w:rsidRPr="00931A23" w:rsidRDefault="00F85DA7" w:rsidP="009754D4">
            <w:pPr>
              <w:rPr>
                <w:rFonts w:ascii="Calibri" w:hAnsi="Calibri" w:cs="Calibri"/>
                <w:b/>
                <w:bCs/>
                <w:color w:val="auto"/>
                <w:sz w:val="24"/>
                <w:szCs w:val="24"/>
                <w:lang w:val="en-CA"/>
              </w:rPr>
            </w:pPr>
            <w:r w:rsidRPr="00931A23">
              <w:rPr>
                <w:rFonts w:ascii="Calibri" w:hAnsi="Calibri"/>
                <w:b/>
                <w:bCs/>
                <w:color w:val="auto"/>
                <w:sz w:val="24"/>
                <w:szCs w:val="24"/>
                <w:lang w:val="en-CA"/>
              </w:rPr>
              <w:t>Employees with less severe disabilities</w:t>
            </w:r>
            <w:r>
              <w:rPr>
                <w:rFonts w:ascii="Calibri" w:hAnsi="Calibri"/>
                <w:b/>
                <w:bCs/>
                <w:color w:val="auto"/>
                <w:sz w:val="24"/>
                <w:szCs w:val="24"/>
                <w:lang w:val="en-CA"/>
              </w:rPr>
              <w:t>*</w:t>
            </w:r>
          </w:p>
        </w:tc>
        <w:tc>
          <w:tcPr>
            <w:tcW w:w="2176" w:type="dxa"/>
            <w:shd w:val="clear" w:color="auto" w:fill="D9E1F2"/>
            <w:tcMar>
              <w:top w:w="144" w:type="dxa"/>
              <w:left w:w="115" w:type="dxa"/>
              <w:bottom w:w="144" w:type="dxa"/>
              <w:right w:w="115" w:type="dxa"/>
            </w:tcMar>
          </w:tcPr>
          <w:p w14:paraId="6036FD13" w14:textId="77777777" w:rsidR="00F85DA7" w:rsidRPr="00931A23" w:rsidRDefault="00F85DA7" w:rsidP="009754D4">
            <w:pPr>
              <w:rPr>
                <w:rFonts w:ascii="Calibri" w:hAnsi="Calibri" w:cs="Calibri"/>
                <w:b/>
                <w:bCs/>
                <w:color w:val="auto"/>
                <w:sz w:val="24"/>
                <w:szCs w:val="24"/>
                <w:lang w:val="en-CA"/>
              </w:rPr>
            </w:pPr>
            <w:r w:rsidRPr="00931A23">
              <w:rPr>
                <w:rFonts w:ascii="Calibri" w:hAnsi="Calibri"/>
                <w:b/>
                <w:bCs/>
                <w:color w:val="auto"/>
                <w:sz w:val="24"/>
                <w:szCs w:val="24"/>
                <w:lang w:val="en-CA"/>
              </w:rPr>
              <w:t>Employees with more severe disabilities</w:t>
            </w:r>
            <w:r>
              <w:rPr>
                <w:rFonts w:ascii="Calibri" w:hAnsi="Calibri"/>
                <w:b/>
                <w:bCs/>
                <w:color w:val="auto"/>
                <w:sz w:val="24"/>
                <w:szCs w:val="24"/>
                <w:lang w:val="en-CA"/>
              </w:rPr>
              <w:t>*</w:t>
            </w:r>
          </w:p>
        </w:tc>
      </w:tr>
      <w:tr w:rsidR="00F85DA7" w:rsidRPr="00D336AD" w14:paraId="7AA493B7" w14:textId="77777777" w:rsidTr="009754D4">
        <w:trPr>
          <w:cantSplit/>
          <w:trHeight w:val="454"/>
          <w:tblHeader/>
        </w:trPr>
        <w:tc>
          <w:tcPr>
            <w:tcW w:w="2176" w:type="dxa"/>
            <w:tcMar>
              <w:top w:w="144" w:type="dxa"/>
              <w:left w:w="115" w:type="dxa"/>
              <w:bottom w:w="144" w:type="dxa"/>
              <w:right w:w="115" w:type="dxa"/>
            </w:tcMar>
          </w:tcPr>
          <w:p w14:paraId="2F1B6D35" w14:textId="77777777" w:rsidR="00F85DA7" w:rsidRPr="00D336AD" w:rsidRDefault="00F85DA7" w:rsidP="009754D4">
            <w:pPr>
              <w:pStyle w:val="NoSpacing"/>
              <w:rPr>
                <w:rFonts w:ascii="Calibri" w:hAnsi="Calibri"/>
                <w:sz w:val="24"/>
                <w:szCs w:val="24"/>
              </w:rPr>
            </w:pPr>
            <w:r w:rsidRPr="00D336AD">
              <w:rPr>
                <w:rFonts w:ascii="Calibri" w:hAnsi="Calibri"/>
                <w:sz w:val="24"/>
                <w:szCs w:val="24"/>
              </w:rPr>
              <w:t>85.2%</w:t>
            </w:r>
          </w:p>
        </w:tc>
        <w:tc>
          <w:tcPr>
            <w:tcW w:w="2176" w:type="dxa"/>
            <w:tcMar>
              <w:top w:w="144" w:type="dxa"/>
              <w:left w:w="115" w:type="dxa"/>
              <w:bottom w:w="144" w:type="dxa"/>
              <w:right w:w="115" w:type="dxa"/>
            </w:tcMar>
          </w:tcPr>
          <w:p w14:paraId="4A396571" w14:textId="77777777" w:rsidR="00F85DA7" w:rsidRPr="00D336AD" w:rsidRDefault="00F85DA7" w:rsidP="009754D4">
            <w:pPr>
              <w:pStyle w:val="NoSpacing"/>
              <w:rPr>
                <w:rFonts w:ascii="Calibri" w:hAnsi="Calibri"/>
                <w:sz w:val="24"/>
                <w:szCs w:val="24"/>
              </w:rPr>
            </w:pPr>
            <w:r w:rsidRPr="00D336AD">
              <w:rPr>
                <w:rFonts w:ascii="Calibri" w:hAnsi="Calibri"/>
                <w:sz w:val="24"/>
                <w:szCs w:val="24"/>
              </w:rPr>
              <w:t>79.9%</w:t>
            </w:r>
          </w:p>
        </w:tc>
        <w:tc>
          <w:tcPr>
            <w:tcW w:w="2176" w:type="dxa"/>
            <w:noWrap/>
            <w:tcMar>
              <w:top w:w="144" w:type="dxa"/>
              <w:left w:w="115" w:type="dxa"/>
              <w:bottom w:w="144" w:type="dxa"/>
              <w:right w:w="115" w:type="dxa"/>
            </w:tcMar>
          </w:tcPr>
          <w:p w14:paraId="16F57C11" w14:textId="77777777" w:rsidR="00F85DA7" w:rsidRPr="00D336AD" w:rsidRDefault="00F85DA7" w:rsidP="009754D4">
            <w:pPr>
              <w:pStyle w:val="NoSpacing"/>
              <w:rPr>
                <w:rFonts w:ascii="Calibri" w:hAnsi="Calibri"/>
                <w:sz w:val="24"/>
                <w:szCs w:val="24"/>
              </w:rPr>
            </w:pPr>
            <w:r w:rsidRPr="00D336AD">
              <w:rPr>
                <w:rFonts w:ascii="Calibri" w:hAnsi="Calibri"/>
                <w:sz w:val="24"/>
                <w:szCs w:val="24"/>
              </w:rPr>
              <w:t>80.4%</w:t>
            </w:r>
          </w:p>
        </w:tc>
        <w:tc>
          <w:tcPr>
            <w:tcW w:w="2176" w:type="dxa"/>
            <w:noWrap/>
            <w:tcMar>
              <w:top w:w="144" w:type="dxa"/>
              <w:left w:w="115" w:type="dxa"/>
              <w:bottom w:w="144" w:type="dxa"/>
              <w:right w:w="115" w:type="dxa"/>
            </w:tcMar>
          </w:tcPr>
          <w:p w14:paraId="62A54DBF" w14:textId="77777777" w:rsidR="00F85DA7" w:rsidRPr="00D336AD" w:rsidRDefault="00F85DA7" w:rsidP="009754D4">
            <w:pPr>
              <w:pStyle w:val="NoSpacing"/>
              <w:rPr>
                <w:rFonts w:ascii="Calibri" w:hAnsi="Calibri"/>
                <w:sz w:val="24"/>
                <w:szCs w:val="24"/>
              </w:rPr>
            </w:pPr>
            <w:r w:rsidRPr="00D336AD">
              <w:rPr>
                <w:rFonts w:ascii="Calibri" w:hAnsi="Calibri"/>
                <w:sz w:val="24"/>
                <w:szCs w:val="24"/>
              </w:rPr>
              <w:t>75.8%</w:t>
            </w:r>
          </w:p>
        </w:tc>
      </w:tr>
    </w:tbl>
    <w:p w14:paraId="7F9766D0" w14:textId="77777777" w:rsidR="00C73667" w:rsidRPr="00D336AD" w:rsidRDefault="00C73667" w:rsidP="00C647BF">
      <w:pPr>
        <w:pStyle w:val="NoSpacing"/>
        <w:rPr>
          <w:b/>
          <w:bCs/>
        </w:rPr>
      </w:pPr>
    </w:p>
    <w:p w14:paraId="76BD68D5" w14:textId="77777777" w:rsidR="00F330D5" w:rsidRPr="00D336AD" w:rsidRDefault="00F330D5" w:rsidP="00C647BF">
      <w:pPr>
        <w:pStyle w:val="NoSpacing"/>
        <w:rPr>
          <w:b/>
          <w:bCs/>
        </w:rPr>
      </w:pPr>
    </w:p>
    <w:p w14:paraId="4D793103" w14:textId="47789383" w:rsidR="00F330D5" w:rsidRPr="00D336AD" w:rsidRDefault="00F330D5" w:rsidP="00C647BF">
      <w:pPr>
        <w:pStyle w:val="NoSpacing"/>
        <w:rPr>
          <w:b/>
          <w:bCs/>
        </w:rPr>
      </w:pPr>
    </w:p>
    <w:p w14:paraId="33862503" w14:textId="77777777" w:rsidR="00210559" w:rsidRPr="00D336AD" w:rsidRDefault="00210559" w:rsidP="00C647BF">
      <w:pPr>
        <w:pStyle w:val="NoSpacing"/>
      </w:pPr>
    </w:p>
    <w:p w14:paraId="6E10E18F" w14:textId="77777777" w:rsidR="00EC1155" w:rsidRPr="00D336AD" w:rsidRDefault="00EC1155" w:rsidP="00C647BF">
      <w:pPr>
        <w:pStyle w:val="NoSpacing"/>
      </w:pPr>
    </w:p>
    <w:p w14:paraId="53886604" w14:textId="77777777" w:rsidR="00EC1155" w:rsidRPr="00D336AD" w:rsidRDefault="00EC1155" w:rsidP="00C647BF">
      <w:pPr>
        <w:pStyle w:val="NoSpacing"/>
      </w:pPr>
    </w:p>
    <w:p w14:paraId="616ED1FA" w14:textId="388614D3" w:rsidR="00210559" w:rsidRDefault="00210559" w:rsidP="00C647BF">
      <w:pPr>
        <w:pStyle w:val="NoSpacing"/>
        <w:rPr>
          <w:rFonts w:ascii="Calibri" w:hAnsi="Calibri"/>
          <w:sz w:val="24"/>
          <w:szCs w:val="24"/>
        </w:rPr>
      </w:pPr>
      <w:bookmarkStart w:id="28" w:name="_Hlk102982774"/>
      <w:r w:rsidRPr="00D336AD">
        <w:rPr>
          <w:rFonts w:ascii="Calibri" w:hAnsi="Calibri"/>
          <w:sz w:val="24"/>
          <w:szCs w:val="24"/>
        </w:rPr>
        <w:t xml:space="preserve">*The difference between persons with </w:t>
      </w:r>
      <w:r w:rsidR="00F51F59" w:rsidRPr="00D336AD">
        <w:rPr>
          <w:rFonts w:ascii="Calibri" w:hAnsi="Calibri"/>
          <w:sz w:val="24"/>
          <w:szCs w:val="24"/>
        </w:rPr>
        <w:t xml:space="preserve">less </w:t>
      </w:r>
      <w:r w:rsidR="00F50E5F" w:rsidRPr="00D336AD">
        <w:rPr>
          <w:rFonts w:ascii="Calibri" w:hAnsi="Calibri"/>
          <w:sz w:val="24"/>
          <w:szCs w:val="24"/>
        </w:rPr>
        <w:t xml:space="preserve">and more </w:t>
      </w:r>
      <w:r w:rsidR="00F51F59" w:rsidRPr="00D336AD">
        <w:rPr>
          <w:rFonts w:ascii="Calibri" w:hAnsi="Calibri"/>
          <w:sz w:val="24"/>
          <w:szCs w:val="24"/>
        </w:rPr>
        <w:t xml:space="preserve">severe </w:t>
      </w:r>
      <w:r w:rsidRPr="00D336AD">
        <w:rPr>
          <w:rFonts w:ascii="Calibri" w:hAnsi="Calibri"/>
          <w:sz w:val="24"/>
          <w:szCs w:val="24"/>
        </w:rPr>
        <w:t>disabilities</w:t>
      </w:r>
      <w:r w:rsidR="00F50E5F" w:rsidRPr="00D336AD">
        <w:rPr>
          <w:rFonts w:ascii="Calibri" w:hAnsi="Calibri"/>
          <w:sz w:val="24"/>
          <w:szCs w:val="24"/>
        </w:rPr>
        <w:t xml:space="preserve"> </w:t>
      </w:r>
      <w:r w:rsidRPr="00D336AD">
        <w:rPr>
          <w:rFonts w:ascii="Calibri" w:hAnsi="Calibri"/>
          <w:sz w:val="24"/>
          <w:szCs w:val="24"/>
        </w:rPr>
        <w:t>is not statistically significant.</w:t>
      </w:r>
    </w:p>
    <w:p w14:paraId="0AD9BD05" w14:textId="77777777" w:rsidR="00F149BD" w:rsidRPr="00D336AD" w:rsidRDefault="00F149BD" w:rsidP="00C647BF">
      <w:pPr>
        <w:pStyle w:val="NoSpacing"/>
        <w:rPr>
          <w:rFonts w:ascii="Calibri" w:hAnsi="Calibri"/>
          <w:sz w:val="24"/>
          <w:szCs w:val="24"/>
        </w:rPr>
      </w:pPr>
    </w:p>
    <w:p w14:paraId="2BC086FF" w14:textId="77777777" w:rsidR="00C41F40" w:rsidRDefault="00C41F40">
      <w:pPr>
        <w:keepLines w:val="0"/>
        <w:rPr>
          <w:rFonts w:ascii="Calibri" w:eastAsiaTheme="majorEastAsia" w:hAnsi="Calibri" w:cs="Calibri"/>
          <w:b/>
          <w:color w:val="auto"/>
          <w:sz w:val="28"/>
          <w:szCs w:val="28"/>
          <w:lang w:val="en-CA"/>
        </w:rPr>
      </w:pPr>
      <w:bookmarkStart w:id="29" w:name="_Toc117079886"/>
      <w:bookmarkEnd w:id="28"/>
      <w:r>
        <w:rPr>
          <w:rFonts w:ascii="Calibri" w:hAnsi="Calibri" w:cs="Calibri"/>
          <w:color w:val="auto"/>
          <w:sz w:val="28"/>
          <w:szCs w:val="28"/>
          <w:lang w:val="en-CA"/>
        </w:rPr>
        <w:br w:type="page"/>
      </w:r>
    </w:p>
    <w:p w14:paraId="6E504779" w14:textId="38017A60" w:rsidR="00C73667" w:rsidRDefault="00447F65" w:rsidP="00C647BF">
      <w:pPr>
        <w:pStyle w:val="Heading2"/>
        <w:rPr>
          <w:rFonts w:ascii="Calibri" w:hAnsi="Calibri" w:cs="Calibri"/>
          <w:color w:val="auto"/>
          <w:sz w:val="28"/>
          <w:szCs w:val="28"/>
          <w:lang w:val="en-CA"/>
        </w:rPr>
      </w:pPr>
      <w:r w:rsidRPr="00D336AD">
        <w:rPr>
          <w:rFonts w:ascii="Calibri" w:hAnsi="Calibri" w:cs="Calibri"/>
          <w:color w:val="auto"/>
          <w:sz w:val="28"/>
          <w:szCs w:val="28"/>
          <w:lang w:val="en-CA"/>
        </w:rPr>
        <w:lastRenderedPageBreak/>
        <w:t>Assessment accommodation</w:t>
      </w:r>
      <w:r w:rsidR="00C73667" w:rsidRPr="00D336AD">
        <w:rPr>
          <w:rFonts w:ascii="Calibri" w:hAnsi="Calibri" w:cs="Calibri"/>
          <w:color w:val="auto"/>
          <w:sz w:val="28"/>
          <w:szCs w:val="28"/>
          <w:lang w:val="en-CA"/>
        </w:rPr>
        <w:t xml:space="preserve"> measures</w:t>
      </w:r>
      <w:bookmarkEnd w:id="29"/>
      <w:r w:rsidR="00C73667" w:rsidRPr="00D336AD">
        <w:rPr>
          <w:rFonts w:ascii="Calibri" w:hAnsi="Calibri" w:cs="Calibri"/>
          <w:color w:val="auto"/>
          <w:sz w:val="28"/>
          <w:szCs w:val="28"/>
          <w:lang w:val="en-CA"/>
        </w:rPr>
        <w:t xml:space="preserve"> </w:t>
      </w:r>
    </w:p>
    <w:p w14:paraId="0B74DA40" w14:textId="77777777" w:rsidR="00276580" w:rsidRPr="00276580" w:rsidRDefault="00276580" w:rsidP="00276580">
      <w:pPr>
        <w:rPr>
          <w:lang w:val="en-CA"/>
        </w:rPr>
      </w:pPr>
    </w:p>
    <w:p w14:paraId="0025D316" w14:textId="77777777" w:rsidR="00C1564E" w:rsidRPr="00EC5F63" w:rsidRDefault="00C1564E" w:rsidP="00C1564E">
      <w:pPr>
        <w:pStyle w:val="NoSpacing"/>
        <w:rPr>
          <w:rFonts w:ascii="Calibri" w:hAnsi="Calibri" w:cs="Calibri"/>
          <w:sz w:val="24"/>
          <w:szCs w:val="24"/>
        </w:rPr>
      </w:pPr>
      <w:r w:rsidRPr="00DC2484">
        <w:rPr>
          <w:rFonts w:ascii="Calibri" w:hAnsi="Calibri" w:cs="Calibri"/>
          <w:sz w:val="24"/>
          <w:szCs w:val="24"/>
        </w:rPr>
        <w:t xml:space="preserve">An assessment accommodation is a change made to an assessment procedure, </w:t>
      </w:r>
      <w:proofErr w:type="gramStart"/>
      <w:r w:rsidRPr="00DC2484">
        <w:rPr>
          <w:rFonts w:ascii="Calibri" w:hAnsi="Calibri" w:cs="Calibri"/>
          <w:sz w:val="24"/>
          <w:szCs w:val="24"/>
        </w:rPr>
        <w:t>format</w:t>
      </w:r>
      <w:proofErr w:type="gramEnd"/>
      <w:r w:rsidRPr="00DC2484">
        <w:rPr>
          <w:rFonts w:ascii="Calibri" w:hAnsi="Calibri" w:cs="Calibri"/>
          <w:sz w:val="24"/>
          <w:szCs w:val="24"/>
        </w:rPr>
        <w:t xml:space="preserve"> or content. It is designed to remove barriers to a fair assessment and allow candidates to fully demonstrate </w:t>
      </w:r>
      <w:r w:rsidRPr="00EC5F63">
        <w:rPr>
          <w:rFonts w:ascii="Calibri" w:hAnsi="Calibri" w:cs="Calibri"/>
          <w:sz w:val="24"/>
          <w:szCs w:val="24"/>
        </w:rPr>
        <w:t xml:space="preserve">how they meet the qualifications required for the position. Assessment accommodation can be classified into 5 broad categories: </w:t>
      </w:r>
    </w:p>
    <w:p w14:paraId="07AF7A72" w14:textId="5DF47531" w:rsidR="00C1564E" w:rsidRPr="00EC5F63" w:rsidRDefault="00C1564E" w:rsidP="009E35E9">
      <w:pPr>
        <w:pStyle w:val="NoSpacing"/>
        <w:numPr>
          <w:ilvl w:val="0"/>
          <w:numId w:val="46"/>
        </w:numPr>
        <w:rPr>
          <w:rFonts w:ascii="Calibri" w:hAnsi="Calibri" w:cs="Calibri"/>
          <w:sz w:val="24"/>
          <w:szCs w:val="24"/>
        </w:rPr>
      </w:pPr>
      <w:r w:rsidRPr="00EC5F63">
        <w:rPr>
          <w:rFonts w:ascii="Calibri" w:hAnsi="Calibri" w:cs="Calibri"/>
          <w:sz w:val="24"/>
          <w:szCs w:val="24"/>
        </w:rPr>
        <w:t>testing environment</w:t>
      </w:r>
    </w:p>
    <w:p w14:paraId="71F90D53" w14:textId="7D0638BE" w:rsidR="00C1564E" w:rsidRPr="00EC5F63" w:rsidRDefault="00C1564E" w:rsidP="00C1564E">
      <w:pPr>
        <w:pStyle w:val="NoSpacing"/>
        <w:numPr>
          <w:ilvl w:val="0"/>
          <w:numId w:val="46"/>
        </w:numPr>
        <w:rPr>
          <w:rFonts w:ascii="Calibri" w:hAnsi="Calibri" w:cs="Calibri"/>
          <w:sz w:val="24"/>
          <w:szCs w:val="24"/>
        </w:rPr>
      </w:pPr>
      <w:r w:rsidRPr="00EC5F63">
        <w:rPr>
          <w:rFonts w:ascii="Calibri" w:hAnsi="Calibri" w:cs="Calibri"/>
          <w:sz w:val="24"/>
          <w:szCs w:val="24"/>
        </w:rPr>
        <w:t xml:space="preserve">test format </w:t>
      </w:r>
    </w:p>
    <w:p w14:paraId="7A8125E8" w14:textId="2C0B5C29" w:rsidR="00C1564E" w:rsidRPr="00EC5F63" w:rsidRDefault="00C1564E" w:rsidP="00C1564E">
      <w:pPr>
        <w:pStyle w:val="NoSpacing"/>
        <w:numPr>
          <w:ilvl w:val="0"/>
          <w:numId w:val="46"/>
        </w:numPr>
        <w:rPr>
          <w:rFonts w:ascii="Calibri" w:hAnsi="Calibri" w:cs="Calibri"/>
          <w:sz w:val="24"/>
          <w:szCs w:val="24"/>
        </w:rPr>
      </w:pPr>
      <w:r w:rsidRPr="00EC5F63">
        <w:rPr>
          <w:rFonts w:ascii="Calibri" w:hAnsi="Calibri" w:cs="Calibri"/>
          <w:sz w:val="24"/>
          <w:szCs w:val="24"/>
        </w:rPr>
        <w:t xml:space="preserve">response format </w:t>
      </w:r>
    </w:p>
    <w:p w14:paraId="47981FC1" w14:textId="5DB48A50" w:rsidR="00C1564E" w:rsidRPr="00EC5F63" w:rsidRDefault="00C1564E" w:rsidP="00C1564E">
      <w:pPr>
        <w:pStyle w:val="NoSpacing"/>
        <w:numPr>
          <w:ilvl w:val="0"/>
          <w:numId w:val="46"/>
        </w:numPr>
        <w:rPr>
          <w:rFonts w:ascii="Calibri" w:hAnsi="Calibri" w:cs="Calibri"/>
          <w:sz w:val="24"/>
          <w:szCs w:val="24"/>
        </w:rPr>
      </w:pPr>
      <w:r w:rsidRPr="00EC5F63">
        <w:rPr>
          <w:rFonts w:ascii="Calibri" w:hAnsi="Calibri" w:cs="Calibri"/>
          <w:sz w:val="24"/>
          <w:szCs w:val="24"/>
        </w:rPr>
        <w:t xml:space="preserve">scheduling/timing </w:t>
      </w:r>
    </w:p>
    <w:p w14:paraId="32070D4D" w14:textId="78F4210C" w:rsidR="00C1564E" w:rsidRPr="00EC5F63" w:rsidRDefault="00C1564E" w:rsidP="00C1564E">
      <w:pPr>
        <w:pStyle w:val="NoSpacing"/>
        <w:numPr>
          <w:ilvl w:val="0"/>
          <w:numId w:val="46"/>
        </w:numPr>
        <w:rPr>
          <w:rFonts w:ascii="Calibri" w:hAnsi="Calibri" w:cs="Calibri"/>
          <w:sz w:val="24"/>
          <w:szCs w:val="24"/>
        </w:rPr>
      </w:pPr>
      <w:r w:rsidRPr="00EC5F63">
        <w:rPr>
          <w:rFonts w:ascii="Calibri" w:hAnsi="Calibri" w:cs="Calibri"/>
          <w:sz w:val="24"/>
          <w:szCs w:val="24"/>
        </w:rPr>
        <w:t xml:space="preserve">other </w:t>
      </w:r>
    </w:p>
    <w:p w14:paraId="76BDD5A3" w14:textId="77777777" w:rsidR="00F61FCE" w:rsidRPr="00D336AD" w:rsidRDefault="00F61FCE">
      <w:pPr>
        <w:rPr>
          <w:rFonts w:ascii="Calibri" w:hAnsi="Calibri" w:cs="Calibri"/>
          <w:color w:val="auto"/>
          <w:sz w:val="24"/>
          <w:szCs w:val="24"/>
          <w:lang w:val="en-CA"/>
        </w:rPr>
      </w:pPr>
    </w:p>
    <w:p w14:paraId="0AAAA455" w14:textId="3568E5FF" w:rsidR="009E35E9" w:rsidRDefault="009E35E9" w:rsidP="009E35E9">
      <w:pPr>
        <w:pStyle w:val="NoSpacing"/>
      </w:pPr>
      <w:r w:rsidRPr="00EC5F63">
        <w:rPr>
          <w:rFonts w:ascii="Calibri" w:hAnsi="Calibri" w:cs="Calibri"/>
          <w:sz w:val="24"/>
          <w:szCs w:val="24"/>
        </w:rPr>
        <w:t xml:space="preserve">It is important to note that although most assessment accommodations are made </w:t>
      </w:r>
      <w:proofErr w:type="gramStart"/>
      <w:r w:rsidRPr="00EC5F63">
        <w:rPr>
          <w:rFonts w:ascii="Calibri" w:hAnsi="Calibri" w:cs="Calibri"/>
          <w:sz w:val="24"/>
          <w:szCs w:val="24"/>
        </w:rPr>
        <w:t>on the basis of</w:t>
      </w:r>
      <w:proofErr w:type="gramEnd"/>
      <w:r w:rsidRPr="00EC5F63">
        <w:rPr>
          <w:rFonts w:ascii="Calibri" w:hAnsi="Calibri" w:cs="Calibri"/>
          <w:sz w:val="24"/>
          <w:szCs w:val="24"/>
        </w:rPr>
        <w:t xml:space="preserve"> disability, accommodations may be requested for any need relating to one of the 13 prohibited grounds for discrimination set out in the </w:t>
      </w:r>
      <w:r w:rsidRPr="00EC5F63">
        <w:rPr>
          <w:rFonts w:ascii="Calibri" w:hAnsi="Calibri" w:cs="Calibri"/>
          <w:i/>
          <w:iCs/>
          <w:sz w:val="24"/>
          <w:szCs w:val="24"/>
        </w:rPr>
        <w:t>Canadian Human Rights Act</w:t>
      </w:r>
      <w:r w:rsidRPr="00EC5F63">
        <w:rPr>
          <w:rFonts w:ascii="Calibri" w:hAnsi="Calibri" w:cs="Calibri"/>
          <w:sz w:val="24"/>
          <w:szCs w:val="24"/>
        </w:rPr>
        <w:t>. For more information, please</w:t>
      </w:r>
      <w:r w:rsidRPr="00DC2484">
        <w:rPr>
          <w:rFonts w:ascii="Calibri" w:hAnsi="Calibri" w:cs="Calibri"/>
          <w:sz w:val="24"/>
          <w:szCs w:val="24"/>
        </w:rPr>
        <w:t xml:space="preserve"> consult the Government of Canada’s </w:t>
      </w:r>
      <w:hyperlink r:id="rId19" w:history="1">
        <w:r w:rsidRPr="00DC2484">
          <w:rPr>
            <w:rStyle w:val="Hyperlink"/>
            <w:rFonts w:ascii="Calibri" w:hAnsi="Calibri" w:cs="Calibri"/>
            <w:sz w:val="24"/>
            <w:szCs w:val="24"/>
          </w:rPr>
          <w:t>basics of assessment accommodation</w:t>
        </w:r>
      </w:hyperlink>
      <w:r>
        <w:t xml:space="preserve"> </w:t>
      </w:r>
      <w:r>
        <w:rPr>
          <w:rFonts w:ascii="Calibri" w:hAnsi="Calibri"/>
          <w:sz w:val="24"/>
          <w:szCs w:val="24"/>
        </w:rPr>
        <w:t>web p</w:t>
      </w:r>
      <w:r w:rsidRPr="00933041">
        <w:rPr>
          <w:rFonts w:ascii="Calibri" w:hAnsi="Calibri"/>
          <w:sz w:val="24"/>
          <w:szCs w:val="24"/>
        </w:rPr>
        <w:t>age</w:t>
      </w:r>
      <w:r>
        <w:t>.</w:t>
      </w:r>
    </w:p>
    <w:p w14:paraId="144C35F1" w14:textId="77777777" w:rsidR="00F149BD" w:rsidRDefault="00F149BD" w:rsidP="009E35E9">
      <w:pPr>
        <w:pStyle w:val="NoSpacing"/>
      </w:pPr>
    </w:p>
    <w:p w14:paraId="2F888530" w14:textId="224B4C65" w:rsidR="00C73667" w:rsidRPr="00426859" w:rsidRDefault="00C73667" w:rsidP="00426859">
      <w:pPr>
        <w:pStyle w:val="Heading3"/>
        <w:rPr>
          <w:lang w:val="en-CA"/>
        </w:rPr>
      </w:pPr>
      <w:bookmarkStart w:id="30" w:name="_Toc117079887"/>
      <w:r w:rsidRPr="00426859">
        <w:rPr>
          <w:rStyle w:val="Heading2Char"/>
          <w:rFonts w:ascii="Calibri" w:hAnsi="Calibri" w:cstheme="majorBidi"/>
          <w:b/>
          <w:color w:val="auto"/>
          <w:sz w:val="24"/>
          <w:szCs w:val="24"/>
          <w:lang w:val="en-CA"/>
        </w:rPr>
        <w:t>Assessment accommodation requests</w:t>
      </w:r>
      <w:bookmarkEnd w:id="30"/>
    </w:p>
    <w:p w14:paraId="236A52B0" w14:textId="377549D4" w:rsidR="00C73667" w:rsidRPr="00D336AD" w:rsidRDefault="006E7E09" w:rsidP="00AC48A1">
      <w:pPr>
        <w:rPr>
          <w:rFonts w:ascii="Calibri" w:hAnsi="Calibri" w:cs="Calibri"/>
          <w:color w:val="auto"/>
          <w:sz w:val="24"/>
          <w:szCs w:val="24"/>
          <w:lang w:val="en-CA"/>
        </w:rPr>
      </w:pPr>
      <w:r w:rsidRPr="00983553">
        <w:rPr>
          <w:rFonts w:ascii="Calibri" w:hAnsi="Calibri" w:cs="Calibri"/>
          <w:color w:val="auto"/>
          <w:sz w:val="24"/>
          <w:szCs w:val="24"/>
          <w:lang w:val="en-CA"/>
        </w:rPr>
        <w:t xml:space="preserve">The following section presents the views of persons with disabilities on assessment accommodation measures. </w:t>
      </w:r>
      <w:r w:rsidR="000637EA" w:rsidRPr="00983553">
        <w:rPr>
          <w:rFonts w:ascii="Calibri" w:hAnsi="Calibri" w:cs="Calibri"/>
          <w:color w:val="auto"/>
          <w:sz w:val="24"/>
          <w:szCs w:val="24"/>
          <w:lang w:val="en-CA"/>
        </w:rPr>
        <w:t>In</w:t>
      </w:r>
      <w:r w:rsidR="000637EA" w:rsidRPr="00D336AD">
        <w:rPr>
          <w:rFonts w:ascii="Calibri" w:hAnsi="Calibri" w:cs="Calibri"/>
          <w:color w:val="auto"/>
          <w:sz w:val="24"/>
          <w:szCs w:val="24"/>
          <w:lang w:val="en-CA"/>
        </w:rPr>
        <w:t xml:space="preserve"> </w:t>
      </w:r>
      <w:r w:rsidR="00961A3F" w:rsidRPr="00D336AD">
        <w:rPr>
          <w:rFonts w:ascii="Calibri" w:hAnsi="Calibri" w:cs="Calibri"/>
          <w:color w:val="auto"/>
          <w:sz w:val="24"/>
          <w:szCs w:val="24"/>
          <w:lang w:val="en-CA"/>
        </w:rPr>
        <w:t xml:space="preserve">the 2021 </w:t>
      </w:r>
      <w:r w:rsidR="000637EA" w:rsidRPr="00D336AD">
        <w:rPr>
          <w:rFonts w:ascii="Calibri" w:hAnsi="Calibri" w:cs="Calibri"/>
          <w:color w:val="auto"/>
          <w:sz w:val="24"/>
          <w:szCs w:val="24"/>
          <w:lang w:val="en-CA"/>
        </w:rPr>
        <w:t>survey results,</w:t>
      </w:r>
      <w:r w:rsidR="005F263E" w:rsidRPr="00D336AD" w:rsidDel="005F263E">
        <w:rPr>
          <w:rFonts w:ascii="Calibri" w:hAnsi="Calibri" w:cs="Calibri"/>
          <w:color w:val="auto"/>
          <w:sz w:val="24"/>
          <w:szCs w:val="24"/>
          <w:lang w:val="en-CA"/>
        </w:rPr>
        <w:t xml:space="preserve"> </w:t>
      </w:r>
      <w:r w:rsidR="00C73667" w:rsidRPr="00D336AD">
        <w:rPr>
          <w:rFonts w:ascii="Calibri" w:hAnsi="Calibri" w:cs="Calibri"/>
          <w:color w:val="auto"/>
          <w:sz w:val="24"/>
          <w:szCs w:val="24"/>
          <w:lang w:val="en-CA"/>
        </w:rPr>
        <w:t>3.1% of persons with disabilities</w:t>
      </w:r>
      <w:r w:rsidR="005B75BB" w:rsidRPr="00D336AD">
        <w:rPr>
          <w:rFonts w:ascii="Calibri" w:hAnsi="Calibri" w:cs="Calibri"/>
          <w:color w:val="auto"/>
          <w:sz w:val="24"/>
          <w:szCs w:val="24"/>
          <w:lang w:val="en-CA"/>
        </w:rPr>
        <w:t xml:space="preserve"> </w:t>
      </w:r>
      <w:r w:rsidR="00647197" w:rsidRPr="00D336AD">
        <w:rPr>
          <w:rFonts w:ascii="Calibri" w:hAnsi="Calibri" w:cs="Calibri"/>
          <w:color w:val="auto"/>
          <w:sz w:val="24"/>
          <w:szCs w:val="24"/>
          <w:lang w:val="en-CA"/>
        </w:rPr>
        <w:t xml:space="preserve">reported </w:t>
      </w:r>
      <w:r w:rsidR="00F4389C">
        <w:rPr>
          <w:rFonts w:ascii="Calibri" w:hAnsi="Calibri" w:cs="Calibri"/>
          <w:color w:val="auto"/>
          <w:sz w:val="24"/>
          <w:szCs w:val="24"/>
          <w:lang w:val="en-CA"/>
        </w:rPr>
        <w:t xml:space="preserve">having </w:t>
      </w:r>
      <w:r w:rsidR="00C73667" w:rsidRPr="00D336AD">
        <w:rPr>
          <w:rFonts w:ascii="Calibri" w:hAnsi="Calibri" w:cs="Calibri"/>
          <w:color w:val="auto"/>
          <w:sz w:val="24"/>
          <w:szCs w:val="24"/>
          <w:lang w:val="en-CA"/>
        </w:rPr>
        <w:t>request</w:t>
      </w:r>
      <w:r w:rsidR="00F4389C">
        <w:rPr>
          <w:rFonts w:ascii="Calibri" w:hAnsi="Calibri" w:cs="Calibri"/>
          <w:color w:val="auto"/>
          <w:sz w:val="24"/>
          <w:szCs w:val="24"/>
          <w:lang w:val="en-CA"/>
        </w:rPr>
        <w:t>ed</w:t>
      </w:r>
      <w:r w:rsidR="00C73667" w:rsidRPr="00D336AD">
        <w:rPr>
          <w:rFonts w:ascii="Calibri" w:hAnsi="Calibri" w:cs="Calibri"/>
          <w:color w:val="auto"/>
          <w:sz w:val="24"/>
          <w:szCs w:val="24"/>
          <w:lang w:val="en-CA"/>
        </w:rPr>
        <w:t xml:space="preserve"> assessment</w:t>
      </w:r>
      <w:r w:rsidR="005B75BB" w:rsidRPr="00D336AD">
        <w:rPr>
          <w:rFonts w:ascii="Calibri" w:hAnsi="Calibri" w:cs="Calibri"/>
          <w:color w:val="auto"/>
          <w:sz w:val="24"/>
          <w:szCs w:val="24"/>
          <w:lang w:val="en-CA"/>
        </w:rPr>
        <w:t xml:space="preserve"> </w:t>
      </w:r>
      <w:r w:rsidR="00C73667" w:rsidRPr="00D336AD">
        <w:rPr>
          <w:rFonts w:ascii="Calibri" w:hAnsi="Calibri" w:cs="Calibri"/>
          <w:color w:val="auto"/>
          <w:sz w:val="24"/>
          <w:szCs w:val="24"/>
          <w:lang w:val="en-CA"/>
        </w:rPr>
        <w:t>accommodation</w:t>
      </w:r>
      <w:r w:rsidR="00F4389C">
        <w:rPr>
          <w:rFonts w:ascii="Calibri" w:hAnsi="Calibri" w:cs="Calibri"/>
          <w:color w:val="auto"/>
          <w:sz w:val="24"/>
          <w:szCs w:val="24"/>
          <w:lang w:val="en-CA"/>
        </w:rPr>
        <w:t>s</w:t>
      </w:r>
      <w:r w:rsidR="00647197" w:rsidRPr="00D336AD">
        <w:rPr>
          <w:rFonts w:ascii="Calibri" w:hAnsi="Calibri" w:cs="Calibri"/>
          <w:color w:val="auto"/>
          <w:sz w:val="24"/>
          <w:szCs w:val="24"/>
          <w:lang w:val="en-CA"/>
        </w:rPr>
        <w:t xml:space="preserve"> as part of a staffing process </w:t>
      </w:r>
      <w:r w:rsidR="007A134C" w:rsidRPr="00D336AD">
        <w:rPr>
          <w:rFonts w:ascii="Calibri" w:hAnsi="Calibri" w:cs="Calibri"/>
          <w:color w:val="auto"/>
          <w:sz w:val="24"/>
          <w:szCs w:val="24"/>
          <w:lang w:val="en-CA"/>
        </w:rPr>
        <w:t>or a second language evaluation</w:t>
      </w:r>
      <w:r w:rsidR="00465D9E">
        <w:rPr>
          <w:rStyle w:val="FootnoteReference"/>
          <w:rFonts w:ascii="Calibri" w:hAnsi="Calibri" w:cs="Calibri"/>
          <w:color w:val="auto"/>
          <w:sz w:val="24"/>
          <w:szCs w:val="24"/>
          <w:lang w:val="en-CA"/>
        </w:rPr>
        <w:footnoteReference w:id="2"/>
      </w:r>
      <w:r w:rsidR="00214678" w:rsidRPr="00D336AD">
        <w:rPr>
          <w:rFonts w:ascii="Calibri" w:hAnsi="Calibri" w:cs="Calibri"/>
          <w:color w:val="auto"/>
          <w:sz w:val="24"/>
          <w:szCs w:val="24"/>
          <w:lang w:val="en-CA"/>
        </w:rPr>
        <w:t>.</w:t>
      </w:r>
    </w:p>
    <w:p w14:paraId="6B7D7BE9" w14:textId="6249CD15" w:rsidR="009E572E" w:rsidRDefault="00F4389C" w:rsidP="007754C4">
      <w:pPr>
        <w:rPr>
          <w:rFonts w:ascii="Calibri" w:eastAsia="Calibri" w:hAnsi="Calibri" w:cs="Calibri"/>
          <w:b/>
          <w:bCs/>
          <w:color w:val="auto"/>
          <w:sz w:val="24"/>
          <w:szCs w:val="24"/>
          <w:lang w:val="en-CA"/>
        </w:rPr>
      </w:pPr>
      <w:r>
        <w:rPr>
          <w:rFonts w:ascii="Calibri" w:hAnsi="Calibri" w:cs="Calibri"/>
          <w:color w:val="auto"/>
          <w:sz w:val="24"/>
          <w:szCs w:val="24"/>
          <w:lang w:val="en-CA"/>
        </w:rPr>
        <w:t xml:space="preserve">As can be observed in </w:t>
      </w:r>
      <w:r w:rsidR="005F3788">
        <w:rPr>
          <w:rFonts w:ascii="Calibri" w:hAnsi="Calibri" w:cs="Calibri"/>
          <w:color w:val="auto"/>
          <w:sz w:val="24"/>
          <w:szCs w:val="24"/>
          <w:lang w:val="en-CA"/>
        </w:rPr>
        <w:t>Table 18</w:t>
      </w:r>
      <w:r>
        <w:rPr>
          <w:rFonts w:ascii="Calibri" w:hAnsi="Calibri" w:cs="Calibri"/>
          <w:color w:val="auto"/>
          <w:sz w:val="24"/>
          <w:szCs w:val="24"/>
          <w:lang w:val="en-CA"/>
        </w:rPr>
        <w:t xml:space="preserve"> when compared to persons with less severe disabilities, a</w:t>
      </w:r>
      <w:r w:rsidR="000336FD" w:rsidRPr="00D336AD">
        <w:rPr>
          <w:rFonts w:ascii="Calibri" w:hAnsi="Calibri" w:cs="Calibri"/>
          <w:color w:val="auto"/>
          <w:sz w:val="24"/>
          <w:szCs w:val="24"/>
          <w:lang w:val="en-CA"/>
        </w:rPr>
        <w:t xml:space="preserve"> larger proportion of</w:t>
      </w:r>
      <w:r w:rsidR="00440BFD" w:rsidRPr="00D336AD">
        <w:rPr>
          <w:rFonts w:ascii="Calibri" w:hAnsi="Calibri" w:cs="Calibri"/>
          <w:color w:val="auto"/>
          <w:sz w:val="24"/>
          <w:szCs w:val="24"/>
          <w:lang w:val="en-CA"/>
        </w:rPr>
        <w:t xml:space="preserve"> p</w:t>
      </w:r>
      <w:r w:rsidR="00C73667" w:rsidRPr="00D336AD">
        <w:rPr>
          <w:rFonts w:ascii="Calibri" w:hAnsi="Calibri" w:cs="Calibri"/>
          <w:color w:val="auto"/>
          <w:sz w:val="24"/>
          <w:szCs w:val="24"/>
          <w:lang w:val="en-CA"/>
        </w:rPr>
        <w:t xml:space="preserve">ersons with more severe disabilities </w:t>
      </w:r>
      <w:r w:rsidR="00440BFD" w:rsidRPr="00D336AD">
        <w:rPr>
          <w:rFonts w:ascii="Calibri" w:hAnsi="Calibri" w:cs="Calibri"/>
          <w:color w:val="auto"/>
          <w:sz w:val="24"/>
          <w:szCs w:val="24"/>
          <w:lang w:val="en-CA"/>
        </w:rPr>
        <w:t xml:space="preserve">reported </w:t>
      </w:r>
      <w:r>
        <w:rPr>
          <w:rFonts w:ascii="Calibri" w:hAnsi="Calibri" w:cs="Calibri"/>
          <w:color w:val="auto"/>
          <w:sz w:val="24"/>
          <w:szCs w:val="24"/>
          <w:lang w:val="en-CA"/>
        </w:rPr>
        <w:t xml:space="preserve">having </w:t>
      </w:r>
      <w:r w:rsidR="00C73667" w:rsidRPr="00D336AD">
        <w:rPr>
          <w:rFonts w:ascii="Calibri" w:hAnsi="Calibri" w:cs="Calibri"/>
          <w:color w:val="auto"/>
          <w:sz w:val="24"/>
          <w:szCs w:val="24"/>
          <w:lang w:val="en-CA"/>
        </w:rPr>
        <w:t>request</w:t>
      </w:r>
      <w:r>
        <w:rPr>
          <w:rFonts w:ascii="Calibri" w:hAnsi="Calibri" w:cs="Calibri"/>
          <w:color w:val="auto"/>
          <w:sz w:val="24"/>
          <w:szCs w:val="24"/>
          <w:lang w:val="en-CA"/>
        </w:rPr>
        <w:t>ed</w:t>
      </w:r>
      <w:r w:rsidR="00C73667" w:rsidRPr="00D336AD">
        <w:rPr>
          <w:rFonts w:ascii="Calibri" w:hAnsi="Calibri" w:cs="Calibri"/>
          <w:color w:val="auto"/>
          <w:sz w:val="24"/>
          <w:szCs w:val="24"/>
          <w:lang w:val="en-CA"/>
        </w:rPr>
        <w:t xml:space="preserve"> assessment accommodation</w:t>
      </w:r>
      <w:r>
        <w:rPr>
          <w:rFonts w:ascii="Calibri" w:hAnsi="Calibri" w:cs="Calibri"/>
          <w:color w:val="auto"/>
          <w:sz w:val="24"/>
          <w:szCs w:val="24"/>
          <w:lang w:val="en-CA"/>
        </w:rPr>
        <w:t>s</w:t>
      </w:r>
      <w:r w:rsidR="00C73667" w:rsidRPr="00D336AD">
        <w:rPr>
          <w:rFonts w:ascii="Calibri" w:hAnsi="Calibri" w:cs="Calibri"/>
          <w:color w:val="auto"/>
          <w:sz w:val="24"/>
          <w:szCs w:val="24"/>
          <w:lang w:val="en-CA"/>
        </w:rPr>
        <w:t xml:space="preserve"> </w:t>
      </w:r>
      <w:r w:rsidR="00440BFD" w:rsidRPr="00D336AD">
        <w:rPr>
          <w:rFonts w:ascii="Calibri" w:hAnsi="Calibri" w:cs="Calibri"/>
          <w:color w:val="auto"/>
          <w:sz w:val="24"/>
          <w:szCs w:val="24"/>
          <w:lang w:val="en-CA"/>
        </w:rPr>
        <w:t>(7.2%</w:t>
      </w:r>
      <w:r>
        <w:rPr>
          <w:rFonts w:ascii="Calibri" w:hAnsi="Calibri" w:cs="Calibri"/>
          <w:color w:val="auto"/>
          <w:sz w:val="24"/>
          <w:szCs w:val="24"/>
          <w:lang w:val="en-CA"/>
        </w:rPr>
        <w:t xml:space="preserve"> </w:t>
      </w:r>
      <w:r w:rsidR="001A709B">
        <w:rPr>
          <w:rFonts w:ascii="Calibri" w:hAnsi="Calibri" w:cs="Calibri"/>
          <w:color w:val="auto"/>
          <w:sz w:val="24"/>
          <w:szCs w:val="24"/>
          <w:lang w:val="en-CA"/>
        </w:rPr>
        <w:t>versus</w:t>
      </w:r>
      <w:r>
        <w:rPr>
          <w:rFonts w:ascii="Calibri" w:hAnsi="Calibri" w:cs="Calibri"/>
          <w:color w:val="auto"/>
          <w:sz w:val="24"/>
          <w:szCs w:val="24"/>
          <w:lang w:val="en-CA"/>
        </w:rPr>
        <w:t xml:space="preserve"> 2.5%</w:t>
      </w:r>
      <w:r w:rsidR="00440BFD" w:rsidRPr="00D336AD">
        <w:rPr>
          <w:rFonts w:ascii="Calibri" w:hAnsi="Calibri" w:cs="Calibri"/>
          <w:color w:val="auto"/>
          <w:sz w:val="24"/>
          <w:szCs w:val="24"/>
          <w:lang w:val="en-CA"/>
        </w:rPr>
        <w:t>)</w:t>
      </w:r>
      <w:r w:rsidR="00042EC1">
        <w:rPr>
          <w:rFonts w:ascii="Calibri" w:hAnsi="Calibri" w:cs="Calibri"/>
          <w:color w:val="auto"/>
          <w:sz w:val="24"/>
          <w:szCs w:val="24"/>
          <w:lang w:val="en-CA"/>
        </w:rPr>
        <w:t>.</w:t>
      </w:r>
    </w:p>
    <w:p w14:paraId="2B22A0D3" w14:textId="3A01A0AA" w:rsidR="007F26AE" w:rsidRPr="00D70C2C" w:rsidRDefault="003F7466" w:rsidP="00884BF7">
      <w:pPr>
        <w:keepNext/>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t>Table 18</w:t>
      </w:r>
    </w:p>
    <w:p w14:paraId="4EB812B6" w14:textId="021909A5" w:rsidR="00C73667" w:rsidRPr="00D336AD" w:rsidRDefault="00826C80" w:rsidP="00884BF7">
      <w:pPr>
        <w:keepNext/>
        <w:jc w:val="center"/>
        <w:rPr>
          <w:rFonts w:ascii="Calibri" w:hAnsi="Calibri" w:cs="Calibri"/>
          <w:b/>
          <w:bCs/>
          <w:color w:val="auto"/>
          <w:sz w:val="24"/>
          <w:szCs w:val="24"/>
          <w:lang w:val="en-CA"/>
        </w:rPr>
      </w:pPr>
      <w:r>
        <w:rPr>
          <w:rFonts w:ascii="Calibri" w:hAnsi="Calibri" w:cs="Calibri"/>
          <w:b/>
          <w:bCs/>
          <w:color w:val="auto"/>
          <w:sz w:val="24"/>
          <w:szCs w:val="24"/>
          <w:lang w:val="en-CA"/>
        </w:rPr>
        <w:t>E</w:t>
      </w:r>
      <w:r w:rsidR="008631EC">
        <w:rPr>
          <w:rFonts w:ascii="Calibri" w:hAnsi="Calibri" w:cs="Calibri"/>
          <w:b/>
          <w:bCs/>
          <w:color w:val="auto"/>
          <w:sz w:val="24"/>
          <w:szCs w:val="24"/>
          <w:lang w:val="en-CA"/>
        </w:rPr>
        <w:t>mployees with disabilities who requested a</w:t>
      </w:r>
      <w:r w:rsidR="00C73667" w:rsidRPr="00D336AD">
        <w:rPr>
          <w:rFonts w:ascii="Calibri" w:hAnsi="Calibri" w:cs="Calibri"/>
          <w:b/>
          <w:bCs/>
          <w:color w:val="auto"/>
          <w:sz w:val="24"/>
          <w:szCs w:val="24"/>
          <w:lang w:val="en-CA"/>
        </w:rPr>
        <w:t>ssessment accommodation</w:t>
      </w:r>
      <w:r w:rsidR="008631EC">
        <w:rPr>
          <w:rFonts w:ascii="Calibri" w:hAnsi="Calibri" w:cs="Calibri"/>
          <w:b/>
          <w:bCs/>
          <w:color w:val="auto"/>
          <w:sz w:val="24"/>
          <w:szCs w:val="24"/>
          <w:lang w:val="en-CA"/>
        </w:rPr>
        <w:t>s</w:t>
      </w:r>
      <w:r w:rsidR="00C73667" w:rsidRPr="00D336AD">
        <w:rPr>
          <w:rFonts w:ascii="Calibri" w:hAnsi="Calibri" w:cs="Calibri"/>
          <w:b/>
          <w:bCs/>
          <w:color w:val="auto"/>
          <w:sz w:val="24"/>
          <w:szCs w:val="24"/>
          <w:lang w:val="en-CA"/>
        </w:rPr>
        <w:t xml:space="preserve"> as part of a staffing process or second language evaluation</w:t>
      </w:r>
    </w:p>
    <w:tbl>
      <w:tblPr>
        <w:tblW w:w="3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ees with disabilities who requested assessment accommodations as part of a staffing process or second language evaluation"/>
      </w:tblPr>
      <w:tblGrid>
        <w:gridCol w:w="1920"/>
        <w:gridCol w:w="1920"/>
      </w:tblGrid>
      <w:tr w:rsidR="00276580" w:rsidRPr="00557005" w14:paraId="59E1C809" w14:textId="77777777" w:rsidTr="009754D4">
        <w:trPr>
          <w:cantSplit/>
          <w:trHeight w:val="422"/>
          <w:tblHeader/>
        </w:trPr>
        <w:tc>
          <w:tcPr>
            <w:tcW w:w="1920" w:type="dxa"/>
            <w:shd w:val="clear" w:color="auto" w:fill="D9E1F2"/>
            <w:tcMar>
              <w:top w:w="144" w:type="dxa"/>
              <w:left w:w="115" w:type="dxa"/>
              <w:bottom w:w="144" w:type="dxa"/>
              <w:right w:w="115" w:type="dxa"/>
            </w:tcMar>
          </w:tcPr>
          <w:p w14:paraId="1249538B" w14:textId="77777777" w:rsidR="00276580" w:rsidRPr="00F016F6" w:rsidRDefault="00276580" w:rsidP="009754D4">
            <w:pPr>
              <w:keepNext/>
              <w:spacing w:after="0" w:line="240" w:lineRule="auto"/>
              <w:rPr>
                <w:rFonts w:ascii="Calibri" w:eastAsia="Times New Roman" w:hAnsi="Calibri" w:cs="Calibri"/>
                <w:b/>
                <w:bCs/>
                <w:color w:val="auto"/>
                <w:sz w:val="24"/>
                <w:szCs w:val="24"/>
                <w:lang w:val="en-CA" w:eastAsia="en-CA"/>
              </w:rPr>
            </w:pPr>
            <w:r w:rsidRPr="00F016F6">
              <w:rPr>
                <w:rFonts w:ascii="Calibri" w:hAnsi="Calibri"/>
                <w:b/>
                <w:bCs/>
                <w:color w:val="auto"/>
                <w:sz w:val="24"/>
                <w:szCs w:val="24"/>
                <w:lang w:val="en-CA"/>
              </w:rPr>
              <w:t>Employees with less severe disabilities</w:t>
            </w:r>
          </w:p>
        </w:tc>
        <w:tc>
          <w:tcPr>
            <w:tcW w:w="1920" w:type="dxa"/>
            <w:shd w:val="clear" w:color="auto" w:fill="D9E1F2"/>
            <w:tcMar>
              <w:top w:w="144" w:type="dxa"/>
              <w:left w:w="115" w:type="dxa"/>
              <w:bottom w:w="144" w:type="dxa"/>
              <w:right w:w="115" w:type="dxa"/>
            </w:tcMar>
          </w:tcPr>
          <w:p w14:paraId="2216A5C2" w14:textId="77777777" w:rsidR="00276580" w:rsidRPr="00F016F6" w:rsidDel="00B42606" w:rsidRDefault="00276580" w:rsidP="009754D4">
            <w:pPr>
              <w:keepNext/>
              <w:spacing w:after="0" w:line="240" w:lineRule="auto"/>
              <w:rPr>
                <w:rFonts w:ascii="Calibri" w:eastAsia="Times New Roman" w:hAnsi="Calibri" w:cs="Calibri"/>
                <w:b/>
                <w:bCs/>
                <w:color w:val="auto"/>
                <w:sz w:val="24"/>
                <w:szCs w:val="24"/>
                <w:lang w:val="en-CA" w:eastAsia="en-CA"/>
              </w:rPr>
            </w:pPr>
            <w:r w:rsidRPr="00F016F6">
              <w:rPr>
                <w:rFonts w:ascii="Calibri" w:hAnsi="Calibri"/>
                <w:b/>
                <w:bCs/>
                <w:color w:val="auto"/>
                <w:sz w:val="24"/>
                <w:szCs w:val="24"/>
                <w:lang w:val="en-CA"/>
              </w:rPr>
              <w:t>Employees with more severe disabilities</w:t>
            </w:r>
          </w:p>
        </w:tc>
      </w:tr>
      <w:tr w:rsidR="00276580" w:rsidRPr="00F016F6" w14:paraId="1997DC99" w14:textId="77777777" w:rsidTr="009754D4">
        <w:trPr>
          <w:cantSplit/>
          <w:trHeight w:val="422"/>
          <w:tblHeader/>
        </w:trPr>
        <w:tc>
          <w:tcPr>
            <w:tcW w:w="1920" w:type="dxa"/>
            <w:shd w:val="clear" w:color="auto" w:fill="auto"/>
            <w:tcMar>
              <w:top w:w="144" w:type="dxa"/>
              <w:left w:w="115" w:type="dxa"/>
              <w:bottom w:w="144" w:type="dxa"/>
              <w:right w:w="115" w:type="dxa"/>
            </w:tcMar>
            <w:vAlign w:val="center"/>
          </w:tcPr>
          <w:p w14:paraId="45C3E2D3" w14:textId="77777777" w:rsidR="00276580" w:rsidRPr="008733B1" w:rsidRDefault="00276580" w:rsidP="009754D4">
            <w:pPr>
              <w:keepNext/>
              <w:spacing w:after="0" w:line="240" w:lineRule="auto"/>
              <w:rPr>
                <w:rFonts w:ascii="Calibri" w:hAnsi="Calibri" w:cs="Calibri"/>
                <w:color w:val="auto"/>
                <w:sz w:val="24"/>
                <w:szCs w:val="24"/>
                <w:lang w:val="en-CA"/>
              </w:rPr>
            </w:pPr>
            <w:r w:rsidRPr="008733B1">
              <w:rPr>
                <w:rFonts w:ascii="Calibri" w:hAnsi="Calibri" w:cs="Calibri"/>
                <w:color w:val="auto"/>
                <w:sz w:val="24"/>
                <w:szCs w:val="24"/>
                <w:lang w:val="en-CA"/>
              </w:rPr>
              <w:t>2.5%</w:t>
            </w:r>
          </w:p>
        </w:tc>
        <w:tc>
          <w:tcPr>
            <w:tcW w:w="1920" w:type="dxa"/>
            <w:shd w:val="clear" w:color="auto" w:fill="auto"/>
            <w:tcMar>
              <w:top w:w="144" w:type="dxa"/>
              <w:left w:w="115" w:type="dxa"/>
              <w:bottom w:w="144" w:type="dxa"/>
              <w:right w:w="115" w:type="dxa"/>
            </w:tcMar>
            <w:vAlign w:val="center"/>
          </w:tcPr>
          <w:p w14:paraId="06E1A587" w14:textId="77777777" w:rsidR="00276580" w:rsidRPr="008733B1" w:rsidRDefault="00276580" w:rsidP="009754D4">
            <w:pPr>
              <w:keepNext/>
              <w:spacing w:after="0" w:line="240" w:lineRule="auto"/>
              <w:rPr>
                <w:rFonts w:ascii="Calibri" w:hAnsi="Calibri" w:cs="Calibri"/>
                <w:color w:val="auto"/>
                <w:sz w:val="24"/>
                <w:szCs w:val="24"/>
                <w:lang w:val="en-CA"/>
              </w:rPr>
            </w:pPr>
            <w:r w:rsidRPr="008733B1">
              <w:rPr>
                <w:rFonts w:ascii="Calibri" w:hAnsi="Calibri" w:cs="Calibri"/>
                <w:color w:val="auto"/>
                <w:sz w:val="24"/>
                <w:szCs w:val="24"/>
                <w:lang w:val="en-CA"/>
              </w:rPr>
              <w:t>7.2%</w:t>
            </w:r>
          </w:p>
        </w:tc>
      </w:tr>
    </w:tbl>
    <w:p w14:paraId="7F2AD503" w14:textId="77777777" w:rsidR="00C73667" w:rsidRPr="00D336AD" w:rsidRDefault="00C73667" w:rsidP="008C452A">
      <w:pPr>
        <w:rPr>
          <w:rFonts w:ascii="Calibri" w:hAnsi="Calibri" w:cs="Calibri"/>
          <w:color w:val="auto"/>
          <w:sz w:val="24"/>
          <w:szCs w:val="24"/>
        </w:rPr>
      </w:pPr>
    </w:p>
    <w:p w14:paraId="293AC74B" w14:textId="5732A534" w:rsidR="00C73667" w:rsidRDefault="00654E57" w:rsidP="008C452A">
      <w:pPr>
        <w:rPr>
          <w:rFonts w:ascii="Calibri" w:hAnsi="Calibri" w:cs="Calibri"/>
          <w:color w:val="auto"/>
          <w:sz w:val="24"/>
          <w:szCs w:val="24"/>
          <w:lang w:val="en-CA"/>
        </w:rPr>
      </w:pPr>
      <w:r w:rsidRPr="00275A01">
        <w:rPr>
          <w:rFonts w:ascii="Calibri" w:hAnsi="Calibri" w:cs="Calibri"/>
          <w:color w:val="auto"/>
          <w:sz w:val="24"/>
          <w:szCs w:val="24"/>
          <w:lang w:val="en-CA"/>
        </w:rPr>
        <w:lastRenderedPageBreak/>
        <w:t xml:space="preserve">Respondents </w:t>
      </w:r>
      <w:r w:rsidR="00440BFD" w:rsidRPr="00275A01">
        <w:rPr>
          <w:rFonts w:ascii="Calibri" w:hAnsi="Calibri" w:cs="Calibri"/>
          <w:color w:val="auto"/>
          <w:sz w:val="24"/>
          <w:szCs w:val="24"/>
          <w:lang w:val="en-CA"/>
        </w:rPr>
        <w:t xml:space="preserve">with developmental disabilities </w:t>
      </w:r>
      <w:r w:rsidR="00961A3F" w:rsidRPr="00275A01">
        <w:rPr>
          <w:rFonts w:ascii="Calibri" w:hAnsi="Calibri" w:cs="Calibri"/>
          <w:color w:val="auto"/>
          <w:sz w:val="24"/>
          <w:szCs w:val="24"/>
          <w:lang w:val="en-CA"/>
        </w:rPr>
        <w:t xml:space="preserve">were more likely </w:t>
      </w:r>
      <w:r w:rsidR="003B5B8A" w:rsidRPr="00275A01">
        <w:rPr>
          <w:rFonts w:ascii="Calibri" w:hAnsi="Calibri" w:cs="Calibri"/>
          <w:color w:val="auto"/>
          <w:sz w:val="24"/>
          <w:szCs w:val="24"/>
          <w:lang w:val="en-CA"/>
        </w:rPr>
        <w:t xml:space="preserve">(10.0%) </w:t>
      </w:r>
      <w:r w:rsidR="00961A3F" w:rsidRPr="00275A01">
        <w:rPr>
          <w:rFonts w:ascii="Calibri" w:hAnsi="Calibri" w:cs="Calibri"/>
          <w:color w:val="auto"/>
          <w:sz w:val="24"/>
          <w:szCs w:val="24"/>
          <w:lang w:val="en-CA"/>
        </w:rPr>
        <w:t xml:space="preserve">to have </w:t>
      </w:r>
      <w:r w:rsidR="000637EA" w:rsidRPr="00275A01">
        <w:rPr>
          <w:rFonts w:ascii="Calibri" w:hAnsi="Calibri" w:cs="Calibri"/>
          <w:color w:val="auto"/>
          <w:sz w:val="24"/>
          <w:szCs w:val="24"/>
          <w:lang w:val="en-CA"/>
        </w:rPr>
        <w:t>r</w:t>
      </w:r>
      <w:r w:rsidR="00C73667" w:rsidRPr="00275A01">
        <w:rPr>
          <w:rFonts w:ascii="Calibri" w:hAnsi="Calibri" w:cs="Calibri"/>
          <w:color w:val="auto"/>
          <w:sz w:val="24"/>
          <w:szCs w:val="24"/>
          <w:lang w:val="en-CA"/>
        </w:rPr>
        <w:t>equested assessment accommodation</w:t>
      </w:r>
      <w:r w:rsidR="00712445" w:rsidRPr="00275A01">
        <w:rPr>
          <w:rFonts w:ascii="Calibri" w:hAnsi="Calibri" w:cs="Calibri"/>
          <w:color w:val="auto"/>
          <w:sz w:val="24"/>
          <w:szCs w:val="24"/>
          <w:lang w:val="en-CA"/>
        </w:rPr>
        <w:t>s</w:t>
      </w:r>
      <w:r w:rsidR="00440BFD" w:rsidRPr="00275A01">
        <w:rPr>
          <w:rFonts w:ascii="Calibri" w:hAnsi="Calibri" w:cs="Calibri"/>
          <w:color w:val="auto"/>
          <w:sz w:val="24"/>
          <w:szCs w:val="24"/>
          <w:lang w:val="en-CA"/>
        </w:rPr>
        <w:t xml:space="preserve"> than</w:t>
      </w:r>
      <w:r w:rsidR="00EC1155" w:rsidRPr="00275A01">
        <w:rPr>
          <w:rFonts w:ascii="Calibri" w:hAnsi="Calibri" w:cs="Calibri"/>
          <w:color w:val="auto"/>
          <w:sz w:val="24"/>
          <w:szCs w:val="24"/>
          <w:lang w:val="en-CA"/>
        </w:rPr>
        <w:t xml:space="preserve"> persons with </w:t>
      </w:r>
      <w:r w:rsidR="00440BFD" w:rsidRPr="00275A01">
        <w:rPr>
          <w:rFonts w:ascii="Calibri" w:hAnsi="Calibri" w:cs="Calibri"/>
          <w:color w:val="auto"/>
          <w:sz w:val="24"/>
          <w:szCs w:val="24"/>
          <w:lang w:val="en-CA"/>
        </w:rPr>
        <w:t>any other types of disability</w:t>
      </w:r>
      <w:r w:rsidRPr="00275A01">
        <w:rPr>
          <w:rFonts w:ascii="Calibri" w:hAnsi="Calibri" w:cs="Calibri"/>
          <w:color w:val="auto"/>
          <w:sz w:val="24"/>
          <w:szCs w:val="24"/>
          <w:lang w:val="en-CA"/>
        </w:rPr>
        <w:t xml:space="preserve"> (see</w:t>
      </w:r>
      <w:r w:rsidR="008D7E17">
        <w:rPr>
          <w:rFonts w:ascii="Calibri" w:hAnsi="Calibri" w:cs="Calibri"/>
          <w:color w:val="auto"/>
          <w:sz w:val="24"/>
          <w:szCs w:val="24"/>
          <w:lang w:val="en-CA"/>
        </w:rPr>
        <w:t xml:space="preserve"> </w:t>
      </w:r>
      <w:r w:rsidR="00FA6AD9">
        <w:rPr>
          <w:rFonts w:ascii="Calibri" w:hAnsi="Calibri" w:cs="Calibri"/>
          <w:color w:val="auto"/>
          <w:sz w:val="24"/>
          <w:szCs w:val="24"/>
          <w:lang w:val="en-CA"/>
        </w:rPr>
        <w:t xml:space="preserve">Table </w:t>
      </w:r>
      <w:r w:rsidRPr="00275A01">
        <w:rPr>
          <w:rFonts w:ascii="Calibri" w:hAnsi="Calibri" w:cs="Calibri"/>
          <w:color w:val="auto"/>
          <w:sz w:val="24"/>
          <w:szCs w:val="24"/>
          <w:lang w:val="en-CA"/>
        </w:rPr>
        <w:t>1</w:t>
      </w:r>
      <w:r w:rsidR="00FA6AD9">
        <w:rPr>
          <w:rFonts w:ascii="Calibri" w:hAnsi="Calibri" w:cs="Calibri"/>
          <w:color w:val="auto"/>
          <w:sz w:val="24"/>
          <w:szCs w:val="24"/>
          <w:lang w:val="en-CA"/>
        </w:rPr>
        <w:t>9</w:t>
      </w:r>
      <w:r w:rsidRPr="00275A01">
        <w:rPr>
          <w:rFonts w:ascii="Calibri" w:hAnsi="Calibri" w:cs="Calibri"/>
          <w:color w:val="auto"/>
          <w:sz w:val="24"/>
          <w:szCs w:val="24"/>
          <w:lang w:val="en-CA"/>
        </w:rPr>
        <w:t>)</w:t>
      </w:r>
      <w:r w:rsidR="00440BFD" w:rsidRPr="00275A01">
        <w:rPr>
          <w:rFonts w:ascii="Calibri" w:hAnsi="Calibri" w:cs="Calibri"/>
          <w:color w:val="auto"/>
          <w:sz w:val="24"/>
          <w:szCs w:val="24"/>
          <w:lang w:val="en-CA"/>
        </w:rPr>
        <w:t>.</w:t>
      </w:r>
    </w:p>
    <w:p w14:paraId="0F1DD50B" w14:textId="77777777" w:rsidR="008D7E17" w:rsidRPr="00D336AD" w:rsidRDefault="008D7E17" w:rsidP="008C452A">
      <w:pPr>
        <w:rPr>
          <w:rFonts w:ascii="Calibri" w:hAnsi="Calibri" w:cs="Calibri"/>
          <w:color w:val="auto"/>
          <w:sz w:val="24"/>
          <w:szCs w:val="24"/>
          <w:lang w:val="en-CA"/>
        </w:rPr>
      </w:pPr>
    </w:p>
    <w:p w14:paraId="4A2742BE" w14:textId="45E434C2" w:rsidR="007F26AE" w:rsidRDefault="003F7466" w:rsidP="00884BF7">
      <w:pPr>
        <w:keepNext/>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t>Table 19</w:t>
      </w:r>
    </w:p>
    <w:p w14:paraId="7622C59E" w14:textId="149BE2F2" w:rsidR="00A0483E" w:rsidRPr="00A0483E" w:rsidRDefault="00826C80" w:rsidP="00884BF7">
      <w:pPr>
        <w:keepNext/>
        <w:jc w:val="center"/>
        <w:rPr>
          <w:rFonts w:ascii="Calibri" w:hAnsi="Calibri" w:cs="Calibri"/>
          <w:b/>
          <w:bCs/>
          <w:color w:val="auto"/>
          <w:sz w:val="24"/>
          <w:szCs w:val="24"/>
          <w:lang w:val="en-US"/>
        </w:rPr>
      </w:pPr>
      <w:r>
        <w:rPr>
          <w:rFonts w:ascii="Calibri" w:hAnsi="Calibri" w:cs="Calibri"/>
          <w:b/>
          <w:bCs/>
          <w:color w:val="auto"/>
          <w:sz w:val="24"/>
          <w:szCs w:val="24"/>
          <w:lang w:val="en-US"/>
        </w:rPr>
        <w:t>E</w:t>
      </w:r>
      <w:r w:rsidR="00A0483E" w:rsidRPr="00A0483E">
        <w:rPr>
          <w:rFonts w:ascii="Calibri" w:hAnsi="Calibri" w:cs="Calibri"/>
          <w:b/>
          <w:bCs/>
          <w:color w:val="auto"/>
          <w:sz w:val="24"/>
          <w:szCs w:val="24"/>
          <w:lang w:val="en-US"/>
        </w:rPr>
        <w:t>mployees with disabilities who requested assessment accommodations</w:t>
      </w:r>
      <w:r w:rsidR="004E2B79">
        <w:rPr>
          <w:rFonts w:ascii="Calibri" w:hAnsi="Calibri" w:cs="Calibri"/>
          <w:b/>
          <w:bCs/>
          <w:color w:val="auto"/>
          <w:sz w:val="24"/>
          <w:szCs w:val="24"/>
          <w:lang w:val="en-US"/>
        </w:rPr>
        <w:t xml:space="preserve">, </w:t>
      </w:r>
      <w:r w:rsidR="004E2B79" w:rsidRPr="00A0483E">
        <w:rPr>
          <w:rFonts w:ascii="Calibri" w:hAnsi="Calibri" w:cs="Calibri"/>
          <w:b/>
          <w:bCs/>
          <w:color w:val="auto"/>
          <w:sz w:val="24"/>
          <w:szCs w:val="24"/>
          <w:lang w:val="en-US"/>
        </w:rPr>
        <w:t>by disability type</w:t>
      </w:r>
    </w:p>
    <w:tbl>
      <w:tblPr>
        <w:tblpPr w:leftFromText="180" w:rightFromText="180" w:vertAnchor="text" w:horzAnchor="margin" w:tblpY="64"/>
        <w:tblW w:w="8217" w:type="dxa"/>
        <w:tblLayout w:type="fixed"/>
        <w:tblLook w:val="04A0" w:firstRow="1" w:lastRow="0" w:firstColumn="1" w:lastColumn="0" w:noHBand="0" w:noVBand="1"/>
        <w:tblDescription w:val="Employees with disabilities who requested assessment accommodations, by disability type"/>
      </w:tblPr>
      <w:tblGrid>
        <w:gridCol w:w="4248"/>
        <w:gridCol w:w="3969"/>
      </w:tblGrid>
      <w:tr w:rsidR="002C63D3" w:rsidRPr="00557005" w14:paraId="29C98663" w14:textId="77777777" w:rsidTr="009754D4">
        <w:trPr>
          <w:cantSplit/>
          <w:trHeight w:val="476"/>
          <w:tblHeader/>
        </w:trPr>
        <w:tc>
          <w:tcPr>
            <w:tcW w:w="4248" w:type="dxa"/>
            <w:vMerge w:val="restart"/>
            <w:tcBorders>
              <w:top w:val="single" w:sz="8" w:space="0" w:color="auto"/>
              <w:left w:val="single" w:sz="4" w:space="0" w:color="auto"/>
              <w:right w:val="single" w:sz="4" w:space="0" w:color="auto"/>
            </w:tcBorders>
            <w:shd w:val="clear" w:color="000000" w:fill="D9E1F2"/>
            <w:tcMar>
              <w:top w:w="144" w:type="dxa"/>
              <w:left w:w="115" w:type="dxa"/>
              <w:bottom w:w="144" w:type="dxa"/>
              <w:right w:w="115" w:type="dxa"/>
            </w:tcMar>
            <w:vAlign w:val="center"/>
          </w:tcPr>
          <w:p w14:paraId="372AEF9C" w14:textId="77777777" w:rsidR="002C63D3" w:rsidRPr="00D336AD" w:rsidRDefault="002C63D3" w:rsidP="009754D4">
            <w:pPr>
              <w:rPr>
                <w:rFonts w:ascii="Calibri" w:hAnsi="Calibri" w:cs="Calibri"/>
                <w:b/>
                <w:bCs/>
                <w:color w:val="auto"/>
                <w:sz w:val="24"/>
                <w:szCs w:val="24"/>
                <w:lang w:val="en-CA"/>
              </w:rPr>
            </w:pPr>
            <w:r w:rsidRPr="00D336AD">
              <w:rPr>
                <w:rFonts w:ascii="Calibri" w:hAnsi="Calibri" w:cs="Calibri"/>
                <w:b/>
                <w:bCs/>
                <w:color w:val="auto"/>
                <w:sz w:val="24"/>
                <w:szCs w:val="24"/>
                <w:lang w:val="en-CA"/>
              </w:rPr>
              <w:t xml:space="preserve">Type of disability specified by </w:t>
            </w:r>
            <w:r>
              <w:rPr>
                <w:rFonts w:ascii="Calibri" w:hAnsi="Calibri" w:cs="Calibri"/>
                <w:b/>
                <w:bCs/>
                <w:color w:val="auto"/>
                <w:sz w:val="24"/>
                <w:szCs w:val="24"/>
                <w:lang w:val="en-CA"/>
              </w:rPr>
              <w:t>employee</w:t>
            </w:r>
            <w:r w:rsidRPr="00D336AD">
              <w:rPr>
                <w:rFonts w:ascii="Calibri" w:hAnsi="Calibri" w:cs="Calibri"/>
                <w:b/>
                <w:bCs/>
                <w:color w:val="auto"/>
                <w:sz w:val="24"/>
                <w:szCs w:val="24"/>
                <w:lang w:val="en-CA"/>
              </w:rPr>
              <w:t>**</w:t>
            </w:r>
          </w:p>
        </w:tc>
        <w:tc>
          <w:tcPr>
            <w:tcW w:w="3969" w:type="dxa"/>
            <w:vMerge w:val="restart"/>
            <w:tcBorders>
              <w:top w:val="single" w:sz="8" w:space="0" w:color="auto"/>
              <w:left w:val="single" w:sz="4" w:space="0" w:color="auto"/>
              <w:right w:val="single" w:sz="4" w:space="0" w:color="auto"/>
            </w:tcBorders>
            <w:shd w:val="clear" w:color="000000" w:fill="D9E1F2"/>
            <w:tcMar>
              <w:top w:w="144" w:type="dxa"/>
              <w:left w:w="115" w:type="dxa"/>
              <w:bottom w:w="144" w:type="dxa"/>
              <w:right w:w="115" w:type="dxa"/>
            </w:tcMar>
            <w:vAlign w:val="center"/>
          </w:tcPr>
          <w:p w14:paraId="0536FE61" w14:textId="77777777" w:rsidR="002C63D3" w:rsidRPr="00D336AD" w:rsidRDefault="002C63D3" w:rsidP="009754D4">
            <w:pPr>
              <w:rPr>
                <w:rFonts w:ascii="Calibri" w:hAnsi="Calibri" w:cs="Calibri"/>
                <w:b/>
                <w:bCs/>
                <w:color w:val="auto"/>
                <w:sz w:val="24"/>
                <w:szCs w:val="24"/>
                <w:lang w:val="en-CA"/>
              </w:rPr>
            </w:pPr>
            <w:r>
              <w:rPr>
                <w:rFonts w:ascii="Calibri" w:hAnsi="Calibri" w:cs="Calibri"/>
                <w:b/>
                <w:bCs/>
                <w:color w:val="auto"/>
                <w:sz w:val="24"/>
                <w:szCs w:val="24"/>
                <w:lang w:val="en-CA"/>
              </w:rPr>
              <w:t>Employees</w:t>
            </w:r>
            <w:r w:rsidRPr="00D336AD">
              <w:rPr>
                <w:rFonts w:ascii="Calibri" w:hAnsi="Calibri" w:cs="Calibri"/>
                <w:b/>
                <w:bCs/>
                <w:color w:val="auto"/>
                <w:sz w:val="24"/>
                <w:szCs w:val="24"/>
                <w:lang w:val="en-CA"/>
              </w:rPr>
              <w:t xml:space="preserve"> with specified disability who requested accommodation</w:t>
            </w:r>
            <w:r w:rsidRPr="00275A01">
              <w:rPr>
                <w:rFonts w:ascii="Calibri" w:hAnsi="Calibri" w:cs="Calibri"/>
                <w:b/>
                <w:bCs/>
                <w:color w:val="auto"/>
                <w:sz w:val="24"/>
                <w:szCs w:val="24"/>
                <w:lang w:val="en-CA"/>
              </w:rPr>
              <w:t>s</w:t>
            </w:r>
            <w:r w:rsidRPr="00D336AD">
              <w:rPr>
                <w:rFonts w:ascii="Calibri" w:hAnsi="Calibri" w:cs="Calibri"/>
                <w:b/>
                <w:bCs/>
                <w:color w:val="auto"/>
                <w:sz w:val="24"/>
                <w:szCs w:val="24"/>
                <w:lang w:val="en-CA"/>
              </w:rPr>
              <w:t xml:space="preserve"> </w:t>
            </w:r>
          </w:p>
        </w:tc>
      </w:tr>
      <w:tr w:rsidR="002C63D3" w:rsidRPr="00557005" w14:paraId="07AC1B1D" w14:textId="77777777" w:rsidTr="009754D4">
        <w:trPr>
          <w:cantSplit/>
          <w:trHeight w:val="476"/>
          <w:tblHeader/>
        </w:trPr>
        <w:tc>
          <w:tcPr>
            <w:tcW w:w="4248" w:type="dxa"/>
            <w:vMerge/>
            <w:tcBorders>
              <w:left w:val="single" w:sz="4" w:space="0" w:color="auto"/>
              <w:bottom w:val="single" w:sz="8" w:space="0" w:color="auto"/>
              <w:right w:val="single" w:sz="4" w:space="0" w:color="auto"/>
            </w:tcBorders>
            <w:shd w:val="clear" w:color="auto" w:fill="D9E1F2"/>
            <w:tcMar>
              <w:top w:w="144" w:type="dxa"/>
              <w:left w:w="115" w:type="dxa"/>
              <w:bottom w:w="144" w:type="dxa"/>
              <w:right w:w="115" w:type="dxa"/>
            </w:tcMar>
          </w:tcPr>
          <w:p w14:paraId="333551D1" w14:textId="77777777" w:rsidR="002C63D3" w:rsidRPr="00D336AD" w:rsidRDefault="002C63D3" w:rsidP="009754D4">
            <w:pPr>
              <w:rPr>
                <w:rFonts w:ascii="Calibri" w:hAnsi="Calibri" w:cs="Calibri"/>
                <w:b/>
                <w:bCs/>
                <w:color w:val="auto"/>
                <w:sz w:val="24"/>
                <w:szCs w:val="24"/>
                <w:lang w:val="en-CA"/>
              </w:rPr>
            </w:pPr>
          </w:p>
        </w:tc>
        <w:tc>
          <w:tcPr>
            <w:tcW w:w="3969" w:type="dxa"/>
            <w:vMerge/>
            <w:tcBorders>
              <w:left w:val="single" w:sz="4" w:space="0" w:color="auto"/>
              <w:bottom w:val="single" w:sz="8" w:space="0" w:color="auto"/>
              <w:right w:val="single" w:sz="4" w:space="0" w:color="auto"/>
            </w:tcBorders>
            <w:shd w:val="clear" w:color="auto" w:fill="D9E1F2"/>
            <w:tcMar>
              <w:top w:w="144" w:type="dxa"/>
              <w:left w:w="115" w:type="dxa"/>
              <w:bottom w:w="144" w:type="dxa"/>
              <w:right w:w="115" w:type="dxa"/>
            </w:tcMar>
          </w:tcPr>
          <w:p w14:paraId="1F908E34" w14:textId="77777777" w:rsidR="002C63D3" w:rsidRPr="00D336AD" w:rsidRDefault="002C63D3" w:rsidP="009754D4">
            <w:pPr>
              <w:rPr>
                <w:rFonts w:ascii="Calibri" w:hAnsi="Calibri" w:cs="Calibri"/>
                <w:b/>
                <w:bCs/>
                <w:color w:val="auto"/>
                <w:sz w:val="24"/>
                <w:szCs w:val="24"/>
                <w:lang w:val="en-CA"/>
              </w:rPr>
            </w:pPr>
          </w:p>
        </w:tc>
      </w:tr>
      <w:tr w:rsidR="002C63D3" w:rsidRPr="00D336AD" w14:paraId="46C143C3" w14:textId="77777777" w:rsidTr="009754D4">
        <w:trPr>
          <w:cantSplit/>
          <w:trHeight w:val="245"/>
          <w:tblHeader/>
        </w:trPr>
        <w:tc>
          <w:tcPr>
            <w:tcW w:w="4248"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7098E02E" w14:textId="77777777" w:rsidR="002C63D3" w:rsidRPr="00D336AD" w:rsidRDefault="002C63D3" w:rsidP="009754D4">
            <w:pPr>
              <w:rPr>
                <w:rFonts w:ascii="Calibri" w:hAnsi="Calibri" w:cs="Calibri"/>
                <w:color w:val="auto"/>
                <w:sz w:val="24"/>
                <w:szCs w:val="24"/>
                <w:lang w:val="en-CA"/>
              </w:rPr>
            </w:pPr>
            <w:r w:rsidRPr="00D336AD">
              <w:rPr>
                <w:rFonts w:ascii="Calibri" w:hAnsi="Calibri" w:cs="Calibri"/>
                <w:color w:val="auto"/>
                <w:sz w:val="24"/>
                <w:szCs w:val="24"/>
                <w:lang w:val="en-CA"/>
              </w:rPr>
              <w:t>Developmental</w:t>
            </w:r>
          </w:p>
        </w:tc>
        <w:tc>
          <w:tcPr>
            <w:tcW w:w="3969"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33DD2AD7" w14:textId="77777777" w:rsidR="002C63D3" w:rsidRPr="00D336AD" w:rsidRDefault="002C63D3" w:rsidP="009754D4">
            <w:pPr>
              <w:rPr>
                <w:rFonts w:ascii="Calibri" w:hAnsi="Calibri" w:cs="Calibri"/>
                <w:color w:val="auto"/>
                <w:sz w:val="24"/>
                <w:szCs w:val="24"/>
                <w:lang w:val="en-CA"/>
              </w:rPr>
            </w:pPr>
            <w:r w:rsidRPr="00D336AD">
              <w:rPr>
                <w:rFonts w:ascii="Calibri" w:hAnsi="Calibri" w:cs="Calibri"/>
                <w:color w:val="auto"/>
                <w:sz w:val="24"/>
                <w:szCs w:val="24"/>
                <w:lang w:val="en-CA"/>
              </w:rPr>
              <w:t>10.0%</w:t>
            </w:r>
          </w:p>
        </w:tc>
      </w:tr>
      <w:tr w:rsidR="002C63D3" w:rsidRPr="00D336AD" w14:paraId="019B439C" w14:textId="77777777" w:rsidTr="009754D4">
        <w:trPr>
          <w:cantSplit/>
          <w:trHeight w:val="245"/>
          <w:tblHeader/>
        </w:trPr>
        <w:tc>
          <w:tcPr>
            <w:tcW w:w="4248"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7F515884" w14:textId="77777777" w:rsidR="002C63D3" w:rsidRPr="00D336AD" w:rsidRDefault="002C63D3" w:rsidP="009754D4">
            <w:pPr>
              <w:rPr>
                <w:rFonts w:ascii="Calibri" w:hAnsi="Calibri" w:cs="Calibri"/>
                <w:color w:val="auto"/>
                <w:sz w:val="24"/>
                <w:szCs w:val="24"/>
                <w:lang w:val="en-CA"/>
              </w:rPr>
            </w:pPr>
            <w:r w:rsidRPr="00D336AD">
              <w:rPr>
                <w:rFonts w:ascii="Calibri" w:hAnsi="Calibri" w:cs="Calibri"/>
                <w:color w:val="auto"/>
                <w:sz w:val="24"/>
                <w:szCs w:val="24"/>
                <w:lang w:val="en-CA"/>
              </w:rPr>
              <w:t>Memory</w:t>
            </w:r>
          </w:p>
        </w:tc>
        <w:tc>
          <w:tcPr>
            <w:tcW w:w="3969"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6EBDC77F" w14:textId="77777777" w:rsidR="002C63D3" w:rsidRPr="00D336AD" w:rsidRDefault="002C63D3" w:rsidP="009754D4">
            <w:pPr>
              <w:rPr>
                <w:rFonts w:ascii="Calibri" w:hAnsi="Calibri" w:cs="Calibri"/>
                <w:color w:val="auto"/>
                <w:sz w:val="24"/>
                <w:szCs w:val="24"/>
                <w:lang w:val="en-CA"/>
              </w:rPr>
            </w:pPr>
            <w:r w:rsidRPr="00D336AD">
              <w:rPr>
                <w:rFonts w:ascii="Calibri" w:hAnsi="Calibri" w:cs="Calibri"/>
                <w:color w:val="auto"/>
                <w:sz w:val="24"/>
                <w:szCs w:val="24"/>
                <w:lang w:val="en-CA"/>
              </w:rPr>
              <w:t>7.4%</w:t>
            </w:r>
          </w:p>
        </w:tc>
      </w:tr>
      <w:tr w:rsidR="002C63D3" w:rsidRPr="00D336AD" w14:paraId="35B37F13" w14:textId="77777777" w:rsidTr="009754D4">
        <w:trPr>
          <w:cantSplit/>
          <w:trHeight w:val="245"/>
          <w:tblHeader/>
        </w:trPr>
        <w:tc>
          <w:tcPr>
            <w:tcW w:w="4248"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3C7D5D83" w14:textId="77777777" w:rsidR="002C63D3" w:rsidRPr="00D336AD" w:rsidRDefault="002C63D3" w:rsidP="009754D4">
            <w:pPr>
              <w:rPr>
                <w:rFonts w:ascii="Calibri" w:hAnsi="Calibri" w:cs="Calibri"/>
                <w:color w:val="auto"/>
                <w:sz w:val="24"/>
                <w:szCs w:val="24"/>
                <w:lang w:val="en-CA"/>
              </w:rPr>
            </w:pPr>
            <w:r w:rsidRPr="00D336AD">
              <w:rPr>
                <w:rFonts w:ascii="Calibri" w:hAnsi="Calibri" w:cs="Calibri"/>
                <w:color w:val="auto"/>
                <w:sz w:val="24"/>
                <w:szCs w:val="24"/>
                <w:lang w:val="en-CA"/>
              </w:rPr>
              <w:t>Learning</w:t>
            </w:r>
          </w:p>
        </w:tc>
        <w:tc>
          <w:tcPr>
            <w:tcW w:w="3969"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30793A04" w14:textId="77777777" w:rsidR="002C63D3" w:rsidRPr="00D336AD" w:rsidRDefault="002C63D3" w:rsidP="009754D4">
            <w:pPr>
              <w:rPr>
                <w:rFonts w:ascii="Calibri" w:hAnsi="Calibri" w:cs="Calibri"/>
                <w:color w:val="auto"/>
                <w:sz w:val="24"/>
                <w:szCs w:val="24"/>
                <w:lang w:val="en-CA"/>
              </w:rPr>
            </w:pPr>
            <w:r w:rsidRPr="00D336AD">
              <w:rPr>
                <w:rFonts w:ascii="Calibri" w:hAnsi="Calibri" w:cs="Calibri"/>
                <w:color w:val="auto"/>
                <w:sz w:val="24"/>
                <w:szCs w:val="24"/>
                <w:lang w:val="en-CA"/>
              </w:rPr>
              <w:t>6.5%</w:t>
            </w:r>
          </w:p>
        </w:tc>
      </w:tr>
      <w:tr w:rsidR="002C63D3" w:rsidRPr="00D336AD" w14:paraId="71E46D3C" w14:textId="77777777" w:rsidTr="009754D4">
        <w:trPr>
          <w:cantSplit/>
          <w:trHeight w:val="245"/>
          <w:tblHeader/>
        </w:trPr>
        <w:tc>
          <w:tcPr>
            <w:tcW w:w="4248"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421ECAA7" w14:textId="77777777" w:rsidR="002C63D3" w:rsidRPr="00D336AD" w:rsidRDefault="002C63D3" w:rsidP="009754D4">
            <w:pPr>
              <w:rPr>
                <w:rFonts w:ascii="Calibri" w:hAnsi="Calibri" w:cs="Calibri"/>
                <w:color w:val="auto"/>
                <w:sz w:val="24"/>
                <w:szCs w:val="24"/>
                <w:lang w:val="en-CA"/>
              </w:rPr>
            </w:pPr>
            <w:r w:rsidRPr="00D336AD">
              <w:rPr>
                <w:rFonts w:ascii="Calibri" w:hAnsi="Calibri" w:cs="Calibri"/>
                <w:color w:val="auto"/>
                <w:sz w:val="24"/>
                <w:szCs w:val="24"/>
                <w:lang w:val="en-CA"/>
              </w:rPr>
              <w:t>Dexterity</w:t>
            </w:r>
          </w:p>
        </w:tc>
        <w:tc>
          <w:tcPr>
            <w:tcW w:w="3969"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32513ED6" w14:textId="77777777" w:rsidR="002C63D3" w:rsidRPr="00D336AD" w:rsidRDefault="002C63D3" w:rsidP="009754D4">
            <w:pPr>
              <w:rPr>
                <w:rFonts w:ascii="Calibri" w:hAnsi="Calibri" w:cs="Calibri"/>
                <w:color w:val="auto"/>
                <w:sz w:val="24"/>
                <w:szCs w:val="24"/>
                <w:lang w:val="en-CA"/>
              </w:rPr>
            </w:pPr>
            <w:r w:rsidRPr="00D336AD">
              <w:rPr>
                <w:rFonts w:ascii="Calibri" w:hAnsi="Calibri" w:cs="Calibri"/>
                <w:color w:val="auto"/>
                <w:sz w:val="24"/>
                <w:szCs w:val="24"/>
                <w:lang w:val="en-CA"/>
              </w:rPr>
              <w:t>5.7%</w:t>
            </w:r>
          </w:p>
        </w:tc>
      </w:tr>
      <w:tr w:rsidR="002C63D3" w:rsidRPr="00D336AD" w14:paraId="62E4AFBF" w14:textId="77777777" w:rsidTr="009754D4">
        <w:trPr>
          <w:cantSplit/>
          <w:trHeight w:val="245"/>
          <w:tblHeader/>
        </w:trPr>
        <w:tc>
          <w:tcPr>
            <w:tcW w:w="4248"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633F7A4D" w14:textId="77777777" w:rsidR="002C63D3" w:rsidRPr="00D336AD" w:rsidRDefault="002C63D3" w:rsidP="009754D4">
            <w:pPr>
              <w:rPr>
                <w:rFonts w:ascii="Calibri" w:hAnsi="Calibri" w:cs="Calibri"/>
                <w:color w:val="auto"/>
                <w:sz w:val="24"/>
                <w:szCs w:val="24"/>
                <w:lang w:val="en-CA"/>
              </w:rPr>
            </w:pPr>
            <w:r w:rsidRPr="00D336AD">
              <w:rPr>
                <w:rFonts w:ascii="Calibri" w:hAnsi="Calibri" w:cs="Calibri"/>
                <w:color w:val="auto"/>
                <w:sz w:val="24"/>
                <w:szCs w:val="24"/>
                <w:lang w:val="en-CA"/>
              </w:rPr>
              <w:t>Mobility</w:t>
            </w:r>
          </w:p>
        </w:tc>
        <w:tc>
          <w:tcPr>
            <w:tcW w:w="3969"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1543BE35" w14:textId="77777777" w:rsidR="002C63D3" w:rsidRPr="00D336AD" w:rsidRDefault="002C63D3" w:rsidP="009754D4">
            <w:pPr>
              <w:rPr>
                <w:rFonts w:ascii="Calibri" w:hAnsi="Calibri" w:cs="Calibri"/>
                <w:color w:val="auto"/>
                <w:sz w:val="24"/>
                <w:szCs w:val="24"/>
                <w:lang w:val="en-CA"/>
              </w:rPr>
            </w:pPr>
            <w:r w:rsidRPr="00D336AD">
              <w:rPr>
                <w:rFonts w:ascii="Calibri" w:hAnsi="Calibri" w:cs="Calibri"/>
                <w:color w:val="auto"/>
                <w:sz w:val="24"/>
                <w:szCs w:val="24"/>
                <w:lang w:val="en-CA"/>
              </w:rPr>
              <w:t>5.4%</w:t>
            </w:r>
          </w:p>
        </w:tc>
      </w:tr>
      <w:tr w:rsidR="002C63D3" w:rsidRPr="00D336AD" w14:paraId="4320A6D7" w14:textId="77777777" w:rsidTr="009754D4">
        <w:trPr>
          <w:cantSplit/>
          <w:trHeight w:val="245"/>
          <w:tblHeader/>
        </w:trPr>
        <w:tc>
          <w:tcPr>
            <w:tcW w:w="4248"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7A3730F0" w14:textId="77777777" w:rsidR="002C63D3" w:rsidRPr="00D336AD" w:rsidRDefault="002C63D3" w:rsidP="009754D4">
            <w:pPr>
              <w:rPr>
                <w:rFonts w:ascii="Calibri" w:hAnsi="Calibri" w:cs="Calibri"/>
                <w:color w:val="auto"/>
                <w:sz w:val="24"/>
                <w:szCs w:val="24"/>
                <w:lang w:val="en-CA"/>
              </w:rPr>
            </w:pPr>
            <w:r w:rsidRPr="00D336AD">
              <w:rPr>
                <w:rFonts w:ascii="Calibri" w:hAnsi="Calibri" w:cs="Calibri"/>
                <w:color w:val="auto"/>
                <w:sz w:val="24"/>
                <w:szCs w:val="24"/>
                <w:lang w:val="en-CA"/>
              </w:rPr>
              <w:t>Flexibility</w:t>
            </w:r>
          </w:p>
        </w:tc>
        <w:tc>
          <w:tcPr>
            <w:tcW w:w="3969"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325D5F60" w14:textId="77777777" w:rsidR="002C63D3" w:rsidRPr="00D336AD" w:rsidRDefault="002C63D3" w:rsidP="009754D4">
            <w:pPr>
              <w:rPr>
                <w:rFonts w:ascii="Calibri" w:hAnsi="Calibri" w:cs="Calibri"/>
                <w:color w:val="auto"/>
                <w:sz w:val="24"/>
                <w:szCs w:val="24"/>
                <w:lang w:val="en-CA"/>
              </w:rPr>
            </w:pPr>
            <w:r w:rsidRPr="00D336AD">
              <w:rPr>
                <w:rFonts w:ascii="Calibri" w:hAnsi="Calibri" w:cs="Calibri"/>
                <w:color w:val="auto"/>
                <w:sz w:val="24"/>
                <w:szCs w:val="24"/>
                <w:lang w:val="en-CA"/>
              </w:rPr>
              <w:t>5.0%</w:t>
            </w:r>
          </w:p>
        </w:tc>
      </w:tr>
      <w:tr w:rsidR="002C63D3" w:rsidRPr="00D336AD" w14:paraId="0C74EEDC" w14:textId="77777777" w:rsidTr="009754D4">
        <w:trPr>
          <w:cantSplit/>
          <w:trHeight w:val="245"/>
          <w:tblHeader/>
        </w:trPr>
        <w:tc>
          <w:tcPr>
            <w:tcW w:w="4248"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56AD4C16" w14:textId="77777777" w:rsidR="002C63D3" w:rsidRPr="00D336AD" w:rsidRDefault="002C63D3" w:rsidP="009754D4">
            <w:pPr>
              <w:rPr>
                <w:rFonts w:ascii="Calibri" w:hAnsi="Calibri" w:cs="Calibri"/>
                <w:color w:val="auto"/>
                <w:sz w:val="24"/>
                <w:szCs w:val="24"/>
                <w:lang w:val="en-CA"/>
              </w:rPr>
            </w:pPr>
            <w:r w:rsidRPr="00D336AD">
              <w:rPr>
                <w:rFonts w:ascii="Calibri" w:hAnsi="Calibri" w:cs="Calibri"/>
                <w:color w:val="auto"/>
                <w:sz w:val="24"/>
                <w:szCs w:val="24"/>
                <w:lang w:val="en-CA"/>
              </w:rPr>
              <w:t>Hearing</w:t>
            </w:r>
          </w:p>
        </w:tc>
        <w:tc>
          <w:tcPr>
            <w:tcW w:w="3969"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514CDADB" w14:textId="77777777" w:rsidR="002C63D3" w:rsidRPr="00D336AD" w:rsidRDefault="002C63D3" w:rsidP="009754D4">
            <w:pPr>
              <w:rPr>
                <w:rFonts w:ascii="Calibri" w:hAnsi="Calibri" w:cs="Calibri"/>
                <w:color w:val="auto"/>
                <w:sz w:val="24"/>
                <w:szCs w:val="24"/>
                <w:lang w:val="en-CA"/>
              </w:rPr>
            </w:pPr>
            <w:r w:rsidRPr="00D336AD">
              <w:rPr>
                <w:rFonts w:ascii="Calibri" w:hAnsi="Calibri" w:cs="Calibri"/>
                <w:color w:val="auto"/>
                <w:sz w:val="24"/>
                <w:szCs w:val="24"/>
                <w:lang w:val="en-CA"/>
              </w:rPr>
              <w:t>4.8%</w:t>
            </w:r>
          </w:p>
        </w:tc>
      </w:tr>
      <w:tr w:rsidR="002C63D3" w:rsidRPr="00D336AD" w14:paraId="24F43DFD" w14:textId="77777777" w:rsidTr="009754D4">
        <w:trPr>
          <w:cantSplit/>
          <w:trHeight w:val="245"/>
          <w:tblHeader/>
        </w:trPr>
        <w:tc>
          <w:tcPr>
            <w:tcW w:w="4248"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7CFC2597" w14:textId="77777777" w:rsidR="002C63D3" w:rsidRPr="00D336AD" w:rsidRDefault="002C63D3" w:rsidP="009754D4">
            <w:pPr>
              <w:rPr>
                <w:rFonts w:ascii="Calibri" w:hAnsi="Calibri" w:cs="Calibri"/>
                <w:color w:val="auto"/>
                <w:sz w:val="24"/>
                <w:szCs w:val="24"/>
                <w:lang w:val="en-CA"/>
              </w:rPr>
            </w:pPr>
            <w:r w:rsidRPr="00D336AD">
              <w:rPr>
                <w:rFonts w:ascii="Calibri" w:hAnsi="Calibri" w:cs="Calibri"/>
                <w:color w:val="auto"/>
                <w:sz w:val="24"/>
                <w:szCs w:val="24"/>
                <w:lang w:val="en-CA"/>
              </w:rPr>
              <w:t>Seeing</w:t>
            </w:r>
          </w:p>
        </w:tc>
        <w:tc>
          <w:tcPr>
            <w:tcW w:w="3969"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703B107B" w14:textId="77777777" w:rsidR="002C63D3" w:rsidRPr="00D336AD" w:rsidRDefault="002C63D3" w:rsidP="009754D4">
            <w:pPr>
              <w:rPr>
                <w:rFonts w:ascii="Calibri" w:hAnsi="Calibri" w:cs="Calibri"/>
                <w:color w:val="auto"/>
                <w:sz w:val="24"/>
                <w:szCs w:val="24"/>
                <w:lang w:val="en-CA"/>
              </w:rPr>
            </w:pPr>
            <w:r w:rsidRPr="00D336AD">
              <w:rPr>
                <w:rFonts w:ascii="Calibri" w:hAnsi="Calibri" w:cs="Calibri"/>
                <w:color w:val="auto"/>
                <w:sz w:val="24"/>
                <w:szCs w:val="24"/>
                <w:lang w:val="en-CA"/>
              </w:rPr>
              <w:t>4.2%</w:t>
            </w:r>
          </w:p>
        </w:tc>
      </w:tr>
      <w:tr w:rsidR="002C63D3" w:rsidRPr="00D336AD" w14:paraId="1FDF757E" w14:textId="77777777" w:rsidTr="009754D4">
        <w:trPr>
          <w:cantSplit/>
          <w:trHeight w:val="245"/>
          <w:tblHeader/>
        </w:trPr>
        <w:tc>
          <w:tcPr>
            <w:tcW w:w="4248"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48FADDC3" w14:textId="77777777" w:rsidR="002C63D3" w:rsidRPr="00D336AD" w:rsidRDefault="002C63D3" w:rsidP="009754D4">
            <w:pPr>
              <w:rPr>
                <w:rFonts w:ascii="Calibri" w:hAnsi="Calibri" w:cs="Calibri"/>
                <w:color w:val="auto"/>
                <w:sz w:val="24"/>
                <w:szCs w:val="24"/>
                <w:lang w:val="en-CA"/>
              </w:rPr>
            </w:pPr>
            <w:r w:rsidRPr="00D336AD">
              <w:rPr>
                <w:rFonts w:ascii="Calibri" w:hAnsi="Calibri" w:cs="Calibri"/>
                <w:color w:val="auto"/>
                <w:sz w:val="24"/>
                <w:szCs w:val="24"/>
                <w:lang w:val="en-CA"/>
              </w:rPr>
              <w:t>Pain-related</w:t>
            </w:r>
          </w:p>
        </w:tc>
        <w:tc>
          <w:tcPr>
            <w:tcW w:w="3969"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5B1A6D49" w14:textId="77777777" w:rsidR="002C63D3" w:rsidRPr="00D336AD" w:rsidRDefault="002C63D3" w:rsidP="009754D4">
            <w:pPr>
              <w:rPr>
                <w:rFonts w:ascii="Calibri" w:hAnsi="Calibri" w:cs="Calibri"/>
                <w:color w:val="auto"/>
                <w:sz w:val="24"/>
                <w:szCs w:val="24"/>
                <w:lang w:val="en-CA"/>
              </w:rPr>
            </w:pPr>
            <w:r w:rsidRPr="00D336AD">
              <w:rPr>
                <w:rFonts w:ascii="Calibri" w:hAnsi="Calibri" w:cs="Calibri"/>
                <w:color w:val="auto"/>
                <w:sz w:val="24"/>
                <w:szCs w:val="24"/>
                <w:lang w:val="en-CA"/>
              </w:rPr>
              <w:t>3.3%</w:t>
            </w:r>
          </w:p>
        </w:tc>
      </w:tr>
      <w:tr w:rsidR="002C63D3" w:rsidRPr="00D336AD" w14:paraId="4E21DD77" w14:textId="77777777" w:rsidTr="009754D4">
        <w:trPr>
          <w:cantSplit/>
          <w:trHeight w:val="245"/>
          <w:tblHeader/>
        </w:trPr>
        <w:tc>
          <w:tcPr>
            <w:tcW w:w="4248" w:type="dxa"/>
            <w:tcBorders>
              <w:top w:val="nil"/>
              <w:left w:val="single" w:sz="4" w:space="0" w:color="auto"/>
              <w:bottom w:val="single" w:sz="8" w:space="0" w:color="auto"/>
              <w:right w:val="single" w:sz="4" w:space="0" w:color="auto"/>
            </w:tcBorders>
            <w:tcMar>
              <w:top w:w="144" w:type="dxa"/>
              <w:left w:w="115" w:type="dxa"/>
              <w:bottom w:w="144" w:type="dxa"/>
              <w:right w:w="115" w:type="dxa"/>
            </w:tcMar>
          </w:tcPr>
          <w:p w14:paraId="5AAB32CC" w14:textId="77777777" w:rsidR="002C63D3" w:rsidRPr="00D336AD" w:rsidRDefault="002C63D3" w:rsidP="009754D4">
            <w:pPr>
              <w:rPr>
                <w:rFonts w:ascii="Calibri" w:hAnsi="Calibri" w:cs="Calibri"/>
                <w:color w:val="auto"/>
                <w:sz w:val="24"/>
                <w:szCs w:val="24"/>
                <w:lang w:val="en-CA"/>
              </w:rPr>
            </w:pPr>
            <w:r w:rsidRPr="00D336AD">
              <w:rPr>
                <w:rFonts w:ascii="Calibri" w:hAnsi="Calibri" w:cs="Calibri"/>
                <w:color w:val="auto"/>
                <w:sz w:val="24"/>
                <w:szCs w:val="24"/>
                <w:lang w:val="en-CA"/>
              </w:rPr>
              <w:t>Mental health-related</w:t>
            </w:r>
          </w:p>
        </w:tc>
        <w:tc>
          <w:tcPr>
            <w:tcW w:w="3969" w:type="dxa"/>
            <w:tcBorders>
              <w:top w:val="nil"/>
              <w:left w:val="single" w:sz="4" w:space="0" w:color="auto"/>
              <w:bottom w:val="single" w:sz="8" w:space="0" w:color="auto"/>
              <w:right w:val="single" w:sz="4" w:space="0" w:color="auto"/>
            </w:tcBorders>
            <w:tcMar>
              <w:top w:w="144" w:type="dxa"/>
              <w:left w:w="115" w:type="dxa"/>
              <w:bottom w:w="144" w:type="dxa"/>
              <w:right w:w="115" w:type="dxa"/>
            </w:tcMar>
            <w:vAlign w:val="center"/>
          </w:tcPr>
          <w:p w14:paraId="74C895A5" w14:textId="77777777" w:rsidR="002C63D3" w:rsidRPr="00D336AD" w:rsidRDefault="002C63D3" w:rsidP="009754D4">
            <w:pPr>
              <w:rPr>
                <w:rFonts w:ascii="Calibri" w:hAnsi="Calibri" w:cs="Calibri"/>
                <w:color w:val="auto"/>
                <w:sz w:val="24"/>
                <w:szCs w:val="24"/>
                <w:lang w:val="en-CA"/>
              </w:rPr>
            </w:pPr>
            <w:r w:rsidRPr="00D336AD">
              <w:rPr>
                <w:rFonts w:ascii="Calibri" w:hAnsi="Calibri" w:cs="Calibri"/>
                <w:color w:val="auto"/>
                <w:sz w:val="24"/>
                <w:szCs w:val="24"/>
                <w:lang w:val="en-CA"/>
              </w:rPr>
              <w:t>3.0%</w:t>
            </w:r>
          </w:p>
        </w:tc>
      </w:tr>
    </w:tbl>
    <w:p w14:paraId="64CC02A3" w14:textId="77777777" w:rsidR="000637EA" w:rsidRPr="00D336AD" w:rsidRDefault="000637EA" w:rsidP="00C647BF">
      <w:pPr>
        <w:pStyle w:val="NoSpacing"/>
      </w:pPr>
    </w:p>
    <w:p w14:paraId="4B2BE841" w14:textId="77777777" w:rsidR="000306A9" w:rsidRPr="00D336AD" w:rsidRDefault="000306A9" w:rsidP="00C647BF">
      <w:pPr>
        <w:pStyle w:val="NoSpacing"/>
      </w:pPr>
    </w:p>
    <w:p w14:paraId="550B1079" w14:textId="77777777" w:rsidR="000306A9" w:rsidRPr="00D336AD" w:rsidRDefault="000306A9" w:rsidP="00C647BF">
      <w:pPr>
        <w:pStyle w:val="NoSpacing"/>
      </w:pPr>
    </w:p>
    <w:p w14:paraId="5644DA98" w14:textId="77777777" w:rsidR="00A46C8F" w:rsidRPr="00D336AD" w:rsidRDefault="00A46C8F" w:rsidP="00C647BF">
      <w:pPr>
        <w:pStyle w:val="NoSpacing"/>
      </w:pPr>
    </w:p>
    <w:p w14:paraId="7AA3A8AA" w14:textId="77777777" w:rsidR="00A46C8F" w:rsidRPr="00D336AD" w:rsidRDefault="00A46C8F" w:rsidP="00C647BF">
      <w:pPr>
        <w:pStyle w:val="NoSpacing"/>
      </w:pPr>
    </w:p>
    <w:p w14:paraId="2335914A" w14:textId="77777777" w:rsidR="00A46C8F" w:rsidRPr="00D336AD" w:rsidRDefault="00A46C8F" w:rsidP="00C647BF">
      <w:pPr>
        <w:pStyle w:val="NoSpacing"/>
      </w:pPr>
    </w:p>
    <w:p w14:paraId="5D88B70E" w14:textId="7A0A346D" w:rsidR="00A46C8F" w:rsidRPr="00D336AD" w:rsidRDefault="00A46C8F" w:rsidP="00C647BF">
      <w:pPr>
        <w:pStyle w:val="NoSpacing"/>
      </w:pPr>
    </w:p>
    <w:p w14:paraId="7BA3252C" w14:textId="3CD613C1" w:rsidR="00CF0E14" w:rsidRDefault="00CF0E14" w:rsidP="00C647BF">
      <w:pPr>
        <w:pStyle w:val="NoSpacing"/>
      </w:pPr>
    </w:p>
    <w:p w14:paraId="7BC095DF" w14:textId="26428626" w:rsidR="00CF0E14" w:rsidRDefault="00CF0E14" w:rsidP="00C647BF">
      <w:pPr>
        <w:pStyle w:val="NoSpacing"/>
      </w:pPr>
    </w:p>
    <w:p w14:paraId="61211647" w14:textId="4D607DA8" w:rsidR="00CF0E14" w:rsidRDefault="00CF0E14" w:rsidP="00C647BF">
      <w:pPr>
        <w:pStyle w:val="NoSpacing"/>
      </w:pPr>
    </w:p>
    <w:p w14:paraId="09C16409" w14:textId="5B27641E" w:rsidR="00CF0E14" w:rsidRDefault="00CF0E14" w:rsidP="00C647BF">
      <w:pPr>
        <w:pStyle w:val="NoSpacing"/>
      </w:pPr>
    </w:p>
    <w:p w14:paraId="1138AB3E" w14:textId="460E22EB" w:rsidR="00CF0E14" w:rsidRDefault="00CF0E14" w:rsidP="00C647BF">
      <w:pPr>
        <w:pStyle w:val="NoSpacing"/>
      </w:pPr>
    </w:p>
    <w:p w14:paraId="275E7075" w14:textId="6D0CFF3C" w:rsidR="00CF0E14" w:rsidRDefault="00CF0E14" w:rsidP="00C647BF">
      <w:pPr>
        <w:pStyle w:val="NoSpacing"/>
      </w:pPr>
    </w:p>
    <w:p w14:paraId="26A88C9F" w14:textId="2B2771ED" w:rsidR="00CF0E14" w:rsidRDefault="00CF0E14" w:rsidP="00C647BF">
      <w:pPr>
        <w:pStyle w:val="NoSpacing"/>
      </w:pPr>
    </w:p>
    <w:p w14:paraId="234A537C" w14:textId="75719356" w:rsidR="00CF0E14" w:rsidRDefault="00CF0E14" w:rsidP="00C647BF">
      <w:pPr>
        <w:pStyle w:val="NoSpacing"/>
      </w:pPr>
    </w:p>
    <w:p w14:paraId="212E3B89" w14:textId="05AEC2D3" w:rsidR="00CF0E14" w:rsidRDefault="00CF0E14" w:rsidP="00C647BF">
      <w:pPr>
        <w:pStyle w:val="NoSpacing"/>
      </w:pPr>
    </w:p>
    <w:p w14:paraId="1C74DA24" w14:textId="49E1677A" w:rsidR="00CF0E14" w:rsidRDefault="00CF0E14" w:rsidP="00C647BF">
      <w:pPr>
        <w:pStyle w:val="NoSpacing"/>
      </w:pPr>
    </w:p>
    <w:p w14:paraId="674B8956" w14:textId="57E09629" w:rsidR="00CF0E14" w:rsidRDefault="00CF0E14" w:rsidP="00C647BF">
      <w:pPr>
        <w:pStyle w:val="NoSpacing"/>
      </w:pPr>
    </w:p>
    <w:p w14:paraId="5DED8EA4" w14:textId="7D860B0E" w:rsidR="00CF0E14" w:rsidRDefault="00CF0E14" w:rsidP="00C647BF">
      <w:pPr>
        <w:pStyle w:val="NoSpacing"/>
      </w:pPr>
    </w:p>
    <w:p w14:paraId="1A63245B" w14:textId="77777777" w:rsidR="00CF0E14" w:rsidRPr="00D336AD" w:rsidRDefault="00CF0E14" w:rsidP="00C647BF">
      <w:pPr>
        <w:pStyle w:val="NoSpacing"/>
      </w:pPr>
    </w:p>
    <w:p w14:paraId="6BB98EAF" w14:textId="7939B221" w:rsidR="00CD4332" w:rsidRDefault="00CD4332" w:rsidP="00C647BF">
      <w:pPr>
        <w:pStyle w:val="NoSpacing"/>
        <w:rPr>
          <w:rFonts w:ascii="Calibri" w:hAnsi="Calibri" w:cs="Calibri"/>
          <w:sz w:val="24"/>
          <w:szCs w:val="24"/>
        </w:rPr>
      </w:pPr>
    </w:p>
    <w:p w14:paraId="3573A28F" w14:textId="542F31CB" w:rsidR="002C63D3" w:rsidRDefault="002C63D3" w:rsidP="00C647BF">
      <w:pPr>
        <w:pStyle w:val="NoSpacing"/>
        <w:rPr>
          <w:rFonts w:ascii="Calibri" w:hAnsi="Calibri" w:cs="Calibri"/>
          <w:sz w:val="24"/>
          <w:szCs w:val="24"/>
        </w:rPr>
      </w:pPr>
    </w:p>
    <w:p w14:paraId="31960C11" w14:textId="6459C16A" w:rsidR="002C63D3" w:rsidRDefault="002C63D3" w:rsidP="00C647BF">
      <w:pPr>
        <w:pStyle w:val="NoSpacing"/>
        <w:rPr>
          <w:rFonts w:ascii="Calibri" w:hAnsi="Calibri" w:cs="Calibri"/>
          <w:sz w:val="24"/>
          <w:szCs w:val="24"/>
        </w:rPr>
      </w:pPr>
    </w:p>
    <w:p w14:paraId="625DE628" w14:textId="475386E4" w:rsidR="002C63D3" w:rsidRDefault="002C63D3" w:rsidP="00C647BF">
      <w:pPr>
        <w:pStyle w:val="NoSpacing"/>
        <w:rPr>
          <w:rFonts w:ascii="Calibri" w:hAnsi="Calibri" w:cs="Calibri"/>
          <w:sz w:val="24"/>
          <w:szCs w:val="24"/>
        </w:rPr>
      </w:pPr>
    </w:p>
    <w:p w14:paraId="6A6AA40E" w14:textId="18249504" w:rsidR="002C63D3" w:rsidRDefault="002C63D3" w:rsidP="00C647BF">
      <w:pPr>
        <w:pStyle w:val="NoSpacing"/>
        <w:rPr>
          <w:rFonts w:ascii="Calibri" w:hAnsi="Calibri" w:cs="Calibri"/>
          <w:sz w:val="24"/>
          <w:szCs w:val="24"/>
        </w:rPr>
      </w:pPr>
    </w:p>
    <w:p w14:paraId="4E756B75" w14:textId="09A83967" w:rsidR="002C63D3" w:rsidRDefault="002C63D3" w:rsidP="00C647BF">
      <w:pPr>
        <w:pStyle w:val="NoSpacing"/>
        <w:rPr>
          <w:rFonts w:ascii="Calibri" w:hAnsi="Calibri" w:cs="Calibri"/>
          <w:sz w:val="24"/>
          <w:szCs w:val="24"/>
        </w:rPr>
      </w:pPr>
    </w:p>
    <w:p w14:paraId="15AEEC5A" w14:textId="72ADFA8E" w:rsidR="002C63D3" w:rsidRDefault="002C63D3" w:rsidP="00C647BF">
      <w:pPr>
        <w:pStyle w:val="NoSpacing"/>
        <w:rPr>
          <w:rFonts w:ascii="Calibri" w:hAnsi="Calibri" w:cs="Calibri"/>
          <w:sz w:val="24"/>
          <w:szCs w:val="24"/>
        </w:rPr>
      </w:pPr>
    </w:p>
    <w:p w14:paraId="17720CD4" w14:textId="0D62E295" w:rsidR="002C63D3" w:rsidRDefault="002C63D3" w:rsidP="00C647BF">
      <w:pPr>
        <w:pStyle w:val="NoSpacing"/>
        <w:rPr>
          <w:rFonts w:ascii="Calibri" w:hAnsi="Calibri" w:cs="Calibri"/>
          <w:sz w:val="24"/>
          <w:szCs w:val="24"/>
        </w:rPr>
      </w:pPr>
    </w:p>
    <w:p w14:paraId="259B1F22" w14:textId="4B062D3F" w:rsidR="002C63D3" w:rsidRDefault="002C63D3" w:rsidP="00C647BF">
      <w:pPr>
        <w:pStyle w:val="NoSpacing"/>
        <w:rPr>
          <w:rFonts w:ascii="Calibri" w:hAnsi="Calibri" w:cs="Calibri"/>
          <w:sz w:val="24"/>
          <w:szCs w:val="24"/>
        </w:rPr>
      </w:pPr>
    </w:p>
    <w:p w14:paraId="4702B82E" w14:textId="4E60A4F0" w:rsidR="002C63D3" w:rsidRDefault="002C63D3" w:rsidP="00C647BF">
      <w:pPr>
        <w:pStyle w:val="NoSpacing"/>
        <w:rPr>
          <w:rFonts w:ascii="Calibri" w:hAnsi="Calibri" w:cs="Calibri"/>
          <w:sz w:val="24"/>
          <w:szCs w:val="24"/>
        </w:rPr>
      </w:pPr>
    </w:p>
    <w:p w14:paraId="6CA45810" w14:textId="77D34596" w:rsidR="002C63D3" w:rsidRDefault="002C63D3" w:rsidP="00C647BF">
      <w:pPr>
        <w:pStyle w:val="NoSpacing"/>
        <w:rPr>
          <w:rFonts w:ascii="Calibri" w:hAnsi="Calibri" w:cs="Calibri"/>
          <w:sz w:val="24"/>
          <w:szCs w:val="24"/>
        </w:rPr>
      </w:pPr>
    </w:p>
    <w:p w14:paraId="7F217B5B" w14:textId="77777777" w:rsidR="002C63D3" w:rsidRPr="00D336AD" w:rsidRDefault="002C63D3" w:rsidP="00C647BF">
      <w:pPr>
        <w:pStyle w:val="NoSpacing"/>
        <w:rPr>
          <w:rFonts w:ascii="Calibri" w:hAnsi="Calibri" w:cs="Calibri"/>
          <w:sz w:val="24"/>
          <w:szCs w:val="24"/>
        </w:rPr>
      </w:pPr>
    </w:p>
    <w:p w14:paraId="639BA50A" w14:textId="775E044F" w:rsidR="000306A9" w:rsidRPr="00D336AD" w:rsidRDefault="000306A9" w:rsidP="00C647BF">
      <w:pPr>
        <w:pStyle w:val="NoSpacing"/>
        <w:rPr>
          <w:rFonts w:ascii="Calibri" w:hAnsi="Calibri" w:cs="Calibri"/>
          <w:sz w:val="24"/>
          <w:szCs w:val="24"/>
        </w:rPr>
      </w:pPr>
      <w:r w:rsidRPr="00D336AD">
        <w:rPr>
          <w:rFonts w:ascii="Calibri" w:hAnsi="Calibri" w:cs="Calibri"/>
          <w:sz w:val="24"/>
          <w:szCs w:val="24"/>
        </w:rPr>
        <w:t>*</w:t>
      </w:r>
      <w:r w:rsidR="003B5B8A" w:rsidRPr="00D336AD">
        <w:rPr>
          <w:rFonts w:ascii="Calibri" w:hAnsi="Calibri" w:cs="Calibri"/>
          <w:sz w:val="24"/>
          <w:szCs w:val="24"/>
        </w:rPr>
        <w:t>Survey results do not indicate whether requests for accommodation</w:t>
      </w:r>
      <w:r w:rsidR="00BB01A6" w:rsidRPr="007E1430">
        <w:rPr>
          <w:rFonts w:ascii="Calibri" w:hAnsi="Calibri" w:cs="Calibri"/>
          <w:sz w:val="24"/>
          <w:szCs w:val="24"/>
        </w:rPr>
        <w:t>s</w:t>
      </w:r>
      <w:r w:rsidR="003B5B8A" w:rsidRPr="00D336AD">
        <w:rPr>
          <w:rFonts w:ascii="Calibri" w:hAnsi="Calibri" w:cs="Calibri"/>
          <w:sz w:val="24"/>
          <w:szCs w:val="24"/>
        </w:rPr>
        <w:t xml:space="preserve"> were necessarily related to type of disability.</w:t>
      </w:r>
      <w:r w:rsidRPr="00D336AD">
        <w:rPr>
          <w:rFonts w:ascii="Calibri" w:hAnsi="Calibri" w:cs="Calibri"/>
          <w:sz w:val="24"/>
          <w:szCs w:val="24"/>
        </w:rPr>
        <w:t xml:space="preserve"> </w:t>
      </w:r>
    </w:p>
    <w:p w14:paraId="69ED6FDF" w14:textId="49E15B3C" w:rsidR="00852894" w:rsidRPr="00D336AD" w:rsidRDefault="00A46C8F" w:rsidP="00A2470F">
      <w:pPr>
        <w:rPr>
          <w:rFonts w:ascii="Calibri" w:hAnsi="Calibri" w:cs="Calibri"/>
          <w:color w:val="auto"/>
          <w:sz w:val="24"/>
          <w:szCs w:val="24"/>
          <w:lang w:val="en-CA"/>
        </w:rPr>
      </w:pPr>
      <w:r w:rsidRPr="00D336AD">
        <w:rPr>
          <w:rFonts w:ascii="Calibri" w:hAnsi="Calibri" w:cs="Calibri"/>
          <w:color w:val="auto"/>
          <w:sz w:val="24"/>
          <w:szCs w:val="24"/>
          <w:lang w:val="en-CA"/>
        </w:rPr>
        <w:t>*</w:t>
      </w:r>
      <w:r w:rsidR="00852894" w:rsidRPr="00D336AD">
        <w:rPr>
          <w:rFonts w:ascii="Calibri" w:hAnsi="Calibri" w:cs="Calibri"/>
          <w:color w:val="auto"/>
          <w:sz w:val="24"/>
          <w:szCs w:val="24"/>
          <w:lang w:val="en-CA"/>
        </w:rPr>
        <w:t>*</w:t>
      </w:r>
      <w:r w:rsidR="005C7BE8" w:rsidRPr="00D336AD">
        <w:rPr>
          <w:rFonts w:ascii="Calibri" w:hAnsi="Calibri" w:cs="Calibri"/>
          <w:color w:val="auto"/>
          <w:sz w:val="24"/>
          <w:szCs w:val="24"/>
          <w:lang w:val="en-CA"/>
        </w:rPr>
        <w:t>T</w:t>
      </w:r>
      <w:r w:rsidR="000306A9" w:rsidRPr="00D336AD">
        <w:rPr>
          <w:rFonts w:ascii="Calibri" w:hAnsi="Calibri" w:cs="Calibri"/>
          <w:color w:val="auto"/>
          <w:sz w:val="24"/>
          <w:szCs w:val="24"/>
          <w:lang w:val="en-CA"/>
        </w:rPr>
        <w:t>hese categories are not mutually exclusive</w:t>
      </w:r>
      <w:r w:rsidR="005C7BE8" w:rsidRPr="00D336AD">
        <w:rPr>
          <w:rFonts w:ascii="Calibri" w:hAnsi="Calibri" w:cs="Calibri"/>
          <w:color w:val="auto"/>
          <w:sz w:val="24"/>
          <w:szCs w:val="24"/>
          <w:lang w:val="en-CA"/>
        </w:rPr>
        <w:t>,</w:t>
      </w:r>
      <w:r w:rsidR="000306A9" w:rsidRPr="00D336AD">
        <w:rPr>
          <w:rFonts w:ascii="Calibri" w:hAnsi="Calibri" w:cs="Calibri"/>
          <w:color w:val="auto"/>
          <w:sz w:val="24"/>
          <w:szCs w:val="24"/>
          <w:lang w:val="en-CA"/>
        </w:rPr>
        <w:t xml:space="preserve"> as respondents </w:t>
      </w:r>
      <w:r w:rsidR="00712445">
        <w:rPr>
          <w:rFonts w:ascii="Calibri" w:hAnsi="Calibri" w:cs="Calibri"/>
          <w:color w:val="auto"/>
          <w:sz w:val="24"/>
          <w:szCs w:val="24"/>
          <w:lang w:val="en-CA"/>
        </w:rPr>
        <w:t>could</w:t>
      </w:r>
      <w:r w:rsidR="000306A9" w:rsidRPr="00D336AD">
        <w:rPr>
          <w:rFonts w:ascii="Calibri" w:hAnsi="Calibri" w:cs="Calibri"/>
          <w:color w:val="auto"/>
          <w:sz w:val="24"/>
          <w:szCs w:val="24"/>
          <w:lang w:val="en-CA"/>
        </w:rPr>
        <w:t xml:space="preserve"> report multiple type</w:t>
      </w:r>
      <w:r w:rsidRPr="00D336AD">
        <w:rPr>
          <w:rFonts w:ascii="Calibri" w:hAnsi="Calibri" w:cs="Calibri"/>
          <w:color w:val="auto"/>
          <w:sz w:val="24"/>
          <w:szCs w:val="24"/>
          <w:lang w:val="en-CA"/>
        </w:rPr>
        <w:t>s</w:t>
      </w:r>
      <w:r w:rsidR="000306A9" w:rsidRPr="00D336AD">
        <w:rPr>
          <w:rFonts w:ascii="Calibri" w:hAnsi="Calibri" w:cs="Calibri"/>
          <w:color w:val="auto"/>
          <w:sz w:val="24"/>
          <w:szCs w:val="24"/>
          <w:lang w:val="en-CA"/>
        </w:rPr>
        <w:t xml:space="preserve"> of disabilities.</w:t>
      </w:r>
    </w:p>
    <w:p w14:paraId="61F57AC2" w14:textId="0C568CCD" w:rsidR="00C73667" w:rsidRPr="00D336AD" w:rsidRDefault="004D593C" w:rsidP="00A2470F">
      <w:pPr>
        <w:rPr>
          <w:rFonts w:ascii="Calibri" w:hAnsi="Calibri" w:cs="Calibri"/>
          <w:color w:val="auto"/>
          <w:sz w:val="24"/>
          <w:szCs w:val="24"/>
          <w:lang w:val="en-CA"/>
        </w:rPr>
      </w:pPr>
      <w:r w:rsidRPr="00D336AD">
        <w:rPr>
          <w:rFonts w:ascii="Calibri" w:hAnsi="Calibri" w:cs="Calibri"/>
          <w:color w:val="auto"/>
          <w:sz w:val="24"/>
          <w:szCs w:val="24"/>
          <w:lang w:val="en-CA"/>
        </w:rPr>
        <w:lastRenderedPageBreak/>
        <w:t xml:space="preserve">As </w:t>
      </w:r>
      <w:r w:rsidR="00C73667" w:rsidRPr="00D336AD">
        <w:rPr>
          <w:rFonts w:ascii="Calibri" w:hAnsi="Calibri" w:cs="Calibri"/>
          <w:color w:val="auto"/>
          <w:sz w:val="24"/>
          <w:szCs w:val="24"/>
          <w:lang w:val="en-CA"/>
        </w:rPr>
        <w:t xml:space="preserve">seen in </w:t>
      </w:r>
      <w:r w:rsidR="005F3788">
        <w:rPr>
          <w:rFonts w:ascii="Calibri" w:hAnsi="Calibri" w:cs="Calibri"/>
          <w:color w:val="auto"/>
          <w:sz w:val="24"/>
          <w:szCs w:val="24"/>
          <w:lang w:val="en-CA"/>
        </w:rPr>
        <w:t>Table 20</w:t>
      </w:r>
      <w:r w:rsidR="00C73667" w:rsidRPr="00D336AD">
        <w:rPr>
          <w:rFonts w:ascii="Calibri" w:hAnsi="Calibri" w:cs="Calibri"/>
          <w:color w:val="auto"/>
          <w:sz w:val="24"/>
          <w:szCs w:val="24"/>
          <w:lang w:val="en-CA"/>
        </w:rPr>
        <w:t>, 66.8% of persons with disabilities</w:t>
      </w:r>
      <w:r w:rsidR="009045BB">
        <w:rPr>
          <w:rFonts w:ascii="Calibri" w:hAnsi="Calibri" w:cs="Calibri"/>
          <w:color w:val="auto"/>
          <w:sz w:val="24"/>
          <w:szCs w:val="24"/>
          <w:lang w:val="en-CA"/>
        </w:rPr>
        <w:t xml:space="preserve"> fel</w:t>
      </w:r>
      <w:r w:rsidR="00F534F3">
        <w:rPr>
          <w:rFonts w:ascii="Calibri" w:hAnsi="Calibri" w:cs="Calibri"/>
          <w:color w:val="auto"/>
          <w:sz w:val="24"/>
          <w:szCs w:val="24"/>
          <w:lang w:val="en-CA"/>
        </w:rPr>
        <w:t>t</w:t>
      </w:r>
      <w:r w:rsidR="009045BB">
        <w:rPr>
          <w:rFonts w:ascii="Calibri" w:hAnsi="Calibri" w:cs="Calibri"/>
          <w:color w:val="auto"/>
          <w:sz w:val="24"/>
          <w:szCs w:val="24"/>
          <w:lang w:val="en-CA"/>
        </w:rPr>
        <w:t xml:space="preserve"> they</w:t>
      </w:r>
      <w:r w:rsidR="00C73667" w:rsidRPr="00D336AD">
        <w:rPr>
          <w:rFonts w:ascii="Calibri" w:hAnsi="Calibri" w:cs="Calibri"/>
          <w:color w:val="auto"/>
          <w:sz w:val="24"/>
          <w:szCs w:val="24"/>
          <w:lang w:val="en-CA"/>
        </w:rPr>
        <w:t xml:space="preserve"> were provided with </w:t>
      </w:r>
      <w:r w:rsidR="00723371" w:rsidRPr="00D336AD">
        <w:rPr>
          <w:rFonts w:ascii="Calibri" w:hAnsi="Calibri" w:cs="Calibri"/>
          <w:color w:val="auto"/>
          <w:sz w:val="24"/>
          <w:szCs w:val="24"/>
          <w:lang w:val="en-CA"/>
        </w:rPr>
        <w:t xml:space="preserve">the </w:t>
      </w:r>
      <w:r w:rsidR="00C73667" w:rsidRPr="00D336AD">
        <w:rPr>
          <w:rFonts w:ascii="Calibri" w:hAnsi="Calibri" w:cs="Calibri"/>
          <w:color w:val="auto"/>
          <w:sz w:val="24"/>
          <w:szCs w:val="24"/>
          <w:lang w:val="en-CA"/>
        </w:rPr>
        <w:t>assessment accommodation</w:t>
      </w:r>
      <w:r w:rsidR="00B248FF">
        <w:rPr>
          <w:rFonts w:ascii="Calibri" w:hAnsi="Calibri" w:cs="Calibri"/>
          <w:color w:val="auto"/>
          <w:sz w:val="24"/>
          <w:szCs w:val="24"/>
          <w:lang w:val="en-CA"/>
        </w:rPr>
        <w:t>s</w:t>
      </w:r>
      <w:r w:rsidR="00C73667" w:rsidRPr="00D336AD">
        <w:rPr>
          <w:rFonts w:ascii="Calibri" w:hAnsi="Calibri" w:cs="Calibri"/>
          <w:color w:val="auto"/>
          <w:sz w:val="24"/>
          <w:szCs w:val="24"/>
          <w:lang w:val="en-CA"/>
        </w:rPr>
        <w:t xml:space="preserve"> </w:t>
      </w:r>
      <w:r w:rsidR="00723371" w:rsidRPr="00D336AD">
        <w:rPr>
          <w:rFonts w:ascii="Calibri" w:hAnsi="Calibri" w:cs="Calibri"/>
          <w:color w:val="auto"/>
          <w:sz w:val="24"/>
          <w:szCs w:val="24"/>
          <w:lang w:val="en-CA"/>
        </w:rPr>
        <w:t>requested</w:t>
      </w:r>
      <w:r w:rsidR="00C73667" w:rsidRPr="00D336AD">
        <w:rPr>
          <w:rFonts w:ascii="Calibri" w:hAnsi="Calibri" w:cs="Calibri"/>
          <w:color w:val="auto"/>
          <w:sz w:val="24"/>
          <w:szCs w:val="24"/>
          <w:lang w:val="en-CA"/>
        </w:rPr>
        <w:t>.</w:t>
      </w:r>
      <w:r w:rsidR="00723371" w:rsidRPr="00D336AD">
        <w:rPr>
          <w:rFonts w:ascii="Calibri" w:hAnsi="Calibri" w:cs="Calibri"/>
          <w:color w:val="auto"/>
          <w:sz w:val="24"/>
          <w:szCs w:val="24"/>
          <w:lang w:val="en-CA"/>
        </w:rPr>
        <w:t xml:space="preserve"> </w:t>
      </w:r>
      <w:r w:rsidR="005D4A15" w:rsidRPr="00D336AD">
        <w:rPr>
          <w:rFonts w:ascii="Calibri" w:hAnsi="Calibri" w:cs="Calibri"/>
          <w:color w:val="auto"/>
          <w:sz w:val="24"/>
          <w:szCs w:val="24"/>
          <w:lang w:val="en-CA"/>
        </w:rPr>
        <w:t>However, p</w:t>
      </w:r>
      <w:r w:rsidR="00723371" w:rsidRPr="00D336AD">
        <w:rPr>
          <w:rFonts w:ascii="Calibri" w:hAnsi="Calibri" w:cs="Calibri"/>
          <w:color w:val="auto"/>
          <w:sz w:val="24"/>
          <w:szCs w:val="24"/>
          <w:lang w:val="en-CA"/>
        </w:rPr>
        <w:t xml:space="preserve">ersons with </w:t>
      </w:r>
      <w:r w:rsidR="005D4A15" w:rsidRPr="00D336AD">
        <w:rPr>
          <w:rFonts w:ascii="Calibri" w:hAnsi="Calibri" w:cs="Calibri"/>
          <w:color w:val="auto"/>
          <w:sz w:val="24"/>
          <w:szCs w:val="24"/>
          <w:lang w:val="en-CA"/>
        </w:rPr>
        <w:t xml:space="preserve">more </w:t>
      </w:r>
      <w:r w:rsidR="00723371" w:rsidRPr="00D336AD">
        <w:rPr>
          <w:rFonts w:ascii="Calibri" w:hAnsi="Calibri" w:cs="Calibri"/>
          <w:color w:val="auto"/>
          <w:sz w:val="24"/>
          <w:szCs w:val="24"/>
          <w:lang w:val="en-CA"/>
        </w:rPr>
        <w:t xml:space="preserve">severe disabilities were </w:t>
      </w:r>
      <w:r w:rsidR="005D4A15" w:rsidRPr="00D336AD">
        <w:rPr>
          <w:rFonts w:ascii="Calibri" w:hAnsi="Calibri" w:cs="Calibri"/>
          <w:color w:val="auto"/>
          <w:sz w:val="24"/>
          <w:szCs w:val="24"/>
          <w:lang w:val="en-CA"/>
        </w:rPr>
        <w:t xml:space="preserve">less </w:t>
      </w:r>
      <w:r w:rsidR="00723371" w:rsidRPr="00D336AD">
        <w:rPr>
          <w:rFonts w:ascii="Calibri" w:hAnsi="Calibri" w:cs="Calibri"/>
          <w:color w:val="auto"/>
          <w:sz w:val="24"/>
          <w:szCs w:val="24"/>
          <w:lang w:val="en-CA"/>
        </w:rPr>
        <w:t xml:space="preserve">likely to report having been provided </w:t>
      </w:r>
      <w:r w:rsidR="009045BB">
        <w:rPr>
          <w:rFonts w:ascii="Calibri" w:hAnsi="Calibri" w:cs="Calibri"/>
          <w:color w:val="auto"/>
          <w:sz w:val="24"/>
          <w:szCs w:val="24"/>
          <w:lang w:val="en-CA"/>
        </w:rPr>
        <w:t xml:space="preserve">the </w:t>
      </w:r>
      <w:r w:rsidR="00723371" w:rsidRPr="00D336AD">
        <w:rPr>
          <w:rFonts w:ascii="Calibri" w:hAnsi="Calibri" w:cs="Calibri"/>
          <w:color w:val="auto"/>
          <w:sz w:val="24"/>
          <w:szCs w:val="24"/>
          <w:lang w:val="en-CA"/>
        </w:rPr>
        <w:t>assessment accommodation</w:t>
      </w:r>
      <w:r w:rsidR="00712445">
        <w:rPr>
          <w:rFonts w:ascii="Calibri" w:hAnsi="Calibri" w:cs="Calibri"/>
          <w:color w:val="auto"/>
          <w:sz w:val="24"/>
          <w:szCs w:val="24"/>
          <w:lang w:val="en-CA"/>
        </w:rPr>
        <w:t>s</w:t>
      </w:r>
      <w:r w:rsidR="00723371" w:rsidRPr="00D336AD">
        <w:rPr>
          <w:rFonts w:ascii="Calibri" w:hAnsi="Calibri" w:cs="Calibri"/>
          <w:color w:val="auto"/>
          <w:sz w:val="24"/>
          <w:szCs w:val="24"/>
          <w:lang w:val="en-CA"/>
        </w:rPr>
        <w:t xml:space="preserve"> </w:t>
      </w:r>
      <w:r w:rsidR="005D4A15" w:rsidRPr="00D336AD">
        <w:rPr>
          <w:rFonts w:ascii="Calibri" w:hAnsi="Calibri" w:cs="Calibri"/>
          <w:color w:val="auto"/>
          <w:sz w:val="24"/>
          <w:szCs w:val="24"/>
          <w:lang w:val="en-CA"/>
        </w:rPr>
        <w:t>(</w:t>
      </w:r>
      <w:r w:rsidR="00723371" w:rsidRPr="00D336AD">
        <w:rPr>
          <w:rFonts w:ascii="Calibri" w:hAnsi="Calibri" w:cs="Calibri"/>
          <w:color w:val="auto"/>
          <w:sz w:val="24"/>
          <w:szCs w:val="24"/>
          <w:lang w:val="en-CA"/>
        </w:rPr>
        <w:t>57.4%)</w:t>
      </w:r>
      <w:r w:rsidR="009045BB">
        <w:rPr>
          <w:rFonts w:ascii="Calibri" w:hAnsi="Calibri" w:cs="Calibri"/>
          <w:color w:val="auto"/>
          <w:sz w:val="24"/>
          <w:szCs w:val="24"/>
          <w:lang w:val="en-CA"/>
        </w:rPr>
        <w:t xml:space="preserve"> they requested</w:t>
      </w:r>
      <w:r w:rsidR="00723371" w:rsidRPr="00D336AD">
        <w:rPr>
          <w:rFonts w:ascii="Calibri" w:hAnsi="Calibri" w:cs="Calibri"/>
          <w:color w:val="auto"/>
          <w:sz w:val="24"/>
          <w:szCs w:val="24"/>
          <w:lang w:val="en-CA"/>
        </w:rPr>
        <w:t>.</w:t>
      </w:r>
    </w:p>
    <w:p w14:paraId="68CA0051" w14:textId="1A8AC697" w:rsidR="00BC3F78" w:rsidRDefault="00BC3F78" w:rsidP="00910268">
      <w:pPr>
        <w:pStyle w:val="NoSpacing"/>
        <w:keepNext/>
        <w:keepLines/>
        <w:rPr>
          <w:rFonts w:ascii="Calibri" w:hAnsi="Calibri"/>
          <w:b/>
          <w:bCs/>
          <w:sz w:val="24"/>
          <w:szCs w:val="24"/>
        </w:rPr>
      </w:pPr>
    </w:p>
    <w:p w14:paraId="3860FC92" w14:textId="77777777" w:rsidR="00BC3F78" w:rsidRDefault="00BC3F78" w:rsidP="00910268">
      <w:pPr>
        <w:pStyle w:val="NoSpacing"/>
        <w:keepNext/>
        <w:keepLines/>
        <w:rPr>
          <w:rFonts w:ascii="Calibri" w:hAnsi="Calibri"/>
          <w:b/>
          <w:bCs/>
          <w:sz w:val="24"/>
          <w:szCs w:val="24"/>
        </w:rPr>
      </w:pPr>
    </w:p>
    <w:p w14:paraId="5F90DC34" w14:textId="101A7154" w:rsidR="007F26AE" w:rsidRDefault="003F7466" w:rsidP="00884BF7">
      <w:pPr>
        <w:keepNext/>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t>Table 20</w:t>
      </w:r>
    </w:p>
    <w:p w14:paraId="0B3880DD" w14:textId="4A4212A6" w:rsidR="00C73667" w:rsidRPr="00D336AD" w:rsidRDefault="00F534F3" w:rsidP="00884BF7">
      <w:pPr>
        <w:pStyle w:val="NoSpacing"/>
        <w:keepNext/>
        <w:keepLines/>
        <w:jc w:val="center"/>
        <w:rPr>
          <w:rFonts w:ascii="Calibri" w:hAnsi="Calibri"/>
          <w:b/>
          <w:bCs/>
          <w:sz w:val="24"/>
          <w:szCs w:val="24"/>
        </w:rPr>
      </w:pPr>
      <w:r>
        <w:rPr>
          <w:rFonts w:ascii="Calibri" w:hAnsi="Calibri"/>
          <w:b/>
          <w:bCs/>
          <w:sz w:val="24"/>
          <w:szCs w:val="24"/>
        </w:rPr>
        <w:t>Employees</w:t>
      </w:r>
      <w:r w:rsidRPr="00D336AD">
        <w:rPr>
          <w:rFonts w:ascii="Calibri" w:hAnsi="Calibri"/>
          <w:b/>
          <w:bCs/>
          <w:sz w:val="24"/>
          <w:szCs w:val="24"/>
        </w:rPr>
        <w:t xml:space="preserve"> </w:t>
      </w:r>
      <w:r w:rsidR="00554063">
        <w:rPr>
          <w:rFonts w:ascii="Calibri" w:hAnsi="Calibri"/>
          <w:b/>
          <w:bCs/>
          <w:sz w:val="24"/>
          <w:szCs w:val="24"/>
        </w:rPr>
        <w:t xml:space="preserve">with disabilities </w:t>
      </w:r>
      <w:r w:rsidR="00CA36A0" w:rsidRPr="00D336AD">
        <w:rPr>
          <w:rFonts w:ascii="Calibri" w:hAnsi="Calibri"/>
          <w:b/>
          <w:bCs/>
          <w:sz w:val="24"/>
          <w:szCs w:val="24"/>
        </w:rPr>
        <w:t>who were provided with their requested accommodation</w:t>
      </w:r>
      <w:r w:rsidR="00F806D8" w:rsidRPr="00275A01">
        <w:rPr>
          <w:rFonts w:ascii="Calibri" w:hAnsi="Calibri"/>
          <w:b/>
          <w:bCs/>
          <w:sz w:val="24"/>
          <w:szCs w:val="24"/>
        </w:rPr>
        <w:t>s</w:t>
      </w:r>
      <w:r w:rsidR="00554063">
        <w:rPr>
          <w:rFonts w:ascii="Calibri" w:hAnsi="Calibri"/>
          <w:b/>
          <w:bCs/>
          <w:sz w:val="24"/>
          <w:szCs w:val="24"/>
        </w:rPr>
        <w:t>, by severity</w:t>
      </w:r>
      <w:r w:rsidR="00B811EA">
        <w:rPr>
          <w:rFonts w:ascii="Calibri" w:hAnsi="Calibri"/>
          <w:b/>
          <w:bCs/>
          <w:sz w:val="24"/>
          <w:szCs w:val="24"/>
        </w:rPr>
        <w:t xml:space="preserve"> of disability</w:t>
      </w:r>
    </w:p>
    <w:tbl>
      <w:tblPr>
        <w:tblStyle w:val="TableNormal1"/>
        <w:tblW w:w="65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ees with disabilities who were provided with their requested accommodations, by severity of disability"/>
      </w:tblPr>
      <w:tblGrid>
        <w:gridCol w:w="2176"/>
        <w:gridCol w:w="2176"/>
        <w:gridCol w:w="2176"/>
      </w:tblGrid>
      <w:tr w:rsidR="00EB6ED6" w:rsidRPr="00557005" w14:paraId="0863E082" w14:textId="77777777" w:rsidTr="009754D4">
        <w:trPr>
          <w:cantSplit/>
          <w:trHeight w:val="400"/>
          <w:tblHeader/>
        </w:trPr>
        <w:tc>
          <w:tcPr>
            <w:tcW w:w="2176" w:type="dxa"/>
            <w:shd w:val="clear" w:color="auto" w:fill="D9E1F2"/>
            <w:tcMar>
              <w:top w:w="144" w:type="dxa"/>
              <w:left w:w="115" w:type="dxa"/>
              <w:bottom w:w="144" w:type="dxa"/>
              <w:right w:w="115" w:type="dxa"/>
            </w:tcMar>
          </w:tcPr>
          <w:p w14:paraId="3DA5108B" w14:textId="77777777" w:rsidR="00EB6ED6" w:rsidRPr="00F63218" w:rsidRDefault="00EB6ED6" w:rsidP="009754D4">
            <w:pPr>
              <w:pStyle w:val="NoSpacing"/>
              <w:keepNext/>
              <w:keepLines/>
              <w:rPr>
                <w:rFonts w:ascii="Calibri" w:hAnsi="Calibri"/>
                <w:b/>
                <w:bCs/>
                <w:sz w:val="24"/>
                <w:szCs w:val="24"/>
              </w:rPr>
            </w:pPr>
            <w:r w:rsidRPr="00F63218">
              <w:rPr>
                <w:rFonts w:ascii="Calibri" w:hAnsi="Calibri"/>
                <w:b/>
                <w:bCs/>
                <w:sz w:val="24"/>
                <w:szCs w:val="24"/>
              </w:rPr>
              <w:t>Employees with disabilities</w:t>
            </w:r>
          </w:p>
        </w:tc>
        <w:tc>
          <w:tcPr>
            <w:tcW w:w="2176" w:type="dxa"/>
            <w:shd w:val="clear" w:color="auto" w:fill="D9E1F2"/>
            <w:tcMar>
              <w:top w:w="144" w:type="dxa"/>
              <w:left w:w="115" w:type="dxa"/>
              <w:bottom w:w="144" w:type="dxa"/>
              <w:right w:w="115" w:type="dxa"/>
            </w:tcMar>
          </w:tcPr>
          <w:p w14:paraId="007874AC" w14:textId="77777777" w:rsidR="00EB6ED6" w:rsidRPr="00F63218" w:rsidRDefault="00EB6ED6" w:rsidP="009754D4">
            <w:pPr>
              <w:pStyle w:val="NoSpacing"/>
              <w:keepNext/>
              <w:keepLines/>
              <w:rPr>
                <w:rFonts w:ascii="Calibri" w:hAnsi="Calibri"/>
                <w:b/>
                <w:bCs/>
                <w:sz w:val="24"/>
                <w:szCs w:val="24"/>
              </w:rPr>
            </w:pPr>
            <w:r w:rsidRPr="00F63218">
              <w:rPr>
                <w:rFonts w:ascii="Calibri" w:hAnsi="Calibri"/>
                <w:b/>
                <w:bCs/>
                <w:sz w:val="24"/>
                <w:szCs w:val="24"/>
              </w:rPr>
              <w:t>Employees with less severe disabilities</w:t>
            </w:r>
          </w:p>
        </w:tc>
        <w:tc>
          <w:tcPr>
            <w:tcW w:w="2176" w:type="dxa"/>
            <w:shd w:val="clear" w:color="auto" w:fill="D9E1F2"/>
            <w:tcMar>
              <w:top w:w="144" w:type="dxa"/>
              <w:left w:w="115" w:type="dxa"/>
              <w:bottom w:w="144" w:type="dxa"/>
              <w:right w:w="115" w:type="dxa"/>
            </w:tcMar>
          </w:tcPr>
          <w:p w14:paraId="2820AB99" w14:textId="77777777" w:rsidR="00EB6ED6" w:rsidRPr="00F63218" w:rsidRDefault="00EB6ED6" w:rsidP="009754D4">
            <w:pPr>
              <w:pStyle w:val="NoSpacing"/>
              <w:keepNext/>
              <w:keepLines/>
              <w:rPr>
                <w:rFonts w:ascii="Calibri" w:hAnsi="Calibri"/>
                <w:b/>
                <w:bCs/>
                <w:sz w:val="24"/>
                <w:szCs w:val="24"/>
              </w:rPr>
            </w:pPr>
            <w:r w:rsidRPr="00F63218">
              <w:rPr>
                <w:rFonts w:ascii="Calibri" w:hAnsi="Calibri"/>
                <w:b/>
                <w:bCs/>
                <w:sz w:val="24"/>
                <w:szCs w:val="24"/>
              </w:rPr>
              <w:t>Employees with more severe disabilities</w:t>
            </w:r>
          </w:p>
        </w:tc>
      </w:tr>
      <w:tr w:rsidR="00EB6ED6" w:rsidRPr="00F63218" w14:paraId="7DB9F1C7" w14:textId="77777777" w:rsidTr="009754D4">
        <w:trPr>
          <w:cantSplit/>
          <w:trHeight w:val="454"/>
          <w:tblHeader/>
        </w:trPr>
        <w:tc>
          <w:tcPr>
            <w:tcW w:w="2176" w:type="dxa"/>
            <w:tcMar>
              <w:top w:w="144" w:type="dxa"/>
              <w:left w:w="115" w:type="dxa"/>
              <w:bottom w:w="144" w:type="dxa"/>
              <w:right w:w="115" w:type="dxa"/>
            </w:tcMar>
            <w:vAlign w:val="center"/>
          </w:tcPr>
          <w:p w14:paraId="7AA8849F" w14:textId="77777777" w:rsidR="00EB6ED6" w:rsidRPr="008733B1" w:rsidRDefault="00EB6ED6" w:rsidP="009754D4">
            <w:pPr>
              <w:keepNext/>
              <w:spacing w:line="252" w:lineRule="auto"/>
              <w:rPr>
                <w:rFonts w:ascii="Calibri" w:hAnsi="Calibri" w:cs="Calibri"/>
                <w:color w:val="auto"/>
                <w:sz w:val="24"/>
                <w:szCs w:val="24"/>
                <w:lang w:val="en-CA"/>
              </w:rPr>
            </w:pPr>
            <w:r w:rsidRPr="008733B1">
              <w:rPr>
                <w:rFonts w:ascii="Calibri" w:hAnsi="Calibri" w:cs="Calibri"/>
                <w:color w:val="auto"/>
                <w:sz w:val="24"/>
                <w:szCs w:val="24"/>
                <w:lang w:val="en-CA"/>
              </w:rPr>
              <w:t>66.8%</w:t>
            </w:r>
          </w:p>
        </w:tc>
        <w:tc>
          <w:tcPr>
            <w:tcW w:w="2176" w:type="dxa"/>
            <w:noWrap/>
            <w:tcMar>
              <w:top w:w="144" w:type="dxa"/>
              <w:left w:w="115" w:type="dxa"/>
              <w:bottom w:w="144" w:type="dxa"/>
              <w:right w:w="115" w:type="dxa"/>
            </w:tcMar>
            <w:vAlign w:val="center"/>
          </w:tcPr>
          <w:p w14:paraId="2DF4C275" w14:textId="77777777" w:rsidR="00EB6ED6" w:rsidRPr="008733B1" w:rsidRDefault="00EB6ED6" w:rsidP="009754D4">
            <w:pPr>
              <w:keepNext/>
              <w:spacing w:line="252" w:lineRule="auto"/>
              <w:rPr>
                <w:rFonts w:ascii="Calibri" w:hAnsi="Calibri" w:cs="Calibri"/>
                <w:color w:val="auto"/>
                <w:sz w:val="24"/>
                <w:szCs w:val="24"/>
                <w:lang w:val="en-CA"/>
              </w:rPr>
            </w:pPr>
            <w:r w:rsidRPr="008733B1">
              <w:rPr>
                <w:rFonts w:ascii="Calibri" w:hAnsi="Calibri" w:cs="Calibri"/>
                <w:color w:val="auto"/>
                <w:sz w:val="24"/>
                <w:szCs w:val="24"/>
                <w:lang w:val="en-CA"/>
              </w:rPr>
              <w:t>70.6%</w:t>
            </w:r>
          </w:p>
        </w:tc>
        <w:tc>
          <w:tcPr>
            <w:tcW w:w="2176" w:type="dxa"/>
            <w:noWrap/>
            <w:tcMar>
              <w:top w:w="144" w:type="dxa"/>
              <w:left w:w="115" w:type="dxa"/>
              <w:bottom w:w="144" w:type="dxa"/>
              <w:right w:w="115" w:type="dxa"/>
            </w:tcMar>
            <w:vAlign w:val="center"/>
          </w:tcPr>
          <w:p w14:paraId="21D4D9F3" w14:textId="77777777" w:rsidR="00EB6ED6" w:rsidRPr="008733B1" w:rsidRDefault="00EB6ED6" w:rsidP="009754D4">
            <w:pPr>
              <w:keepNext/>
              <w:spacing w:line="252" w:lineRule="auto"/>
              <w:rPr>
                <w:rFonts w:ascii="Calibri" w:hAnsi="Calibri" w:cs="Calibri"/>
                <w:color w:val="auto"/>
                <w:sz w:val="24"/>
                <w:szCs w:val="24"/>
                <w:lang w:val="en-CA"/>
              </w:rPr>
            </w:pPr>
            <w:r w:rsidRPr="008733B1">
              <w:rPr>
                <w:rFonts w:ascii="Calibri" w:hAnsi="Calibri" w:cs="Calibri"/>
                <w:color w:val="auto"/>
                <w:sz w:val="24"/>
                <w:szCs w:val="24"/>
                <w:lang w:val="en-CA"/>
              </w:rPr>
              <w:t>57.4%</w:t>
            </w:r>
          </w:p>
        </w:tc>
      </w:tr>
    </w:tbl>
    <w:p w14:paraId="21C8BD6D" w14:textId="77777777" w:rsidR="00012B60" w:rsidRPr="00D336AD" w:rsidRDefault="00012B60" w:rsidP="00C647BF">
      <w:pPr>
        <w:rPr>
          <w:lang w:val="en-CA"/>
        </w:rPr>
      </w:pPr>
    </w:p>
    <w:p w14:paraId="669E2931" w14:textId="58FCC989" w:rsidR="00C73667" w:rsidRPr="00D336AD" w:rsidRDefault="00A07931" w:rsidP="008C452A">
      <w:pPr>
        <w:rPr>
          <w:rFonts w:ascii="Calibri" w:hAnsi="Calibri" w:cs="Calibri"/>
          <w:color w:val="auto"/>
          <w:sz w:val="24"/>
          <w:szCs w:val="24"/>
          <w:lang w:val="en-CA"/>
        </w:rPr>
      </w:pPr>
      <w:r w:rsidRPr="00D336AD">
        <w:rPr>
          <w:rFonts w:ascii="Calibri" w:hAnsi="Calibri" w:cs="Calibri"/>
          <w:color w:val="auto"/>
          <w:sz w:val="24"/>
          <w:szCs w:val="24"/>
          <w:lang w:val="en-CA"/>
        </w:rPr>
        <w:t>As well,</w:t>
      </w:r>
      <w:r w:rsidR="00175742" w:rsidRPr="00D336AD">
        <w:rPr>
          <w:rFonts w:ascii="Calibri" w:hAnsi="Calibri" w:cs="Calibri"/>
          <w:color w:val="auto"/>
          <w:sz w:val="24"/>
          <w:szCs w:val="24"/>
          <w:lang w:val="en-CA"/>
        </w:rPr>
        <w:t xml:space="preserve"> p</w:t>
      </w:r>
      <w:r w:rsidR="00C73667" w:rsidRPr="00D336AD">
        <w:rPr>
          <w:rFonts w:ascii="Calibri" w:hAnsi="Calibri" w:cs="Calibri"/>
          <w:color w:val="auto"/>
          <w:sz w:val="24"/>
          <w:szCs w:val="24"/>
          <w:lang w:val="en-CA"/>
        </w:rPr>
        <w:t xml:space="preserve">ersons with visual disabilities were more likely to report </w:t>
      </w:r>
      <w:r w:rsidR="00FC55A2">
        <w:rPr>
          <w:rFonts w:ascii="Calibri" w:hAnsi="Calibri" w:cs="Calibri"/>
          <w:color w:val="auto"/>
          <w:sz w:val="24"/>
          <w:szCs w:val="24"/>
          <w:lang w:val="en-CA"/>
        </w:rPr>
        <w:t xml:space="preserve">not being </w:t>
      </w:r>
      <w:r w:rsidR="00C73667" w:rsidRPr="00D336AD">
        <w:rPr>
          <w:rFonts w:ascii="Calibri" w:hAnsi="Calibri" w:cs="Calibri"/>
          <w:color w:val="auto"/>
          <w:sz w:val="24"/>
          <w:szCs w:val="24"/>
          <w:lang w:val="en-CA"/>
        </w:rPr>
        <w:t xml:space="preserve">provided with </w:t>
      </w:r>
      <w:r w:rsidR="00712445">
        <w:rPr>
          <w:rFonts w:ascii="Calibri" w:hAnsi="Calibri" w:cs="Calibri"/>
          <w:color w:val="auto"/>
          <w:sz w:val="24"/>
          <w:szCs w:val="24"/>
          <w:lang w:val="en-CA"/>
        </w:rPr>
        <w:t xml:space="preserve">requested </w:t>
      </w:r>
      <w:r w:rsidR="00C73667" w:rsidRPr="00D336AD">
        <w:rPr>
          <w:rFonts w:ascii="Calibri" w:hAnsi="Calibri" w:cs="Calibri"/>
          <w:color w:val="auto"/>
          <w:sz w:val="24"/>
          <w:szCs w:val="24"/>
          <w:lang w:val="en-CA"/>
        </w:rPr>
        <w:t>assessment accommodation</w:t>
      </w:r>
      <w:r w:rsidR="00712445">
        <w:rPr>
          <w:rFonts w:ascii="Calibri" w:hAnsi="Calibri" w:cs="Calibri"/>
          <w:color w:val="auto"/>
          <w:sz w:val="24"/>
          <w:szCs w:val="24"/>
          <w:lang w:val="en-CA"/>
        </w:rPr>
        <w:t>s</w:t>
      </w:r>
      <w:r w:rsidR="00C73667" w:rsidRPr="00D336AD">
        <w:rPr>
          <w:rFonts w:ascii="Calibri" w:hAnsi="Calibri" w:cs="Calibri"/>
          <w:color w:val="auto"/>
          <w:sz w:val="24"/>
          <w:szCs w:val="24"/>
          <w:lang w:val="en-CA"/>
        </w:rPr>
        <w:t xml:space="preserve"> </w:t>
      </w:r>
      <w:r w:rsidR="00912961" w:rsidRPr="00D336AD">
        <w:rPr>
          <w:rFonts w:ascii="Calibri" w:hAnsi="Calibri" w:cs="Calibri"/>
          <w:color w:val="auto"/>
          <w:sz w:val="24"/>
          <w:szCs w:val="24"/>
          <w:lang w:val="en-CA"/>
        </w:rPr>
        <w:t>(46.8%)</w:t>
      </w:r>
      <w:r w:rsidR="00A3312E" w:rsidRPr="00D336AD">
        <w:rPr>
          <w:rFonts w:ascii="Calibri" w:hAnsi="Calibri" w:cs="Calibri"/>
          <w:color w:val="auto"/>
          <w:sz w:val="24"/>
          <w:szCs w:val="24"/>
          <w:lang w:val="en-CA"/>
        </w:rPr>
        <w:t xml:space="preserve">, </w:t>
      </w:r>
      <w:r w:rsidR="00AE6D86" w:rsidRPr="00D336AD">
        <w:rPr>
          <w:rFonts w:ascii="Calibri" w:hAnsi="Calibri" w:cs="Calibri"/>
          <w:color w:val="auto"/>
          <w:sz w:val="24"/>
          <w:szCs w:val="24"/>
          <w:lang w:val="en-CA"/>
        </w:rPr>
        <w:t xml:space="preserve">as seen in </w:t>
      </w:r>
      <w:r w:rsidR="00FA6AD9">
        <w:rPr>
          <w:rFonts w:ascii="Calibri" w:hAnsi="Calibri" w:cs="Calibri"/>
          <w:color w:val="auto"/>
          <w:sz w:val="24"/>
          <w:szCs w:val="24"/>
          <w:lang w:val="en-CA"/>
        </w:rPr>
        <w:t>Table 21</w:t>
      </w:r>
      <w:r w:rsidR="00AE6D86" w:rsidRPr="00D336AD">
        <w:rPr>
          <w:rFonts w:ascii="Calibri" w:hAnsi="Calibri" w:cs="Calibri"/>
          <w:color w:val="auto"/>
          <w:sz w:val="24"/>
          <w:szCs w:val="24"/>
          <w:lang w:val="en-CA"/>
        </w:rPr>
        <w:t>.</w:t>
      </w:r>
      <w:r w:rsidR="00EC1155" w:rsidRPr="00D336AD">
        <w:rPr>
          <w:lang w:val="en-CA"/>
        </w:rPr>
        <w:t xml:space="preserve"> </w:t>
      </w:r>
    </w:p>
    <w:p w14:paraId="45A33592" w14:textId="3F82DFA0" w:rsidR="00EB6ED6" w:rsidRPr="00EB6ED6" w:rsidRDefault="00EB6ED6" w:rsidP="00EB6ED6">
      <w:pPr>
        <w:pStyle w:val="ListParagraph"/>
        <w:numPr>
          <w:ilvl w:val="0"/>
          <w:numId w:val="0"/>
        </w:numPr>
        <w:spacing w:after="0" w:line="240" w:lineRule="auto"/>
        <w:rPr>
          <w:rFonts w:ascii="Calibri" w:hAnsi="Calibri" w:cs="Calibri"/>
          <w:color w:val="auto"/>
          <w:sz w:val="24"/>
          <w:szCs w:val="24"/>
          <w:lang w:val="en-CA"/>
        </w:rPr>
      </w:pPr>
      <w:bookmarkStart w:id="31" w:name="_Hlk100125320"/>
    </w:p>
    <w:p w14:paraId="7E619C97" w14:textId="77777777" w:rsidR="008D7E17" w:rsidRDefault="008D7E17">
      <w:pPr>
        <w:keepLines w:val="0"/>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br w:type="page"/>
      </w:r>
    </w:p>
    <w:p w14:paraId="1A061309" w14:textId="1DDB3A8B" w:rsidR="007F26AE" w:rsidRDefault="003F7466" w:rsidP="00EB6ED6">
      <w:pPr>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lastRenderedPageBreak/>
        <w:t>Table 21</w:t>
      </w:r>
    </w:p>
    <w:p w14:paraId="14E1F8F4" w14:textId="0DB95A46" w:rsidR="008A303F" w:rsidRPr="008A303F" w:rsidRDefault="00826C80" w:rsidP="00EB6ED6">
      <w:pPr>
        <w:ind w:left="360"/>
        <w:jc w:val="center"/>
        <w:rPr>
          <w:rFonts w:ascii="Calibri" w:eastAsia="Calibri" w:hAnsi="Calibri" w:cs="Calibri"/>
          <w:b/>
          <w:bCs/>
          <w:color w:val="auto"/>
          <w:sz w:val="24"/>
          <w:szCs w:val="24"/>
          <w:lang w:val="en-US"/>
        </w:rPr>
      </w:pPr>
      <w:r>
        <w:rPr>
          <w:rFonts w:ascii="Calibri" w:eastAsia="Calibri" w:hAnsi="Calibri" w:cs="Calibri"/>
          <w:b/>
          <w:bCs/>
          <w:color w:val="auto"/>
          <w:sz w:val="24"/>
          <w:szCs w:val="24"/>
          <w:lang w:val="en-US"/>
        </w:rPr>
        <w:t>E</w:t>
      </w:r>
      <w:r w:rsidR="008A303F" w:rsidRPr="008A303F">
        <w:rPr>
          <w:rFonts w:ascii="Calibri" w:eastAsia="Calibri" w:hAnsi="Calibri" w:cs="Calibri"/>
          <w:b/>
          <w:bCs/>
          <w:color w:val="auto"/>
          <w:sz w:val="24"/>
          <w:szCs w:val="24"/>
          <w:lang w:val="en-US"/>
        </w:rPr>
        <w:t xml:space="preserve">mployees with </w:t>
      </w:r>
      <w:r w:rsidR="00A0483E" w:rsidRPr="008A303F">
        <w:rPr>
          <w:rFonts w:ascii="Calibri" w:eastAsia="Calibri" w:hAnsi="Calibri" w:cs="Calibri"/>
          <w:b/>
          <w:bCs/>
          <w:color w:val="auto"/>
          <w:sz w:val="24"/>
          <w:szCs w:val="24"/>
          <w:lang w:val="en-US"/>
        </w:rPr>
        <w:t>disabilities</w:t>
      </w:r>
      <w:r w:rsidR="008A303F" w:rsidRPr="008A303F">
        <w:rPr>
          <w:rFonts w:ascii="Calibri" w:eastAsia="Calibri" w:hAnsi="Calibri" w:cs="Calibri"/>
          <w:b/>
          <w:bCs/>
          <w:color w:val="auto"/>
          <w:sz w:val="24"/>
          <w:szCs w:val="24"/>
          <w:lang w:val="en-US"/>
        </w:rPr>
        <w:t xml:space="preserve"> </w:t>
      </w:r>
      <w:r w:rsidR="00930D6C">
        <w:rPr>
          <w:rFonts w:ascii="Calibri" w:eastAsia="Calibri" w:hAnsi="Calibri" w:cs="Calibri"/>
          <w:b/>
          <w:bCs/>
          <w:color w:val="auto"/>
          <w:sz w:val="24"/>
          <w:szCs w:val="24"/>
          <w:lang w:val="en-US"/>
        </w:rPr>
        <w:t xml:space="preserve">who did </w:t>
      </w:r>
      <w:r w:rsidR="008A303F" w:rsidRPr="008A303F">
        <w:rPr>
          <w:rFonts w:ascii="Calibri" w:eastAsia="Calibri" w:hAnsi="Calibri" w:cs="Calibri"/>
          <w:b/>
          <w:bCs/>
          <w:color w:val="auto"/>
          <w:sz w:val="24"/>
          <w:szCs w:val="24"/>
          <w:lang w:val="en-US"/>
        </w:rPr>
        <w:t>not receiv</w:t>
      </w:r>
      <w:r w:rsidR="00930D6C">
        <w:rPr>
          <w:rFonts w:ascii="Calibri" w:eastAsia="Calibri" w:hAnsi="Calibri" w:cs="Calibri"/>
          <w:b/>
          <w:bCs/>
          <w:color w:val="auto"/>
          <w:sz w:val="24"/>
          <w:szCs w:val="24"/>
          <w:lang w:val="en-US"/>
        </w:rPr>
        <w:t>e</w:t>
      </w:r>
      <w:r w:rsidR="008A303F" w:rsidRPr="008A303F">
        <w:rPr>
          <w:rFonts w:ascii="Calibri" w:eastAsia="Calibri" w:hAnsi="Calibri" w:cs="Calibri"/>
          <w:b/>
          <w:bCs/>
          <w:color w:val="auto"/>
          <w:sz w:val="24"/>
          <w:szCs w:val="24"/>
          <w:lang w:val="en-US"/>
        </w:rPr>
        <w:t xml:space="preserve"> the requested accommodations</w:t>
      </w:r>
      <w:r w:rsidR="0085541F">
        <w:rPr>
          <w:rFonts w:ascii="Calibri" w:eastAsia="Calibri" w:hAnsi="Calibri" w:cs="Calibri"/>
          <w:b/>
          <w:bCs/>
          <w:color w:val="auto"/>
          <w:sz w:val="24"/>
          <w:szCs w:val="24"/>
          <w:lang w:val="en-US"/>
        </w:rPr>
        <w:t xml:space="preserve">, </w:t>
      </w:r>
      <w:r w:rsidR="0085541F" w:rsidRPr="008A303F">
        <w:rPr>
          <w:rFonts w:ascii="Calibri" w:eastAsia="Calibri" w:hAnsi="Calibri" w:cs="Calibri"/>
          <w:b/>
          <w:bCs/>
          <w:color w:val="auto"/>
          <w:sz w:val="24"/>
          <w:szCs w:val="24"/>
          <w:lang w:val="en-US"/>
        </w:rPr>
        <w:t>by disability type</w:t>
      </w:r>
    </w:p>
    <w:tbl>
      <w:tblPr>
        <w:tblpPr w:leftFromText="180" w:rightFromText="180" w:vertAnchor="text" w:horzAnchor="margin" w:tblpY="122"/>
        <w:tblW w:w="8642" w:type="dxa"/>
        <w:tblLayout w:type="fixed"/>
        <w:tblLook w:val="04A0" w:firstRow="1" w:lastRow="0" w:firstColumn="1" w:lastColumn="0" w:noHBand="0" w:noVBand="1"/>
        <w:tblDescription w:val="Employees with disabilities who did not receive the requested accommodations, by disability type"/>
      </w:tblPr>
      <w:tblGrid>
        <w:gridCol w:w="5321"/>
        <w:gridCol w:w="3321"/>
      </w:tblGrid>
      <w:tr w:rsidR="00EB6ED6" w:rsidRPr="00557005" w14:paraId="094F19B4" w14:textId="77777777" w:rsidTr="009754D4">
        <w:trPr>
          <w:cantSplit/>
          <w:trHeight w:val="596"/>
          <w:tblHeader/>
        </w:trPr>
        <w:tc>
          <w:tcPr>
            <w:tcW w:w="5321" w:type="dxa"/>
            <w:vMerge w:val="restart"/>
            <w:tcBorders>
              <w:top w:val="single" w:sz="8" w:space="0" w:color="auto"/>
              <w:left w:val="single" w:sz="4" w:space="0" w:color="auto"/>
              <w:right w:val="single" w:sz="4" w:space="0" w:color="auto"/>
            </w:tcBorders>
            <w:shd w:val="clear" w:color="000000" w:fill="D9E1F2"/>
            <w:vAlign w:val="center"/>
          </w:tcPr>
          <w:bookmarkEnd w:id="31"/>
          <w:p w14:paraId="35570A31" w14:textId="77777777" w:rsidR="00EB6ED6" w:rsidRPr="00D336AD" w:rsidRDefault="00EB6ED6" w:rsidP="00EB6ED6">
            <w:pPr>
              <w:spacing w:after="0" w:line="240" w:lineRule="auto"/>
              <w:rPr>
                <w:rFonts w:ascii="Calibri" w:eastAsia="Times New Roman" w:hAnsi="Calibri" w:cs="Calibri"/>
                <w:b/>
                <w:bCs/>
                <w:color w:val="auto"/>
                <w:sz w:val="24"/>
                <w:szCs w:val="24"/>
                <w:lang w:val="en-CA" w:eastAsia="en-CA"/>
              </w:rPr>
            </w:pPr>
            <w:r w:rsidRPr="00D336AD">
              <w:rPr>
                <w:rFonts w:ascii="Calibri" w:eastAsia="Times New Roman" w:hAnsi="Calibri" w:cs="Calibri"/>
                <w:b/>
                <w:bCs/>
                <w:color w:val="auto"/>
                <w:sz w:val="24"/>
                <w:szCs w:val="24"/>
                <w:lang w:val="en-CA" w:eastAsia="en-CA"/>
              </w:rPr>
              <w:t xml:space="preserve">Type of disability specified </w:t>
            </w:r>
            <w:r w:rsidRPr="00983553">
              <w:rPr>
                <w:rFonts w:ascii="Calibri" w:eastAsia="Times New Roman" w:hAnsi="Calibri" w:cs="Calibri"/>
                <w:b/>
                <w:bCs/>
                <w:color w:val="auto"/>
                <w:sz w:val="24"/>
                <w:szCs w:val="24"/>
                <w:lang w:val="en-CA" w:eastAsia="en-CA"/>
              </w:rPr>
              <w:t>by employee</w:t>
            </w:r>
            <w:r w:rsidRPr="00D336AD">
              <w:rPr>
                <w:rFonts w:ascii="Calibri" w:eastAsia="Times New Roman" w:hAnsi="Calibri" w:cs="Calibri"/>
                <w:b/>
                <w:bCs/>
                <w:color w:val="auto"/>
                <w:sz w:val="24"/>
                <w:szCs w:val="24"/>
                <w:lang w:val="en-CA" w:eastAsia="en-CA"/>
              </w:rPr>
              <w:t>**</w:t>
            </w:r>
          </w:p>
        </w:tc>
        <w:tc>
          <w:tcPr>
            <w:tcW w:w="3321" w:type="dxa"/>
            <w:vMerge w:val="restart"/>
            <w:tcBorders>
              <w:top w:val="single" w:sz="8" w:space="0" w:color="auto"/>
              <w:left w:val="single" w:sz="4" w:space="0" w:color="auto"/>
              <w:right w:val="single" w:sz="4" w:space="0" w:color="auto"/>
            </w:tcBorders>
            <w:shd w:val="clear" w:color="000000" w:fill="D9E1F2"/>
            <w:vAlign w:val="center"/>
          </w:tcPr>
          <w:p w14:paraId="672ECBD8" w14:textId="77777777" w:rsidR="00EB6ED6" w:rsidRPr="00D336AD" w:rsidRDefault="00EB6ED6" w:rsidP="00EB6ED6">
            <w:pPr>
              <w:spacing w:after="0" w:line="240" w:lineRule="auto"/>
              <w:rPr>
                <w:rFonts w:ascii="Calibri" w:eastAsia="Times New Roman" w:hAnsi="Calibri" w:cs="Calibri"/>
                <w:b/>
                <w:bCs/>
                <w:color w:val="auto"/>
                <w:sz w:val="24"/>
                <w:szCs w:val="24"/>
                <w:lang w:val="en-CA" w:eastAsia="en-CA"/>
              </w:rPr>
            </w:pPr>
            <w:r w:rsidRPr="00931A23">
              <w:rPr>
                <w:rFonts w:ascii="Calibri" w:eastAsia="Times New Roman" w:hAnsi="Calibri" w:cs="Calibri"/>
                <w:b/>
                <w:bCs/>
                <w:color w:val="auto"/>
                <w:sz w:val="24"/>
                <w:szCs w:val="24"/>
                <w:lang w:val="en-CA" w:eastAsia="en-CA"/>
              </w:rPr>
              <w:t>Respondents</w:t>
            </w:r>
            <w:r w:rsidRPr="00D336AD">
              <w:rPr>
                <w:rFonts w:ascii="Calibri" w:eastAsia="Times New Roman" w:hAnsi="Calibri" w:cs="Calibri"/>
                <w:b/>
                <w:bCs/>
                <w:color w:val="auto"/>
                <w:sz w:val="24"/>
                <w:szCs w:val="24"/>
                <w:lang w:val="en-CA" w:eastAsia="en-CA"/>
              </w:rPr>
              <w:t xml:space="preserve"> with specified disability who did not receive requested accommodation</w:t>
            </w:r>
            <w:r w:rsidRPr="00131F75">
              <w:rPr>
                <w:rFonts w:ascii="Calibri" w:eastAsia="Times New Roman" w:hAnsi="Calibri" w:cs="Calibri"/>
                <w:b/>
                <w:bCs/>
                <w:color w:val="auto"/>
                <w:sz w:val="24"/>
                <w:szCs w:val="24"/>
                <w:lang w:val="en-CA" w:eastAsia="en-CA"/>
              </w:rPr>
              <w:t>s</w:t>
            </w:r>
          </w:p>
        </w:tc>
      </w:tr>
      <w:tr w:rsidR="00EB6ED6" w:rsidRPr="00557005" w14:paraId="29DE9537" w14:textId="77777777" w:rsidTr="009754D4">
        <w:trPr>
          <w:cantSplit/>
          <w:trHeight w:val="453"/>
          <w:tblHeader/>
        </w:trPr>
        <w:tc>
          <w:tcPr>
            <w:tcW w:w="5321" w:type="dxa"/>
            <w:vMerge/>
            <w:tcBorders>
              <w:left w:val="single" w:sz="4" w:space="0" w:color="auto"/>
              <w:bottom w:val="single" w:sz="8" w:space="0" w:color="auto"/>
              <w:right w:val="single" w:sz="4" w:space="0" w:color="auto"/>
            </w:tcBorders>
            <w:shd w:val="clear" w:color="auto" w:fill="D9E1F2"/>
          </w:tcPr>
          <w:p w14:paraId="3A99C803" w14:textId="77777777" w:rsidR="00EB6ED6" w:rsidRPr="00D336AD" w:rsidRDefault="00EB6ED6" w:rsidP="009754D4">
            <w:pPr>
              <w:spacing w:after="0" w:line="240" w:lineRule="auto"/>
              <w:rPr>
                <w:rFonts w:ascii="Calibri" w:eastAsia="Times New Roman" w:hAnsi="Calibri" w:cs="Calibri"/>
                <w:b/>
                <w:bCs/>
                <w:color w:val="auto"/>
                <w:sz w:val="24"/>
                <w:szCs w:val="24"/>
                <w:lang w:val="en-CA" w:eastAsia="en-CA"/>
              </w:rPr>
            </w:pPr>
          </w:p>
        </w:tc>
        <w:tc>
          <w:tcPr>
            <w:tcW w:w="3321" w:type="dxa"/>
            <w:vMerge/>
            <w:tcBorders>
              <w:left w:val="single" w:sz="4" w:space="0" w:color="auto"/>
              <w:bottom w:val="single" w:sz="8" w:space="0" w:color="auto"/>
              <w:right w:val="single" w:sz="4" w:space="0" w:color="auto"/>
            </w:tcBorders>
            <w:shd w:val="clear" w:color="auto" w:fill="D9E1F2"/>
          </w:tcPr>
          <w:p w14:paraId="389AE8B7" w14:textId="77777777" w:rsidR="00EB6ED6" w:rsidRPr="00D336AD" w:rsidRDefault="00EB6ED6" w:rsidP="009754D4">
            <w:pPr>
              <w:spacing w:after="0" w:line="240" w:lineRule="auto"/>
              <w:rPr>
                <w:rFonts w:ascii="Calibri" w:eastAsia="Times New Roman" w:hAnsi="Calibri" w:cs="Calibri"/>
                <w:b/>
                <w:bCs/>
                <w:color w:val="auto"/>
                <w:sz w:val="24"/>
                <w:szCs w:val="24"/>
                <w:lang w:val="en-CA" w:eastAsia="en-CA"/>
              </w:rPr>
            </w:pPr>
          </w:p>
        </w:tc>
      </w:tr>
      <w:tr w:rsidR="00EB6ED6" w:rsidRPr="00D336AD" w14:paraId="5BB8E5DB" w14:textId="77777777" w:rsidTr="009754D4">
        <w:trPr>
          <w:cantSplit/>
          <w:trHeight w:val="453"/>
          <w:tblHeader/>
        </w:trPr>
        <w:tc>
          <w:tcPr>
            <w:tcW w:w="5321" w:type="dxa"/>
            <w:tcBorders>
              <w:top w:val="nil"/>
              <w:left w:val="single" w:sz="4" w:space="0" w:color="auto"/>
              <w:bottom w:val="single" w:sz="8" w:space="0" w:color="auto"/>
              <w:right w:val="single" w:sz="4" w:space="0" w:color="auto"/>
            </w:tcBorders>
            <w:vAlign w:val="center"/>
          </w:tcPr>
          <w:p w14:paraId="5B0F2590" w14:textId="77777777" w:rsidR="00EB6ED6" w:rsidRPr="00D336AD" w:rsidRDefault="00EB6ED6" w:rsidP="009754D4">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Visual</w:t>
            </w:r>
          </w:p>
        </w:tc>
        <w:tc>
          <w:tcPr>
            <w:tcW w:w="3321" w:type="dxa"/>
            <w:tcBorders>
              <w:top w:val="nil"/>
              <w:left w:val="single" w:sz="4" w:space="0" w:color="auto"/>
              <w:bottom w:val="single" w:sz="8" w:space="0" w:color="auto"/>
              <w:right w:val="single" w:sz="4" w:space="0" w:color="auto"/>
            </w:tcBorders>
            <w:vAlign w:val="center"/>
          </w:tcPr>
          <w:p w14:paraId="6F20E332" w14:textId="77777777" w:rsidR="00EB6ED6" w:rsidRPr="00D336AD" w:rsidRDefault="00EB6ED6" w:rsidP="009754D4">
            <w:pPr>
              <w:rPr>
                <w:rFonts w:ascii="Calibri" w:hAnsi="Calibri" w:cs="Calibri"/>
                <w:color w:val="auto"/>
                <w:sz w:val="24"/>
                <w:szCs w:val="24"/>
                <w:lang w:val="en-CA"/>
              </w:rPr>
            </w:pPr>
            <w:r w:rsidRPr="00D336AD">
              <w:rPr>
                <w:rFonts w:ascii="Calibri" w:hAnsi="Calibri" w:cs="Calibri"/>
                <w:color w:val="auto"/>
                <w:sz w:val="24"/>
                <w:szCs w:val="24"/>
                <w:lang w:val="en-CA"/>
              </w:rPr>
              <w:t>46.8%</w:t>
            </w:r>
          </w:p>
        </w:tc>
      </w:tr>
      <w:tr w:rsidR="00EB6ED6" w:rsidRPr="00D336AD" w14:paraId="1A409C77" w14:textId="77777777" w:rsidTr="009754D4">
        <w:trPr>
          <w:cantSplit/>
          <w:trHeight w:val="453"/>
          <w:tblHeader/>
        </w:trPr>
        <w:tc>
          <w:tcPr>
            <w:tcW w:w="5321" w:type="dxa"/>
            <w:tcBorders>
              <w:top w:val="nil"/>
              <w:left w:val="single" w:sz="4" w:space="0" w:color="auto"/>
              <w:bottom w:val="single" w:sz="8" w:space="0" w:color="auto"/>
              <w:right w:val="single" w:sz="4" w:space="0" w:color="auto"/>
            </w:tcBorders>
            <w:vAlign w:val="center"/>
          </w:tcPr>
          <w:p w14:paraId="5F56E397" w14:textId="77777777" w:rsidR="00EB6ED6" w:rsidRPr="00D336AD" w:rsidRDefault="00EB6ED6" w:rsidP="009754D4">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Dexterity</w:t>
            </w:r>
          </w:p>
        </w:tc>
        <w:tc>
          <w:tcPr>
            <w:tcW w:w="3321" w:type="dxa"/>
            <w:tcBorders>
              <w:top w:val="nil"/>
              <w:left w:val="single" w:sz="4" w:space="0" w:color="auto"/>
              <w:bottom w:val="single" w:sz="8" w:space="0" w:color="auto"/>
              <w:right w:val="single" w:sz="4" w:space="0" w:color="auto"/>
            </w:tcBorders>
            <w:vAlign w:val="center"/>
          </w:tcPr>
          <w:p w14:paraId="2365FA50" w14:textId="77777777" w:rsidR="00EB6ED6" w:rsidRPr="00D336AD" w:rsidRDefault="00EB6ED6" w:rsidP="009754D4">
            <w:pPr>
              <w:rPr>
                <w:rFonts w:ascii="Calibri" w:hAnsi="Calibri" w:cs="Calibri"/>
                <w:color w:val="auto"/>
                <w:sz w:val="24"/>
                <w:szCs w:val="24"/>
                <w:lang w:val="en-CA"/>
              </w:rPr>
            </w:pPr>
            <w:r w:rsidRPr="00D336AD">
              <w:rPr>
                <w:rFonts w:ascii="Calibri" w:hAnsi="Calibri" w:cs="Calibri"/>
                <w:color w:val="auto"/>
                <w:sz w:val="24"/>
                <w:szCs w:val="24"/>
                <w:lang w:val="en-CA"/>
              </w:rPr>
              <w:t>39.4%</w:t>
            </w:r>
          </w:p>
        </w:tc>
      </w:tr>
      <w:tr w:rsidR="00EB6ED6" w:rsidRPr="00D336AD" w14:paraId="444DFE74" w14:textId="77777777" w:rsidTr="009754D4">
        <w:trPr>
          <w:cantSplit/>
          <w:trHeight w:val="453"/>
          <w:tblHeader/>
        </w:trPr>
        <w:tc>
          <w:tcPr>
            <w:tcW w:w="5321" w:type="dxa"/>
            <w:tcBorders>
              <w:top w:val="nil"/>
              <w:left w:val="single" w:sz="4" w:space="0" w:color="auto"/>
              <w:bottom w:val="single" w:sz="8" w:space="0" w:color="auto"/>
              <w:right w:val="single" w:sz="4" w:space="0" w:color="auto"/>
            </w:tcBorders>
            <w:vAlign w:val="center"/>
          </w:tcPr>
          <w:p w14:paraId="3BBF4D0F" w14:textId="77777777" w:rsidR="00EB6ED6" w:rsidRPr="00D336AD" w:rsidRDefault="00EB6ED6" w:rsidP="009754D4">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Memory</w:t>
            </w:r>
          </w:p>
        </w:tc>
        <w:tc>
          <w:tcPr>
            <w:tcW w:w="3321" w:type="dxa"/>
            <w:tcBorders>
              <w:top w:val="nil"/>
              <w:left w:val="single" w:sz="4" w:space="0" w:color="auto"/>
              <w:bottom w:val="single" w:sz="8" w:space="0" w:color="auto"/>
              <w:right w:val="single" w:sz="4" w:space="0" w:color="auto"/>
            </w:tcBorders>
            <w:vAlign w:val="center"/>
          </w:tcPr>
          <w:p w14:paraId="34FC0B65" w14:textId="77777777" w:rsidR="00EB6ED6" w:rsidRPr="00D336AD" w:rsidRDefault="00EB6ED6" w:rsidP="009754D4">
            <w:pPr>
              <w:rPr>
                <w:rFonts w:ascii="Calibri" w:hAnsi="Calibri" w:cs="Calibri"/>
                <w:color w:val="auto"/>
                <w:sz w:val="24"/>
                <w:szCs w:val="24"/>
                <w:lang w:val="en-CA"/>
              </w:rPr>
            </w:pPr>
            <w:r w:rsidRPr="00D336AD">
              <w:rPr>
                <w:rFonts w:ascii="Calibri" w:hAnsi="Calibri" w:cs="Calibri"/>
                <w:color w:val="auto"/>
                <w:sz w:val="24"/>
                <w:szCs w:val="24"/>
                <w:lang w:val="en-CA"/>
              </w:rPr>
              <w:t>37.4%</w:t>
            </w:r>
          </w:p>
        </w:tc>
      </w:tr>
      <w:tr w:rsidR="00EB6ED6" w:rsidRPr="00D336AD" w14:paraId="49ED9D2A" w14:textId="77777777" w:rsidTr="009754D4">
        <w:trPr>
          <w:cantSplit/>
          <w:trHeight w:val="453"/>
          <w:tblHeader/>
        </w:trPr>
        <w:tc>
          <w:tcPr>
            <w:tcW w:w="5321" w:type="dxa"/>
            <w:tcBorders>
              <w:top w:val="nil"/>
              <w:left w:val="single" w:sz="4" w:space="0" w:color="auto"/>
              <w:bottom w:val="single" w:sz="8" w:space="0" w:color="auto"/>
              <w:right w:val="single" w:sz="4" w:space="0" w:color="auto"/>
            </w:tcBorders>
            <w:vAlign w:val="center"/>
          </w:tcPr>
          <w:p w14:paraId="7F277D08" w14:textId="77777777" w:rsidR="00EB6ED6" w:rsidRPr="00D336AD" w:rsidRDefault="00EB6ED6" w:rsidP="009754D4">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Mobility</w:t>
            </w:r>
          </w:p>
        </w:tc>
        <w:tc>
          <w:tcPr>
            <w:tcW w:w="3321" w:type="dxa"/>
            <w:tcBorders>
              <w:top w:val="nil"/>
              <w:left w:val="single" w:sz="4" w:space="0" w:color="auto"/>
              <w:bottom w:val="single" w:sz="8" w:space="0" w:color="auto"/>
              <w:right w:val="single" w:sz="4" w:space="0" w:color="auto"/>
            </w:tcBorders>
            <w:vAlign w:val="center"/>
          </w:tcPr>
          <w:p w14:paraId="28F49465" w14:textId="77777777" w:rsidR="00EB6ED6" w:rsidRPr="00D336AD" w:rsidRDefault="00EB6ED6" w:rsidP="009754D4">
            <w:pPr>
              <w:rPr>
                <w:rFonts w:ascii="Calibri" w:hAnsi="Calibri" w:cs="Calibri"/>
                <w:color w:val="auto"/>
                <w:sz w:val="24"/>
                <w:szCs w:val="24"/>
                <w:lang w:val="en-CA"/>
              </w:rPr>
            </w:pPr>
            <w:r w:rsidRPr="00D336AD">
              <w:rPr>
                <w:rFonts w:ascii="Calibri" w:hAnsi="Calibri" w:cs="Calibri"/>
                <w:color w:val="auto"/>
                <w:sz w:val="24"/>
                <w:szCs w:val="24"/>
                <w:lang w:val="en-CA"/>
              </w:rPr>
              <w:t>37.3%</w:t>
            </w:r>
          </w:p>
        </w:tc>
      </w:tr>
      <w:tr w:rsidR="00EB6ED6" w:rsidRPr="00D336AD" w14:paraId="01A05E8E" w14:textId="77777777" w:rsidTr="009754D4">
        <w:trPr>
          <w:cantSplit/>
          <w:trHeight w:val="453"/>
          <w:tblHeader/>
        </w:trPr>
        <w:tc>
          <w:tcPr>
            <w:tcW w:w="5321" w:type="dxa"/>
            <w:tcBorders>
              <w:top w:val="nil"/>
              <w:left w:val="single" w:sz="4" w:space="0" w:color="auto"/>
              <w:bottom w:val="single" w:sz="8" w:space="0" w:color="auto"/>
              <w:right w:val="single" w:sz="4" w:space="0" w:color="auto"/>
            </w:tcBorders>
            <w:vAlign w:val="center"/>
          </w:tcPr>
          <w:p w14:paraId="3BB3301F" w14:textId="77777777" w:rsidR="00EB6ED6" w:rsidRPr="00D336AD" w:rsidRDefault="00EB6ED6" w:rsidP="009754D4">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Flexibility</w:t>
            </w:r>
          </w:p>
        </w:tc>
        <w:tc>
          <w:tcPr>
            <w:tcW w:w="3321" w:type="dxa"/>
            <w:tcBorders>
              <w:top w:val="nil"/>
              <w:left w:val="single" w:sz="4" w:space="0" w:color="auto"/>
              <w:bottom w:val="single" w:sz="8" w:space="0" w:color="auto"/>
              <w:right w:val="single" w:sz="4" w:space="0" w:color="auto"/>
            </w:tcBorders>
            <w:vAlign w:val="center"/>
          </w:tcPr>
          <w:p w14:paraId="6449E343" w14:textId="77777777" w:rsidR="00EB6ED6" w:rsidRPr="00D336AD" w:rsidRDefault="00EB6ED6" w:rsidP="009754D4">
            <w:pPr>
              <w:rPr>
                <w:rFonts w:ascii="Calibri" w:hAnsi="Calibri" w:cs="Calibri"/>
                <w:color w:val="auto"/>
                <w:sz w:val="24"/>
                <w:szCs w:val="24"/>
                <w:lang w:val="en-CA"/>
              </w:rPr>
            </w:pPr>
            <w:r w:rsidRPr="00D336AD">
              <w:rPr>
                <w:rFonts w:ascii="Calibri" w:hAnsi="Calibri" w:cs="Calibri"/>
                <w:color w:val="auto"/>
                <w:sz w:val="24"/>
                <w:szCs w:val="24"/>
                <w:lang w:val="en-CA"/>
              </w:rPr>
              <w:t>36.9%</w:t>
            </w:r>
          </w:p>
        </w:tc>
      </w:tr>
      <w:tr w:rsidR="00EB6ED6" w:rsidRPr="00D336AD" w14:paraId="08DF1820" w14:textId="77777777" w:rsidTr="009754D4">
        <w:trPr>
          <w:cantSplit/>
          <w:trHeight w:val="453"/>
          <w:tblHeader/>
        </w:trPr>
        <w:tc>
          <w:tcPr>
            <w:tcW w:w="5321" w:type="dxa"/>
            <w:tcBorders>
              <w:top w:val="nil"/>
              <w:left w:val="single" w:sz="4" w:space="0" w:color="auto"/>
              <w:bottom w:val="single" w:sz="8" w:space="0" w:color="auto"/>
              <w:right w:val="single" w:sz="4" w:space="0" w:color="auto"/>
            </w:tcBorders>
            <w:vAlign w:val="center"/>
          </w:tcPr>
          <w:p w14:paraId="00581F91" w14:textId="77777777" w:rsidR="00EB6ED6" w:rsidRPr="00D336AD" w:rsidRDefault="00EB6ED6" w:rsidP="009754D4">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Pain-related</w:t>
            </w:r>
          </w:p>
        </w:tc>
        <w:tc>
          <w:tcPr>
            <w:tcW w:w="3321" w:type="dxa"/>
            <w:tcBorders>
              <w:top w:val="nil"/>
              <w:left w:val="single" w:sz="4" w:space="0" w:color="auto"/>
              <w:bottom w:val="single" w:sz="8" w:space="0" w:color="auto"/>
              <w:right w:val="single" w:sz="4" w:space="0" w:color="auto"/>
            </w:tcBorders>
            <w:vAlign w:val="center"/>
          </w:tcPr>
          <w:p w14:paraId="4FBFB712" w14:textId="77777777" w:rsidR="00EB6ED6" w:rsidRPr="00D336AD" w:rsidRDefault="00EB6ED6" w:rsidP="009754D4">
            <w:pPr>
              <w:rPr>
                <w:rFonts w:ascii="Calibri" w:hAnsi="Calibri" w:cs="Calibri"/>
                <w:color w:val="auto"/>
                <w:sz w:val="24"/>
                <w:szCs w:val="24"/>
                <w:lang w:val="en-CA"/>
              </w:rPr>
            </w:pPr>
            <w:r w:rsidRPr="00D336AD">
              <w:rPr>
                <w:rFonts w:ascii="Calibri" w:hAnsi="Calibri" w:cs="Calibri"/>
                <w:color w:val="auto"/>
                <w:sz w:val="24"/>
                <w:szCs w:val="24"/>
                <w:lang w:val="en-CA"/>
              </w:rPr>
              <w:t>36.2%</w:t>
            </w:r>
          </w:p>
        </w:tc>
      </w:tr>
      <w:tr w:rsidR="00EB6ED6" w:rsidRPr="00D336AD" w14:paraId="59851E52" w14:textId="77777777" w:rsidTr="009754D4">
        <w:trPr>
          <w:cantSplit/>
          <w:trHeight w:val="453"/>
          <w:tblHeader/>
        </w:trPr>
        <w:tc>
          <w:tcPr>
            <w:tcW w:w="5321" w:type="dxa"/>
            <w:tcBorders>
              <w:top w:val="nil"/>
              <w:left w:val="single" w:sz="4" w:space="0" w:color="auto"/>
              <w:bottom w:val="single" w:sz="8" w:space="0" w:color="auto"/>
              <w:right w:val="single" w:sz="4" w:space="0" w:color="auto"/>
            </w:tcBorders>
            <w:vAlign w:val="center"/>
          </w:tcPr>
          <w:p w14:paraId="71AD44E3" w14:textId="77777777" w:rsidR="00EB6ED6" w:rsidRPr="00D336AD" w:rsidRDefault="00EB6ED6" w:rsidP="009754D4">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Mental health-related</w:t>
            </w:r>
          </w:p>
        </w:tc>
        <w:tc>
          <w:tcPr>
            <w:tcW w:w="3321" w:type="dxa"/>
            <w:tcBorders>
              <w:top w:val="nil"/>
              <w:left w:val="single" w:sz="4" w:space="0" w:color="auto"/>
              <w:bottom w:val="single" w:sz="8" w:space="0" w:color="auto"/>
              <w:right w:val="single" w:sz="4" w:space="0" w:color="auto"/>
            </w:tcBorders>
            <w:vAlign w:val="center"/>
          </w:tcPr>
          <w:p w14:paraId="1F389A53" w14:textId="77777777" w:rsidR="00EB6ED6" w:rsidRPr="00D336AD" w:rsidRDefault="00EB6ED6" w:rsidP="009754D4">
            <w:pPr>
              <w:rPr>
                <w:rFonts w:ascii="Calibri" w:hAnsi="Calibri" w:cs="Calibri"/>
                <w:color w:val="auto"/>
                <w:sz w:val="24"/>
                <w:szCs w:val="24"/>
                <w:lang w:val="en-CA"/>
              </w:rPr>
            </w:pPr>
            <w:r w:rsidRPr="00D336AD">
              <w:rPr>
                <w:rFonts w:ascii="Calibri" w:hAnsi="Calibri" w:cs="Calibri"/>
                <w:color w:val="auto"/>
                <w:sz w:val="24"/>
                <w:szCs w:val="24"/>
                <w:lang w:val="en-CA"/>
              </w:rPr>
              <w:t>36.0%</w:t>
            </w:r>
          </w:p>
        </w:tc>
      </w:tr>
      <w:tr w:rsidR="00EB6ED6" w:rsidRPr="00D336AD" w14:paraId="6CF3C743" w14:textId="77777777" w:rsidTr="009754D4">
        <w:trPr>
          <w:cantSplit/>
          <w:trHeight w:val="453"/>
          <w:tblHeader/>
        </w:trPr>
        <w:tc>
          <w:tcPr>
            <w:tcW w:w="5321" w:type="dxa"/>
            <w:tcBorders>
              <w:top w:val="nil"/>
              <w:left w:val="single" w:sz="4" w:space="0" w:color="auto"/>
              <w:bottom w:val="single" w:sz="8" w:space="0" w:color="auto"/>
              <w:right w:val="single" w:sz="4" w:space="0" w:color="auto"/>
            </w:tcBorders>
            <w:vAlign w:val="center"/>
          </w:tcPr>
          <w:p w14:paraId="62E90428" w14:textId="77777777" w:rsidR="00EB6ED6" w:rsidRPr="00D336AD" w:rsidRDefault="00EB6ED6" w:rsidP="009754D4">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Hearing</w:t>
            </w:r>
          </w:p>
        </w:tc>
        <w:tc>
          <w:tcPr>
            <w:tcW w:w="3321" w:type="dxa"/>
            <w:tcBorders>
              <w:top w:val="nil"/>
              <w:left w:val="single" w:sz="4" w:space="0" w:color="auto"/>
              <w:bottom w:val="single" w:sz="8" w:space="0" w:color="auto"/>
              <w:right w:val="single" w:sz="4" w:space="0" w:color="auto"/>
            </w:tcBorders>
            <w:vAlign w:val="center"/>
          </w:tcPr>
          <w:p w14:paraId="2051609A" w14:textId="77777777" w:rsidR="00EB6ED6" w:rsidRPr="00D336AD" w:rsidRDefault="00EB6ED6" w:rsidP="009754D4">
            <w:pPr>
              <w:rPr>
                <w:rFonts w:ascii="Calibri" w:hAnsi="Calibri" w:cs="Calibri"/>
                <w:color w:val="auto"/>
                <w:sz w:val="24"/>
                <w:szCs w:val="24"/>
                <w:lang w:val="en-CA"/>
              </w:rPr>
            </w:pPr>
            <w:r w:rsidRPr="00D336AD">
              <w:rPr>
                <w:rFonts w:ascii="Calibri" w:hAnsi="Calibri" w:cs="Calibri"/>
                <w:color w:val="auto"/>
                <w:sz w:val="24"/>
                <w:szCs w:val="24"/>
                <w:lang w:val="en-CA"/>
              </w:rPr>
              <w:t>35.7%</w:t>
            </w:r>
          </w:p>
        </w:tc>
      </w:tr>
      <w:tr w:rsidR="00EB6ED6" w:rsidRPr="00D336AD" w14:paraId="5973E6C1" w14:textId="77777777" w:rsidTr="009754D4">
        <w:trPr>
          <w:cantSplit/>
          <w:trHeight w:val="453"/>
          <w:tblHeader/>
        </w:trPr>
        <w:tc>
          <w:tcPr>
            <w:tcW w:w="5321" w:type="dxa"/>
            <w:tcBorders>
              <w:top w:val="nil"/>
              <w:left w:val="single" w:sz="4" w:space="0" w:color="auto"/>
              <w:bottom w:val="single" w:sz="8" w:space="0" w:color="auto"/>
              <w:right w:val="single" w:sz="4" w:space="0" w:color="auto"/>
            </w:tcBorders>
            <w:vAlign w:val="center"/>
          </w:tcPr>
          <w:p w14:paraId="5F3054F1" w14:textId="77777777" w:rsidR="00EB6ED6" w:rsidRPr="00D336AD" w:rsidRDefault="00EB6ED6" w:rsidP="009754D4">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Learning</w:t>
            </w:r>
          </w:p>
        </w:tc>
        <w:tc>
          <w:tcPr>
            <w:tcW w:w="3321" w:type="dxa"/>
            <w:tcBorders>
              <w:top w:val="nil"/>
              <w:left w:val="single" w:sz="4" w:space="0" w:color="auto"/>
              <w:bottom w:val="single" w:sz="8" w:space="0" w:color="auto"/>
              <w:right w:val="single" w:sz="4" w:space="0" w:color="auto"/>
            </w:tcBorders>
            <w:vAlign w:val="center"/>
          </w:tcPr>
          <w:p w14:paraId="5C378847" w14:textId="77777777" w:rsidR="00EB6ED6" w:rsidRPr="00D336AD" w:rsidRDefault="00EB6ED6" w:rsidP="009754D4">
            <w:pPr>
              <w:rPr>
                <w:rFonts w:ascii="Calibri" w:hAnsi="Calibri" w:cs="Calibri"/>
                <w:color w:val="auto"/>
                <w:sz w:val="24"/>
                <w:szCs w:val="24"/>
                <w:lang w:val="en-CA"/>
              </w:rPr>
            </w:pPr>
            <w:r w:rsidRPr="00D336AD">
              <w:rPr>
                <w:rFonts w:ascii="Calibri" w:hAnsi="Calibri" w:cs="Calibri"/>
                <w:color w:val="auto"/>
                <w:sz w:val="24"/>
                <w:szCs w:val="24"/>
                <w:lang w:val="en-CA"/>
              </w:rPr>
              <w:t>33.8%</w:t>
            </w:r>
          </w:p>
        </w:tc>
      </w:tr>
      <w:tr w:rsidR="00EB6ED6" w:rsidRPr="00D336AD" w14:paraId="2ED5FACF" w14:textId="77777777" w:rsidTr="009754D4">
        <w:trPr>
          <w:cantSplit/>
          <w:trHeight w:val="453"/>
          <w:tblHeader/>
        </w:trPr>
        <w:tc>
          <w:tcPr>
            <w:tcW w:w="5321" w:type="dxa"/>
            <w:tcBorders>
              <w:top w:val="nil"/>
              <w:left w:val="single" w:sz="4" w:space="0" w:color="auto"/>
              <w:bottom w:val="single" w:sz="8" w:space="0" w:color="auto"/>
              <w:right w:val="single" w:sz="4" w:space="0" w:color="auto"/>
            </w:tcBorders>
            <w:vAlign w:val="center"/>
          </w:tcPr>
          <w:p w14:paraId="4E686795" w14:textId="77777777" w:rsidR="00EB6ED6" w:rsidRPr="00D336AD" w:rsidRDefault="00EB6ED6" w:rsidP="009754D4">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Developmental</w:t>
            </w:r>
          </w:p>
        </w:tc>
        <w:tc>
          <w:tcPr>
            <w:tcW w:w="3321" w:type="dxa"/>
            <w:tcBorders>
              <w:top w:val="nil"/>
              <w:left w:val="single" w:sz="4" w:space="0" w:color="auto"/>
              <w:bottom w:val="single" w:sz="8" w:space="0" w:color="auto"/>
              <w:right w:val="single" w:sz="4" w:space="0" w:color="auto"/>
            </w:tcBorders>
            <w:vAlign w:val="center"/>
          </w:tcPr>
          <w:p w14:paraId="165AA76F" w14:textId="77777777" w:rsidR="00EB6ED6" w:rsidRPr="00D336AD" w:rsidRDefault="00EB6ED6" w:rsidP="009754D4">
            <w:pPr>
              <w:rPr>
                <w:rFonts w:ascii="Calibri" w:hAnsi="Calibri" w:cs="Calibri"/>
                <w:color w:val="auto"/>
                <w:sz w:val="24"/>
                <w:szCs w:val="24"/>
                <w:lang w:val="en-CA"/>
              </w:rPr>
            </w:pPr>
            <w:r w:rsidRPr="00D336AD">
              <w:rPr>
                <w:rFonts w:ascii="Calibri" w:hAnsi="Calibri" w:cs="Calibri"/>
                <w:color w:val="auto"/>
                <w:sz w:val="24"/>
                <w:szCs w:val="24"/>
                <w:lang w:val="en-CA"/>
              </w:rPr>
              <w:t>33.2%</w:t>
            </w:r>
          </w:p>
        </w:tc>
      </w:tr>
    </w:tbl>
    <w:p w14:paraId="7C6FBEB8" w14:textId="2A779E83" w:rsidR="00A46C8F" w:rsidRPr="00D336AD" w:rsidRDefault="00A46C8F" w:rsidP="00C647BF">
      <w:pPr>
        <w:rPr>
          <w:lang w:val="en-CA"/>
        </w:rPr>
      </w:pPr>
    </w:p>
    <w:p w14:paraId="4A08C0D6" w14:textId="13754A8C" w:rsidR="00473466" w:rsidRPr="00D336AD" w:rsidRDefault="00473466" w:rsidP="00C647BF">
      <w:pPr>
        <w:rPr>
          <w:lang w:val="en-CA"/>
        </w:rPr>
      </w:pPr>
    </w:p>
    <w:p w14:paraId="15B9A611" w14:textId="0E249F6A" w:rsidR="00473466" w:rsidRPr="00D336AD" w:rsidRDefault="00473466" w:rsidP="00C647BF">
      <w:pPr>
        <w:rPr>
          <w:lang w:val="en-CA"/>
        </w:rPr>
      </w:pPr>
    </w:p>
    <w:p w14:paraId="2E0452B1" w14:textId="76E51814" w:rsidR="00473466" w:rsidRPr="00D336AD" w:rsidRDefault="00473466" w:rsidP="00C647BF">
      <w:pPr>
        <w:rPr>
          <w:lang w:val="en-CA"/>
        </w:rPr>
      </w:pPr>
    </w:p>
    <w:p w14:paraId="4DD9B7EB" w14:textId="34718791" w:rsidR="00473466" w:rsidRPr="00D336AD" w:rsidRDefault="00473466" w:rsidP="00C647BF">
      <w:pPr>
        <w:rPr>
          <w:lang w:val="en-CA"/>
        </w:rPr>
      </w:pPr>
    </w:p>
    <w:p w14:paraId="026A8D50" w14:textId="4CBBDC0D" w:rsidR="00473466" w:rsidRPr="00D336AD" w:rsidRDefault="00473466" w:rsidP="00C647BF">
      <w:pPr>
        <w:rPr>
          <w:lang w:val="en-CA"/>
        </w:rPr>
      </w:pPr>
    </w:p>
    <w:p w14:paraId="121FC627" w14:textId="4C3488F5" w:rsidR="003F7466" w:rsidRDefault="003F7466" w:rsidP="00C647BF">
      <w:pPr>
        <w:pStyle w:val="NoSpacing"/>
        <w:rPr>
          <w:rFonts w:ascii="Calibri" w:hAnsi="Calibri"/>
          <w:sz w:val="24"/>
          <w:szCs w:val="24"/>
        </w:rPr>
      </w:pPr>
    </w:p>
    <w:p w14:paraId="1676FDB7" w14:textId="0CAB6892" w:rsidR="003F7466" w:rsidRDefault="003F7466" w:rsidP="00C647BF">
      <w:pPr>
        <w:pStyle w:val="NoSpacing"/>
        <w:rPr>
          <w:rFonts w:ascii="Calibri" w:hAnsi="Calibri"/>
          <w:sz w:val="24"/>
          <w:szCs w:val="24"/>
        </w:rPr>
      </w:pPr>
    </w:p>
    <w:p w14:paraId="26D75061" w14:textId="6A5D96C5" w:rsidR="003F7466" w:rsidRDefault="003F7466" w:rsidP="00C647BF">
      <w:pPr>
        <w:pStyle w:val="NoSpacing"/>
        <w:rPr>
          <w:rFonts w:ascii="Calibri" w:hAnsi="Calibri"/>
          <w:sz w:val="24"/>
          <w:szCs w:val="24"/>
        </w:rPr>
      </w:pPr>
    </w:p>
    <w:p w14:paraId="236DF7B6" w14:textId="72719484" w:rsidR="003F7466" w:rsidRDefault="003F7466" w:rsidP="00C647BF">
      <w:pPr>
        <w:pStyle w:val="NoSpacing"/>
        <w:rPr>
          <w:rFonts w:ascii="Calibri" w:hAnsi="Calibri"/>
          <w:sz w:val="24"/>
          <w:szCs w:val="24"/>
        </w:rPr>
      </w:pPr>
    </w:p>
    <w:p w14:paraId="0A5B7143" w14:textId="2C9CCEF8" w:rsidR="003F7466" w:rsidRDefault="003F7466" w:rsidP="00C647BF">
      <w:pPr>
        <w:pStyle w:val="NoSpacing"/>
        <w:rPr>
          <w:rFonts w:ascii="Calibri" w:hAnsi="Calibri"/>
          <w:sz w:val="24"/>
          <w:szCs w:val="24"/>
        </w:rPr>
      </w:pPr>
    </w:p>
    <w:p w14:paraId="16BCCE3F" w14:textId="362D1158" w:rsidR="003F7466" w:rsidRDefault="003F7466" w:rsidP="00C647BF">
      <w:pPr>
        <w:pStyle w:val="NoSpacing"/>
        <w:rPr>
          <w:rFonts w:ascii="Calibri" w:hAnsi="Calibri"/>
          <w:sz w:val="24"/>
          <w:szCs w:val="24"/>
        </w:rPr>
      </w:pPr>
    </w:p>
    <w:p w14:paraId="79FF3D2C" w14:textId="7C679F37" w:rsidR="003F7466" w:rsidRDefault="003F7466" w:rsidP="00C647BF">
      <w:pPr>
        <w:pStyle w:val="NoSpacing"/>
        <w:rPr>
          <w:rFonts w:ascii="Calibri" w:hAnsi="Calibri"/>
          <w:sz w:val="24"/>
          <w:szCs w:val="24"/>
        </w:rPr>
      </w:pPr>
    </w:p>
    <w:p w14:paraId="2E53F9FE" w14:textId="7D9A14C6" w:rsidR="003F7466" w:rsidRDefault="003F7466" w:rsidP="00C647BF">
      <w:pPr>
        <w:pStyle w:val="NoSpacing"/>
        <w:rPr>
          <w:rFonts w:ascii="Calibri" w:hAnsi="Calibri"/>
          <w:sz w:val="24"/>
          <w:szCs w:val="24"/>
        </w:rPr>
      </w:pPr>
    </w:p>
    <w:p w14:paraId="1B1BFD66" w14:textId="35EFEC2E" w:rsidR="003F7466" w:rsidRDefault="003F7466" w:rsidP="00C647BF">
      <w:pPr>
        <w:pStyle w:val="NoSpacing"/>
        <w:rPr>
          <w:rFonts w:ascii="Calibri" w:hAnsi="Calibri"/>
          <w:sz w:val="24"/>
          <w:szCs w:val="24"/>
        </w:rPr>
      </w:pPr>
    </w:p>
    <w:p w14:paraId="50447B39" w14:textId="77777777" w:rsidR="003F7466" w:rsidRDefault="003F7466" w:rsidP="00C647BF">
      <w:pPr>
        <w:pStyle w:val="NoSpacing"/>
        <w:rPr>
          <w:rFonts w:ascii="Calibri" w:hAnsi="Calibri"/>
          <w:sz w:val="24"/>
          <w:szCs w:val="24"/>
        </w:rPr>
      </w:pPr>
    </w:p>
    <w:p w14:paraId="1E0D8B56" w14:textId="114EF601" w:rsidR="003F7466" w:rsidRDefault="003F7466" w:rsidP="00C647BF">
      <w:pPr>
        <w:pStyle w:val="NoSpacing"/>
        <w:rPr>
          <w:rFonts w:ascii="Calibri" w:hAnsi="Calibri"/>
          <w:sz w:val="24"/>
          <w:szCs w:val="24"/>
        </w:rPr>
      </w:pPr>
    </w:p>
    <w:p w14:paraId="333FB2B8" w14:textId="77777777" w:rsidR="00953CA5" w:rsidRDefault="00953CA5" w:rsidP="00C647BF">
      <w:pPr>
        <w:pStyle w:val="NoSpacing"/>
        <w:rPr>
          <w:rFonts w:ascii="Calibri" w:hAnsi="Calibri"/>
          <w:sz w:val="24"/>
          <w:szCs w:val="24"/>
        </w:rPr>
      </w:pPr>
    </w:p>
    <w:p w14:paraId="14EAB549" w14:textId="1938CDE6" w:rsidR="00C73667" w:rsidRPr="00D336AD" w:rsidRDefault="00A07931" w:rsidP="00C647BF">
      <w:pPr>
        <w:pStyle w:val="NoSpacing"/>
        <w:rPr>
          <w:rFonts w:ascii="Calibri" w:hAnsi="Calibri"/>
          <w:sz w:val="24"/>
          <w:szCs w:val="24"/>
        </w:rPr>
      </w:pPr>
      <w:r w:rsidRPr="00D336AD">
        <w:rPr>
          <w:rFonts w:ascii="Calibri" w:hAnsi="Calibri"/>
          <w:sz w:val="24"/>
          <w:szCs w:val="24"/>
        </w:rPr>
        <w:t>T</w:t>
      </w:r>
      <w:r w:rsidR="00C73667" w:rsidRPr="00D336AD">
        <w:rPr>
          <w:rFonts w:ascii="Calibri" w:hAnsi="Calibri"/>
          <w:sz w:val="24"/>
          <w:szCs w:val="24"/>
        </w:rPr>
        <w:t xml:space="preserve">he results do not specify </w:t>
      </w:r>
      <w:r w:rsidR="004F4585" w:rsidRPr="00D336AD">
        <w:rPr>
          <w:rFonts w:ascii="Calibri" w:hAnsi="Calibri"/>
          <w:sz w:val="24"/>
          <w:szCs w:val="24"/>
        </w:rPr>
        <w:t xml:space="preserve">the circumstances in which </w:t>
      </w:r>
      <w:r w:rsidR="00C73667" w:rsidRPr="00D336AD">
        <w:rPr>
          <w:rFonts w:ascii="Calibri" w:hAnsi="Calibri"/>
          <w:sz w:val="24"/>
          <w:szCs w:val="24"/>
        </w:rPr>
        <w:t xml:space="preserve">accommodation </w:t>
      </w:r>
      <w:r w:rsidRPr="00D336AD">
        <w:rPr>
          <w:rFonts w:ascii="Calibri" w:hAnsi="Calibri"/>
          <w:sz w:val="24"/>
          <w:szCs w:val="24"/>
        </w:rPr>
        <w:t xml:space="preserve">measures </w:t>
      </w:r>
      <w:r w:rsidR="00C73667" w:rsidRPr="00D336AD">
        <w:rPr>
          <w:rFonts w:ascii="Calibri" w:hAnsi="Calibri"/>
          <w:sz w:val="24"/>
          <w:szCs w:val="24"/>
        </w:rPr>
        <w:t>were not provided</w:t>
      </w:r>
      <w:r w:rsidR="004F4585" w:rsidRPr="00D336AD">
        <w:rPr>
          <w:rFonts w:ascii="Calibri" w:hAnsi="Calibri"/>
          <w:sz w:val="24"/>
          <w:szCs w:val="24"/>
        </w:rPr>
        <w:t xml:space="preserve"> (because of a disability type). </w:t>
      </w:r>
    </w:p>
    <w:p w14:paraId="10AF835A" w14:textId="0B9798A4" w:rsidR="00A46C8F" w:rsidRPr="00D336AD" w:rsidRDefault="00A46C8F" w:rsidP="00C647BF">
      <w:pPr>
        <w:pStyle w:val="NoSpacing"/>
        <w:rPr>
          <w:rFonts w:ascii="Calibri" w:hAnsi="Calibri"/>
          <w:sz w:val="24"/>
          <w:szCs w:val="24"/>
        </w:rPr>
      </w:pPr>
      <w:r w:rsidRPr="00D336AD">
        <w:rPr>
          <w:rFonts w:ascii="Calibri" w:hAnsi="Calibri"/>
          <w:sz w:val="24"/>
          <w:szCs w:val="24"/>
        </w:rPr>
        <w:t>**</w:t>
      </w:r>
      <w:r w:rsidR="00A07931" w:rsidRPr="00D336AD">
        <w:rPr>
          <w:rFonts w:ascii="Calibri" w:hAnsi="Calibri"/>
          <w:sz w:val="24"/>
          <w:szCs w:val="24"/>
        </w:rPr>
        <w:t>T</w:t>
      </w:r>
      <w:r w:rsidRPr="00D336AD">
        <w:rPr>
          <w:rFonts w:ascii="Calibri" w:hAnsi="Calibri"/>
          <w:sz w:val="24"/>
          <w:szCs w:val="24"/>
        </w:rPr>
        <w:t>hese categories are not mutually exclusive</w:t>
      </w:r>
      <w:r w:rsidR="00A07931" w:rsidRPr="00D336AD">
        <w:rPr>
          <w:rFonts w:ascii="Calibri" w:hAnsi="Calibri"/>
          <w:sz w:val="24"/>
          <w:szCs w:val="24"/>
        </w:rPr>
        <w:t>,</w:t>
      </w:r>
      <w:r w:rsidRPr="00D336AD">
        <w:rPr>
          <w:rFonts w:ascii="Calibri" w:hAnsi="Calibri"/>
          <w:sz w:val="24"/>
          <w:szCs w:val="24"/>
        </w:rPr>
        <w:t xml:space="preserve"> as respondents were able to report multiple types of disabilities.</w:t>
      </w:r>
    </w:p>
    <w:p w14:paraId="5A14C4A2" w14:textId="77777777" w:rsidR="00A46C8F" w:rsidRPr="00D336AD" w:rsidRDefault="00A46C8F" w:rsidP="00DB192B">
      <w:pPr>
        <w:rPr>
          <w:rFonts w:ascii="Calibri" w:hAnsi="Calibri" w:cs="Calibri"/>
          <w:color w:val="auto"/>
          <w:sz w:val="24"/>
          <w:szCs w:val="24"/>
          <w:lang w:val="en-CA"/>
        </w:rPr>
      </w:pPr>
    </w:p>
    <w:p w14:paraId="3CB300DC" w14:textId="388CA802" w:rsidR="002A7B25" w:rsidRPr="00D336AD" w:rsidRDefault="00712445" w:rsidP="00910268">
      <w:pPr>
        <w:rPr>
          <w:rFonts w:ascii="Calibri" w:hAnsi="Calibri" w:cs="Calibri"/>
          <w:color w:val="auto"/>
          <w:sz w:val="24"/>
          <w:szCs w:val="24"/>
          <w:lang w:val="en-CA"/>
        </w:rPr>
      </w:pPr>
      <w:r>
        <w:rPr>
          <w:rFonts w:ascii="Calibri" w:hAnsi="Calibri" w:cs="Calibri"/>
          <w:color w:val="auto"/>
          <w:sz w:val="24"/>
          <w:szCs w:val="24"/>
          <w:lang w:val="en-CA"/>
        </w:rPr>
        <w:t>Overall</w:t>
      </w:r>
      <w:r w:rsidR="00175742" w:rsidRPr="00D336AD">
        <w:rPr>
          <w:rFonts w:ascii="Calibri" w:hAnsi="Calibri" w:cs="Calibri"/>
          <w:color w:val="auto"/>
          <w:sz w:val="24"/>
          <w:szCs w:val="24"/>
          <w:lang w:val="en-CA"/>
        </w:rPr>
        <w:t>,</w:t>
      </w:r>
      <w:r w:rsidR="00F7372E">
        <w:rPr>
          <w:rFonts w:ascii="Calibri" w:hAnsi="Calibri" w:cs="Calibri"/>
          <w:color w:val="auto"/>
          <w:sz w:val="24"/>
          <w:szCs w:val="24"/>
          <w:lang w:val="en-CA"/>
        </w:rPr>
        <w:t xml:space="preserve"> of the employees with disabilities who received assessment accommodations,</w:t>
      </w:r>
      <w:r w:rsidR="00175742" w:rsidRPr="00D336AD">
        <w:rPr>
          <w:rFonts w:ascii="Calibri" w:hAnsi="Calibri" w:cs="Calibri"/>
          <w:color w:val="auto"/>
          <w:sz w:val="24"/>
          <w:szCs w:val="24"/>
          <w:lang w:val="en-CA"/>
        </w:rPr>
        <w:t xml:space="preserve"> </w:t>
      </w:r>
      <w:r w:rsidR="00210559" w:rsidRPr="00D336AD">
        <w:rPr>
          <w:rFonts w:ascii="Calibri" w:hAnsi="Calibri" w:cs="Calibri"/>
          <w:color w:val="auto"/>
          <w:sz w:val="24"/>
          <w:szCs w:val="24"/>
          <w:lang w:val="en-CA"/>
        </w:rPr>
        <w:t xml:space="preserve">83.4% </w:t>
      </w:r>
      <w:r w:rsidR="00175742" w:rsidRPr="00D336AD">
        <w:rPr>
          <w:rFonts w:ascii="Calibri" w:hAnsi="Calibri" w:cs="Calibri"/>
          <w:color w:val="auto"/>
          <w:sz w:val="24"/>
          <w:szCs w:val="24"/>
          <w:lang w:val="en-CA"/>
        </w:rPr>
        <w:t>were satisfied with the</w:t>
      </w:r>
      <w:r w:rsidR="00151CDD">
        <w:rPr>
          <w:rFonts w:ascii="Calibri" w:hAnsi="Calibri" w:cs="Calibri"/>
          <w:color w:val="auto"/>
          <w:sz w:val="24"/>
          <w:szCs w:val="24"/>
          <w:lang w:val="en-CA"/>
        </w:rPr>
        <w:t xml:space="preserve"> </w:t>
      </w:r>
      <w:r w:rsidR="00175742" w:rsidRPr="00D336AD">
        <w:rPr>
          <w:rFonts w:ascii="Calibri" w:hAnsi="Calibri" w:cs="Calibri"/>
          <w:color w:val="auto"/>
          <w:sz w:val="24"/>
          <w:szCs w:val="24"/>
          <w:lang w:val="en-CA"/>
        </w:rPr>
        <w:t>accommodation</w:t>
      </w:r>
      <w:r w:rsidR="00F806D8" w:rsidRPr="00275A01">
        <w:rPr>
          <w:rFonts w:ascii="Calibri" w:hAnsi="Calibri" w:cs="Calibri"/>
          <w:color w:val="auto"/>
          <w:sz w:val="24"/>
          <w:szCs w:val="24"/>
          <w:lang w:val="en-CA"/>
        </w:rPr>
        <w:t>s</w:t>
      </w:r>
      <w:r w:rsidR="00042EC1">
        <w:rPr>
          <w:rFonts w:ascii="Calibri" w:hAnsi="Calibri" w:cs="Calibri"/>
          <w:color w:val="auto"/>
          <w:sz w:val="24"/>
          <w:szCs w:val="24"/>
          <w:lang w:val="en-CA"/>
        </w:rPr>
        <w:t xml:space="preserve"> received</w:t>
      </w:r>
      <w:r>
        <w:rPr>
          <w:rFonts w:ascii="Calibri" w:hAnsi="Calibri" w:cs="Calibri"/>
          <w:color w:val="auto"/>
          <w:sz w:val="24"/>
          <w:szCs w:val="24"/>
          <w:lang w:val="en-CA"/>
        </w:rPr>
        <w:t xml:space="preserve"> (see </w:t>
      </w:r>
      <w:r w:rsidR="00FA6AD9">
        <w:rPr>
          <w:rFonts w:ascii="Calibri" w:hAnsi="Calibri" w:cs="Calibri"/>
          <w:color w:val="auto"/>
          <w:sz w:val="24"/>
          <w:szCs w:val="24"/>
          <w:lang w:val="en-CA"/>
        </w:rPr>
        <w:t>Table 22</w:t>
      </w:r>
      <w:r>
        <w:rPr>
          <w:rFonts w:ascii="Calibri" w:hAnsi="Calibri" w:cs="Calibri"/>
          <w:color w:val="auto"/>
          <w:sz w:val="24"/>
          <w:szCs w:val="24"/>
          <w:lang w:val="en-CA"/>
        </w:rPr>
        <w:t>)</w:t>
      </w:r>
      <w:r w:rsidR="00210559" w:rsidRPr="00D336AD">
        <w:rPr>
          <w:rFonts w:ascii="Calibri" w:hAnsi="Calibri" w:cs="Calibri"/>
          <w:color w:val="auto"/>
          <w:sz w:val="24"/>
          <w:szCs w:val="24"/>
          <w:lang w:val="en-CA"/>
        </w:rPr>
        <w:t>.</w:t>
      </w:r>
      <w:r w:rsidR="002A7B25" w:rsidRPr="00D336AD">
        <w:rPr>
          <w:rFonts w:ascii="Calibri" w:hAnsi="Calibri" w:cs="Calibri"/>
          <w:color w:val="auto"/>
          <w:sz w:val="24"/>
          <w:szCs w:val="24"/>
          <w:lang w:val="en-CA"/>
        </w:rPr>
        <w:t xml:space="preserve"> </w:t>
      </w:r>
    </w:p>
    <w:p w14:paraId="5AD0D2EB" w14:textId="3D8D8554" w:rsidR="00753E2B" w:rsidRDefault="00753E2B" w:rsidP="00910268">
      <w:pPr>
        <w:rPr>
          <w:rFonts w:ascii="Calibri" w:hAnsi="Calibri" w:cs="Calibri"/>
          <w:b/>
          <w:bCs/>
          <w:color w:val="auto"/>
          <w:sz w:val="24"/>
          <w:szCs w:val="24"/>
          <w:lang w:val="en-CA"/>
        </w:rPr>
      </w:pPr>
    </w:p>
    <w:p w14:paraId="3D182C15" w14:textId="3F0B6EA6" w:rsidR="007F26AE" w:rsidRDefault="003F7466" w:rsidP="00884BF7">
      <w:pPr>
        <w:keepNext/>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lastRenderedPageBreak/>
        <w:t>Table 22</w:t>
      </w:r>
    </w:p>
    <w:p w14:paraId="05AC30E6" w14:textId="53928987" w:rsidR="00877832" w:rsidRPr="00877832" w:rsidRDefault="00930D6C" w:rsidP="00884BF7">
      <w:pPr>
        <w:keepNext/>
        <w:jc w:val="center"/>
        <w:rPr>
          <w:rFonts w:ascii="Calibri" w:hAnsi="Calibri" w:cs="Calibri"/>
          <w:b/>
          <w:bCs/>
          <w:color w:val="auto"/>
          <w:sz w:val="24"/>
          <w:szCs w:val="24"/>
          <w:lang w:val="en-CA"/>
        </w:rPr>
      </w:pPr>
      <w:r>
        <w:rPr>
          <w:rFonts w:ascii="Calibri" w:hAnsi="Calibri" w:cs="Calibri"/>
          <w:b/>
          <w:bCs/>
          <w:color w:val="auto"/>
          <w:sz w:val="24"/>
          <w:szCs w:val="24"/>
          <w:lang w:val="en-CA"/>
        </w:rPr>
        <w:t>E</w:t>
      </w:r>
      <w:r w:rsidR="00877832" w:rsidRPr="00877832">
        <w:rPr>
          <w:rFonts w:ascii="Calibri" w:hAnsi="Calibri" w:cs="Calibri"/>
          <w:b/>
          <w:bCs/>
          <w:color w:val="auto"/>
          <w:sz w:val="24"/>
          <w:szCs w:val="24"/>
          <w:lang w:val="en-CA"/>
        </w:rPr>
        <w:t>mployees with disabilities who</w:t>
      </w:r>
      <w:r w:rsidR="0046593A">
        <w:rPr>
          <w:rFonts w:ascii="Calibri" w:hAnsi="Calibri" w:cs="Calibri"/>
          <w:b/>
          <w:bCs/>
          <w:color w:val="auto"/>
          <w:sz w:val="24"/>
          <w:szCs w:val="24"/>
          <w:lang w:val="en-CA"/>
        </w:rPr>
        <w:t xml:space="preserve"> </w:t>
      </w:r>
      <w:r w:rsidR="00877832" w:rsidRPr="00877832">
        <w:rPr>
          <w:rFonts w:ascii="Calibri" w:hAnsi="Calibri" w:cs="Calibri"/>
          <w:b/>
          <w:bCs/>
          <w:color w:val="auto"/>
          <w:sz w:val="24"/>
          <w:szCs w:val="24"/>
          <w:lang w:val="en-CA"/>
        </w:rPr>
        <w:t>reported bein</w:t>
      </w:r>
      <w:r w:rsidR="0046593A">
        <w:rPr>
          <w:rFonts w:ascii="Calibri" w:hAnsi="Calibri" w:cs="Calibri"/>
          <w:b/>
          <w:bCs/>
          <w:color w:val="auto"/>
          <w:sz w:val="24"/>
          <w:szCs w:val="24"/>
          <w:lang w:val="en-CA"/>
        </w:rPr>
        <w:t>g</w:t>
      </w:r>
      <w:r>
        <w:rPr>
          <w:rFonts w:ascii="Calibri" w:hAnsi="Calibri" w:cs="Calibri"/>
          <w:b/>
          <w:bCs/>
          <w:color w:val="auto"/>
          <w:sz w:val="24"/>
          <w:szCs w:val="24"/>
          <w:lang w:val="en-CA"/>
        </w:rPr>
        <w:t xml:space="preserve"> </w:t>
      </w:r>
      <w:r w:rsidR="00877832" w:rsidRPr="00877832">
        <w:rPr>
          <w:rFonts w:ascii="Calibri" w:hAnsi="Calibri" w:cs="Calibri"/>
          <w:b/>
          <w:bCs/>
          <w:color w:val="auto"/>
          <w:sz w:val="24"/>
          <w:szCs w:val="24"/>
          <w:lang w:val="en-CA"/>
        </w:rPr>
        <w:t>satisfied with</w:t>
      </w:r>
      <w:r w:rsidR="0046593A">
        <w:rPr>
          <w:rFonts w:ascii="Calibri" w:hAnsi="Calibri" w:cs="Calibri"/>
          <w:b/>
          <w:bCs/>
          <w:color w:val="auto"/>
          <w:sz w:val="24"/>
          <w:szCs w:val="24"/>
          <w:lang w:val="en-CA"/>
        </w:rPr>
        <w:t xml:space="preserve"> the</w:t>
      </w:r>
      <w:r w:rsidR="00877832" w:rsidRPr="00877832">
        <w:rPr>
          <w:rFonts w:ascii="Calibri" w:hAnsi="Calibri" w:cs="Calibri"/>
          <w:b/>
          <w:bCs/>
          <w:color w:val="auto"/>
          <w:sz w:val="24"/>
          <w:szCs w:val="24"/>
          <w:lang w:val="en-CA"/>
        </w:rPr>
        <w:t xml:space="preserve"> assessment accommodations provided</w:t>
      </w:r>
      <w:r w:rsidR="0046593A">
        <w:rPr>
          <w:rFonts w:ascii="Calibri" w:hAnsi="Calibri" w:cs="Calibri"/>
          <w:b/>
          <w:bCs/>
          <w:color w:val="auto"/>
          <w:sz w:val="24"/>
          <w:szCs w:val="24"/>
          <w:lang w:val="en-CA"/>
        </w:rPr>
        <w:t xml:space="preserve">, by </w:t>
      </w:r>
      <w:r w:rsidR="00D24A87">
        <w:rPr>
          <w:rFonts w:ascii="Calibri" w:hAnsi="Calibri" w:cs="Calibri"/>
          <w:b/>
          <w:bCs/>
          <w:color w:val="auto"/>
          <w:sz w:val="24"/>
          <w:szCs w:val="24"/>
          <w:lang w:val="en-CA"/>
        </w:rPr>
        <w:t>severity</w:t>
      </w:r>
    </w:p>
    <w:tbl>
      <w:tblPr>
        <w:tblStyle w:val="TableNormal1"/>
        <w:tblpPr w:leftFromText="180" w:rightFromText="180" w:bottomFromText="115" w:vertAnchor="text" w:horzAnchor="margin" w:tblpY="177"/>
        <w:tblW w:w="65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mployees with disabilities who reported being satisfied with the assessment accommodations provided, by severity"/>
      </w:tblPr>
      <w:tblGrid>
        <w:gridCol w:w="2176"/>
        <w:gridCol w:w="2176"/>
        <w:gridCol w:w="2176"/>
      </w:tblGrid>
      <w:tr w:rsidR="00231788" w:rsidRPr="00557005" w14:paraId="70754B74" w14:textId="77777777" w:rsidTr="009754D4">
        <w:trPr>
          <w:cantSplit/>
          <w:trHeight w:val="400"/>
          <w:tblHeader/>
        </w:trPr>
        <w:tc>
          <w:tcPr>
            <w:tcW w:w="2176" w:type="dxa"/>
            <w:shd w:val="clear" w:color="auto" w:fill="D9E1F2"/>
            <w:tcMar>
              <w:top w:w="0" w:type="dxa"/>
              <w:left w:w="108" w:type="dxa"/>
              <w:bottom w:w="0" w:type="dxa"/>
              <w:right w:w="108" w:type="dxa"/>
            </w:tcMar>
            <w:vAlign w:val="center"/>
          </w:tcPr>
          <w:p w14:paraId="660823AD" w14:textId="77777777" w:rsidR="00231788" w:rsidRPr="008A27EA" w:rsidRDefault="00231788" w:rsidP="009754D4">
            <w:pPr>
              <w:rPr>
                <w:rFonts w:ascii="Calibri" w:hAnsi="Calibri" w:cs="Calibri"/>
                <w:b/>
                <w:bCs/>
                <w:color w:val="auto"/>
                <w:sz w:val="24"/>
                <w:szCs w:val="24"/>
                <w:lang w:val="en-CA"/>
              </w:rPr>
            </w:pPr>
            <w:r w:rsidRPr="008A27EA">
              <w:rPr>
                <w:rFonts w:ascii="Calibri" w:hAnsi="Calibri"/>
                <w:b/>
                <w:bCs/>
                <w:color w:val="auto"/>
                <w:sz w:val="24"/>
                <w:szCs w:val="24"/>
                <w:lang w:val="en-CA"/>
              </w:rPr>
              <w:t>Employees with disabilities</w:t>
            </w:r>
          </w:p>
        </w:tc>
        <w:tc>
          <w:tcPr>
            <w:tcW w:w="2176" w:type="dxa"/>
            <w:shd w:val="clear" w:color="auto" w:fill="D9E1F2"/>
            <w:tcMar>
              <w:top w:w="0" w:type="dxa"/>
              <w:left w:w="108" w:type="dxa"/>
              <w:bottom w:w="0" w:type="dxa"/>
              <w:right w:w="108" w:type="dxa"/>
            </w:tcMar>
            <w:vAlign w:val="center"/>
          </w:tcPr>
          <w:p w14:paraId="614D84F4" w14:textId="77777777" w:rsidR="00231788" w:rsidRPr="008A27EA" w:rsidDel="00D9059C" w:rsidRDefault="00231788" w:rsidP="009754D4">
            <w:pPr>
              <w:rPr>
                <w:rFonts w:ascii="Calibri" w:hAnsi="Calibri" w:cs="Calibri"/>
                <w:b/>
                <w:bCs/>
                <w:color w:val="auto"/>
                <w:sz w:val="24"/>
                <w:szCs w:val="24"/>
                <w:lang w:val="en-CA"/>
              </w:rPr>
            </w:pPr>
            <w:r w:rsidRPr="008A27EA">
              <w:rPr>
                <w:rFonts w:ascii="Calibri" w:hAnsi="Calibri"/>
                <w:b/>
                <w:bCs/>
                <w:color w:val="auto"/>
                <w:sz w:val="24"/>
                <w:szCs w:val="24"/>
                <w:lang w:val="en-CA"/>
              </w:rPr>
              <w:t>Employees with less severe disabilities</w:t>
            </w:r>
          </w:p>
        </w:tc>
        <w:tc>
          <w:tcPr>
            <w:tcW w:w="2176" w:type="dxa"/>
            <w:shd w:val="clear" w:color="auto" w:fill="D9E1F2"/>
            <w:vAlign w:val="center"/>
          </w:tcPr>
          <w:p w14:paraId="75F26E10" w14:textId="77777777" w:rsidR="00231788" w:rsidRPr="008A27EA" w:rsidDel="00D9059C" w:rsidRDefault="00231788" w:rsidP="009754D4">
            <w:pPr>
              <w:rPr>
                <w:rFonts w:ascii="Calibri" w:hAnsi="Calibri" w:cs="Calibri"/>
                <w:b/>
                <w:bCs/>
                <w:color w:val="auto"/>
                <w:sz w:val="24"/>
                <w:szCs w:val="24"/>
                <w:lang w:val="en-CA"/>
              </w:rPr>
            </w:pPr>
            <w:r w:rsidRPr="008A27EA">
              <w:rPr>
                <w:rFonts w:ascii="Calibri" w:hAnsi="Calibri"/>
                <w:b/>
                <w:bCs/>
                <w:color w:val="auto"/>
                <w:sz w:val="24"/>
                <w:szCs w:val="24"/>
                <w:lang w:val="en-CA"/>
              </w:rPr>
              <w:t>Employees with more severe disabilities</w:t>
            </w:r>
          </w:p>
        </w:tc>
      </w:tr>
      <w:tr w:rsidR="00231788" w:rsidRPr="008A27EA" w14:paraId="46AF27B6" w14:textId="77777777" w:rsidTr="009754D4">
        <w:trPr>
          <w:cantSplit/>
          <w:trHeight w:val="454"/>
          <w:tblHeader/>
        </w:trPr>
        <w:tc>
          <w:tcPr>
            <w:tcW w:w="2176" w:type="dxa"/>
            <w:tcMar>
              <w:top w:w="0" w:type="dxa"/>
              <w:left w:w="108" w:type="dxa"/>
              <w:bottom w:w="0" w:type="dxa"/>
              <w:right w:w="108" w:type="dxa"/>
            </w:tcMar>
            <w:vAlign w:val="center"/>
          </w:tcPr>
          <w:p w14:paraId="5EDC93DB" w14:textId="77777777" w:rsidR="00231788" w:rsidRPr="008A27EA" w:rsidRDefault="00231788" w:rsidP="009754D4">
            <w:pPr>
              <w:spacing w:line="252" w:lineRule="auto"/>
              <w:rPr>
                <w:rFonts w:ascii="Calibri" w:hAnsi="Calibri" w:cs="Calibri"/>
                <w:color w:val="auto"/>
                <w:sz w:val="24"/>
                <w:szCs w:val="24"/>
                <w:lang w:val="en-CA"/>
              </w:rPr>
            </w:pPr>
            <w:r w:rsidRPr="008A27EA">
              <w:rPr>
                <w:rFonts w:ascii="Calibri" w:hAnsi="Calibri" w:cs="Calibri"/>
                <w:color w:val="auto"/>
                <w:sz w:val="24"/>
                <w:szCs w:val="24"/>
                <w:lang w:val="en-CA"/>
              </w:rPr>
              <w:t>83.4%</w:t>
            </w:r>
          </w:p>
        </w:tc>
        <w:tc>
          <w:tcPr>
            <w:tcW w:w="2176" w:type="dxa"/>
            <w:noWrap/>
            <w:tcMar>
              <w:top w:w="0" w:type="dxa"/>
              <w:left w:w="108" w:type="dxa"/>
              <w:bottom w:w="0" w:type="dxa"/>
              <w:right w:w="108" w:type="dxa"/>
            </w:tcMar>
            <w:vAlign w:val="center"/>
          </w:tcPr>
          <w:p w14:paraId="4F2115FE" w14:textId="77777777" w:rsidR="00231788" w:rsidRPr="008A27EA" w:rsidRDefault="00231788" w:rsidP="009754D4">
            <w:pPr>
              <w:spacing w:line="252" w:lineRule="auto"/>
              <w:rPr>
                <w:rFonts w:ascii="Calibri" w:hAnsi="Calibri" w:cs="Calibri"/>
                <w:color w:val="auto"/>
                <w:sz w:val="24"/>
                <w:szCs w:val="24"/>
                <w:lang w:val="en-CA"/>
              </w:rPr>
            </w:pPr>
            <w:r w:rsidRPr="008A27EA">
              <w:rPr>
                <w:rFonts w:ascii="Calibri" w:hAnsi="Calibri" w:cs="Calibri"/>
                <w:color w:val="auto"/>
                <w:sz w:val="24"/>
                <w:szCs w:val="24"/>
                <w:lang w:val="en-CA"/>
              </w:rPr>
              <w:t>84.8%</w:t>
            </w:r>
          </w:p>
        </w:tc>
        <w:tc>
          <w:tcPr>
            <w:tcW w:w="2176" w:type="dxa"/>
            <w:noWrap/>
            <w:tcMar>
              <w:top w:w="0" w:type="dxa"/>
              <w:left w:w="108" w:type="dxa"/>
              <w:bottom w:w="0" w:type="dxa"/>
              <w:right w:w="108" w:type="dxa"/>
            </w:tcMar>
            <w:vAlign w:val="center"/>
          </w:tcPr>
          <w:p w14:paraId="43559E85" w14:textId="77777777" w:rsidR="00231788" w:rsidRPr="008A27EA" w:rsidRDefault="00231788" w:rsidP="009754D4">
            <w:pPr>
              <w:spacing w:line="252" w:lineRule="auto"/>
              <w:rPr>
                <w:rFonts w:ascii="Calibri" w:hAnsi="Calibri" w:cs="Calibri"/>
                <w:color w:val="auto"/>
                <w:sz w:val="24"/>
                <w:szCs w:val="24"/>
                <w:lang w:val="en-CA"/>
              </w:rPr>
            </w:pPr>
            <w:r w:rsidRPr="008A27EA">
              <w:rPr>
                <w:rFonts w:ascii="Calibri" w:hAnsi="Calibri" w:cs="Calibri"/>
                <w:color w:val="auto"/>
                <w:sz w:val="24"/>
                <w:szCs w:val="24"/>
                <w:lang w:val="en-CA"/>
              </w:rPr>
              <w:t>78.7%</w:t>
            </w:r>
          </w:p>
        </w:tc>
      </w:tr>
    </w:tbl>
    <w:p w14:paraId="53BFDB5E" w14:textId="3FDCD1D0" w:rsidR="00175742" w:rsidRPr="00D336AD" w:rsidRDefault="00175742" w:rsidP="00C647BF"/>
    <w:p w14:paraId="1569DD6D" w14:textId="19604F4E" w:rsidR="0026115A" w:rsidRPr="00D336AD" w:rsidRDefault="0026115A" w:rsidP="00C647BF"/>
    <w:p w14:paraId="1ECF195D" w14:textId="0A0CB6D7" w:rsidR="0026115A" w:rsidRPr="00D336AD" w:rsidRDefault="0026115A" w:rsidP="00C647BF"/>
    <w:p w14:paraId="68F4C317" w14:textId="77777777" w:rsidR="00D90260" w:rsidRDefault="00D90260" w:rsidP="00C647BF">
      <w:pPr>
        <w:pStyle w:val="NoSpacing"/>
        <w:rPr>
          <w:rFonts w:ascii="Calibri" w:hAnsi="Calibri"/>
          <w:sz w:val="24"/>
          <w:szCs w:val="24"/>
        </w:rPr>
      </w:pPr>
    </w:p>
    <w:p w14:paraId="48891635" w14:textId="1809E310" w:rsidR="00210559" w:rsidRPr="008737C7" w:rsidRDefault="00D9059C" w:rsidP="00C647BF">
      <w:pPr>
        <w:pStyle w:val="NoSpacing"/>
        <w:rPr>
          <w:rFonts w:ascii="Calibri" w:hAnsi="Calibri"/>
          <w:sz w:val="24"/>
          <w:szCs w:val="24"/>
        </w:rPr>
      </w:pPr>
      <w:r w:rsidRPr="00D336AD">
        <w:rPr>
          <w:rFonts w:ascii="Calibri" w:hAnsi="Calibri"/>
          <w:sz w:val="24"/>
          <w:szCs w:val="24"/>
        </w:rPr>
        <w:t xml:space="preserve">Note: </w:t>
      </w:r>
      <w:r w:rsidR="00210559" w:rsidRPr="00D336AD">
        <w:rPr>
          <w:rFonts w:ascii="Calibri" w:hAnsi="Calibri"/>
          <w:sz w:val="24"/>
          <w:szCs w:val="24"/>
        </w:rPr>
        <w:t xml:space="preserve">The differences between </w:t>
      </w:r>
      <w:r w:rsidR="00210559" w:rsidRPr="008737C7">
        <w:rPr>
          <w:rFonts w:ascii="Calibri" w:hAnsi="Calibri"/>
          <w:sz w:val="24"/>
          <w:szCs w:val="24"/>
        </w:rPr>
        <w:t xml:space="preserve">persons with less </w:t>
      </w:r>
      <w:r w:rsidR="0020299A" w:rsidRPr="008737C7">
        <w:rPr>
          <w:rFonts w:ascii="Calibri" w:hAnsi="Calibri"/>
          <w:sz w:val="24"/>
          <w:szCs w:val="24"/>
        </w:rPr>
        <w:t xml:space="preserve">and more </w:t>
      </w:r>
      <w:r w:rsidR="00210559" w:rsidRPr="008737C7">
        <w:rPr>
          <w:rFonts w:ascii="Calibri" w:hAnsi="Calibri"/>
          <w:sz w:val="24"/>
          <w:szCs w:val="24"/>
        </w:rPr>
        <w:t xml:space="preserve">severe disabilities are not statistically significant. </w:t>
      </w:r>
    </w:p>
    <w:p w14:paraId="46030A4C" w14:textId="77777777" w:rsidR="00D05C8F" w:rsidRPr="008737C7" w:rsidRDefault="00D05C8F" w:rsidP="00DB192B">
      <w:pPr>
        <w:pStyle w:val="ListParagraph"/>
        <w:numPr>
          <w:ilvl w:val="0"/>
          <w:numId w:val="0"/>
        </w:numPr>
        <w:rPr>
          <w:rFonts w:ascii="Calibri" w:eastAsia="Calibri" w:hAnsi="Calibri" w:cs="Calibri"/>
          <w:color w:val="auto"/>
          <w:sz w:val="24"/>
          <w:szCs w:val="24"/>
          <w:lang w:val="en-CA"/>
        </w:rPr>
      </w:pPr>
    </w:p>
    <w:p w14:paraId="54936805" w14:textId="1FAC8648" w:rsidR="00231788" w:rsidRDefault="0020299A" w:rsidP="00034E48">
      <w:pPr>
        <w:pStyle w:val="ListParagraph"/>
        <w:numPr>
          <w:ilvl w:val="0"/>
          <w:numId w:val="0"/>
        </w:numPr>
        <w:rPr>
          <w:rFonts w:ascii="Calibri" w:eastAsia="Calibri" w:hAnsi="Calibri" w:cs="Calibri"/>
          <w:color w:val="auto"/>
          <w:sz w:val="24"/>
          <w:szCs w:val="24"/>
          <w:lang w:val="en-CA"/>
        </w:rPr>
      </w:pPr>
      <w:r w:rsidRPr="008737C7">
        <w:rPr>
          <w:rFonts w:ascii="Calibri" w:eastAsia="Calibri" w:hAnsi="Calibri" w:cs="Calibri"/>
          <w:color w:val="auto"/>
          <w:sz w:val="24"/>
          <w:szCs w:val="24"/>
          <w:lang w:val="en-CA"/>
        </w:rPr>
        <w:t>P</w:t>
      </w:r>
      <w:r w:rsidR="00C73667" w:rsidRPr="008737C7">
        <w:rPr>
          <w:rFonts w:ascii="Calibri" w:eastAsia="Calibri" w:hAnsi="Calibri" w:cs="Calibri"/>
          <w:color w:val="auto"/>
          <w:sz w:val="24"/>
          <w:szCs w:val="24"/>
          <w:lang w:val="en-CA"/>
        </w:rPr>
        <w:t>ersons with hearing disabilities (91.7%)</w:t>
      </w:r>
      <w:r w:rsidRPr="008737C7">
        <w:rPr>
          <w:rFonts w:ascii="Calibri" w:eastAsia="Calibri" w:hAnsi="Calibri" w:cs="Calibri"/>
          <w:color w:val="auto"/>
          <w:sz w:val="24"/>
          <w:szCs w:val="24"/>
          <w:lang w:val="en-CA"/>
        </w:rPr>
        <w:t xml:space="preserve"> were most satisfied with the assessment accommodation</w:t>
      </w:r>
      <w:r w:rsidR="00E927B0" w:rsidRPr="008737C7">
        <w:rPr>
          <w:rFonts w:ascii="Calibri" w:eastAsia="Calibri" w:hAnsi="Calibri" w:cs="Calibri"/>
          <w:color w:val="auto"/>
          <w:sz w:val="24"/>
          <w:szCs w:val="24"/>
          <w:lang w:val="en-CA"/>
        </w:rPr>
        <w:t>s</w:t>
      </w:r>
      <w:r w:rsidRPr="008737C7">
        <w:rPr>
          <w:rFonts w:ascii="Calibri" w:eastAsia="Calibri" w:hAnsi="Calibri" w:cs="Calibri"/>
          <w:color w:val="auto"/>
          <w:sz w:val="24"/>
          <w:szCs w:val="24"/>
          <w:lang w:val="en-CA"/>
        </w:rPr>
        <w:t xml:space="preserve"> provided</w:t>
      </w:r>
      <w:r w:rsidR="00D05C8F" w:rsidRPr="008737C7">
        <w:rPr>
          <w:rFonts w:ascii="Calibri" w:eastAsia="Calibri" w:hAnsi="Calibri" w:cs="Calibri"/>
          <w:color w:val="auto"/>
          <w:sz w:val="24"/>
          <w:szCs w:val="24"/>
          <w:lang w:val="en-CA"/>
        </w:rPr>
        <w:t>.</w:t>
      </w:r>
      <w:r w:rsidR="00C73667" w:rsidRPr="008737C7">
        <w:rPr>
          <w:rFonts w:ascii="Calibri" w:eastAsia="Calibri" w:hAnsi="Calibri" w:cs="Calibri"/>
          <w:color w:val="auto"/>
          <w:sz w:val="24"/>
          <w:szCs w:val="24"/>
          <w:lang w:val="en-CA"/>
        </w:rPr>
        <w:t xml:space="preserve"> Persons with flexibility disabilities were </w:t>
      </w:r>
      <w:r w:rsidR="00473466" w:rsidRPr="008737C7">
        <w:rPr>
          <w:rFonts w:ascii="Calibri" w:eastAsia="Calibri" w:hAnsi="Calibri" w:cs="Calibri"/>
          <w:color w:val="auto"/>
          <w:sz w:val="24"/>
          <w:szCs w:val="24"/>
          <w:lang w:val="en-CA"/>
        </w:rPr>
        <w:t xml:space="preserve">least </w:t>
      </w:r>
      <w:r w:rsidR="00C73667" w:rsidRPr="008737C7">
        <w:rPr>
          <w:rFonts w:ascii="Calibri" w:eastAsia="Calibri" w:hAnsi="Calibri" w:cs="Calibri"/>
          <w:color w:val="auto"/>
          <w:sz w:val="24"/>
          <w:szCs w:val="24"/>
          <w:lang w:val="en-CA"/>
        </w:rPr>
        <w:t>satisfied with their assessment accommodation</w:t>
      </w:r>
      <w:r w:rsidR="00E927B0" w:rsidRPr="008737C7">
        <w:rPr>
          <w:rFonts w:ascii="Calibri" w:eastAsia="Calibri" w:hAnsi="Calibri" w:cs="Calibri"/>
          <w:color w:val="auto"/>
          <w:sz w:val="24"/>
          <w:szCs w:val="24"/>
          <w:lang w:val="en-CA"/>
        </w:rPr>
        <w:t>s</w:t>
      </w:r>
      <w:r w:rsidR="00A3312E" w:rsidRPr="008737C7">
        <w:rPr>
          <w:rFonts w:ascii="Calibri" w:eastAsia="Calibri" w:hAnsi="Calibri" w:cs="Calibri"/>
          <w:color w:val="auto"/>
          <w:sz w:val="24"/>
          <w:szCs w:val="24"/>
          <w:lang w:val="en-CA"/>
        </w:rPr>
        <w:t xml:space="preserve"> (70.0%).</w:t>
      </w:r>
    </w:p>
    <w:p w14:paraId="47BB970B" w14:textId="721CBFDA" w:rsidR="00753E2B" w:rsidRPr="007754C4" w:rsidRDefault="00753E2B" w:rsidP="007754C4">
      <w:pPr>
        <w:keepLines w:val="0"/>
        <w:rPr>
          <w:rFonts w:ascii="Calibri" w:hAnsi="Calibri"/>
          <w:sz w:val="24"/>
          <w:szCs w:val="24"/>
          <w:lang w:val="en-CA"/>
        </w:rPr>
      </w:pPr>
    </w:p>
    <w:p w14:paraId="2746E60D" w14:textId="77777777" w:rsidR="00753E2B" w:rsidRDefault="00753E2B" w:rsidP="00C647BF">
      <w:pPr>
        <w:pStyle w:val="NoSpacing"/>
        <w:rPr>
          <w:rFonts w:ascii="Calibri" w:hAnsi="Calibri"/>
          <w:b/>
          <w:bCs/>
          <w:sz w:val="24"/>
          <w:szCs w:val="24"/>
        </w:rPr>
      </w:pPr>
    </w:p>
    <w:p w14:paraId="7AE5DFB4" w14:textId="72297607" w:rsidR="007F26AE" w:rsidRDefault="003F7466" w:rsidP="00884BF7">
      <w:pPr>
        <w:keepNext/>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lastRenderedPageBreak/>
        <w:t>Table 23</w:t>
      </w:r>
    </w:p>
    <w:p w14:paraId="280CE404" w14:textId="606E4356" w:rsidR="003C1B05" w:rsidRPr="003C1B05" w:rsidRDefault="00936994" w:rsidP="00884BF7">
      <w:pPr>
        <w:pStyle w:val="NoSpacing"/>
        <w:keepNext/>
        <w:jc w:val="center"/>
        <w:rPr>
          <w:rFonts w:ascii="Calibri" w:hAnsi="Calibri"/>
          <w:b/>
          <w:bCs/>
          <w:sz w:val="24"/>
          <w:szCs w:val="24"/>
          <w:lang w:val="en-US"/>
        </w:rPr>
      </w:pPr>
      <w:r>
        <w:rPr>
          <w:rFonts w:ascii="Calibri" w:hAnsi="Calibri"/>
          <w:b/>
          <w:bCs/>
          <w:sz w:val="24"/>
          <w:szCs w:val="24"/>
          <w:lang w:val="en-US"/>
        </w:rPr>
        <w:t>E</w:t>
      </w:r>
      <w:r w:rsidR="003C1B05" w:rsidRPr="003C1B05">
        <w:rPr>
          <w:rFonts w:ascii="Calibri" w:hAnsi="Calibri"/>
          <w:b/>
          <w:bCs/>
          <w:sz w:val="24"/>
          <w:szCs w:val="24"/>
          <w:lang w:val="en-US"/>
        </w:rPr>
        <w:t>mployees with disabilities who reported being satisfied with</w:t>
      </w:r>
      <w:r w:rsidR="004A07A1">
        <w:rPr>
          <w:rFonts w:ascii="Calibri" w:hAnsi="Calibri"/>
          <w:b/>
          <w:bCs/>
          <w:sz w:val="24"/>
          <w:szCs w:val="24"/>
          <w:lang w:val="en-US"/>
        </w:rPr>
        <w:t xml:space="preserve"> the</w:t>
      </w:r>
      <w:r w:rsidR="003C1B05" w:rsidRPr="003C1B05">
        <w:rPr>
          <w:rFonts w:ascii="Calibri" w:hAnsi="Calibri"/>
          <w:b/>
          <w:bCs/>
          <w:sz w:val="24"/>
          <w:szCs w:val="24"/>
          <w:lang w:val="en-US"/>
        </w:rPr>
        <w:t xml:space="preserve"> assessment accommodations</w:t>
      </w:r>
      <w:r w:rsidR="004A07A1">
        <w:rPr>
          <w:rFonts w:ascii="Calibri" w:hAnsi="Calibri"/>
          <w:b/>
          <w:bCs/>
          <w:sz w:val="24"/>
          <w:szCs w:val="24"/>
          <w:lang w:val="en-US"/>
        </w:rPr>
        <w:t xml:space="preserve"> provided</w:t>
      </w:r>
      <w:r w:rsidR="0085541F">
        <w:rPr>
          <w:rFonts w:ascii="Calibri" w:hAnsi="Calibri"/>
          <w:b/>
          <w:bCs/>
          <w:sz w:val="24"/>
          <w:szCs w:val="24"/>
          <w:lang w:val="en-US"/>
        </w:rPr>
        <w:t xml:space="preserve">, </w:t>
      </w:r>
      <w:r w:rsidR="0085541F" w:rsidRPr="003C1B05">
        <w:rPr>
          <w:rFonts w:ascii="Calibri" w:hAnsi="Calibri"/>
          <w:b/>
          <w:bCs/>
          <w:sz w:val="24"/>
          <w:szCs w:val="24"/>
          <w:lang w:val="en-US"/>
        </w:rPr>
        <w:t>by disability type</w:t>
      </w:r>
      <w:r w:rsidR="003C1B05" w:rsidRPr="003C1B05">
        <w:rPr>
          <w:rFonts w:ascii="Calibri" w:hAnsi="Calibri"/>
          <w:b/>
          <w:bCs/>
          <w:sz w:val="24"/>
          <w:szCs w:val="24"/>
          <w:lang w:val="en-US"/>
        </w:rPr>
        <w:t>*</w:t>
      </w:r>
    </w:p>
    <w:tbl>
      <w:tblPr>
        <w:tblpPr w:leftFromText="180" w:rightFromText="180" w:vertAnchor="text" w:horzAnchor="margin" w:tblpY="70"/>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3371"/>
      </w:tblGrid>
      <w:tr w:rsidR="0079358A" w:rsidRPr="00557005" w14:paraId="42889F4C" w14:textId="77777777" w:rsidTr="00C074E5">
        <w:trPr>
          <w:cantSplit/>
          <w:trHeight w:val="438"/>
          <w:tblHeader/>
        </w:trPr>
        <w:tc>
          <w:tcPr>
            <w:tcW w:w="5129" w:type="dxa"/>
            <w:vMerge w:val="restart"/>
            <w:shd w:val="clear" w:color="000000" w:fill="D9E1F2"/>
            <w:vAlign w:val="center"/>
          </w:tcPr>
          <w:p w14:paraId="6C60B342" w14:textId="1DCA513A" w:rsidR="0079358A" w:rsidRPr="00D336AD" w:rsidRDefault="0079358A" w:rsidP="00C647BF">
            <w:pPr>
              <w:spacing w:after="0" w:line="240" w:lineRule="auto"/>
              <w:rPr>
                <w:rFonts w:ascii="Calibri" w:eastAsia="Times New Roman" w:hAnsi="Calibri" w:cs="Calibri"/>
                <w:b/>
                <w:bCs/>
                <w:color w:val="auto"/>
                <w:sz w:val="24"/>
                <w:szCs w:val="24"/>
                <w:lang w:val="en-CA" w:eastAsia="en-CA"/>
              </w:rPr>
            </w:pPr>
            <w:r w:rsidRPr="00D336AD">
              <w:rPr>
                <w:rFonts w:ascii="Calibri" w:eastAsia="Times New Roman" w:hAnsi="Calibri" w:cs="Calibri"/>
                <w:b/>
                <w:bCs/>
                <w:color w:val="auto"/>
                <w:sz w:val="24"/>
                <w:szCs w:val="24"/>
                <w:lang w:val="en-CA" w:eastAsia="en-CA"/>
              </w:rPr>
              <w:t>Type of disability</w:t>
            </w:r>
            <w:r w:rsidR="00DC7465" w:rsidRPr="00D336AD">
              <w:rPr>
                <w:rFonts w:ascii="Calibri" w:eastAsia="Times New Roman" w:hAnsi="Calibri" w:cs="Calibri"/>
                <w:b/>
                <w:bCs/>
                <w:color w:val="auto"/>
                <w:sz w:val="24"/>
                <w:szCs w:val="24"/>
                <w:lang w:val="en-CA" w:eastAsia="en-CA"/>
              </w:rPr>
              <w:t xml:space="preserve"> specified by </w:t>
            </w:r>
            <w:r w:rsidR="0085541F" w:rsidRPr="00983553">
              <w:rPr>
                <w:rFonts w:ascii="Calibri" w:eastAsia="Times New Roman" w:hAnsi="Calibri" w:cs="Calibri"/>
                <w:b/>
                <w:bCs/>
                <w:color w:val="auto"/>
                <w:sz w:val="24"/>
                <w:szCs w:val="24"/>
                <w:lang w:val="en-CA" w:eastAsia="en-CA"/>
              </w:rPr>
              <w:t>employee</w:t>
            </w:r>
            <w:r w:rsidR="00941B59" w:rsidRPr="00983553">
              <w:rPr>
                <w:rFonts w:ascii="Calibri" w:eastAsia="Times New Roman" w:hAnsi="Calibri" w:cs="Calibri"/>
                <w:b/>
                <w:bCs/>
                <w:color w:val="auto"/>
                <w:sz w:val="24"/>
                <w:szCs w:val="24"/>
                <w:lang w:val="en-CA" w:eastAsia="en-CA"/>
              </w:rPr>
              <w:t>**</w:t>
            </w:r>
          </w:p>
        </w:tc>
        <w:tc>
          <w:tcPr>
            <w:tcW w:w="3371" w:type="dxa"/>
            <w:vMerge w:val="restart"/>
            <w:shd w:val="clear" w:color="000000" w:fill="D9E1F2"/>
            <w:vAlign w:val="center"/>
          </w:tcPr>
          <w:p w14:paraId="54C9ED34" w14:textId="2CE451A0" w:rsidR="0079358A" w:rsidRPr="00D336AD" w:rsidRDefault="00DA51EE" w:rsidP="00921862">
            <w:pPr>
              <w:spacing w:after="0" w:line="240" w:lineRule="auto"/>
              <w:rPr>
                <w:rFonts w:ascii="Calibri" w:eastAsia="Times New Roman" w:hAnsi="Calibri" w:cs="Calibri"/>
                <w:b/>
                <w:bCs/>
                <w:color w:val="auto"/>
                <w:sz w:val="24"/>
                <w:szCs w:val="24"/>
                <w:lang w:val="en-CA" w:eastAsia="en-CA"/>
              </w:rPr>
            </w:pPr>
            <w:r w:rsidRPr="00D336AD">
              <w:rPr>
                <w:rFonts w:ascii="Calibri" w:eastAsia="Times New Roman" w:hAnsi="Calibri" w:cs="Calibri"/>
                <w:b/>
                <w:bCs/>
                <w:color w:val="auto"/>
                <w:sz w:val="24"/>
                <w:szCs w:val="24"/>
                <w:lang w:val="en-CA" w:eastAsia="en-CA"/>
              </w:rPr>
              <w:t>R</w:t>
            </w:r>
            <w:r w:rsidR="006818A2" w:rsidRPr="00D336AD">
              <w:rPr>
                <w:rFonts w:ascii="Calibri" w:eastAsia="Times New Roman" w:hAnsi="Calibri" w:cs="Calibri"/>
                <w:b/>
                <w:bCs/>
                <w:color w:val="auto"/>
                <w:sz w:val="24"/>
                <w:szCs w:val="24"/>
                <w:lang w:val="en-CA" w:eastAsia="en-CA"/>
              </w:rPr>
              <w:t>espondents with specified disability who were s</w:t>
            </w:r>
            <w:r w:rsidR="00DC7465" w:rsidRPr="00D336AD">
              <w:rPr>
                <w:rFonts w:ascii="Calibri" w:eastAsia="Times New Roman" w:hAnsi="Calibri" w:cs="Calibri"/>
                <w:b/>
                <w:bCs/>
                <w:color w:val="auto"/>
                <w:sz w:val="24"/>
                <w:szCs w:val="24"/>
                <w:lang w:val="en-CA" w:eastAsia="en-CA"/>
              </w:rPr>
              <w:t>atisfied with assessment accommodatio</w:t>
            </w:r>
            <w:r w:rsidR="00DC7465" w:rsidRPr="008737C7">
              <w:rPr>
                <w:rFonts w:ascii="Calibri" w:eastAsia="Times New Roman" w:hAnsi="Calibri" w:cs="Calibri"/>
                <w:b/>
                <w:bCs/>
                <w:color w:val="auto"/>
                <w:sz w:val="24"/>
                <w:szCs w:val="24"/>
                <w:lang w:val="en-CA" w:eastAsia="en-CA"/>
              </w:rPr>
              <w:t>n</w:t>
            </w:r>
            <w:r w:rsidR="00F806D8" w:rsidRPr="008737C7">
              <w:rPr>
                <w:rFonts w:ascii="Calibri" w:eastAsia="Times New Roman" w:hAnsi="Calibri" w:cs="Calibri"/>
                <w:b/>
                <w:bCs/>
                <w:color w:val="auto"/>
                <w:sz w:val="24"/>
                <w:szCs w:val="24"/>
                <w:lang w:val="en-CA" w:eastAsia="en-CA"/>
              </w:rPr>
              <w:t>s</w:t>
            </w:r>
          </w:p>
        </w:tc>
      </w:tr>
      <w:tr w:rsidR="0079358A" w:rsidRPr="00557005" w14:paraId="1E461774" w14:textId="77777777" w:rsidTr="00C074E5">
        <w:trPr>
          <w:cantSplit/>
          <w:trHeight w:val="438"/>
          <w:tblHeader/>
        </w:trPr>
        <w:tc>
          <w:tcPr>
            <w:tcW w:w="5129" w:type="dxa"/>
            <w:vMerge/>
            <w:shd w:val="clear" w:color="000000" w:fill="D9E1F2"/>
            <w:vAlign w:val="center"/>
          </w:tcPr>
          <w:p w14:paraId="7EAD6CFD" w14:textId="77777777" w:rsidR="0079358A" w:rsidRPr="00D336AD" w:rsidRDefault="0079358A" w:rsidP="00C647BF">
            <w:pPr>
              <w:spacing w:after="0" w:line="240" w:lineRule="auto"/>
              <w:rPr>
                <w:rFonts w:ascii="Calibri" w:eastAsia="Times New Roman" w:hAnsi="Calibri" w:cs="Calibri"/>
                <w:b/>
                <w:bCs/>
                <w:color w:val="auto"/>
                <w:sz w:val="24"/>
                <w:szCs w:val="24"/>
                <w:lang w:val="en-CA" w:eastAsia="en-CA"/>
              </w:rPr>
            </w:pPr>
          </w:p>
        </w:tc>
        <w:tc>
          <w:tcPr>
            <w:tcW w:w="3371" w:type="dxa"/>
            <w:vMerge/>
            <w:shd w:val="clear" w:color="000000" w:fill="D9E1F2"/>
            <w:vAlign w:val="center"/>
          </w:tcPr>
          <w:p w14:paraId="5E3B26A3" w14:textId="77777777" w:rsidR="0079358A" w:rsidRPr="00D336AD" w:rsidRDefault="0079358A" w:rsidP="002D4427">
            <w:pPr>
              <w:spacing w:after="0" w:line="240" w:lineRule="auto"/>
              <w:rPr>
                <w:rFonts w:ascii="Calibri" w:eastAsia="Times New Roman" w:hAnsi="Calibri" w:cs="Calibri"/>
                <w:b/>
                <w:bCs/>
                <w:color w:val="auto"/>
                <w:sz w:val="24"/>
                <w:szCs w:val="24"/>
                <w:lang w:val="en-CA" w:eastAsia="en-CA"/>
              </w:rPr>
            </w:pPr>
          </w:p>
        </w:tc>
      </w:tr>
      <w:tr w:rsidR="0079358A" w:rsidRPr="00557005" w14:paraId="15FE66E2" w14:textId="77777777" w:rsidTr="00C074E5">
        <w:trPr>
          <w:cantSplit/>
          <w:trHeight w:val="333"/>
          <w:tblHeader/>
        </w:trPr>
        <w:tc>
          <w:tcPr>
            <w:tcW w:w="5129" w:type="dxa"/>
            <w:vMerge/>
            <w:shd w:val="clear" w:color="auto" w:fill="D9E1F2"/>
          </w:tcPr>
          <w:p w14:paraId="0E5406BF" w14:textId="77777777" w:rsidR="0079358A" w:rsidRPr="00D336AD" w:rsidRDefault="0079358A" w:rsidP="002D4427">
            <w:pPr>
              <w:spacing w:after="0" w:line="240" w:lineRule="auto"/>
              <w:rPr>
                <w:rFonts w:ascii="Calibri" w:eastAsia="Times New Roman" w:hAnsi="Calibri" w:cs="Calibri"/>
                <w:b/>
                <w:bCs/>
                <w:color w:val="auto"/>
                <w:sz w:val="24"/>
                <w:szCs w:val="24"/>
                <w:lang w:val="en-CA" w:eastAsia="en-CA"/>
              </w:rPr>
            </w:pPr>
          </w:p>
        </w:tc>
        <w:tc>
          <w:tcPr>
            <w:tcW w:w="3371" w:type="dxa"/>
            <w:vMerge/>
            <w:shd w:val="clear" w:color="auto" w:fill="D9E1F2"/>
          </w:tcPr>
          <w:p w14:paraId="48938296" w14:textId="77777777" w:rsidR="0079358A" w:rsidRPr="00D336AD" w:rsidRDefault="0079358A" w:rsidP="002D4427">
            <w:pPr>
              <w:spacing w:after="0" w:line="240" w:lineRule="auto"/>
              <w:rPr>
                <w:rFonts w:ascii="Calibri" w:eastAsia="Times New Roman" w:hAnsi="Calibri" w:cs="Calibri"/>
                <w:b/>
                <w:bCs/>
                <w:color w:val="auto"/>
                <w:sz w:val="24"/>
                <w:szCs w:val="24"/>
                <w:lang w:val="en-CA" w:eastAsia="en-CA"/>
              </w:rPr>
            </w:pPr>
          </w:p>
        </w:tc>
      </w:tr>
      <w:tr w:rsidR="0079358A" w:rsidRPr="00D336AD" w14:paraId="389C7162" w14:textId="77777777" w:rsidTr="00C074E5">
        <w:trPr>
          <w:cantSplit/>
          <w:trHeight w:val="333"/>
          <w:tblHeader/>
        </w:trPr>
        <w:tc>
          <w:tcPr>
            <w:tcW w:w="5129" w:type="dxa"/>
            <w:vAlign w:val="center"/>
          </w:tcPr>
          <w:p w14:paraId="5BBD9C94" w14:textId="77777777" w:rsidR="0079358A" w:rsidRPr="00D336AD" w:rsidRDefault="0079358A" w:rsidP="00C647BF">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Hearing</w:t>
            </w:r>
          </w:p>
        </w:tc>
        <w:tc>
          <w:tcPr>
            <w:tcW w:w="3371" w:type="dxa"/>
            <w:vAlign w:val="center"/>
          </w:tcPr>
          <w:p w14:paraId="142CC79D" w14:textId="77777777" w:rsidR="0079358A" w:rsidRPr="00D336AD" w:rsidRDefault="0079358A" w:rsidP="00921862">
            <w:pPr>
              <w:rPr>
                <w:rFonts w:ascii="Calibri" w:hAnsi="Calibri" w:cs="Calibri"/>
                <w:color w:val="auto"/>
                <w:sz w:val="24"/>
                <w:szCs w:val="24"/>
                <w:lang w:val="en-CA"/>
              </w:rPr>
            </w:pPr>
            <w:r w:rsidRPr="00D336AD">
              <w:rPr>
                <w:rFonts w:ascii="Calibri" w:hAnsi="Calibri" w:cs="Calibri"/>
                <w:color w:val="auto"/>
                <w:sz w:val="24"/>
                <w:szCs w:val="24"/>
                <w:lang w:val="en-CA"/>
              </w:rPr>
              <w:t>91.7%</w:t>
            </w:r>
          </w:p>
        </w:tc>
      </w:tr>
      <w:tr w:rsidR="0079358A" w:rsidRPr="00D336AD" w14:paraId="2849EBA0" w14:textId="77777777" w:rsidTr="00C074E5">
        <w:trPr>
          <w:cantSplit/>
          <w:trHeight w:val="333"/>
          <w:tblHeader/>
        </w:trPr>
        <w:tc>
          <w:tcPr>
            <w:tcW w:w="5129" w:type="dxa"/>
            <w:vAlign w:val="center"/>
          </w:tcPr>
          <w:p w14:paraId="64B67BC4" w14:textId="77777777" w:rsidR="0079358A" w:rsidRPr="00D336AD" w:rsidRDefault="0079358A" w:rsidP="00C647BF">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Pain-related</w:t>
            </w:r>
          </w:p>
        </w:tc>
        <w:tc>
          <w:tcPr>
            <w:tcW w:w="3371" w:type="dxa"/>
            <w:vAlign w:val="center"/>
          </w:tcPr>
          <w:p w14:paraId="47B6ECC3" w14:textId="77777777" w:rsidR="0079358A" w:rsidRPr="00D336AD" w:rsidRDefault="0079358A" w:rsidP="00921862">
            <w:pPr>
              <w:rPr>
                <w:rFonts w:ascii="Calibri" w:hAnsi="Calibri" w:cs="Calibri"/>
                <w:color w:val="auto"/>
                <w:sz w:val="24"/>
                <w:szCs w:val="24"/>
                <w:lang w:val="en-CA"/>
              </w:rPr>
            </w:pPr>
            <w:r w:rsidRPr="00D336AD">
              <w:rPr>
                <w:rFonts w:ascii="Calibri" w:hAnsi="Calibri" w:cs="Calibri"/>
                <w:color w:val="auto"/>
                <w:sz w:val="24"/>
                <w:szCs w:val="24"/>
                <w:lang w:val="en-CA"/>
              </w:rPr>
              <w:t>81.8%</w:t>
            </w:r>
          </w:p>
        </w:tc>
      </w:tr>
      <w:tr w:rsidR="0079358A" w:rsidRPr="00D336AD" w14:paraId="650AEB20" w14:textId="77777777" w:rsidTr="00C074E5">
        <w:trPr>
          <w:cantSplit/>
          <w:trHeight w:val="333"/>
          <w:tblHeader/>
        </w:trPr>
        <w:tc>
          <w:tcPr>
            <w:tcW w:w="5129" w:type="dxa"/>
            <w:vAlign w:val="center"/>
          </w:tcPr>
          <w:p w14:paraId="36E11897" w14:textId="77777777" w:rsidR="0079358A" w:rsidRPr="00D336AD" w:rsidRDefault="0079358A" w:rsidP="00C647BF">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Learning</w:t>
            </w:r>
          </w:p>
        </w:tc>
        <w:tc>
          <w:tcPr>
            <w:tcW w:w="3371" w:type="dxa"/>
            <w:vAlign w:val="center"/>
          </w:tcPr>
          <w:p w14:paraId="74792CEC" w14:textId="77777777" w:rsidR="0079358A" w:rsidRPr="00D336AD" w:rsidRDefault="0079358A" w:rsidP="00921862">
            <w:pPr>
              <w:rPr>
                <w:rFonts w:ascii="Calibri" w:hAnsi="Calibri" w:cs="Calibri"/>
                <w:color w:val="auto"/>
                <w:sz w:val="24"/>
                <w:szCs w:val="24"/>
                <w:lang w:val="en-CA"/>
              </w:rPr>
            </w:pPr>
            <w:r w:rsidRPr="00D336AD">
              <w:rPr>
                <w:rFonts w:ascii="Calibri" w:hAnsi="Calibri" w:cs="Calibri"/>
                <w:color w:val="auto"/>
                <w:sz w:val="24"/>
                <w:szCs w:val="24"/>
                <w:lang w:val="en-CA"/>
              </w:rPr>
              <w:t>81.0%</w:t>
            </w:r>
          </w:p>
        </w:tc>
      </w:tr>
      <w:tr w:rsidR="0079358A" w:rsidRPr="00D336AD" w14:paraId="34B986FA" w14:textId="77777777" w:rsidTr="00C074E5">
        <w:trPr>
          <w:cantSplit/>
          <w:trHeight w:val="333"/>
          <w:tblHeader/>
        </w:trPr>
        <w:tc>
          <w:tcPr>
            <w:tcW w:w="5129" w:type="dxa"/>
            <w:vAlign w:val="center"/>
          </w:tcPr>
          <w:p w14:paraId="6EEB0955" w14:textId="77777777" w:rsidR="0079358A" w:rsidRPr="00D336AD" w:rsidRDefault="0079358A" w:rsidP="00C647BF">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Mental health-related</w:t>
            </w:r>
          </w:p>
        </w:tc>
        <w:tc>
          <w:tcPr>
            <w:tcW w:w="3371" w:type="dxa"/>
            <w:vAlign w:val="center"/>
          </w:tcPr>
          <w:p w14:paraId="49D1F27F" w14:textId="77777777" w:rsidR="0079358A" w:rsidRPr="00D336AD" w:rsidRDefault="0079358A" w:rsidP="00921862">
            <w:pPr>
              <w:rPr>
                <w:rFonts w:ascii="Calibri" w:hAnsi="Calibri" w:cs="Calibri"/>
                <w:color w:val="auto"/>
                <w:sz w:val="24"/>
                <w:szCs w:val="24"/>
                <w:lang w:val="en-CA"/>
              </w:rPr>
            </w:pPr>
            <w:r w:rsidRPr="00D336AD">
              <w:rPr>
                <w:rFonts w:ascii="Calibri" w:hAnsi="Calibri" w:cs="Calibri"/>
                <w:color w:val="auto"/>
                <w:sz w:val="24"/>
                <w:szCs w:val="24"/>
                <w:lang w:val="en-CA"/>
              </w:rPr>
              <w:t>78.9%</w:t>
            </w:r>
          </w:p>
        </w:tc>
      </w:tr>
      <w:tr w:rsidR="0079358A" w:rsidRPr="00D336AD" w14:paraId="1B796F14" w14:textId="77777777" w:rsidTr="00C074E5">
        <w:trPr>
          <w:cantSplit/>
          <w:trHeight w:val="333"/>
          <w:tblHeader/>
        </w:trPr>
        <w:tc>
          <w:tcPr>
            <w:tcW w:w="5129" w:type="dxa"/>
            <w:vAlign w:val="center"/>
          </w:tcPr>
          <w:p w14:paraId="4C7BEDBA" w14:textId="77777777" w:rsidR="0079358A" w:rsidRPr="00D336AD" w:rsidRDefault="0079358A" w:rsidP="00C647BF">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Mobility</w:t>
            </w:r>
          </w:p>
        </w:tc>
        <w:tc>
          <w:tcPr>
            <w:tcW w:w="3371" w:type="dxa"/>
            <w:vAlign w:val="center"/>
          </w:tcPr>
          <w:p w14:paraId="495BC84B" w14:textId="77777777" w:rsidR="0079358A" w:rsidRPr="00D336AD" w:rsidRDefault="0079358A" w:rsidP="00921862">
            <w:pPr>
              <w:rPr>
                <w:rFonts w:ascii="Calibri" w:hAnsi="Calibri" w:cs="Calibri"/>
                <w:color w:val="auto"/>
                <w:sz w:val="24"/>
                <w:szCs w:val="24"/>
                <w:lang w:val="en-CA"/>
              </w:rPr>
            </w:pPr>
            <w:r w:rsidRPr="00D336AD">
              <w:rPr>
                <w:rFonts w:ascii="Calibri" w:hAnsi="Calibri" w:cs="Calibri"/>
                <w:color w:val="auto"/>
                <w:sz w:val="24"/>
                <w:szCs w:val="24"/>
                <w:lang w:val="en-CA"/>
              </w:rPr>
              <w:t>78.7%</w:t>
            </w:r>
          </w:p>
        </w:tc>
      </w:tr>
      <w:tr w:rsidR="0079358A" w:rsidRPr="00D336AD" w14:paraId="055B8FA7" w14:textId="77777777" w:rsidTr="00C074E5">
        <w:trPr>
          <w:cantSplit/>
          <w:trHeight w:val="333"/>
          <w:tblHeader/>
        </w:trPr>
        <w:tc>
          <w:tcPr>
            <w:tcW w:w="5129" w:type="dxa"/>
            <w:vAlign w:val="center"/>
          </w:tcPr>
          <w:p w14:paraId="1CA71448" w14:textId="77777777" w:rsidR="0079358A" w:rsidRPr="00D336AD" w:rsidRDefault="0079358A" w:rsidP="00C647BF">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Developmental</w:t>
            </w:r>
          </w:p>
        </w:tc>
        <w:tc>
          <w:tcPr>
            <w:tcW w:w="3371" w:type="dxa"/>
            <w:vAlign w:val="center"/>
          </w:tcPr>
          <w:p w14:paraId="50C1C29B" w14:textId="77777777" w:rsidR="0079358A" w:rsidRPr="00D336AD" w:rsidRDefault="0079358A" w:rsidP="00921862">
            <w:pPr>
              <w:rPr>
                <w:rFonts w:ascii="Calibri" w:hAnsi="Calibri" w:cs="Calibri"/>
                <w:color w:val="auto"/>
                <w:sz w:val="24"/>
                <w:szCs w:val="24"/>
                <w:lang w:val="en-CA"/>
              </w:rPr>
            </w:pPr>
            <w:r w:rsidRPr="00D336AD">
              <w:rPr>
                <w:rFonts w:ascii="Calibri" w:hAnsi="Calibri" w:cs="Calibri"/>
                <w:color w:val="auto"/>
                <w:sz w:val="24"/>
                <w:szCs w:val="24"/>
                <w:lang w:val="en-CA"/>
              </w:rPr>
              <w:t>78.6%</w:t>
            </w:r>
          </w:p>
        </w:tc>
      </w:tr>
      <w:tr w:rsidR="0079358A" w:rsidRPr="00D336AD" w14:paraId="6D4A5312" w14:textId="77777777" w:rsidTr="00C074E5">
        <w:trPr>
          <w:cantSplit/>
          <w:trHeight w:val="333"/>
          <w:tblHeader/>
        </w:trPr>
        <w:tc>
          <w:tcPr>
            <w:tcW w:w="5129" w:type="dxa"/>
            <w:vAlign w:val="center"/>
          </w:tcPr>
          <w:p w14:paraId="24A2A667" w14:textId="77777777" w:rsidR="0079358A" w:rsidRPr="00D336AD" w:rsidRDefault="0079358A" w:rsidP="00C647BF">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Dexterity</w:t>
            </w:r>
          </w:p>
        </w:tc>
        <w:tc>
          <w:tcPr>
            <w:tcW w:w="3371" w:type="dxa"/>
            <w:vAlign w:val="center"/>
          </w:tcPr>
          <w:p w14:paraId="0ED681C2" w14:textId="77777777" w:rsidR="0079358A" w:rsidRPr="00D336AD" w:rsidRDefault="0079358A" w:rsidP="00921862">
            <w:pPr>
              <w:rPr>
                <w:rFonts w:ascii="Calibri" w:hAnsi="Calibri" w:cs="Calibri"/>
                <w:color w:val="auto"/>
                <w:sz w:val="24"/>
                <w:szCs w:val="24"/>
                <w:lang w:val="en-CA"/>
              </w:rPr>
            </w:pPr>
            <w:r w:rsidRPr="00D336AD">
              <w:rPr>
                <w:rFonts w:ascii="Calibri" w:hAnsi="Calibri" w:cs="Calibri"/>
                <w:color w:val="auto"/>
                <w:sz w:val="24"/>
                <w:szCs w:val="24"/>
                <w:lang w:val="en-CA"/>
              </w:rPr>
              <w:t>76.0%</w:t>
            </w:r>
          </w:p>
        </w:tc>
      </w:tr>
      <w:tr w:rsidR="0079358A" w:rsidRPr="00D336AD" w14:paraId="18FA6B41" w14:textId="77777777" w:rsidTr="00C074E5">
        <w:trPr>
          <w:cantSplit/>
          <w:trHeight w:val="333"/>
          <w:tblHeader/>
        </w:trPr>
        <w:tc>
          <w:tcPr>
            <w:tcW w:w="5129" w:type="dxa"/>
            <w:vAlign w:val="center"/>
          </w:tcPr>
          <w:p w14:paraId="5761D5B2" w14:textId="77777777" w:rsidR="0079358A" w:rsidRPr="00D336AD" w:rsidRDefault="0079358A" w:rsidP="00C647BF">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Visual</w:t>
            </w:r>
          </w:p>
        </w:tc>
        <w:tc>
          <w:tcPr>
            <w:tcW w:w="3371" w:type="dxa"/>
            <w:vAlign w:val="center"/>
          </w:tcPr>
          <w:p w14:paraId="5F4FE6C1" w14:textId="77777777" w:rsidR="0079358A" w:rsidRPr="00D336AD" w:rsidRDefault="0079358A" w:rsidP="00921862">
            <w:pPr>
              <w:rPr>
                <w:rFonts w:ascii="Calibri" w:hAnsi="Calibri" w:cs="Calibri"/>
                <w:color w:val="auto"/>
                <w:sz w:val="24"/>
                <w:szCs w:val="24"/>
                <w:lang w:val="en-CA"/>
              </w:rPr>
            </w:pPr>
            <w:r w:rsidRPr="00D336AD">
              <w:rPr>
                <w:rFonts w:ascii="Calibri" w:hAnsi="Calibri" w:cs="Calibri"/>
                <w:color w:val="auto"/>
                <w:sz w:val="24"/>
                <w:szCs w:val="24"/>
                <w:lang w:val="en-CA"/>
              </w:rPr>
              <w:t>71.1%</w:t>
            </w:r>
          </w:p>
        </w:tc>
      </w:tr>
      <w:tr w:rsidR="0079358A" w:rsidRPr="00D336AD" w14:paraId="29EEF24D" w14:textId="77777777" w:rsidTr="00C074E5">
        <w:trPr>
          <w:cantSplit/>
          <w:trHeight w:val="333"/>
          <w:tblHeader/>
        </w:trPr>
        <w:tc>
          <w:tcPr>
            <w:tcW w:w="5129" w:type="dxa"/>
            <w:vAlign w:val="center"/>
          </w:tcPr>
          <w:p w14:paraId="59F16717" w14:textId="77777777" w:rsidR="0079358A" w:rsidRPr="00D336AD" w:rsidRDefault="0079358A" w:rsidP="00C647BF">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Memory</w:t>
            </w:r>
          </w:p>
        </w:tc>
        <w:tc>
          <w:tcPr>
            <w:tcW w:w="3371" w:type="dxa"/>
            <w:vAlign w:val="center"/>
          </w:tcPr>
          <w:p w14:paraId="1D0CCC54" w14:textId="77777777" w:rsidR="0079358A" w:rsidRPr="00D336AD" w:rsidRDefault="0079358A" w:rsidP="00921862">
            <w:pPr>
              <w:rPr>
                <w:rFonts w:ascii="Calibri" w:hAnsi="Calibri" w:cs="Calibri"/>
                <w:color w:val="auto"/>
                <w:sz w:val="24"/>
                <w:szCs w:val="24"/>
                <w:lang w:val="en-CA"/>
              </w:rPr>
            </w:pPr>
            <w:r w:rsidRPr="00D336AD">
              <w:rPr>
                <w:rFonts w:ascii="Calibri" w:hAnsi="Calibri" w:cs="Calibri"/>
                <w:color w:val="auto"/>
                <w:sz w:val="24"/>
                <w:szCs w:val="24"/>
                <w:lang w:val="en-CA"/>
              </w:rPr>
              <w:t>70.9%</w:t>
            </w:r>
          </w:p>
        </w:tc>
      </w:tr>
      <w:tr w:rsidR="0079358A" w:rsidRPr="00D336AD" w14:paraId="70BF37AF" w14:textId="77777777" w:rsidTr="00C074E5">
        <w:trPr>
          <w:cantSplit/>
          <w:trHeight w:val="333"/>
          <w:tblHeader/>
        </w:trPr>
        <w:tc>
          <w:tcPr>
            <w:tcW w:w="5129" w:type="dxa"/>
            <w:vAlign w:val="center"/>
          </w:tcPr>
          <w:p w14:paraId="4ED238C2" w14:textId="77777777" w:rsidR="0079358A" w:rsidRPr="00D336AD" w:rsidRDefault="0079358A" w:rsidP="00C647BF">
            <w:pPr>
              <w:rPr>
                <w:rFonts w:ascii="Calibri" w:eastAsia="Calibri" w:hAnsi="Calibri" w:cs="Calibri"/>
                <w:color w:val="auto"/>
                <w:sz w:val="24"/>
                <w:szCs w:val="24"/>
                <w:lang w:val="en-CA"/>
              </w:rPr>
            </w:pPr>
            <w:r w:rsidRPr="00D336AD">
              <w:rPr>
                <w:rFonts w:ascii="Calibri" w:eastAsia="Calibri" w:hAnsi="Calibri" w:cs="Calibri"/>
                <w:color w:val="auto"/>
                <w:sz w:val="24"/>
                <w:szCs w:val="24"/>
                <w:lang w:val="en-CA"/>
              </w:rPr>
              <w:t>Flexibility</w:t>
            </w:r>
          </w:p>
        </w:tc>
        <w:tc>
          <w:tcPr>
            <w:tcW w:w="3371" w:type="dxa"/>
            <w:vAlign w:val="center"/>
          </w:tcPr>
          <w:p w14:paraId="71D83A92" w14:textId="77777777" w:rsidR="0079358A" w:rsidRPr="00D336AD" w:rsidRDefault="0079358A" w:rsidP="00921862">
            <w:pPr>
              <w:rPr>
                <w:rFonts w:ascii="Calibri" w:hAnsi="Calibri" w:cs="Calibri"/>
                <w:color w:val="auto"/>
                <w:sz w:val="24"/>
                <w:szCs w:val="24"/>
                <w:lang w:val="en-CA"/>
              </w:rPr>
            </w:pPr>
            <w:r w:rsidRPr="00D336AD">
              <w:rPr>
                <w:rFonts w:ascii="Calibri" w:hAnsi="Calibri" w:cs="Calibri"/>
                <w:color w:val="auto"/>
                <w:sz w:val="24"/>
                <w:szCs w:val="24"/>
                <w:lang w:val="en-CA"/>
              </w:rPr>
              <w:t>70.0%</w:t>
            </w:r>
          </w:p>
        </w:tc>
      </w:tr>
    </w:tbl>
    <w:p w14:paraId="11A90559" w14:textId="310CB801" w:rsidR="0079358A" w:rsidRPr="00D336AD" w:rsidRDefault="0079358A" w:rsidP="00C647BF">
      <w:pPr>
        <w:rPr>
          <w:lang w:val="en-CA"/>
        </w:rPr>
      </w:pPr>
    </w:p>
    <w:p w14:paraId="4FFBC731" w14:textId="091591EC" w:rsidR="0079358A" w:rsidRPr="00D336AD" w:rsidRDefault="0079358A" w:rsidP="00C647BF">
      <w:pPr>
        <w:rPr>
          <w:lang w:val="en-CA"/>
        </w:rPr>
      </w:pPr>
    </w:p>
    <w:p w14:paraId="1B8BCC86" w14:textId="5D31F696" w:rsidR="0079358A" w:rsidRPr="00D336AD" w:rsidRDefault="0079358A" w:rsidP="00C647BF">
      <w:pPr>
        <w:rPr>
          <w:lang w:val="en-CA"/>
        </w:rPr>
      </w:pPr>
    </w:p>
    <w:p w14:paraId="60CDC463" w14:textId="50F3F962" w:rsidR="0079358A" w:rsidRPr="00D336AD" w:rsidRDefault="0079358A" w:rsidP="00C647BF">
      <w:pPr>
        <w:rPr>
          <w:lang w:val="en-CA"/>
        </w:rPr>
      </w:pPr>
    </w:p>
    <w:p w14:paraId="2FE5C5C0" w14:textId="77777777" w:rsidR="0020299A" w:rsidRPr="00D336AD" w:rsidRDefault="0020299A" w:rsidP="00C647BF">
      <w:pPr>
        <w:pStyle w:val="NoSpacing"/>
        <w:rPr>
          <w:rFonts w:ascii="Calibri" w:hAnsi="Calibri"/>
          <w:sz w:val="24"/>
          <w:szCs w:val="24"/>
        </w:rPr>
      </w:pPr>
    </w:p>
    <w:p w14:paraId="0445E1EF" w14:textId="77777777" w:rsidR="0020299A" w:rsidRPr="00D336AD" w:rsidRDefault="0020299A" w:rsidP="00C647BF">
      <w:pPr>
        <w:pStyle w:val="NoSpacing"/>
        <w:rPr>
          <w:rFonts w:ascii="Calibri" w:hAnsi="Calibri"/>
          <w:sz w:val="24"/>
          <w:szCs w:val="24"/>
        </w:rPr>
      </w:pPr>
    </w:p>
    <w:p w14:paraId="17F11486" w14:textId="08A1A41A" w:rsidR="000B231C" w:rsidRPr="00D336AD" w:rsidRDefault="00C73667" w:rsidP="00C647BF">
      <w:pPr>
        <w:pStyle w:val="NoSpacing"/>
        <w:rPr>
          <w:rFonts w:ascii="Calibri" w:hAnsi="Calibri"/>
          <w:sz w:val="24"/>
          <w:szCs w:val="24"/>
        </w:rPr>
      </w:pPr>
      <w:r w:rsidRPr="00D336AD">
        <w:rPr>
          <w:rFonts w:ascii="Calibri" w:hAnsi="Calibri"/>
          <w:sz w:val="24"/>
          <w:szCs w:val="24"/>
        </w:rPr>
        <w:t>*</w:t>
      </w:r>
      <w:r w:rsidR="0020299A" w:rsidRPr="00D336AD">
        <w:rPr>
          <w:rFonts w:ascii="Calibri" w:hAnsi="Calibri"/>
          <w:sz w:val="24"/>
          <w:szCs w:val="24"/>
        </w:rPr>
        <w:t>R</w:t>
      </w:r>
      <w:r w:rsidRPr="00D336AD">
        <w:rPr>
          <w:rFonts w:ascii="Calibri" w:hAnsi="Calibri"/>
          <w:sz w:val="24"/>
          <w:szCs w:val="24"/>
        </w:rPr>
        <w:t>esults do not specify whether respondents had all their assessment accommodation</w:t>
      </w:r>
      <w:r w:rsidR="00CC1807" w:rsidRPr="008737C7">
        <w:rPr>
          <w:rFonts w:ascii="Calibri" w:hAnsi="Calibri"/>
          <w:sz w:val="24"/>
          <w:szCs w:val="24"/>
        </w:rPr>
        <w:t>s</w:t>
      </w:r>
      <w:r w:rsidRPr="00D336AD">
        <w:rPr>
          <w:rFonts w:ascii="Calibri" w:hAnsi="Calibri"/>
          <w:sz w:val="24"/>
          <w:szCs w:val="24"/>
        </w:rPr>
        <w:t xml:space="preserve"> needs met or partially met, which can also impact the satisfaction rate.</w:t>
      </w:r>
    </w:p>
    <w:p w14:paraId="433EFAC4" w14:textId="4DCB1207" w:rsidR="0079358A" w:rsidRPr="00D336AD" w:rsidRDefault="0079358A" w:rsidP="00C647BF">
      <w:pPr>
        <w:pStyle w:val="NoSpacing"/>
        <w:rPr>
          <w:rFonts w:ascii="Calibri" w:hAnsi="Calibri"/>
          <w:sz w:val="24"/>
          <w:szCs w:val="24"/>
        </w:rPr>
      </w:pPr>
      <w:r w:rsidRPr="00D336AD">
        <w:rPr>
          <w:rFonts w:ascii="Calibri" w:hAnsi="Calibri"/>
          <w:sz w:val="24"/>
          <w:szCs w:val="24"/>
        </w:rPr>
        <w:t>**</w:t>
      </w:r>
      <w:r w:rsidR="0020299A" w:rsidRPr="00D336AD">
        <w:rPr>
          <w:rFonts w:ascii="Calibri" w:hAnsi="Calibri"/>
          <w:sz w:val="24"/>
          <w:szCs w:val="24"/>
        </w:rPr>
        <w:t>Th</w:t>
      </w:r>
      <w:r w:rsidRPr="00D336AD">
        <w:rPr>
          <w:rFonts w:ascii="Calibri" w:hAnsi="Calibri"/>
          <w:sz w:val="24"/>
          <w:szCs w:val="24"/>
        </w:rPr>
        <w:t>ese categories are not mutually exclusive</w:t>
      </w:r>
      <w:r w:rsidR="0020299A" w:rsidRPr="00D336AD">
        <w:rPr>
          <w:rFonts w:ascii="Calibri" w:hAnsi="Calibri"/>
          <w:sz w:val="24"/>
          <w:szCs w:val="24"/>
        </w:rPr>
        <w:t>,</w:t>
      </w:r>
      <w:r w:rsidRPr="00D336AD">
        <w:rPr>
          <w:rFonts w:ascii="Calibri" w:hAnsi="Calibri"/>
          <w:sz w:val="24"/>
          <w:szCs w:val="24"/>
        </w:rPr>
        <w:t xml:space="preserve"> as respondents </w:t>
      </w:r>
      <w:r w:rsidR="0020299A" w:rsidRPr="00D336AD">
        <w:rPr>
          <w:rFonts w:ascii="Calibri" w:hAnsi="Calibri"/>
          <w:sz w:val="24"/>
          <w:szCs w:val="24"/>
        </w:rPr>
        <w:t>could</w:t>
      </w:r>
      <w:r w:rsidRPr="00D336AD">
        <w:rPr>
          <w:rFonts w:ascii="Calibri" w:hAnsi="Calibri"/>
          <w:sz w:val="24"/>
          <w:szCs w:val="24"/>
        </w:rPr>
        <w:t xml:space="preserve"> report multiple types of disabilities.</w:t>
      </w:r>
    </w:p>
    <w:p w14:paraId="4ED457F4" w14:textId="77777777" w:rsidR="0079358A" w:rsidRPr="00D336AD" w:rsidRDefault="0079358A" w:rsidP="00921862">
      <w:pPr>
        <w:rPr>
          <w:rFonts w:ascii="Calibri" w:hAnsi="Calibri" w:cs="Calibri"/>
          <w:color w:val="auto"/>
          <w:sz w:val="24"/>
          <w:szCs w:val="24"/>
          <w:lang w:val="en-CA"/>
        </w:rPr>
      </w:pPr>
    </w:p>
    <w:p w14:paraId="4324FF67" w14:textId="31ABC346" w:rsidR="009800D0" w:rsidRPr="00D336AD" w:rsidRDefault="00623176" w:rsidP="00C647BF">
      <w:pPr>
        <w:pStyle w:val="Heading1"/>
        <w:rPr>
          <w:rFonts w:ascii="Calibri" w:hAnsi="Calibri" w:cs="Calibri"/>
          <w:b/>
          <w:bCs/>
          <w:color w:val="auto"/>
          <w:sz w:val="28"/>
          <w:szCs w:val="28"/>
          <w:lang w:val="en-CA"/>
        </w:rPr>
      </w:pPr>
      <w:bookmarkStart w:id="32" w:name="_Toc117079888"/>
      <w:r w:rsidRPr="00D336AD">
        <w:rPr>
          <w:rFonts w:ascii="Calibri" w:hAnsi="Calibri" w:cs="Calibri"/>
          <w:b/>
          <w:bCs/>
          <w:color w:val="auto"/>
          <w:sz w:val="28"/>
          <w:szCs w:val="28"/>
          <w:lang w:val="en-CA"/>
        </w:rPr>
        <w:t>Hiring managers’ p</w:t>
      </w:r>
      <w:r w:rsidR="009800D0" w:rsidRPr="00D336AD">
        <w:rPr>
          <w:rFonts w:ascii="Calibri" w:hAnsi="Calibri" w:cs="Calibri"/>
          <w:b/>
          <w:bCs/>
          <w:color w:val="auto"/>
          <w:sz w:val="28"/>
          <w:szCs w:val="28"/>
          <w:lang w:val="en-CA"/>
        </w:rPr>
        <w:t>erception</w:t>
      </w:r>
      <w:r w:rsidR="007C0A7E" w:rsidRPr="00D336AD">
        <w:rPr>
          <w:rFonts w:ascii="Calibri" w:hAnsi="Calibri" w:cs="Calibri"/>
          <w:b/>
          <w:bCs/>
          <w:color w:val="auto"/>
          <w:sz w:val="28"/>
          <w:szCs w:val="28"/>
          <w:lang w:val="en-CA"/>
        </w:rPr>
        <w:t>s</w:t>
      </w:r>
      <w:r w:rsidR="009800D0" w:rsidRPr="00D336AD">
        <w:rPr>
          <w:rFonts w:ascii="Calibri" w:hAnsi="Calibri" w:cs="Calibri"/>
          <w:b/>
          <w:bCs/>
          <w:color w:val="auto"/>
          <w:sz w:val="28"/>
          <w:szCs w:val="28"/>
          <w:lang w:val="en-CA"/>
        </w:rPr>
        <w:t xml:space="preserve"> of </w:t>
      </w:r>
      <w:r w:rsidR="00FF626A" w:rsidRPr="00D336AD">
        <w:rPr>
          <w:rFonts w:ascii="Calibri" w:hAnsi="Calibri" w:cs="Calibri"/>
          <w:b/>
          <w:bCs/>
          <w:color w:val="auto"/>
          <w:sz w:val="28"/>
          <w:szCs w:val="28"/>
          <w:lang w:val="en-CA"/>
        </w:rPr>
        <w:t>staffing practices</w:t>
      </w:r>
      <w:bookmarkEnd w:id="32"/>
    </w:p>
    <w:p w14:paraId="48057D9C" w14:textId="0A27439E" w:rsidR="00475FC2" w:rsidRPr="00D336AD" w:rsidRDefault="00475FC2" w:rsidP="00921862">
      <w:pPr>
        <w:rPr>
          <w:rFonts w:ascii="Calibri" w:hAnsi="Calibri" w:cs="Calibri"/>
          <w:color w:val="auto"/>
          <w:sz w:val="24"/>
          <w:szCs w:val="24"/>
          <w:lang w:val="en-CA"/>
        </w:rPr>
      </w:pPr>
      <w:r w:rsidRPr="00D336AD">
        <w:rPr>
          <w:rFonts w:ascii="Calibri" w:hAnsi="Calibri" w:cs="Calibri"/>
          <w:color w:val="auto"/>
          <w:sz w:val="24"/>
          <w:szCs w:val="24"/>
          <w:lang w:val="en-CA"/>
        </w:rPr>
        <w:t xml:space="preserve">The following section </w:t>
      </w:r>
      <w:r w:rsidR="00BD6134" w:rsidRPr="00D336AD">
        <w:rPr>
          <w:rFonts w:ascii="Calibri" w:hAnsi="Calibri" w:cs="Calibri"/>
          <w:color w:val="auto"/>
          <w:sz w:val="24"/>
          <w:szCs w:val="24"/>
          <w:lang w:val="en-CA"/>
        </w:rPr>
        <w:t>reports on</w:t>
      </w:r>
      <w:r w:rsidRPr="00D336AD">
        <w:rPr>
          <w:rFonts w:ascii="Calibri" w:hAnsi="Calibri" w:cs="Calibri"/>
          <w:color w:val="auto"/>
          <w:sz w:val="24"/>
          <w:szCs w:val="24"/>
          <w:lang w:val="en-CA"/>
        </w:rPr>
        <w:t xml:space="preserve"> the perspectives </w:t>
      </w:r>
      <w:r w:rsidR="00623176" w:rsidRPr="00D336AD">
        <w:rPr>
          <w:rFonts w:ascii="Calibri" w:hAnsi="Calibri" w:cs="Calibri"/>
          <w:color w:val="auto"/>
          <w:sz w:val="24"/>
          <w:szCs w:val="24"/>
          <w:lang w:val="en-CA"/>
        </w:rPr>
        <w:t xml:space="preserve">on staffing practices </w:t>
      </w:r>
      <w:r w:rsidR="003F3616" w:rsidRPr="00D336AD">
        <w:rPr>
          <w:rFonts w:ascii="Calibri" w:hAnsi="Calibri" w:cs="Calibri"/>
          <w:color w:val="auto"/>
          <w:sz w:val="24"/>
          <w:szCs w:val="24"/>
          <w:lang w:val="en-CA"/>
        </w:rPr>
        <w:t xml:space="preserve">of </w:t>
      </w:r>
      <w:r w:rsidRPr="00D336AD">
        <w:rPr>
          <w:rFonts w:ascii="Calibri" w:hAnsi="Calibri" w:cs="Calibri"/>
          <w:color w:val="auto"/>
          <w:sz w:val="24"/>
          <w:szCs w:val="24"/>
          <w:lang w:val="en-CA"/>
        </w:rPr>
        <w:t>hiring managers with</w:t>
      </w:r>
      <w:r w:rsidR="00DC536D" w:rsidRPr="00D336AD">
        <w:rPr>
          <w:rFonts w:ascii="Calibri" w:hAnsi="Calibri" w:cs="Calibri"/>
          <w:color w:val="auto"/>
          <w:sz w:val="24"/>
          <w:szCs w:val="24"/>
          <w:lang w:val="en-CA"/>
        </w:rPr>
        <w:t xml:space="preserve"> and</w:t>
      </w:r>
      <w:r w:rsidRPr="00D336AD">
        <w:rPr>
          <w:rFonts w:ascii="Calibri" w:hAnsi="Calibri" w:cs="Calibri"/>
          <w:color w:val="auto"/>
          <w:sz w:val="24"/>
          <w:szCs w:val="24"/>
          <w:lang w:val="en-CA"/>
        </w:rPr>
        <w:t xml:space="preserve"> without disabilities.</w:t>
      </w:r>
    </w:p>
    <w:p w14:paraId="404CB62B" w14:textId="02684D45" w:rsidR="00D568E3" w:rsidRDefault="00FA7ED4" w:rsidP="00983553">
      <w:pPr>
        <w:rPr>
          <w:rFonts w:ascii="Calibri" w:hAnsi="Calibri" w:cs="Calibri"/>
          <w:color w:val="auto"/>
          <w:sz w:val="24"/>
          <w:szCs w:val="24"/>
          <w:lang w:val="en-CA"/>
        </w:rPr>
      </w:pPr>
      <w:r>
        <w:rPr>
          <w:rFonts w:ascii="Calibri" w:hAnsi="Calibri" w:cs="Calibri"/>
          <w:color w:val="auto"/>
          <w:sz w:val="24"/>
          <w:szCs w:val="24"/>
          <w:lang w:val="en-CA"/>
        </w:rPr>
        <w:t xml:space="preserve">While a majority </w:t>
      </w:r>
      <w:r w:rsidR="00832E28" w:rsidRPr="00D336AD">
        <w:rPr>
          <w:rFonts w:ascii="Calibri" w:hAnsi="Calibri" w:cs="Calibri"/>
          <w:color w:val="auto"/>
          <w:sz w:val="24"/>
          <w:szCs w:val="24"/>
          <w:lang w:val="en-CA"/>
        </w:rPr>
        <w:t xml:space="preserve">of hiring managers with disabilities </w:t>
      </w:r>
      <w:r>
        <w:rPr>
          <w:rFonts w:ascii="Calibri" w:hAnsi="Calibri" w:cs="Calibri"/>
          <w:color w:val="auto"/>
          <w:sz w:val="24"/>
          <w:szCs w:val="24"/>
          <w:lang w:val="en-CA"/>
        </w:rPr>
        <w:t xml:space="preserve">have positive views of staffing practices, those views </w:t>
      </w:r>
      <w:r w:rsidR="00EB1C6C" w:rsidRPr="00D336AD">
        <w:rPr>
          <w:rFonts w:ascii="Calibri" w:hAnsi="Calibri" w:cs="Calibri"/>
          <w:color w:val="auto"/>
          <w:sz w:val="24"/>
          <w:szCs w:val="24"/>
          <w:lang w:val="en-CA"/>
        </w:rPr>
        <w:t>were</w:t>
      </w:r>
      <w:r w:rsidR="00832E28" w:rsidRPr="00D336AD">
        <w:rPr>
          <w:rFonts w:ascii="Calibri" w:hAnsi="Calibri" w:cs="Calibri"/>
          <w:color w:val="auto"/>
          <w:sz w:val="24"/>
          <w:szCs w:val="24"/>
          <w:lang w:val="en-CA"/>
        </w:rPr>
        <w:t xml:space="preserve"> </w:t>
      </w:r>
      <w:r w:rsidR="00D23305">
        <w:rPr>
          <w:rFonts w:ascii="Calibri" w:hAnsi="Calibri" w:cs="Calibri"/>
          <w:color w:val="auto"/>
          <w:sz w:val="24"/>
          <w:szCs w:val="24"/>
          <w:lang w:val="en-CA"/>
        </w:rPr>
        <w:t xml:space="preserve">somewhat </w:t>
      </w:r>
      <w:r w:rsidR="00303990">
        <w:rPr>
          <w:rFonts w:ascii="Calibri" w:hAnsi="Calibri" w:cs="Calibri"/>
          <w:color w:val="auto"/>
          <w:sz w:val="24"/>
          <w:szCs w:val="24"/>
          <w:lang w:val="en-CA"/>
        </w:rPr>
        <w:t xml:space="preserve">less </w:t>
      </w:r>
      <w:r w:rsidR="00832E28" w:rsidRPr="00D336AD">
        <w:rPr>
          <w:rFonts w:ascii="Calibri" w:hAnsi="Calibri" w:cs="Calibri"/>
          <w:color w:val="auto"/>
          <w:sz w:val="24"/>
          <w:szCs w:val="24"/>
          <w:lang w:val="en-CA"/>
        </w:rPr>
        <w:t>positive overall</w:t>
      </w:r>
      <w:r w:rsidR="00303990">
        <w:rPr>
          <w:rFonts w:ascii="Calibri" w:hAnsi="Calibri" w:cs="Calibri"/>
          <w:color w:val="auto"/>
          <w:sz w:val="24"/>
          <w:szCs w:val="24"/>
          <w:lang w:val="en-CA"/>
        </w:rPr>
        <w:t xml:space="preserve"> when compared </w:t>
      </w:r>
      <w:r w:rsidR="002A2768">
        <w:rPr>
          <w:rFonts w:ascii="Calibri" w:hAnsi="Calibri" w:cs="Calibri"/>
          <w:color w:val="auto"/>
          <w:sz w:val="24"/>
          <w:szCs w:val="24"/>
          <w:lang w:val="en-CA"/>
        </w:rPr>
        <w:t>with hiring managers without disabilities</w:t>
      </w:r>
      <w:r w:rsidR="00303990">
        <w:rPr>
          <w:rFonts w:ascii="Calibri" w:hAnsi="Calibri" w:cs="Calibri"/>
          <w:color w:val="auto"/>
          <w:sz w:val="24"/>
          <w:szCs w:val="24"/>
          <w:lang w:val="en-CA"/>
        </w:rPr>
        <w:t xml:space="preserve">. </w:t>
      </w:r>
      <w:r>
        <w:rPr>
          <w:rFonts w:ascii="Calibri" w:hAnsi="Calibri" w:cs="Calibri"/>
          <w:color w:val="auto"/>
          <w:sz w:val="24"/>
          <w:szCs w:val="24"/>
          <w:lang w:val="en-CA"/>
        </w:rPr>
        <w:t xml:space="preserve"> For example, hiring managers with disabilities were less likely than those without disabilities to agree that </w:t>
      </w:r>
      <w:r w:rsidR="00832E28" w:rsidRPr="00D336AD">
        <w:rPr>
          <w:rFonts w:ascii="Calibri" w:hAnsi="Calibri" w:cs="Calibri"/>
          <w:color w:val="auto"/>
          <w:sz w:val="24"/>
          <w:szCs w:val="24"/>
          <w:lang w:val="en-CA"/>
        </w:rPr>
        <w:t xml:space="preserve">virtual interviews allowed </w:t>
      </w:r>
      <w:r w:rsidR="00CB1F57" w:rsidRPr="00D336AD">
        <w:rPr>
          <w:rFonts w:ascii="Calibri" w:hAnsi="Calibri" w:cs="Calibri"/>
          <w:color w:val="auto"/>
          <w:sz w:val="24"/>
          <w:szCs w:val="24"/>
          <w:lang w:val="en-CA"/>
        </w:rPr>
        <w:t>them</w:t>
      </w:r>
      <w:r w:rsidR="00832E28" w:rsidRPr="00D336AD">
        <w:rPr>
          <w:rFonts w:ascii="Calibri" w:hAnsi="Calibri" w:cs="Calibri"/>
          <w:color w:val="auto"/>
          <w:sz w:val="24"/>
          <w:szCs w:val="24"/>
          <w:lang w:val="en-CA"/>
        </w:rPr>
        <w:t xml:space="preserve"> to</w:t>
      </w:r>
      <w:r w:rsidR="00712445">
        <w:rPr>
          <w:rFonts w:ascii="Calibri" w:hAnsi="Calibri" w:cs="Calibri"/>
          <w:color w:val="auto"/>
          <w:sz w:val="24"/>
          <w:szCs w:val="24"/>
          <w:lang w:val="en-CA"/>
        </w:rPr>
        <w:t xml:space="preserve"> assess </w:t>
      </w:r>
      <w:r w:rsidR="00832E28" w:rsidRPr="00D336AD">
        <w:rPr>
          <w:rFonts w:ascii="Calibri" w:hAnsi="Calibri" w:cs="Calibri"/>
          <w:color w:val="auto"/>
          <w:sz w:val="24"/>
          <w:szCs w:val="24"/>
          <w:lang w:val="en-CA"/>
        </w:rPr>
        <w:t>candidates efficiently when conducting staffing processes (87.2%</w:t>
      </w:r>
      <w:r>
        <w:rPr>
          <w:rFonts w:ascii="Calibri" w:hAnsi="Calibri" w:cs="Calibri"/>
          <w:color w:val="auto"/>
          <w:sz w:val="24"/>
          <w:szCs w:val="24"/>
          <w:lang w:val="en-CA"/>
        </w:rPr>
        <w:t xml:space="preserve"> versus </w:t>
      </w:r>
      <w:r w:rsidR="00F7372E">
        <w:rPr>
          <w:rFonts w:ascii="Calibri" w:hAnsi="Calibri" w:cs="Calibri"/>
          <w:color w:val="auto"/>
          <w:sz w:val="24"/>
          <w:szCs w:val="24"/>
          <w:lang w:val="en-CA"/>
        </w:rPr>
        <w:t>92.3</w:t>
      </w:r>
      <w:r>
        <w:rPr>
          <w:rFonts w:ascii="Calibri" w:hAnsi="Calibri" w:cs="Calibri"/>
          <w:color w:val="auto"/>
          <w:sz w:val="24"/>
          <w:szCs w:val="24"/>
          <w:lang w:val="en-CA"/>
        </w:rPr>
        <w:t>%</w:t>
      </w:r>
      <w:r w:rsidR="00832E28" w:rsidRPr="00D336AD">
        <w:rPr>
          <w:rFonts w:ascii="Calibri" w:hAnsi="Calibri" w:cs="Calibri"/>
          <w:color w:val="auto"/>
          <w:sz w:val="24"/>
          <w:szCs w:val="24"/>
          <w:lang w:val="en-CA"/>
        </w:rPr>
        <w:t>)</w:t>
      </w:r>
      <w:r w:rsidR="00CB1F57" w:rsidRPr="00D336AD">
        <w:rPr>
          <w:rFonts w:ascii="Calibri" w:hAnsi="Calibri" w:cs="Calibri"/>
          <w:color w:val="auto"/>
          <w:sz w:val="24"/>
          <w:szCs w:val="24"/>
          <w:lang w:val="en-CA"/>
        </w:rPr>
        <w:t>, that</w:t>
      </w:r>
      <w:r w:rsidR="00832E28" w:rsidRPr="00D336AD">
        <w:rPr>
          <w:rFonts w:ascii="Calibri" w:hAnsi="Calibri" w:cs="Calibri"/>
          <w:color w:val="auto"/>
          <w:sz w:val="24"/>
          <w:szCs w:val="24"/>
          <w:lang w:val="en-CA"/>
        </w:rPr>
        <w:t xml:space="preserve"> appointees met the performance expectations of the position (93.7%</w:t>
      </w:r>
      <w:r>
        <w:rPr>
          <w:rFonts w:ascii="Calibri" w:hAnsi="Calibri" w:cs="Calibri"/>
          <w:color w:val="auto"/>
          <w:sz w:val="24"/>
          <w:szCs w:val="24"/>
          <w:lang w:val="en-CA"/>
        </w:rPr>
        <w:t xml:space="preserve"> versus </w:t>
      </w:r>
      <w:r w:rsidR="00F7372E">
        <w:rPr>
          <w:rFonts w:ascii="Calibri" w:hAnsi="Calibri" w:cs="Calibri"/>
          <w:color w:val="auto"/>
          <w:sz w:val="24"/>
          <w:szCs w:val="24"/>
          <w:lang w:val="en-CA"/>
        </w:rPr>
        <w:t>96.4</w:t>
      </w:r>
      <w:r>
        <w:rPr>
          <w:rFonts w:ascii="Calibri" w:hAnsi="Calibri" w:cs="Calibri"/>
          <w:color w:val="auto"/>
          <w:sz w:val="24"/>
          <w:szCs w:val="24"/>
          <w:lang w:val="en-CA"/>
        </w:rPr>
        <w:t>%</w:t>
      </w:r>
      <w:r w:rsidR="00832E28" w:rsidRPr="00D336AD">
        <w:rPr>
          <w:rFonts w:ascii="Calibri" w:hAnsi="Calibri" w:cs="Calibri"/>
          <w:color w:val="auto"/>
          <w:sz w:val="24"/>
          <w:szCs w:val="24"/>
          <w:lang w:val="en-CA"/>
        </w:rPr>
        <w:t>)</w:t>
      </w:r>
      <w:r>
        <w:rPr>
          <w:rFonts w:ascii="Calibri" w:hAnsi="Calibri" w:cs="Calibri"/>
          <w:color w:val="auto"/>
          <w:sz w:val="24"/>
          <w:szCs w:val="24"/>
          <w:lang w:val="en-CA"/>
        </w:rPr>
        <w:t>, that they</w:t>
      </w:r>
      <w:r w:rsidR="00385137" w:rsidRPr="00D336AD">
        <w:rPr>
          <w:rFonts w:ascii="Calibri" w:hAnsi="Calibri" w:cs="Calibri"/>
          <w:color w:val="auto"/>
          <w:sz w:val="24"/>
          <w:szCs w:val="24"/>
          <w:lang w:val="en-CA"/>
        </w:rPr>
        <w:t xml:space="preserve"> </w:t>
      </w:r>
      <w:r w:rsidR="00832E28" w:rsidRPr="00D336AD">
        <w:rPr>
          <w:rFonts w:ascii="Calibri" w:hAnsi="Calibri" w:cs="Calibri"/>
          <w:color w:val="auto"/>
          <w:sz w:val="24"/>
          <w:szCs w:val="24"/>
          <w:lang w:val="en-CA"/>
        </w:rPr>
        <w:t xml:space="preserve">felt comfortable explaining staffing decisions to </w:t>
      </w:r>
      <w:r w:rsidR="00CB1F57" w:rsidRPr="00D336AD">
        <w:rPr>
          <w:rFonts w:ascii="Calibri" w:hAnsi="Calibri" w:cs="Calibri"/>
          <w:color w:val="auto"/>
          <w:sz w:val="24"/>
          <w:szCs w:val="24"/>
          <w:lang w:val="en-CA"/>
        </w:rPr>
        <w:t>their</w:t>
      </w:r>
      <w:r w:rsidR="00832E28" w:rsidRPr="00D336AD">
        <w:rPr>
          <w:rFonts w:ascii="Calibri" w:hAnsi="Calibri" w:cs="Calibri"/>
          <w:color w:val="auto"/>
          <w:sz w:val="24"/>
          <w:szCs w:val="24"/>
          <w:lang w:val="en-CA"/>
        </w:rPr>
        <w:t xml:space="preserve"> employees (92.3%</w:t>
      </w:r>
      <w:r>
        <w:rPr>
          <w:rFonts w:ascii="Calibri" w:hAnsi="Calibri" w:cs="Calibri"/>
          <w:color w:val="auto"/>
          <w:sz w:val="24"/>
          <w:szCs w:val="24"/>
          <w:lang w:val="en-CA"/>
        </w:rPr>
        <w:t xml:space="preserve"> versus </w:t>
      </w:r>
      <w:r w:rsidR="00F7372E">
        <w:rPr>
          <w:rFonts w:ascii="Calibri" w:hAnsi="Calibri" w:cs="Calibri"/>
          <w:color w:val="auto"/>
          <w:sz w:val="24"/>
          <w:szCs w:val="24"/>
          <w:lang w:val="en-CA"/>
        </w:rPr>
        <w:t>95.7</w:t>
      </w:r>
      <w:r>
        <w:rPr>
          <w:rFonts w:ascii="Calibri" w:hAnsi="Calibri" w:cs="Calibri"/>
          <w:color w:val="auto"/>
          <w:sz w:val="24"/>
          <w:szCs w:val="24"/>
          <w:lang w:val="en-CA"/>
        </w:rPr>
        <w:t>%</w:t>
      </w:r>
      <w:r w:rsidR="00832E28" w:rsidRPr="00D336AD">
        <w:rPr>
          <w:rFonts w:ascii="Calibri" w:hAnsi="Calibri" w:cs="Calibri"/>
          <w:color w:val="auto"/>
          <w:sz w:val="24"/>
          <w:szCs w:val="24"/>
          <w:lang w:val="en-CA"/>
        </w:rPr>
        <w:t>)</w:t>
      </w:r>
      <w:r w:rsidR="00D43B02" w:rsidRPr="00D336AD">
        <w:rPr>
          <w:rFonts w:ascii="Calibri" w:hAnsi="Calibri" w:cs="Calibri"/>
          <w:color w:val="auto"/>
          <w:sz w:val="24"/>
          <w:szCs w:val="24"/>
          <w:lang w:val="en-CA"/>
        </w:rPr>
        <w:t>,</w:t>
      </w:r>
      <w:r w:rsidR="00CB1F57" w:rsidRPr="00D336AD">
        <w:rPr>
          <w:rFonts w:ascii="Calibri" w:hAnsi="Calibri" w:cs="Calibri"/>
          <w:color w:val="auto"/>
          <w:sz w:val="24"/>
          <w:szCs w:val="24"/>
          <w:lang w:val="en-CA"/>
        </w:rPr>
        <w:t xml:space="preserve"> </w:t>
      </w:r>
      <w:r w:rsidR="00D568E3">
        <w:rPr>
          <w:rFonts w:ascii="Calibri" w:hAnsi="Calibri" w:cs="Calibri"/>
          <w:color w:val="auto"/>
          <w:sz w:val="24"/>
          <w:szCs w:val="24"/>
          <w:lang w:val="en-CA"/>
        </w:rPr>
        <w:t>and</w:t>
      </w:r>
      <w:r>
        <w:rPr>
          <w:rFonts w:ascii="Calibri" w:hAnsi="Calibri" w:cs="Calibri"/>
          <w:color w:val="auto"/>
          <w:sz w:val="24"/>
          <w:szCs w:val="24"/>
          <w:lang w:val="en-CA"/>
        </w:rPr>
        <w:t xml:space="preserve"> that they </w:t>
      </w:r>
      <w:r w:rsidR="008F4057" w:rsidRPr="00931A23">
        <w:rPr>
          <w:rFonts w:ascii="Calibri" w:hAnsi="Calibri" w:cs="Calibri"/>
          <w:color w:val="auto"/>
          <w:sz w:val="24"/>
          <w:szCs w:val="24"/>
          <w:lang w:val="en-CA"/>
        </w:rPr>
        <w:t>did not</w:t>
      </w:r>
      <w:r w:rsidR="00832E28" w:rsidRPr="00D336AD">
        <w:rPr>
          <w:rFonts w:ascii="Calibri" w:hAnsi="Calibri" w:cs="Calibri"/>
          <w:color w:val="auto"/>
          <w:sz w:val="24"/>
          <w:szCs w:val="24"/>
          <w:lang w:val="en-CA"/>
        </w:rPr>
        <w:t xml:space="preserve"> feel pressure</w:t>
      </w:r>
      <w:r w:rsidR="00F97EC8" w:rsidRPr="00D336AD">
        <w:rPr>
          <w:rFonts w:ascii="Calibri" w:hAnsi="Calibri" w:cs="Calibri"/>
          <w:color w:val="auto"/>
          <w:sz w:val="24"/>
          <w:szCs w:val="24"/>
          <w:lang w:val="en-CA"/>
        </w:rPr>
        <w:t>d</w:t>
      </w:r>
      <w:r w:rsidR="00832E28" w:rsidRPr="00D336AD">
        <w:rPr>
          <w:rFonts w:ascii="Calibri" w:hAnsi="Calibri" w:cs="Calibri"/>
          <w:color w:val="auto"/>
          <w:sz w:val="24"/>
          <w:szCs w:val="24"/>
          <w:lang w:val="en-CA"/>
        </w:rPr>
        <w:t xml:space="preserve"> to select a particular candidate (85.1%</w:t>
      </w:r>
      <w:r w:rsidR="00D568E3">
        <w:rPr>
          <w:rFonts w:ascii="Calibri" w:hAnsi="Calibri" w:cs="Calibri"/>
          <w:color w:val="auto"/>
          <w:sz w:val="24"/>
          <w:szCs w:val="24"/>
          <w:lang w:val="en-CA"/>
        </w:rPr>
        <w:t xml:space="preserve"> versus </w:t>
      </w:r>
      <w:r w:rsidR="00F7372E">
        <w:rPr>
          <w:rFonts w:ascii="Calibri" w:hAnsi="Calibri" w:cs="Calibri"/>
          <w:color w:val="auto"/>
          <w:sz w:val="24"/>
          <w:szCs w:val="24"/>
          <w:lang w:val="en-CA"/>
        </w:rPr>
        <w:t>90.6</w:t>
      </w:r>
      <w:r w:rsidR="00D568E3">
        <w:rPr>
          <w:rFonts w:ascii="Calibri" w:hAnsi="Calibri" w:cs="Calibri"/>
          <w:color w:val="auto"/>
          <w:sz w:val="24"/>
          <w:szCs w:val="24"/>
          <w:lang w:val="en-CA"/>
        </w:rPr>
        <w:t>%</w:t>
      </w:r>
      <w:r w:rsidR="00832E28" w:rsidRPr="00D336AD">
        <w:rPr>
          <w:rFonts w:ascii="Calibri" w:hAnsi="Calibri" w:cs="Calibri"/>
          <w:color w:val="auto"/>
          <w:sz w:val="24"/>
          <w:szCs w:val="24"/>
          <w:lang w:val="en-CA"/>
        </w:rPr>
        <w:t>)</w:t>
      </w:r>
      <w:r w:rsidR="00CB1F57" w:rsidRPr="00D336AD">
        <w:rPr>
          <w:rFonts w:ascii="Calibri" w:hAnsi="Calibri" w:cs="Calibri"/>
          <w:color w:val="auto"/>
          <w:sz w:val="24"/>
          <w:szCs w:val="24"/>
          <w:lang w:val="en-CA"/>
        </w:rPr>
        <w:t>.</w:t>
      </w:r>
      <w:r w:rsidR="00385137" w:rsidRPr="00D336AD">
        <w:rPr>
          <w:rFonts w:ascii="Calibri" w:hAnsi="Calibri" w:cs="Calibri"/>
          <w:color w:val="auto"/>
          <w:sz w:val="24"/>
          <w:szCs w:val="24"/>
          <w:lang w:val="en-CA"/>
        </w:rPr>
        <w:t xml:space="preserve"> </w:t>
      </w:r>
    </w:p>
    <w:p w14:paraId="6D1F45F3" w14:textId="53C17349" w:rsidR="00A517D6" w:rsidRDefault="000D4D9D" w:rsidP="00C647BF">
      <w:pPr>
        <w:keepLines w:val="0"/>
        <w:spacing w:after="0" w:line="256" w:lineRule="auto"/>
        <w:rPr>
          <w:rFonts w:ascii="Calibri" w:hAnsi="Calibri" w:cs="Calibri"/>
          <w:color w:val="auto"/>
          <w:sz w:val="24"/>
          <w:szCs w:val="24"/>
          <w:lang w:val="en-CA"/>
        </w:rPr>
      </w:pPr>
      <w:r>
        <w:rPr>
          <w:rFonts w:ascii="Calibri" w:hAnsi="Calibri" w:cs="Calibri"/>
          <w:color w:val="auto"/>
          <w:sz w:val="24"/>
          <w:szCs w:val="24"/>
          <w:lang w:val="en-CA"/>
        </w:rPr>
        <w:lastRenderedPageBreak/>
        <w:t>H</w:t>
      </w:r>
      <w:r w:rsidR="00FC55A2">
        <w:rPr>
          <w:rFonts w:ascii="Calibri" w:hAnsi="Calibri" w:cs="Calibri"/>
          <w:color w:val="auto"/>
          <w:sz w:val="24"/>
          <w:szCs w:val="24"/>
          <w:lang w:val="en-CA"/>
        </w:rPr>
        <w:t>iring managers</w:t>
      </w:r>
      <w:r w:rsidR="00026FBC">
        <w:rPr>
          <w:rFonts w:ascii="Calibri" w:hAnsi="Calibri" w:cs="Calibri"/>
          <w:color w:val="auto"/>
          <w:sz w:val="24"/>
          <w:szCs w:val="24"/>
          <w:lang w:val="en-CA"/>
        </w:rPr>
        <w:t xml:space="preserve"> with disabilities</w:t>
      </w:r>
      <w:r w:rsidR="00FC55A2">
        <w:rPr>
          <w:rFonts w:ascii="Calibri" w:hAnsi="Calibri" w:cs="Calibri"/>
          <w:color w:val="auto"/>
          <w:sz w:val="24"/>
          <w:szCs w:val="24"/>
          <w:lang w:val="en-CA"/>
        </w:rPr>
        <w:t xml:space="preserve"> </w:t>
      </w:r>
      <w:r w:rsidR="00026FBC">
        <w:rPr>
          <w:rFonts w:ascii="Calibri" w:hAnsi="Calibri" w:cs="Calibri"/>
          <w:color w:val="auto"/>
          <w:sz w:val="24"/>
          <w:szCs w:val="24"/>
          <w:lang w:val="en-CA"/>
        </w:rPr>
        <w:t xml:space="preserve">(and those </w:t>
      </w:r>
      <w:r w:rsidR="00FC55A2">
        <w:rPr>
          <w:rFonts w:ascii="Calibri" w:hAnsi="Calibri" w:cs="Calibri"/>
          <w:color w:val="auto"/>
          <w:sz w:val="24"/>
          <w:szCs w:val="24"/>
          <w:lang w:val="en-CA"/>
        </w:rPr>
        <w:t>with</w:t>
      </w:r>
      <w:r w:rsidR="00026FBC">
        <w:rPr>
          <w:rFonts w:ascii="Calibri" w:hAnsi="Calibri" w:cs="Calibri"/>
          <w:color w:val="auto"/>
          <w:sz w:val="24"/>
          <w:szCs w:val="24"/>
          <w:lang w:val="en-CA"/>
        </w:rPr>
        <w:t>out</w:t>
      </w:r>
      <w:r w:rsidR="00FC55A2">
        <w:rPr>
          <w:rFonts w:ascii="Calibri" w:hAnsi="Calibri" w:cs="Calibri"/>
          <w:color w:val="auto"/>
          <w:sz w:val="24"/>
          <w:szCs w:val="24"/>
          <w:lang w:val="en-CA"/>
        </w:rPr>
        <w:t xml:space="preserve"> disabilities</w:t>
      </w:r>
      <w:r w:rsidR="00026FBC">
        <w:rPr>
          <w:rFonts w:ascii="Calibri" w:hAnsi="Calibri" w:cs="Calibri"/>
          <w:color w:val="auto"/>
          <w:sz w:val="24"/>
          <w:szCs w:val="24"/>
          <w:lang w:val="en-CA"/>
        </w:rPr>
        <w:t xml:space="preserve"> alike)</w:t>
      </w:r>
      <w:r w:rsidR="00FC55A2" w:rsidRPr="00D336AD">
        <w:rPr>
          <w:rFonts w:ascii="Calibri" w:hAnsi="Calibri" w:cs="Calibri"/>
          <w:color w:val="auto"/>
          <w:sz w:val="24"/>
          <w:szCs w:val="24"/>
          <w:lang w:val="en-CA"/>
        </w:rPr>
        <w:t xml:space="preserve"> </w:t>
      </w:r>
      <w:r w:rsidR="00D568E3">
        <w:rPr>
          <w:rFonts w:ascii="Calibri" w:hAnsi="Calibri" w:cs="Calibri"/>
          <w:color w:val="auto"/>
          <w:sz w:val="24"/>
          <w:szCs w:val="24"/>
          <w:lang w:val="en-CA"/>
        </w:rPr>
        <w:t xml:space="preserve">had </w:t>
      </w:r>
      <w:proofErr w:type="gramStart"/>
      <w:r>
        <w:rPr>
          <w:rFonts w:ascii="Calibri" w:hAnsi="Calibri" w:cs="Calibri"/>
          <w:color w:val="auto"/>
          <w:sz w:val="24"/>
          <w:szCs w:val="24"/>
          <w:lang w:val="en-CA"/>
        </w:rPr>
        <w:t>less</w:t>
      </w:r>
      <w:proofErr w:type="gramEnd"/>
      <w:r>
        <w:rPr>
          <w:rFonts w:ascii="Calibri" w:hAnsi="Calibri" w:cs="Calibri"/>
          <w:color w:val="auto"/>
          <w:sz w:val="24"/>
          <w:szCs w:val="24"/>
          <w:lang w:val="en-CA"/>
        </w:rPr>
        <w:t xml:space="preserve"> positive </w:t>
      </w:r>
      <w:r w:rsidR="00D568E3">
        <w:rPr>
          <w:rFonts w:ascii="Calibri" w:hAnsi="Calibri" w:cs="Calibri"/>
          <w:color w:val="auto"/>
          <w:sz w:val="24"/>
          <w:szCs w:val="24"/>
          <w:lang w:val="en-CA"/>
        </w:rPr>
        <w:t xml:space="preserve">responses </w:t>
      </w:r>
      <w:r>
        <w:rPr>
          <w:rFonts w:ascii="Calibri" w:hAnsi="Calibri" w:cs="Calibri"/>
          <w:color w:val="auto"/>
          <w:sz w:val="24"/>
          <w:szCs w:val="24"/>
          <w:lang w:val="en-CA"/>
        </w:rPr>
        <w:t xml:space="preserve">in questions </w:t>
      </w:r>
      <w:r w:rsidR="00D568E3">
        <w:rPr>
          <w:rFonts w:ascii="Calibri" w:hAnsi="Calibri" w:cs="Calibri"/>
          <w:color w:val="auto"/>
          <w:sz w:val="24"/>
          <w:szCs w:val="24"/>
          <w:lang w:val="en-CA"/>
        </w:rPr>
        <w:t>relate</w:t>
      </w:r>
      <w:r>
        <w:rPr>
          <w:rFonts w:ascii="Calibri" w:hAnsi="Calibri" w:cs="Calibri"/>
          <w:color w:val="auto"/>
          <w:sz w:val="24"/>
          <w:szCs w:val="24"/>
          <w:lang w:val="en-CA"/>
        </w:rPr>
        <w:t>d</w:t>
      </w:r>
      <w:r w:rsidR="00D568E3">
        <w:rPr>
          <w:rFonts w:ascii="Calibri" w:hAnsi="Calibri" w:cs="Calibri"/>
          <w:color w:val="auto"/>
          <w:sz w:val="24"/>
          <w:szCs w:val="24"/>
          <w:lang w:val="en-CA"/>
        </w:rPr>
        <w:t xml:space="preserve"> to the pandemic, particularly</w:t>
      </w:r>
      <w:r w:rsidR="00D568E3" w:rsidRPr="00D336AD">
        <w:rPr>
          <w:rFonts w:ascii="Calibri" w:hAnsi="Calibri" w:cs="Calibri"/>
          <w:color w:val="auto"/>
          <w:sz w:val="24"/>
          <w:szCs w:val="24"/>
          <w:lang w:val="en-CA"/>
        </w:rPr>
        <w:t xml:space="preserve"> </w:t>
      </w:r>
      <w:r w:rsidR="00A517D6" w:rsidRPr="00D336AD">
        <w:rPr>
          <w:rFonts w:ascii="Calibri" w:hAnsi="Calibri" w:cs="Calibri"/>
          <w:color w:val="auto"/>
          <w:sz w:val="24"/>
          <w:szCs w:val="24"/>
          <w:lang w:val="en-CA"/>
        </w:rPr>
        <w:t xml:space="preserve">their ability to recruit the staff needed to carry out </w:t>
      </w:r>
      <w:r w:rsidR="00DC536D" w:rsidRPr="00D336AD">
        <w:rPr>
          <w:rFonts w:ascii="Calibri" w:hAnsi="Calibri" w:cs="Calibri"/>
          <w:color w:val="auto"/>
          <w:sz w:val="24"/>
          <w:szCs w:val="24"/>
          <w:lang w:val="en-CA"/>
        </w:rPr>
        <w:t>daily</w:t>
      </w:r>
      <w:r w:rsidR="00A517D6" w:rsidRPr="00D336AD">
        <w:rPr>
          <w:rFonts w:ascii="Calibri" w:hAnsi="Calibri" w:cs="Calibri"/>
          <w:color w:val="auto"/>
          <w:sz w:val="24"/>
          <w:szCs w:val="24"/>
          <w:lang w:val="en-CA"/>
        </w:rPr>
        <w:t xml:space="preserve"> operations during the COVID-19 pandemic </w:t>
      </w:r>
      <w:r w:rsidR="00662BA4" w:rsidRPr="00D336AD">
        <w:rPr>
          <w:rFonts w:ascii="Calibri" w:hAnsi="Calibri" w:cs="Calibri"/>
          <w:color w:val="auto"/>
          <w:sz w:val="24"/>
          <w:szCs w:val="24"/>
          <w:lang w:val="en-CA"/>
        </w:rPr>
        <w:t>(</w:t>
      </w:r>
      <w:r w:rsidR="00385137" w:rsidRPr="00D336AD">
        <w:rPr>
          <w:rFonts w:ascii="Calibri" w:hAnsi="Calibri" w:cs="Calibri"/>
          <w:color w:val="auto"/>
          <w:sz w:val="24"/>
          <w:szCs w:val="24"/>
          <w:lang w:val="en-CA"/>
        </w:rPr>
        <w:t>74.8</w:t>
      </w:r>
      <w:r w:rsidR="00662BA4" w:rsidRPr="00D336AD">
        <w:rPr>
          <w:rFonts w:ascii="Calibri" w:hAnsi="Calibri" w:cs="Calibri"/>
          <w:color w:val="auto"/>
          <w:sz w:val="24"/>
          <w:szCs w:val="24"/>
          <w:lang w:val="en-CA"/>
        </w:rPr>
        <w:t>%</w:t>
      </w:r>
      <w:r w:rsidR="00D568E3">
        <w:rPr>
          <w:rFonts w:ascii="Calibri" w:hAnsi="Calibri" w:cs="Calibri"/>
          <w:color w:val="auto"/>
          <w:sz w:val="24"/>
          <w:szCs w:val="24"/>
          <w:lang w:val="en-CA"/>
        </w:rPr>
        <w:t xml:space="preserve"> versus </w:t>
      </w:r>
      <w:r w:rsidR="00745B63">
        <w:rPr>
          <w:rFonts w:ascii="Calibri" w:hAnsi="Calibri" w:cs="Calibri"/>
          <w:color w:val="auto"/>
          <w:sz w:val="24"/>
          <w:szCs w:val="24"/>
          <w:lang w:val="en-CA"/>
        </w:rPr>
        <w:t>81.5</w:t>
      </w:r>
      <w:r w:rsidR="00D568E3">
        <w:rPr>
          <w:rFonts w:ascii="Calibri" w:hAnsi="Calibri" w:cs="Calibri"/>
          <w:color w:val="auto"/>
          <w:sz w:val="24"/>
          <w:szCs w:val="24"/>
          <w:lang w:val="en-CA"/>
        </w:rPr>
        <w:t>% for hiring managers without disabilities</w:t>
      </w:r>
      <w:r w:rsidR="00662BA4" w:rsidRPr="00D336AD">
        <w:rPr>
          <w:rFonts w:ascii="Calibri" w:hAnsi="Calibri" w:cs="Calibri"/>
          <w:color w:val="auto"/>
          <w:sz w:val="24"/>
          <w:szCs w:val="24"/>
          <w:lang w:val="en-CA"/>
        </w:rPr>
        <w:t xml:space="preserve">) </w:t>
      </w:r>
      <w:r w:rsidR="00A517D6" w:rsidRPr="00D336AD">
        <w:rPr>
          <w:rFonts w:ascii="Calibri" w:hAnsi="Calibri" w:cs="Calibri"/>
          <w:color w:val="auto"/>
          <w:sz w:val="24"/>
          <w:szCs w:val="24"/>
          <w:lang w:val="en-CA"/>
        </w:rPr>
        <w:t>and to address the COVID-19 response</w:t>
      </w:r>
      <w:r w:rsidR="00662BA4" w:rsidRPr="00D336AD">
        <w:rPr>
          <w:rFonts w:ascii="Calibri" w:hAnsi="Calibri" w:cs="Calibri"/>
          <w:color w:val="auto"/>
          <w:sz w:val="24"/>
          <w:szCs w:val="24"/>
          <w:lang w:val="en-CA"/>
        </w:rPr>
        <w:t xml:space="preserve"> (</w:t>
      </w:r>
      <w:r w:rsidR="00385137" w:rsidRPr="00D336AD">
        <w:rPr>
          <w:rFonts w:ascii="Calibri" w:hAnsi="Calibri" w:cs="Calibri"/>
          <w:color w:val="auto"/>
          <w:sz w:val="24"/>
          <w:szCs w:val="24"/>
          <w:lang w:val="en-CA"/>
        </w:rPr>
        <w:t>63.6</w:t>
      </w:r>
      <w:r w:rsidR="00662BA4" w:rsidRPr="00D336AD">
        <w:rPr>
          <w:rFonts w:ascii="Calibri" w:hAnsi="Calibri" w:cs="Calibri"/>
          <w:color w:val="auto"/>
          <w:sz w:val="24"/>
          <w:szCs w:val="24"/>
          <w:lang w:val="en-CA"/>
        </w:rPr>
        <w:t>%</w:t>
      </w:r>
      <w:r w:rsidR="00D568E3">
        <w:rPr>
          <w:rFonts w:ascii="Calibri" w:hAnsi="Calibri" w:cs="Calibri"/>
          <w:color w:val="auto"/>
          <w:sz w:val="24"/>
          <w:szCs w:val="24"/>
          <w:lang w:val="en-CA"/>
        </w:rPr>
        <w:t xml:space="preserve"> versus </w:t>
      </w:r>
      <w:r w:rsidR="00745B63">
        <w:rPr>
          <w:rFonts w:ascii="Calibri" w:hAnsi="Calibri" w:cs="Calibri"/>
          <w:color w:val="auto"/>
          <w:sz w:val="24"/>
          <w:szCs w:val="24"/>
          <w:lang w:val="en-CA"/>
        </w:rPr>
        <w:t>72.5</w:t>
      </w:r>
      <w:r w:rsidR="00D568E3">
        <w:rPr>
          <w:rFonts w:ascii="Calibri" w:hAnsi="Calibri" w:cs="Calibri"/>
          <w:color w:val="auto"/>
          <w:sz w:val="24"/>
          <w:szCs w:val="24"/>
          <w:lang w:val="en-CA"/>
        </w:rPr>
        <w:t>% for hiring managers without disabilities</w:t>
      </w:r>
      <w:r w:rsidR="00662BA4" w:rsidRPr="00D336AD">
        <w:rPr>
          <w:rFonts w:ascii="Calibri" w:hAnsi="Calibri" w:cs="Calibri"/>
          <w:color w:val="auto"/>
          <w:sz w:val="24"/>
          <w:szCs w:val="24"/>
          <w:lang w:val="en-CA"/>
        </w:rPr>
        <w:t>)</w:t>
      </w:r>
      <w:r w:rsidR="00385137" w:rsidRPr="00D336AD">
        <w:rPr>
          <w:rFonts w:ascii="Calibri" w:hAnsi="Calibri" w:cs="Calibri"/>
          <w:color w:val="auto"/>
          <w:sz w:val="24"/>
          <w:szCs w:val="24"/>
          <w:lang w:val="en-CA"/>
        </w:rPr>
        <w:t xml:space="preserve">. </w:t>
      </w:r>
    </w:p>
    <w:p w14:paraId="7DAE97F0" w14:textId="77777777" w:rsidR="00D568E3" w:rsidRPr="00D336AD" w:rsidRDefault="00D568E3" w:rsidP="00C647BF">
      <w:pPr>
        <w:keepLines w:val="0"/>
        <w:spacing w:after="0" w:line="256" w:lineRule="auto"/>
        <w:rPr>
          <w:rFonts w:ascii="Calibri" w:hAnsi="Calibri" w:cs="Calibri"/>
          <w:color w:val="auto"/>
          <w:sz w:val="24"/>
          <w:szCs w:val="24"/>
          <w:lang w:val="en-CA"/>
        </w:rPr>
      </w:pPr>
    </w:p>
    <w:p w14:paraId="3DFBA67C" w14:textId="1175BFBA" w:rsidR="00385137" w:rsidRPr="00D336AD" w:rsidRDefault="00FA7ED4" w:rsidP="00C647BF">
      <w:pPr>
        <w:keepLines w:val="0"/>
        <w:spacing w:after="0" w:line="256" w:lineRule="auto"/>
        <w:rPr>
          <w:rFonts w:ascii="Calibri" w:hAnsi="Calibri" w:cs="Calibri"/>
          <w:color w:val="auto"/>
          <w:sz w:val="24"/>
          <w:szCs w:val="24"/>
          <w:lang w:val="en-CA"/>
        </w:rPr>
      </w:pPr>
      <w:r w:rsidRPr="00D336AD">
        <w:rPr>
          <w:rFonts w:ascii="Calibri" w:hAnsi="Calibri" w:cs="Calibri"/>
          <w:color w:val="auto"/>
          <w:sz w:val="24"/>
          <w:szCs w:val="24"/>
          <w:lang w:val="en-CA"/>
        </w:rPr>
        <w:t xml:space="preserve">Similarly, hiring managers with more severe disabilities tended to have </w:t>
      </w:r>
      <w:proofErr w:type="gramStart"/>
      <w:r w:rsidRPr="00D336AD">
        <w:rPr>
          <w:rFonts w:ascii="Calibri" w:hAnsi="Calibri" w:cs="Calibri"/>
          <w:color w:val="auto"/>
          <w:sz w:val="24"/>
          <w:szCs w:val="24"/>
          <w:lang w:val="en-CA"/>
        </w:rPr>
        <w:t>less</w:t>
      </w:r>
      <w:proofErr w:type="gramEnd"/>
      <w:r w:rsidRPr="00D336AD">
        <w:rPr>
          <w:rFonts w:ascii="Calibri" w:hAnsi="Calibri" w:cs="Calibri"/>
          <w:color w:val="auto"/>
          <w:sz w:val="24"/>
          <w:szCs w:val="24"/>
          <w:lang w:val="en-CA"/>
        </w:rPr>
        <w:t xml:space="preserve"> positive perceptions</w:t>
      </w:r>
      <w:r>
        <w:rPr>
          <w:rFonts w:ascii="Calibri" w:hAnsi="Calibri" w:cs="Calibri"/>
          <w:color w:val="auto"/>
          <w:sz w:val="24"/>
          <w:szCs w:val="24"/>
          <w:lang w:val="en-CA"/>
        </w:rPr>
        <w:t xml:space="preserve"> when compared to hiring managers with less severe disabilities</w:t>
      </w:r>
      <w:r w:rsidR="00026FBC">
        <w:rPr>
          <w:rFonts w:ascii="Calibri" w:hAnsi="Calibri" w:cs="Calibri"/>
          <w:color w:val="auto"/>
          <w:sz w:val="24"/>
          <w:szCs w:val="24"/>
          <w:lang w:val="en-CA"/>
        </w:rPr>
        <w:t xml:space="preserve"> across all themes covered in the survey</w:t>
      </w:r>
      <w:r>
        <w:rPr>
          <w:rFonts w:ascii="Calibri" w:hAnsi="Calibri" w:cs="Calibri"/>
          <w:color w:val="auto"/>
          <w:sz w:val="24"/>
          <w:szCs w:val="24"/>
          <w:lang w:val="en-CA"/>
        </w:rPr>
        <w:t>.</w:t>
      </w:r>
    </w:p>
    <w:p w14:paraId="43BEA0A3" w14:textId="017C944B" w:rsidR="00DD679D" w:rsidRPr="00B23C64" w:rsidRDefault="00DD679D" w:rsidP="009201BA">
      <w:pPr>
        <w:spacing w:line="240" w:lineRule="auto"/>
        <w:rPr>
          <w:rFonts w:ascii="Calibri" w:eastAsia="Calibri" w:hAnsi="Calibri" w:cs="Calibri"/>
          <w:b/>
          <w:bCs/>
          <w:color w:val="auto"/>
          <w:sz w:val="24"/>
          <w:szCs w:val="24"/>
          <w:lang w:val="en-CA"/>
        </w:rPr>
      </w:pPr>
    </w:p>
    <w:p w14:paraId="05A30DD1" w14:textId="508E2C10" w:rsidR="009201BA" w:rsidRDefault="003F7466" w:rsidP="00405026">
      <w:pPr>
        <w:keepNext/>
        <w:spacing w:line="240" w:lineRule="auto"/>
        <w:jc w:val="center"/>
        <w:rPr>
          <w:rFonts w:ascii="Calibri" w:eastAsia="Calibri" w:hAnsi="Calibri" w:cs="Calibri"/>
          <w:b/>
          <w:bCs/>
          <w:color w:val="auto"/>
          <w:sz w:val="24"/>
          <w:szCs w:val="24"/>
          <w:lang w:val="en-CA"/>
        </w:rPr>
      </w:pPr>
      <w:r>
        <w:rPr>
          <w:rFonts w:ascii="Calibri" w:eastAsia="Calibri" w:hAnsi="Calibri" w:cs="Calibri"/>
          <w:b/>
          <w:bCs/>
          <w:color w:val="auto"/>
          <w:sz w:val="24"/>
          <w:szCs w:val="24"/>
          <w:lang w:val="en-CA"/>
        </w:rPr>
        <w:t>Table 24</w:t>
      </w:r>
    </w:p>
    <w:p w14:paraId="07EC8449" w14:textId="303106AC" w:rsidR="00686F9F" w:rsidRPr="00D336AD" w:rsidRDefault="00686F9F" w:rsidP="00405026">
      <w:pPr>
        <w:pStyle w:val="NoSpacing"/>
        <w:keepNext/>
        <w:jc w:val="center"/>
        <w:rPr>
          <w:rFonts w:ascii="Calibri" w:hAnsi="Calibri"/>
          <w:b/>
          <w:bCs/>
          <w:sz w:val="24"/>
          <w:szCs w:val="24"/>
        </w:rPr>
      </w:pPr>
      <w:r w:rsidRPr="00D336AD">
        <w:rPr>
          <w:rFonts w:ascii="Calibri" w:hAnsi="Calibri"/>
          <w:b/>
          <w:bCs/>
          <w:sz w:val="24"/>
          <w:szCs w:val="24"/>
        </w:rPr>
        <w:t>Hiring managers’ perceptions</w:t>
      </w:r>
      <w:r w:rsidR="00A86EF5" w:rsidRPr="00D336AD">
        <w:rPr>
          <w:rFonts w:ascii="Calibri" w:hAnsi="Calibri"/>
          <w:b/>
          <w:bCs/>
          <w:sz w:val="24"/>
          <w:szCs w:val="24"/>
        </w:rPr>
        <w:t xml:space="preserve"> o</w:t>
      </w:r>
      <w:r w:rsidR="00623176" w:rsidRPr="00D336AD">
        <w:rPr>
          <w:rFonts w:ascii="Calibri" w:hAnsi="Calibri"/>
          <w:b/>
          <w:bCs/>
          <w:sz w:val="24"/>
          <w:szCs w:val="24"/>
        </w:rPr>
        <w:t>f</w:t>
      </w:r>
      <w:r w:rsidR="00A86EF5" w:rsidRPr="00D336AD">
        <w:rPr>
          <w:rFonts w:ascii="Calibri" w:hAnsi="Calibri"/>
          <w:b/>
          <w:bCs/>
          <w:sz w:val="24"/>
          <w:szCs w:val="24"/>
        </w:rPr>
        <w:t xml:space="preserve"> staffing during the COVID-19 pandemic</w:t>
      </w:r>
      <w:r w:rsidR="00FA2C06">
        <w:rPr>
          <w:rFonts w:ascii="Calibri" w:hAnsi="Calibri"/>
          <w:b/>
          <w:bCs/>
          <w:sz w:val="24"/>
          <w:szCs w:val="24"/>
        </w:rPr>
        <w:t>, by disability status and severity</w:t>
      </w:r>
    </w:p>
    <w:tbl>
      <w:tblPr>
        <w:tblpPr w:leftFromText="180" w:rightFromText="180" w:vertAnchor="text" w:horzAnchor="margin" w:tblpY="237"/>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iring managers’ perceptions of staffing during the COVID-19 pandemic, by disability status and severity"/>
      </w:tblPr>
      <w:tblGrid>
        <w:gridCol w:w="4402"/>
        <w:gridCol w:w="1289"/>
        <w:gridCol w:w="1290"/>
        <w:gridCol w:w="1289"/>
        <w:gridCol w:w="1290"/>
      </w:tblGrid>
      <w:tr w:rsidR="00231788" w:rsidRPr="00557005" w14:paraId="10F5BEFB" w14:textId="77777777" w:rsidTr="009754D4">
        <w:trPr>
          <w:cantSplit/>
          <w:trHeight w:val="326"/>
          <w:tblHeader/>
        </w:trPr>
        <w:tc>
          <w:tcPr>
            <w:tcW w:w="4402" w:type="dxa"/>
            <w:shd w:val="clear" w:color="000000" w:fill="D9E1F2"/>
          </w:tcPr>
          <w:p w14:paraId="1E4ED838" w14:textId="77777777" w:rsidR="00231788" w:rsidRPr="00931A23" w:rsidRDefault="00231788" w:rsidP="009754D4">
            <w:pPr>
              <w:rPr>
                <w:rFonts w:ascii="Calibri" w:hAnsi="Calibri" w:cs="Calibri"/>
                <w:b/>
                <w:bCs/>
                <w:color w:val="auto"/>
                <w:sz w:val="24"/>
                <w:szCs w:val="24"/>
                <w:lang w:val="en-CA"/>
              </w:rPr>
            </w:pPr>
            <w:r w:rsidRPr="00931A23">
              <w:rPr>
                <w:rFonts w:ascii="Calibri" w:hAnsi="Calibri" w:cs="Calibri"/>
                <w:b/>
                <w:bCs/>
                <w:color w:val="auto"/>
                <w:sz w:val="24"/>
                <w:szCs w:val="24"/>
                <w:lang w:val="en-CA"/>
              </w:rPr>
              <w:t>Statement</w:t>
            </w:r>
          </w:p>
        </w:tc>
        <w:tc>
          <w:tcPr>
            <w:tcW w:w="1289" w:type="dxa"/>
            <w:shd w:val="clear" w:color="000000" w:fill="D9E1F2"/>
          </w:tcPr>
          <w:p w14:paraId="51C9B116" w14:textId="77777777" w:rsidR="00231788" w:rsidRPr="00931A23" w:rsidRDefault="00231788" w:rsidP="009754D4">
            <w:pPr>
              <w:rPr>
                <w:rFonts w:ascii="Calibri" w:hAnsi="Calibri" w:cs="Calibri"/>
                <w:b/>
                <w:bCs/>
                <w:color w:val="auto"/>
                <w:sz w:val="24"/>
                <w:szCs w:val="24"/>
                <w:lang w:val="en-CA"/>
              </w:rPr>
            </w:pPr>
            <w:r w:rsidRPr="00931A23">
              <w:rPr>
                <w:rFonts w:ascii="Calibri" w:hAnsi="Calibri"/>
                <w:b/>
                <w:bCs/>
                <w:color w:val="auto"/>
                <w:sz w:val="24"/>
                <w:szCs w:val="24"/>
                <w:lang w:val="en-CA"/>
              </w:rPr>
              <w:t>Hiring managers without disabilities</w:t>
            </w:r>
          </w:p>
        </w:tc>
        <w:tc>
          <w:tcPr>
            <w:tcW w:w="1290" w:type="dxa"/>
            <w:shd w:val="clear" w:color="000000" w:fill="D9E1F2"/>
          </w:tcPr>
          <w:p w14:paraId="419B838A" w14:textId="77777777" w:rsidR="00231788" w:rsidRPr="00931A23" w:rsidRDefault="00231788" w:rsidP="009754D4">
            <w:pPr>
              <w:rPr>
                <w:rFonts w:ascii="Calibri" w:hAnsi="Calibri" w:cs="Calibri"/>
                <w:b/>
                <w:bCs/>
                <w:color w:val="auto"/>
                <w:sz w:val="24"/>
                <w:szCs w:val="24"/>
                <w:lang w:val="en-CA"/>
              </w:rPr>
            </w:pPr>
            <w:r w:rsidRPr="00931A23">
              <w:rPr>
                <w:rFonts w:ascii="Calibri" w:hAnsi="Calibri"/>
                <w:b/>
                <w:bCs/>
                <w:color w:val="auto"/>
                <w:sz w:val="24"/>
                <w:szCs w:val="24"/>
                <w:lang w:val="en-CA"/>
              </w:rPr>
              <w:t>Hiring managers with disabilities</w:t>
            </w:r>
          </w:p>
        </w:tc>
        <w:tc>
          <w:tcPr>
            <w:tcW w:w="1289" w:type="dxa"/>
            <w:shd w:val="clear" w:color="000000" w:fill="D9E1F2"/>
          </w:tcPr>
          <w:p w14:paraId="06122A37" w14:textId="77777777" w:rsidR="00231788" w:rsidRPr="00931A23" w:rsidRDefault="00231788" w:rsidP="009754D4">
            <w:pPr>
              <w:rPr>
                <w:rFonts w:ascii="Calibri" w:hAnsi="Calibri" w:cs="Calibri"/>
                <w:b/>
                <w:bCs/>
                <w:color w:val="auto"/>
                <w:sz w:val="24"/>
                <w:szCs w:val="24"/>
                <w:lang w:val="en-CA"/>
              </w:rPr>
            </w:pPr>
            <w:r w:rsidRPr="00931A23">
              <w:rPr>
                <w:rFonts w:ascii="Calibri" w:hAnsi="Calibri"/>
                <w:b/>
                <w:bCs/>
                <w:color w:val="auto"/>
                <w:sz w:val="24"/>
                <w:szCs w:val="24"/>
                <w:lang w:val="en-CA"/>
              </w:rPr>
              <w:t xml:space="preserve">Hiring managers with less severe disabilities </w:t>
            </w:r>
          </w:p>
        </w:tc>
        <w:tc>
          <w:tcPr>
            <w:tcW w:w="1290" w:type="dxa"/>
            <w:shd w:val="clear" w:color="000000" w:fill="D9E1F2"/>
          </w:tcPr>
          <w:p w14:paraId="01EA34BC" w14:textId="77777777" w:rsidR="00231788" w:rsidRPr="00931A23" w:rsidRDefault="00231788" w:rsidP="009754D4">
            <w:pPr>
              <w:rPr>
                <w:rFonts w:ascii="Calibri" w:hAnsi="Calibri" w:cs="Calibri"/>
                <w:b/>
                <w:bCs/>
                <w:color w:val="auto"/>
                <w:sz w:val="24"/>
                <w:szCs w:val="24"/>
                <w:lang w:val="en-CA"/>
              </w:rPr>
            </w:pPr>
            <w:r w:rsidRPr="00931A23">
              <w:rPr>
                <w:rFonts w:ascii="Calibri" w:hAnsi="Calibri"/>
                <w:b/>
                <w:bCs/>
                <w:color w:val="auto"/>
                <w:sz w:val="24"/>
                <w:szCs w:val="24"/>
                <w:lang w:val="en-CA"/>
              </w:rPr>
              <w:t>Hiring managers with more severe disabilities</w:t>
            </w:r>
          </w:p>
        </w:tc>
      </w:tr>
      <w:tr w:rsidR="00231788" w:rsidRPr="00D336AD" w14:paraId="1CBAB856" w14:textId="77777777" w:rsidTr="009754D4">
        <w:trPr>
          <w:cantSplit/>
          <w:trHeight w:val="370"/>
          <w:tblHeader/>
        </w:trPr>
        <w:tc>
          <w:tcPr>
            <w:tcW w:w="4402" w:type="dxa"/>
          </w:tcPr>
          <w:p w14:paraId="3EAC5CE2"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 xml:space="preserve">The appointees meet the performance expectations of the positions </w:t>
            </w:r>
          </w:p>
        </w:tc>
        <w:tc>
          <w:tcPr>
            <w:tcW w:w="1289" w:type="dxa"/>
          </w:tcPr>
          <w:p w14:paraId="75740F55"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96.4%</w:t>
            </w:r>
          </w:p>
        </w:tc>
        <w:tc>
          <w:tcPr>
            <w:tcW w:w="1290" w:type="dxa"/>
          </w:tcPr>
          <w:p w14:paraId="007D29CB"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93.7%</w:t>
            </w:r>
          </w:p>
        </w:tc>
        <w:tc>
          <w:tcPr>
            <w:tcW w:w="1289" w:type="dxa"/>
            <w:shd w:val="clear" w:color="auto" w:fill="auto"/>
            <w:noWrap/>
          </w:tcPr>
          <w:p w14:paraId="5CB8F23D"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94.3%</w:t>
            </w:r>
          </w:p>
        </w:tc>
        <w:tc>
          <w:tcPr>
            <w:tcW w:w="1290" w:type="dxa"/>
            <w:shd w:val="clear" w:color="auto" w:fill="auto"/>
            <w:noWrap/>
          </w:tcPr>
          <w:p w14:paraId="3E31EF6B"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88.8%</w:t>
            </w:r>
          </w:p>
        </w:tc>
      </w:tr>
      <w:tr w:rsidR="00231788" w:rsidRPr="00D336AD" w14:paraId="5F5D5650" w14:textId="77777777" w:rsidTr="009754D4">
        <w:trPr>
          <w:cantSplit/>
          <w:trHeight w:val="370"/>
          <w:tblHeader/>
        </w:trPr>
        <w:tc>
          <w:tcPr>
            <w:tcW w:w="4402" w:type="dxa"/>
          </w:tcPr>
          <w:p w14:paraId="423E7443"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I felt comfortable explaining staffing decisions to my employees</w:t>
            </w:r>
          </w:p>
        </w:tc>
        <w:tc>
          <w:tcPr>
            <w:tcW w:w="1289" w:type="dxa"/>
          </w:tcPr>
          <w:p w14:paraId="70FF10F1"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95.7%</w:t>
            </w:r>
          </w:p>
        </w:tc>
        <w:tc>
          <w:tcPr>
            <w:tcW w:w="1290" w:type="dxa"/>
          </w:tcPr>
          <w:p w14:paraId="0439EF41"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92.3%</w:t>
            </w:r>
          </w:p>
        </w:tc>
        <w:tc>
          <w:tcPr>
            <w:tcW w:w="1289" w:type="dxa"/>
            <w:shd w:val="clear" w:color="auto" w:fill="auto"/>
            <w:noWrap/>
          </w:tcPr>
          <w:p w14:paraId="3D9C5446"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92.9%</w:t>
            </w:r>
          </w:p>
        </w:tc>
        <w:tc>
          <w:tcPr>
            <w:tcW w:w="1290" w:type="dxa"/>
            <w:shd w:val="clear" w:color="auto" w:fill="auto"/>
            <w:noWrap/>
          </w:tcPr>
          <w:p w14:paraId="3159DC18"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86.5%</w:t>
            </w:r>
          </w:p>
        </w:tc>
      </w:tr>
      <w:tr w:rsidR="00231788" w:rsidRPr="00D336AD" w14:paraId="0A25E339" w14:textId="77777777" w:rsidTr="009754D4">
        <w:trPr>
          <w:cantSplit/>
          <w:trHeight w:val="370"/>
          <w:tblHeader/>
        </w:trPr>
        <w:tc>
          <w:tcPr>
            <w:tcW w:w="4402" w:type="dxa"/>
          </w:tcPr>
          <w:p w14:paraId="1AC533D9"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The use of virtual interviews allowed me to evaluate candidates efficiently when conducting staffing processes</w:t>
            </w:r>
          </w:p>
        </w:tc>
        <w:tc>
          <w:tcPr>
            <w:tcW w:w="1289" w:type="dxa"/>
          </w:tcPr>
          <w:p w14:paraId="1A62DE2E"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92.3%</w:t>
            </w:r>
          </w:p>
        </w:tc>
        <w:tc>
          <w:tcPr>
            <w:tcW w:w="1290" w:type="dxa"/>
          </w:tcPr>
          <w:p w14:paraId="5DF25616"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87.2%</w:t>
            </w:r>
          </w:p>
        </w:tc>
        <w:tc>
          <w:tcPr>
            <w:tcW w:w="1289" w:type="dxa"/>
            <w:shd w:val="clear" w:color="auto" w:fill="auto"/>
            <w:noWrap/>
          </w:tcPr>
          <w:p w14:paraId="34DD7FDB"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87.9%</w:t>
            </w:r>
          </w:p>
        </w:tc>
        <w:tc>
          <w:tcPr>
            <w:tcW w:w="1290" w:type="dxa"/>
            <w:shd w:val="clear" w:color="auto" w:fill="auto"/>
            <w:noWrap/>
          </w:tcPr>
          <w:p w14:paraId="307EC3AF"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80.7%</w:t>
            </w:r>
          </w:p>
        </w:tc>
      </w:tr>
      <w:tr w:rsidR="00231788" w:rsidRPr="00D336AD" w14:paraId="1146FDC6" w14:textId="77777777" w:rsidTr="009754D4">
        <w:trPr>
          <w:cantSplit/>
          <w:trHeight w:val="370"/>
          <w:tblHeader/>
        </w:trPr>
        <w:tc>
          <w:tcPr>
            <w:tcW w:w="4402" w:type="dxa"/>
          </w:tcPr>
          <w:p w14:paraId="6A8AC298"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I didn’t feel pressure to select a particular candidate*</w:t>
            </w:r>
          </w:p>
        </w:tc>
        <w:tc>
          <w:tcPr>
            <w:tcW w:w="1289" w:type="dxa"/>
          </w:tcPr>
          <w:p w14:paraId="68582698"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90.6%</w:t>
            </w:r>
          </w:p>
        </w:tc>
        <w:tc>
          <w:tcPr>
            <w:tcW w:w="1290" w:type="dxa"/>
          </w:tcPr>
          <w:p w14:paraId="18CD8C35"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85.1%</w:t>
            </w:r>
          </w:p>
        </w:tc>
        <w:tc>
          <w:tcPr>
            <w:tcW w:w="1289" w:type="dxa"/>
            <w:shd w:val="clear" w:color="auto" w:fill="auto"/>
            <w:noWrap/>
          </w:tcPr>
          <w:p w14:paraId="208891D1"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85.7%</w:t>
            </w:r>
          </w:p>
        </w:tc>
        <w:tc>
          <w:tcPr>
            <w:tcW w:w="1290" w:type="dxa"/>
            <w:shd w:val="clear" w:color="auto" w:fill="auto"/>
            <w:noWrap/>
          </w:tcPr>
          <w:p w14:paraId="324EBA1F"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79.6%</w:t>
            </w:r>
          </w:p>
        </w:tc>
      </w:tr>
      <w:tr w:rsidR="00231788" w:rsidRPr="00D336AD" w14:paraId="1AD3E608" w14:textId="77777777" w:rsidTr="009754D4">
        <w:trPr>
          <w:cantSplit/>
          <w:trHeight w:val="370"/>
          <w:tblHeader/>
        </w:trPr>
        <w:tc>
          <w:tcPr>
            <w:tcW w:w="4402" w:type="dxa"/>
          </w:tcPr>
          <w:p w14:paraId="6B82457B"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I was able to recruit the staff I needed to carry out day-to-day operations during the COVID-19 pandemic</w:t>
            </w:r>
          </w:p>
        </w:tc>
        <w:tc>
          <w:tcPr>
            <w:tcW w:w="1289" w:type="dxa"/>
          </w:tcPr>
          <w:p w14:paraId="7FB0747E"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81.5%</w:t>
            </w:r>
          </w:p>
        </w:tc>
        <w:tc>
          <w:tcPr>
            <w:tcW w:w="1290" w:type="dxa"/>
          </w:tcPr>
          <w:p w14:paraId="2F720CDF"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74.8%</w:t>
            </w:r>
          </w:p>
        </w:tc>
        <w:tc>
          <w:tcPr>
            <w:tcW w:w="1289" w:type="dxa"/>
            <w:shd w:val="clear" w:color="auto" w:fill="auto"/>
            <w:noWrap/>
          </w:tcPr>
          <w:p w14:paraId="45648DAB"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75.4%</w:t>
            </w:r>
          </w:p>
        </w:tc>
        <w:tc>
          <w:tcPr>
            <w:tcW w:w="1290" w:type="dxa"/>
            <w:shd w:val="clear" w:color="auto" w:fill="auto"/>
            <w:noWrap/>
          </w:tcPr>
          <w:p w14:paraId="3D9BBDFA"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67.9%</w:t>
            </w:r>
          </w:p>
        </w:tc>
      </w:tr>
      <w:tr w:rsidR="00231788" w:rsidRPr="00D336AD" w14:paraId="6EF01147" w14:textId="77777777" w:rsidTr="009754D4">
        <w:trPr>
          <w:cantSplit/>
          <w:trHeight w:val="370"/>
          <w:tblHeader/>
        </w:trPr>
        <w:tc>
          <w:tcPr>
            <w:tcW w:w="4402" w:type="dxa"/>
          </w:tcPr>
          <w:p w14:paraId="4E2C7BF3"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I was able to recruit the staff I needed to address the COVID-19 response**</w:t>
            </w:r>
          </w:p>
        </w:tc>
        <w:tc>
          <w:tcPr>
            <w:tcW w:w="1289" w:type="dxa"/>
          </w:tcPr>
          <w:p w14:paraId="1B9BF837"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72.5%</w:t>
            </w:r>
          </w:p>
        </w:tc>
        <w:tc>
          <w:tcPr>
            <w:tcW w:w="1290" w:type="dxa"/>
          </w:tcPr>
          <w:p w14:paraId="498E0EC7"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63.6%</w:t>
            </w:r>
          </w:p>
        </w:tc>
        <w:tc>
          <w:tcPr>
            <w:tcW w:w="1289" w:type="dxa"/>
            <w:shd w:val="clear" w:color="auto" w:fill="auto"/>
            <w:noWrap/>
          </w:tcPr>
          <w:p w14:paraId="69D9B5FE"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64.4%</w:t>
            </w:r>
          </w:p>
        </w:tc>
        <w:tc>
          <w:tcPr>
            <w:tcW w:w="1290" w:type="dxa"/>
            <w:shd w:val="clear" w:color="auto" w:fill="auto"/>
            <w:noWrap/>
          </w:tcPr>
          <w:p w14:paraId="6027B8F9" w14:textId="77777777" w:rsidR="00231788" w:rsidRPr="00D336AD" w:rsidRDefault="00231788" w:rsidP="009754D4">
            <w:pPr>
              <w:rPr>
                <w:rFonts w:ascii="Calibri" w:hAnsi="Calibri" w:cs="Calibri"/>
                <w:color w:val="auto"/>
                <w:sz w:val="24"/>
                <w:szCs w:val="24"/>
                <w:lang w:val="en-CA"/>
              </w:rPr>
            </w:pPr>
            <w:r w:rsidRPr="00D336AD">
              <w:rPr>
                <w:rFonts w:ascii="Calibri" w:hAnsi="Calibri" w:cs="Calibri"/>
                <w:color w:val="auto"/>
                <w:sz w:val="24"/>
                <w:szCs w:val="24"/>
                <w:lang w:val="en-CA"/>
              </w:rPr>
              <w:t>57.2%</w:t>
            </w:r>
          </w:p>
        </w:tc>
      </w:tr>
    </w:tbl>
    <w:p w14:paraId="06D8F9A4" w14:textId="745B6687" w:rsidR="00475FC2" w:rsidRPr="00D336AD" w:rsidRDefault="000C1544" w:rsidP="00921862">
      <w:pPr>
        <w:rPr>
          <w:rFonts w:ascii="Calibri" w:hAnsi="Calibri" w:cs="Calibri"/>
          <w:color w:val="auto"/>
          <w:sz w:val="24"/>
          <w:szCs w:val="24"/>
          <w:lang w:val="en-CA"/>
        </w:rPr>
      </w:pPr>
      <w:r w:rsidRPr="00D336AD">
        <w:rPr>
          <w:rFonts w:ascii="Calibri" w:hAnsi="Calibri" w:cs="Calibri"/>
          <w:color w:val="auto"/>
          <w:sz w:val="24"/>
          <w:szCs w:val="24"/>
          <w:lang w:val="en-CA"/>
        </w:rPr>
        <w:t>* This question was reverse coded so that more positive responses are allotted a higher score.</w:t>
      </w:r>
    </w:p>
    <w:p w14:paraId="22D97C27" w14:textId="2CB257B2" w:rsidR="00085919" w:rsidRPr="00D336AD" w:rsidRDefault="00AE1AA0" w:rsidP="00C647BF">
      <w:pPr>
        <w:pStyle w:val="NoSpacing"/>
        <w:rPr>
          <w:rFonts w:ascii="Calibri" w:hAnsi="Calibri"/>
          <w:sz w:val="24"/>
          <w:szCs w:val="24"/>
        </w:rPr>
      </w:pPr>
      <w:r>
        <w:rPr>
          <w:rFonts w:ascii="Calibri" w:hAnsi="Calibri"/>
          <w:sz w:val="24"/>
          <w:szCs w:val="24"/>
        </w:rPr>
        <w:t>*</w:t>
      </w:r>
      <w:r w:rsidR="00085919" w:rsidRPr="00D336AD">
        <w:rPr>
          <w:rFonts w:ascii="Calibri" w:hAnsi="Calibri"/>
          <w:sz w:val="24"/>
          <w:szCs w:val="24"/>
        </w:rPr>
        <w:t xml:space="preserve">*The difference between persons with less </w:t>
      </w:r>
      <w:r w:rsidR="00004C9C" w:rsidRPr="00D336AD">
        <w:rPr>
          <w:rFonts w:ascii="Calibri" w:hAnsi="Calibri"/>
          <w:sz w:val="24"/>
          <w:szCs w:val="24"/>
        </w:rPr>
        <w:t xml:space="preserve">and more </w:t>
      </w:r>
      <w:r w:rsidR="00085919" w:rsidRPr="00D336AD">
        <w:rPr>
          <w:rFonts w:ascii="Calibri" w:hAnsi="Calibri"/>
          <w:sz w:val="24"/>
          <w:szCs w:val="24"/>
        </w:rPr>
        <w:t>severe disabilities is not statistically significant.</w:t>
      </w:r>
    </w:p>
    <w:p w14:paraId="007D4C0D" w14:textId="61DB38C1" w:rsidR="00243481" w:rsidRPr="00D336AD" w:rsidRDefault="00243481" w:rsidP="007C1761">
      <w:pPr>
        <w:rPr>
          <w:rFonts w:ascii="Calibri" w:hAnsi="Calibri" w:cs="Calibri"/>
          <w:color w:val="auto"/>
          <w:lang w:val="en-CA"/>
        </w:rPr>
      </w:pPr>
    </w:p>
    <w:p w14:paraId="321D407F" w14:textId="4AB44F90" w:rsidR="00243481" w:rsidRPr="002319F5" w:rsidRDefault="00243481" w:rsidP="002319F5">
      <w:pPr>
        <w:pStyle w:val="Heading1"/>
        <w:rPr>
          <w:rFonts w:ascii="Calibri" w:hAnsi="Calibri" w:cs="Calibri"/>
          <w:b/>
          <w:bCs/>
          <w:color w:val="auto"/>
          <w:sz w:val="28"/>
          <w:szCs w:val="28"/>
          <w:lang w:val="en-CA"/>
        </w:rPr>
      </w:pPr>
      <w:bookmarkStart w:id="33" w:name="_Toc117079889"/>
      <w:r w:rsidRPr="002319F5">
        <w:rPr>
          <w:rFonts w:ascii="Calibri" w:hAnsi="Calibri" w:cs="Calibri"/>
          <w:b/>
          <w:bCs/>
          <w:color w:val="auto"/>
          <w:sz w:val="28"/>
          <w:szCs w:val="28"/>
          <w:lang w:val="en-CA"/>
        </w:rPr>
        <w:t>Conclusion</w:t>
      </w:r>
      <w:bookmarkEnd w:id="33"/>
    </w:p>
    <w:p w14:paraId="3EEB706F" w14:textId="5634F831" w:rsidR="00682E0D" w:rsidRPr="00D336AD" w:rsidRDefault="00682E0D" w:rsidP="00C647BF">
      <w:pPr>
        <w:keepLines w:val="0"/>
        <w:rPr>
          <w:rFonts w:ascii="Calibri" w:hAnsi="Calibri" w:cs="Calibri"/>
          <w:color w:val="auto"/>
          <w:sz w:val="24"/>
          <w:szCs w:val="24"/>
          <w:lang w:val="en-CA"/>
        </w:rPr>
      </w:pPr>
      <w:r w:rsidRPr="00D336AD">
        <w:rPr>
          <w:rFonts w:ascii="Calibri" w:hAnsi="Calibri" w:cs="Calibri"/>
          <w:color w:val="auto"/>
          <w:sz w:val="24"/>
          <w:szCs w:val="24"/>
          <w:lang w:val="en-CA"/>
        </w:rPr>
        <w:t>Th</w:t>
      </w:r>
      <w:r w:rsidR="00D310D1" w:rsidRPr="00D336AD">
        <w:rPr>
          <w:rFonts w:ascii="Calibri" w:hAnsi="Calibri" w:cs="Calibri"/>
          <w:color w:val="auto"/>
          <w:sz w:val="24"/>
          <w:szCs w:val="24"/>
          <w:lang w:val="en-CA"/>
        </w:rPr>
        <w:t xml:space="preserve">is </w:t>
      </w:r>
      <w:r w:rsidRPr="00D336AD">
        <w:rPr>
          <w:rFonts w:ascii="Calibri" w:hAnsi="Calibri" w:cs="Calibri"/>
          <w:color w:val="auto"/>
          <w:sz w:val="24"/>
          <w:szCs w:val="24"/>
          <w:lang w:val="en-CA"/>
        </w:rPr>
        <w:t>report provide</w:t>
      </w:r>
      <w:r w:rsidR="00D43B02" w:rsidRPr="00D336AD">
        <w:rPr>
          <w:rFonts w:ascii="Calibri" w:hAnsi="Calibri" w:cs="Calibri"/>
          <w:color w:val="auto"/>
          <w:sz w:val="24"/>
          <w:szCs w:val="24"/>
          <w:lang w:val="en-CA"/>
        </w:rPr>
        <w:t>s</w:t>
      </w:r>
      <w:r w:rsidRPr="00D336AD">
        <w:rPr>
          <w:rFonts w:ascii="Calibri" w:hAnsi="Calibri" w:cs="Calibri"/>
          <w:color w:val="auto"/>
          <w:sz w:val="24"/>
          <w:szCs w:val="24"/>
          <w:lang w:val="en-CA"/>
        </w:rPr>
        <w:t xml:space="preserve"> a summary of the </w:t>
      </w:r>
      <w:r w:rsidR="00D43B02" w:rsidRPr="00D336AD">
        <w:rPr>
          <w:rFonts w:ascii="Calibri" w:hAnsi="Calibri" w:cs="Calibri"/>
          <w:color w:val="auto"/>
          <w:sz w:val="24"/>
          <w:szCs w:val="24"/>
          <w:lang w:val="en-CA"/>
        </w:rPr>
        <w:t xml:space="preserve">2021 Staffing and Non-Partisanship Survey’s </w:t>
      </w:r>
      <w:r w:rsidRPr="00D336AD">
        <w:rPr>
          <w:rFonts w:ascii="Calibri" w:hAnsi="Calibri" w:cs="Calibri"/>
          <w:color w:val="auto"/>
          <w:sz w:val="24"/>
          <w:szCs w:val="24"/>
          <w:lang w:val="en-CA"/>
        </w:rPr>
        <w:t xml:space="preserve">key results </w:t>
      </w:r>
      <w:r w:rsidR="003F0291" w:rsidRPr="00D336AD">
        <w:rPr>
          <w:rFonts w:ascii="Calibri" w:hAnsi="Calibri" w:cs="Calibri"/>
          <w:color w:val="auto"/>
          <w:sz w:val="24"/>
          <w:szCs w:val="24"/>
          <w:lang w:val="en-CA"/>
        </w:rPr>
        <w:t>for persons</w:t>
      </w:r>
      <w:r w:rsidRPr="00D336AD">
        <w:rPr>
          <w:rFonts w:ascii="Calibri" w:hAnsi="Calibri" w:cs="Calibri"/>
          <w:color w:val="auto"/>
          <w:sz w:val="24"/>
          <w:szCs w:val="24"/>
          <w:lang w:val="en-CA"/>
        </w:rPr>
        <w:t xml:space="preserve"> with disabilities. The use of </w:t>
      </w:r>
      <w:r w:rsidR="00D43B02" w:rsidRPr="00D336AD">
        <w:rPr>
          <w:rFonts w:ascii="Calibri" w:hAnsi="Calibri" w:cs="Calibri"/>
          <w:color w:val="auto"/>
          <w:sz w:val="24"/>
          <w:szCs w:val="24"/>
          <w:lang w:val="en-CA"/>
        </w:rPr>
        <w:t xml:space="preserve">a </w:t>
      </w:r>
      <w:r w:rsidR="00AD3476" w:rsidRPr="00D336AD">
        <w:rPr>
          <w:rFonts w:ascii="Calibri" w:hAnsi="Calibri" w:cs="Calibri"/>
          <w:color w:val="auto"/>
          <w:sz w:val="24"/>
          <w:szCs w:val="24"/>
          <w:lang w:val="en-CA"/>
        </w:rPr>
        <w:t xml:space="preserve">disability screening questionnaire </w:t>
      </w:r>
      <w:r w:rsidR="00766A0B" w:rsidRPr="00D336AD">
        <w:rPr>
          <w:rFonts w:ascii="Calibri" w:hAnsi="Calibri" w:cs="Calibri"/>
          <w:color w:val="auto"/>
          <w:sz w:val="24"/>
          <w:szCs w:val="24"/>
          <w:lang w:val="en-CA"/>
        </w:rPr>
        <w:t>to identify persons with disabilities</w:t>
      </w:r>
      <w:r w:rsidRPr="00D336AD">
        <w:rPr>
          <w:rFonts w:ascii="Calibri" w:hAnsi="Calibri" w:cs="Calibri"/>
          <w:color w:val="auto"/>
          <w:sz w:val="24"/>
          <w:szCs w:val="24"/>
          <w:lang w:val="en-CA"/>
        </w:rPr>
        <w:t xml:space="preserve"> allowed </w:t>
      </w:r>
      <w:r w:rsidR="00D43B02" w:rsidRPr="00D336AD">
        <w:rPr>
          <w:rFonts w:ascii="Calibri" w:hAnsi="Calibri" w:cs="Calibri"/>
          <w:color w:val="auto"/>
          <w:sz w:val="24"/>
          <w:szCs w:val="24"/>
          <w:lang w:val="en-CA"/>
        </w:rPr>
        <w:t xml:space="preserve">for the breakdown of </w:t>
      </w:r>
      <w:r w:rsidR="001E2D3C" w:rsidRPr="00D336AD">
        <w:rPr>
          <w:rFonts w:ascii="Calibri" w:hAnsi="Calibri" w:cs="Calibri"/>
          <w:color w:val="auto"/>
          <w:sz w:val="24"/>
          <w:szCs w:val="24"/>
          <w:lang w:val="en-CA"/>
        </w:rPr>
        <w:t xml:space="preserve">results </w:t>
      </w:r>
      <w:r w:rsidR="00D43B02" w:rsidRPr="00D336AD">
        <w:rPr>
          <w:rFonts w:ascii="Calibri" w:hAnsi="Calibri" w:cs="Calibri"/>
          <w:color w:val="auto"/>
          <w:sz w:val="24"/>
          <w:szCs w:val="24"/>
          <w:lang w:val="en-CA"/>
        </w:rPr>
        <w:t>according to</w:t>
      </w:r>
      <w:r w:rsidR="001E2D3C" w:rsidRPr="00D336AD">
        <w:rPr>
          <w:rFonts w:ascii="Calibri" w:hAnsi="Calibri" w:cs="Calibri"/>
          <w:color w:val="auto"/>
          <w:sz w:val="24"/>
          <w:szCs w:val="24"/>
          <w:lang w:val="en-CA"/>
        </w:rPr>
        <w:t xml:space="preserve"> </w:t>
      </w:r>
      <w:r w:rsidR="00D43B02" w:rsidRPr="00D336AD">
        <w:rPr>
          <w:rFonts w:ascii="Calibri" w:hAnsi="Calibri" w:cs="Calibri"/>
          <w:color w:val="auto"/>
          <w:sz w:val="24"/>
          <w:szCs w:val="24"/>
          <w:lang w:val="en-CA"/>
        </w:rPr>
        <w:t xml:space="preserve">type and severity of </w:t>
      </w:r>
      <w:r w:rsidR="001E2D3C" w:rsidRPr="00D336AD">
        <w:rPr>
          <w:rFonts w:ascii="Calibri" w:hAnsi="Calibri" w:cs="Calibri"/>
          <w:color w:val="auto"/>
          <w:sz w:val="24"/>
          <w:szCs w:val="24"/>
          <w:lang w:val="en-CA"/>
        </w:rPr>
        <w:t>disability.</w:t>
      </w:r>
      <w:r w:rsidRPr="00D336AD">
        <w:rPr>
          <w:rFonts w:ascii="Calibri" w:hAnsi="Calibri" w:cs="Calibri"/>
          <w:color w:val="auto"/>
          <w:sz w:val="24"/>
          <w:szCs w:val="24"/>
          <w:lang w:val="en-CA"/>
        </w:rPr>
        <w:t xml:space="preserve"> </w:t>
      </w:r>
    </w:p>
    <w:p w14:paraId="5CA1015F" w14:textId="150B1BBE" w:rsidR="00D42FA5" w:rsidRPr="00D336AD" w:rsidRDefault="00D42FA5" w:rsidP="00C647BF">
      <w:pPr>
        <w:keepLines w:val="0"/>
        <w:rPr>
          <w:rFonts w:ascii="Calibri" w:hAnsi="Calibri" w:cs="Calibri"/>
          <w:color w:val="auto"/>
          <w:sz w:val="24"/>
          <w:szCs w:val="24"/>
          <w:lang w:val="en-CA"/>
        </w:rPr>
      </w:pPr>
      <w:r w:rsidRPr="00D336AD">
        <w:rPr>
          <w:rFonts w:ascii="Calibri" w:hAnsi="Calibri" w:cs="Calibri"/>
          <w:color w:val="auto"/>
          <w:sz w:val="24"/>
          <w:szCs w:val="24"/>
          <w:lang w:val="en-CA"/>
        </w:rPr>
        <w:t>The finding</w:t>
      </w:r>
      <w:r w:rsidR="00682E0D" w:rsidRPr="00D336AD">
        <w:rPr>
          <w:rFonts w:ascii="Calibri" w:hAnsi="Calibri" w:cs="Calibri"/>
          <w:color w:val="auto"/>
          <w:sz w:val="24"/>
          <w:szCs w:val="24"/>
          <w:lang w:val="en-CA"/>
        </w:rPr>
        <w:t xml:space="preserve">s </w:t>
      </w:r>
      <w:r w:rsidRPr="00D336AD">
        <w:rPr>
          <w:rFonts w:ascii="Calibri" w:hAnsi="Calibri" w:cs="Calibri"/>
          <w:color w:val="auto"/>
          <w:sz w:val="24"/>
          <w:szCs w:val="24"/>
          <w:lang w:val="en-CA"/>
        </w:rPr>
        <w:t xml:space="preserve">show that </w:t>
      </w:r>
      <w:r w:rsidR="002115D8" w:rsidRPr="00D336AD">
        <w:rPr>
          <w:rFonts w:ascii="Calibri" w:hAnsi="Calibri" w:cs="Calibri"/>
          <w:color w:val="auto"/>
          <w:sz w:val="24"/>
          <w:szCs w:val="24"/>
          <w:lang w:val="en-CA"/>
        </w:rPr>
        <w:t xml:space="preserve">federal </w:t>
      </w:r>
      <w:r w:rsidRPr="00D336AD">
        <w:rPr>
          <w:rFonts w:ascii="Calibri" w:hAnsi="Calibri" w:cs="Calibri"/>
          <w:color w:val="auto"/>
          <w:sz w:val="24"/>
          <w:szCs w:val="24"/>
          <w:lang w:val="en-CA"/>
        </w:rPr>
        <w:t>public servant</w:t>
      </w:r>
      <w:r w:rsidR="002115D8" w:rsidRPr="00D336AD">
        <w:rPr>
          <w:rFonts w:ascii="Calibri" w:hAnsi="Calibri" w:cs="Calibri"/>
          <w:color w:val="auto"/>
          <w:sz w:val="24"/>
          <w:szCs w:val="24"/>
          <w:lang w:val="en-CA"/>
        </w:rPr>
        <w:t>s</w:t>
      </w:r>
      <w:r w:rsidRPr="00D336AD">
        <w:rPr>
          <w:rFonts w:ascii="Calibri" w:hAnsi="Calibri" w:cs="Calibri"/>
          <w:color w:val="auto"/>
          <w:sz w:val="24"/>
          <w:szCs w:val="24"/>
          <w:lang w:val="en-CA"/>
        </w:rPr>
        <w:t xml:space="preserve"> with disabilities </w:t>
      </w:r>
      <w:r w:rsidR="00682E0D" w:rsidRPr="00D336AD">
        <w:rPr>
          <w:rFonts w:ascii="Calibri" w:hAnsi="Calibri" w:cs="Calibri"/>
          <w:color w:val="auto"/>
          <w:sz w:val="24"/>
          <w:szCs w:val="24"/>
          <w:lang w:val="en-CA"/>
        </w:rPr>
        <w:t>have</w:t>
      </w:r>
      <w:r w:rsidRPr="00D336AD">
        <w:rPr>
          <w:rFonts w:ascii="Calibri" w:hAnsi="Calibri" w:cs="Calibri"/>
          <w:color w:val="auto"/>
          <w:sz w:val="24"/>
          <w:szCs w:val="24"/>
          <w:lang w:val="en-CA"/>
        </w:rPr>
        <w:t xml:space="preserve"> </w:t>
      </w:r>
      <w:proofErr w:type="gramStart"/>
      <w:r w:rsidR="00D43B02" w:rsidRPr="00D336AD">
        <w:rPr>
          <w:rFonts w:ascii="Calibri" w:hAnsi="Calibri" w:cs="Calibri"/>
          <w:color w:val="auto"/>
          <w:sz w:val="24"/>
          <w:szCs w:val="24"/>
          <w:lang w:val="en-CA"/>
        </w:rPr>
        <w:t>less</w:t>
      </w:r>
      <w:proofErr w:type="gramEnd"/>
      <w:r w:rsidR="00D43B02" w:rsidRPr="00D336AD">
        <w:rPr>
          <w:rFonts w:ascii="Calibri" w:hAnsi="Calibri" w:cs="Calibri"/>
          <w:color w:val="auto"/>
          <w:sz w:val="24"/>
          <w:szCs w:val="24"/>
          <w:lang w:val="en-CA"/>
        </w:rPr>
        <w:t xml:space="preserve"> positive </w:t>
      </w:r>
      <w:r w:rsidR="00D358C8" w:rsidRPr="00D336AD">
        <w:rPr>
          <w:rFonts w:ascii="Calibri" w:hAnsi="Calibri" w:cs="Calibri"/>
          <w:color w:val="auto"/>
          <w:sz w:val="24"/>
          <w:szCs w:val="24"/>
          <w:lang w:val="en-CA"/>
        </w:rPr>
        <w:t>perceptions</w:t>
      </w:r>
      <w:r w:rsidR="005430EA" w:rsidRPr="00D336AD">
        <w:rPr>
          <w:rFonts w:ascii="Calibri" w:hAnsi="Calibri" w:cs="Calibri"/>
          <w:color w:val="auto"/>
          <w:sz w:val="24"/>
          <w:szCs w:val="24"/>
          <w:lang w:val="en-CA"/>
        </w:rPr>
        <w:t xml:space="preserve"> o</w:t>
      </w:r>
      <w:r w:rsidR="002A54E0" w:rsidRPr="00D336AD">
        <w:rPr>
          <w:rFonts w:ascii="Calibri" w:hAnsi="Calibri" w:cs="Calibri"/>
          <w:color w:val="auto"/>
          <w:sz w:val="24"/>
          <w:szCs w:val="24"/>
          <w:lang w:val="en-CA"/>
        </w:rPr>
        <w:t>f</w:t>
      </w:r>
      <w:r w:rsidR="005430EA" w:rsidRPr="00D336AD">
        <w:rPr>
          <w:rFonts w:ascii="Calibri" w:hAnsi="Calibri" w:cs="Calibri"/>
          <w:color w:val="auto"/>
          <w:sz w:val="24"/>
          <w:szCs w:val="24"/>
          <w:lang w:val="en-CA"/>
        </w:rPr>
        <w:t xml:space="preserve"> staffing</w:t>
      </w:r>
      <w:r w:rsidRPr="00D336AD">
        <w:rPr>
          <w:rFonts w:ascii="Calibri" w:hAnsi="Calibri" w:cs="Calibri"/>
          <w:color w:val="auto"/>
          <w:sz w:val="24"/>
          <w:szCs w:val="24"/>
          <w:lang w:val="en-CA"/>
        </w:rPr>
        <w:t xml:space="preserve"> than </w:t>
      </w:r>
      <w:r w:rsidR="00B248FF">
        <w:rPr>
          <w:rFonts w:ascii="Calibri" w:hAnsi="Calibri" w:cs="Calibri"/>
          <w:color w:val="auto"/>
          <w:sz w:val="24"/>
          <w:szCs w:val="24"/>
          <w:lang w:val="en-CA"/>
        </w:rPr>
        <w:t>their counterparts</w:t>
      </w:r>
      <w:r w:rsidR="00E05313" w:rsidRPr="00D336AD">
        <w:rPr>
          <w:rFonts w:ascii="Calibri" w:hAnsi="Calibri" w:cs="Calibri"/>
          <w:color w:val="auto"/>
          <w:sz w:val="24"/>
          <w:szCs w:val="24"/>
          <w:lang w:val="en-CA"/>
        </w:rPr>
        <w:t xml:space="preserve">. </w:t>
      </w:r>
      <w:bookmarkStart w:id="34" w:name="_Hlk103335170"/>
      <w:r w:rsidR="00E05313" w:rsidRPr="00D336AD">
        <w:rPr>
          <w:rFonts w:ascii="Calibri" w:hAnsi="Calibri" w:cs="Calibri"/>
          <w:color w:val="auto"/>
          <w:sz w:val="24"/>
          <w:szCs w:val="24"/>
          <w:lang w:val="en-CA"/>
        </w:rPr>
        <w:t>T</w:t>
      </w:r>
      <w:r w:rsidR="002115D8" w:rsidRPr="00D336AD">
        <w:rPr>
          <w:rFonts w:ascii="Calibri" w:hAnsi="Calibri" w:cs="Calibri"/>
          <w:color w:val="auto"/>
          <w:sz w:val="24"/>
          <w:szCs w:val="24"/>
          <w:lang w:val="en-CA"/>
        </w:rPr>
        <w:t xml:space="preserve">his perception is even </w:t>
      </w:r>
      <w:r w:rsidR="00D43B02" w:rsidRPr="00D336AD">
        <w:rPr>
          <w:rFonts w:ascii="Calibri" w:hAnsi="Calibri" w:cs="Calibri"/>
          <w:color w:val="auto"/>
          <w:sz w:val="24"/>
          <w:szCs w:val="24"/>
          <w:lang w:val="en-CA"/>
        </w:rPr>
        <w:t xml:space="preserve">less positive </w:t>
      </w:r>
      <w:r w:rsidR="002115D8" w:rsidRPr="00D336AD">
        <w:rPr>
          <w:rFonts w:ascii="Calibri" w:hAnsi="Calibri" w:cs="Calibri"/>
          <w:color w:val="auto"/>
          <w:sz w:val="24"/>
          <w:szCs w:val="24"/>
          <w:lang w:val="en-CA"/>
        </w:rPr>
        <w:t>for persons with more severe disabilities</w:t>
      </w:r>
      <w:r w:rsidR="00623F10">
        <w:rPr>
          <w:rFonts w:ascii="Calibri" w:hAnsi="Calibri" w:cs="Calibri"/>
          <w:color w:val="auto"/>
          <w:sz w:val="24"/>
          <w:szCs w:val="24"/>
          <w:lang w:val="en-CA"/>
        </w:rPr>
        <w:t>.</w:t>
      </w:r>
      <w:r w:rsidR="00D907A8" w:rsidRPr="00D336AD">
        <w:rPr>
          <w:lang w:val="en-CA"/>
        </w:rPr>
        <w:t xml:space="preserve"> </w:t>
      </w:r>
      <w:bookmarkEnd w:id="34"/>
    </w:p>
    <w:p w14:paraId="6769F267" w14:textId="14B7D42A" w:rsidR="00C93727" w:rsidRPr="00C93727" w:rsidRDefault="009708F6" w:rsidP="00C647BF">
      <w:pPr>
        <w:keepLines w:val="0"/>
        <w:rPr>
          <w:rFonts w:ascii="Calibri" w:hAnsi="Calibri" w:cs="Calibri"/>
          <w:color w:val="auto"/>
          <w:sz w:val="24"/>
          <w:szCs w:val="24"/>
          <w:lang w:val="en-CA"/>
        </w:rPr>
      </w:pPr>
      <w:r w:rsidRPr="00867A07">
        <w:rPr>
          <w:rFonts w:ascii="Calibri" w:hAnsi="Calibri" w:cs="Calibri"/>
          <w:color w:val="auto"/>
          <w:sz w:val="24"/>
          <w:szCs w:val="24"/>
          <w:lang w:val="en-CA"/>
        </w:rPr>
        <w:t>This report constitutes a first step toward</w:t>
      </w:r>
      <w:r w:rsidR="00623F10">
        <w:rPr>
          <w:rFonts w:ascii="Calibri" w:hAnsi="Calibri" w:cs="Calibri"/>
          <w:color w:val="auto"/>
          <w:sz w:val="24"/>
          <w:szCs w:val="24"/>
          <w:lang w:val="en-CA"/>
        </w:rPr>
        <w:t xml:space="preserve"> identifying </w:t>
      </w:r>
      <w:r w:rsidRPr="00867A07">
        <w:rPr>
          <w:rFonts w:ascii="Calibri" w:hAnsi="Calibri" w:cs="Calibri"/>
          <w:color w:val="auto"/>
          <w:sz w:val="24"/>
          <w:szCs w:val="24"/>
          <w:lang w:val="en-CA"/>
        </w:rPr>
        <w:t xml:space="preserve">potential barriers faced by </w:t>
      </w:r>
      <w:r w:rsidR="00BC2794">
        <w:rPr>
          <w:rFonts w:ascii="Calibri" w:hAnsi="Calibri" w:cs="Calibri"/>
          <w:color w:val="auto"/>
          <w:sz w:val="24"/>
          <w:szCs w:val="24"/>
          <w:lang w:val="en-CA"/>
        </w:rPr>
        <w:t xml:space="preserve">federal </w:t>
      </w:r>
      <w:r w:rsidRPr="00867A07">
        <w:rPr>
          <w:rFonts w:ascii="Calibri" w:hAnsi="Calibri" w:cs="Calibri"/>
          <w:color w:val="auto"/>
          <w:sz w:val="24"/>
          <w:szCs w:val="24"/>
          <w:lang w:val="en-CA"/>
        </w:rPr>
        <w:t xml:space="preserve">public servants with disabilities in </w:t>
      </w:r>
      <w:r w:rsidR="00E7336B">
        <w:rPr>
          <w:rFonts w:ascii="Calibri" w:hAnsi="Calibri" w:cs="Calibri"/>
          <w:color w:val="auto"/>
          <w:sz w:val="24"/>
          <w:szCs w:val="24"/>
          <w:lang w:val="en-CA"/>
        </w:rPr>
        <w:t xml:space="preserve">the </w:t>
      </w:r>
      <w:r w:rsidRPr="00867A07">
        <w:rPr>
          <w:rFonts w:ascii="Calibri" w:hAnsi="Calibri" w:cs="Calibri"/>
          <w:color w:val="auto"/>
          <w:sz w:val="24"/>
          <w:szCs w:val="24"/>
          <w:lang w:val="en-CA"/>
        </w:rPr>
        <w:t>federal public service staffing system. Issues raised by respondents in this survey</w:t>
      </w:r>
      <w:r w:rsidR="00400656">
        <w:rPr>
          <w:rFonts w:ascii="Calibri" w:hAnsi="Calibri" w:cs="Calibri"/>
          <w:color w:val="auto"/>
          <w:sz w:val="24"/>
          <w:szCs w:val="24"/>
          <w:lang w:val="en-CA"/>
        </w:rPr>
        <w:t>,</w:t>
      </w:r>
      <w:r w:rsidRPr="00867A07">
        <w:rPr>
          <w:rFonts w:ascii="Calibri" w:hAnsi="Calibri" w:cs="Calibri"/>
          <w:color w:val="auto"/>
          <w:sz w:val="24"/>
          <w:szCs w:val="24"/>
          <w:lang w:val="en-CA"/>
        </w:rPr>
        <w:t xml:space="preserve"> such as </w:t>
      </w:r>
      <w:r w:rsidR="00400656">
        <w:rPr>
          <w:rFonts w:ascii="Calibri" w:hAnsi="Calibri" w:cs="Calibri"/>
          <w:color w:val="auto"/>
          <w:sz w:val="24"/>
          <w:szCs w:val="24"/>
          <w:lang w:val="en-CA"/>
        </w:rPr>
        <w:t xml:space="preserve">their </w:t>
      </w:r>
      <w:r w:rsidRPr="00867A07">
        <w:rPr>
          <w:rFonts w:ascii="Calibri" w:hAnsi="Calibri" w:cs="Calibri"/>
          <w:color w:val="auto"/>
          <w:sz w:val="24"/>
          <w:szCs w:val="24"/>
          <w:lang w:val="en-CA"/>
        </w:rPr>
        <w:t>general satisfaction with assessment accommodation</w:t>
      </w:r>
      <w:r w:rsidR="00621C01">
        <w:rPr>
          <w:rFonts w:ascii="Calibri" w:hAnsi="Calibri" w:cs="Calibri"/>
          <w:color w:val="auto"/>
          <w:sz w:val="24"/>
          <w:szCs w:val="24"/>
          <w:lang w:val="en-CA"/>
        </w:rPr>
        <w:t>s</w:t>
      </w:r>
      <w:r w:rsidR="00400656">
        <w:rPr>
          <w:rFonts w:ascii="Calibri" w:hAnsi="Calibri" w:cs="Calibri"/>
          <w:color w:val="auto"/>
          <w:sz w:val="24"/>
          <w:szCs w:val="24"/>
          <w:lang w:val="en-CA"/>
        </w:rPr>
        <w:t>,</w:t>
      </w:r>
      <w:r w:rsidRPr="00867A07">
        <w:rPr>
          <w:rFonts w:ascii="Calibri" w:hAnsi="Calibri" w:cs="Calibri"/>
          <w:color w:val="auto"/>
          <w:sz w:val="24"/>
          <w:szCs w:val="24"/>
          <w:lang w:val="en-CA"/>
        </w:rPr>
        <w:t xml:space="preserve"> as well as reported concerns </w:t>
      </w:r>
      <w:r w:rsidR="00400656">
        <w:rPr>
          <w:rFonts w:ascii="Calibri" w:hAnsi="Calibri" w:cs="Calibri"/>
          <w:color w:val="auto"/>
          <w:sz w:val="24"/>
          <w:szCs w:val="24"/>
          <w:lang w:val="en-CA"/>
        </w:rPr>
        <w:t>and</w:t>
      </w:r>
      <w:r w:rsidRPr="00867A07">
        <w:rPr>
          <w:rFonts w:ascii="Calibri" w:hAnsi="Calibri" w:cs="Calibri"/>
          <w:color w:val="auto"/>
          <w:sz w:val="24"/>
          <w:szCs w:val="24"/>
          <w:lang w:val="en-CA"/>
        </w:rPr>
        <w:t xml:space="preserve"> barrier</w:t>
      </w:r>
      <w:r w:rsidR="00400656">
        <w:rPr>
          <w:rFonts w:ascii="Calibri" w:hAnsi="Calibri" w:cs="Calibri"/>
          <w:color w:val="auto"/>
          <w:sz w:val="24"/>
          <w:szCs w:val="24"/>
          <w:lang w:val="en-CA"/>
        </w:rPr>
        <w:t>s preventing employees with disabilities from</w:t>
      </w:r>
      <w:r w:rsidRPr="00867A07">
        <w:rPr>
          <w:rFonts w:ascii="Calibri" w:hAnsi="Calibri" w:cs="Calibri"/>
          <w:color w:val="auto"/>
          <w:sz w:val="24"/>
          <w:szCs w:val="24"/>
          <w:lang w:val="en-CA"/>
        </w:rPr>
        <w:t xml:space="preserve"> participating in staffing opportunities</w:t>
      </w:r>
      <w:r w:rsidR="00623F10">
        <w:rPr>
          <w:rFonts w:ascii="Calibri" w:hAnsi="Calibri" w:cs="Calibri"/>
          <w:color w:val="auto"/>
          <w:sz w:val="24"/>
          <w:szCs w:val="24"/>
          <w:lang w:val="en-CA"/>
        </w:rPr>
        <w:t>,</w:t>
      </w:r>
      <w:r w:rsidRPr="00867A07">
        <w:rPr>
          <w:rFonts w:ascii="Calibri" w:hAnsi="Calibri" w:cs="Calibri"/>
          <w:color w:val="auto"/>
          <w:sz w:val="24"/>
          <w:szCs w:val="24"/>
          <w:lang w:val="en-CA"/>
        </w:rPr>
        <w:t xml:space="preserve"> should be further explored</w:t>
      </w:r>
      <w:r w:rsidRPr="00B02C85">
        <w:rPr>
          <w:rFonts w:ascii="Calibri" w:hAnsi="Calibri" w:cs="Calibri"/>
          <w:color w:val="auto"/>
          <w:sz w:val="24"/>
          <w:szCs w:val="24"/>
          <w:lang w:val="en-CA"/>
        </w:rPr>
        <w:t xml:space="preserve">. </w:t>
      </w:r>
      <w:r w:rsidR="00DF64A8" w:rsidRPr="00124A0B">
        <w:rPr>
          <w:rFonts w:ascii="Calibri" w:hAnsi="Calibri" w:cs="Calibri"/>
          <w:color w:val="auto"/>
          <w:sz w:val="24"/>
          <w:szCs w:val="24"/>
          <w:lang w:val="en-CA"/>
        </w:rPr>
        <w:t>Moreover, the severity of disabilities should also be explored in more detail, as the results indicate that barriers may be experienced differently depending on the severity of disabilities</w:t>
      </w:r>
      <w:r w:rsidR="0052006D" w:rsidRPr="00C93727">
        <w:rPr>
          <w:rFonts w:ascii="Calibri" w:hAnsi="Calibri" w:cs="Calibri"/>
          <w:color w:val="auto"/>
          <w:sz w:val="24"/>
          <w:szCs w:val="24"/>
          <w:lang w:val="en-CA"/>
        </w:rPr>
        <w:t>.</w:t>
      </w:r>
    </w:p>
    <w:p w14:paraId="1BD6E0E3" w14:textId="2097CC79" w:rsidR="00C93727" w:rsidRPr="00B02C85" w:rsidRDefault="00C93727" w:rsidP="00C93727">
      <w:pPr>
        <w:keepLines w:val="0"/>
        <w:autoSpaceDE w:val="0"/>
        <w:autoSpaceDN w:val="0"/>
        <w:adjustRightInd w:val="0"/>
        <w:spacing w:after="0" w:line="240" w:lineRule="auto"/>
        <w:contextualSpacing/>
        <w:rPr>
          <w:rFonts w:ascii="Calibri" w:eastAsia="Calibri" w:hAnsi="Calibri" w:cs="Calibri"/>
          <w:color w:val="auto"/>
          <w:sz w:val="24"/>
          <w:szCs w:val="24"/>
          <w:lang w:val="en-CA"/>
        </w:rPr>
      </w:pPr>
      <w:r w:rsidRPr="00B02C85">
        <w:rPr>
          <w:rFonts w:ascii="Calibri" w:eastAsia="Calibri" w:hAnsi="Calibri" w:cs="Calibri"/>
          <w:color w:val="auto"/>
          <w:sz w:val="24"/>
          <w:szCs w:val="24"/>
          <w:lang w:val="en-CA"/>
        </w:rPr>
        <w:t xml:space="preserve">The survey findings </w:t>
      </w:r>
      <w:r w:rsidR="00973FE1">
        <w:rPr>
          <w:rFonts w:ascii="Calibri" w:eastAsia="Calibri" w:hAnsi="Calibri" w:cs="Calibri"/>
          <w:color w:val="auto"/>
          <w:sz w:val="24"/>
          <w:szCs w:val="24"/>
          <w:lang w:val="en-CA"/>
        </w:rPr>
        <w:t>should</w:t>
      </w:r>
      <w:r w:rsidRPr="00B02C85">
        <w:rPr>
          <w:rFonts w:ascii="Calibri" w:eastAsia="Calibri" w:hAnsi="Calibri" w:cs="Calibri"/>
          <w:color w:val="auto"/>
          <w:sz w:val="24"/>
          <w:szCs w:val="24"/>
          <w:lang w:val="en-CA"/>
        </w:rPr>
        <w:t xml:space="preserve"> be used to guide departments and agencies in their efforts to help persons with disabilities access employment opportunities.</w:t>
      </w:r>
    </w:p>
    <w:p w14:paraId="6DD3708E" w14:textId="74155535" w:rsidR="009800D0" w:rsidRPr="00D336AD" w:rsidRDefault="009800D0" w:rsidP="00C647BF">
      <w:pPr>
        <w:keepLines w:val="0"/>
        <w:rPr>
          <w:rFonts w:ascii="Calibri" w:eastAsiaTheme="majorEastAsia" w:hAnsi="Calibri" w:cs="Calibri"/>
          <w:color w:val="auto"/>
          <w:sz w:val="24"/>
          <w:szCs w:val="24"/>
          <w:lang w:val="en-CA"/>
        </w:rPr>
      </w:pPr>
      <w:r w:rsidRPr="00D336AD">
        <w:rPr>
          <w:rFonts w:ascii="Calibri" w:hAnsi="Calibri" w:cs="Calibri"/>
          <w:color w:val="auto"/>
          <w:sz w:val="24"/>
          <w:szCs w:val="24"/>
          <w:lang w:val="en-CA"/>
        </w:rPr>
        <w:br w:type="page"/>
      </w:r>
    </w:p>
    <w:p w14:paraId="28741EB6" w14:textId="77777777" w:rsidR="00A542A6" w:rsidRPr="00D336AD" w:rsidRDefault="00A542A6" w:rsidP="00C647BF">
      <w:pPr>
        <w:pStyle w:val="Heading1"/>
        <w:rPr>
          <w:rFonts w:ascii="Calibri" w:hAnsi="Calibri" w:cs="Calibri"/>
          <w:b/>
          <w:bCs/>
          <w:color w:val="auto"/>
          <w:sz w:val="28"/>
          <w:szCs w:val="28"/>
          <w:lang w:val="en-CA"/>
        </w:rPr>
      </w:pPr>
      <w:bookmarkStart w:id="35" w:name="_Toc117079890"/>
      <w:bookmarkStart w:id="36" w:name="_Hlk101885703"/>
      <w:r w:rsidRPr="00D336AD">
        <w:rPr>
          <w:rFonts w:ascii="Calibri" w:hAnsi="Calibri" w:cs="Calibri"/>
          <w:b/>
          <w:bCs/>
          <w:color w:val="auto"/>
          <w:sz w:val="28"/>
          <w:szCs w:val="28"/>
          <w:lang w:val="en-CA"/>
        </w:rPr>
        <w:lastRenderedPageBreak/>
        <w:t>Annex</w:t>
      </w:r>
      <w:bookmarkEnd w:id="35"/>
    </w:p>
    <w:p w14:paraId="09CAEC7C" w14:textId="77777777" w:rsidR="00A542A6" w:rsidRPr="00D336AD" w:rsidRDefault="00A542A6" w:rsidP="00C647BF">
      <w:pPr>
        <w:pStyle w:val="Heading2"/>
        <w:rPr>
          <w:rFonts w:ascii="Calibri" w:hAnsi="Calibri" w:cs="Calibri"/>
          <w:color w:val="auto"/>
          <w:sz w:val="24"/>
          <w:szCs w:val="24"/>
          <w:lang w:val="en-CA"/>
        </w:rPr>
      </w:pPr>
      <w:bookmarkStart w:id="37" w:name="_Toc117079891"/>
      <w:r w:rsidRPr="00D336AD">
        <w:rPr>
          <w:rFonts w:ascii="Calibri" w:hAnsi="Calibri" w:cs="Calibri"/>
          <w:color w:val="auto"/>
          <w:sz w:val="24"/>
          <w:szCs w:val="24"/>
          <w:lang w:val="en-CA"/>
        </w:rPr>
        <w:t>Methodology</w:t>
      </w:r>
      <w:bookmarkEnd w:id="37"/>
    </w:p>
    <w:p w14:paraId="48DF05A5" w14:textId="479570CF" w:rsidR="00A542A6" w:rsidRPr="00D336AD" w:rsidRDefault="00A542A6" w:rsidP="00C647BF">
      <w:pPr>
        <w:rPr>
          <w:rFonts w:ascii="Calibri" w:hAnsi="Calibri" w:cs="Calibri"/>
          <w:color w:val="auto"/>
          <w:sz w:val="24"/>
          <w:szCs w:val="24"/>
          <w:lang w:val="en"/>
        </w:rPr>
      </w:pPr>
      <w:r w:rsidRPr="00D336AD">
        <w:rPr>
          <w:rFonts w:ascii="Calibri" w:hAnsi="Calibri" w:cs="Calibri"/>
          <w:color w:val="auto"/>
          <w:sz w:val="24"/>
          <w:szCs w:val="24"/>
          <w:lang w:val="en"/>
        </w:rPr>
        <w:t xml:space="preserve">For this report, results from the 2021 Staffing and Non-Partisanship Survey for persons with disabilities </w:t>
      </w:r>
      <w:r w:rsidR="008C591E">
        <w:rPr>
          <w:rFonts w:ascii="Calibri" w:hAnsi="Calibri" w:cs="Calibri"/>
          <w:color w:val="auto"/>
          <w:sz w:val="24"/>
          <w:szCs w:val="24"/>
          <w:lang w:val="en"/>
        </w:rPr>
        <w:t xml:space="preserve">were </w:t>
      </w:r>
      <w:r w:rsidRPr="00D336AD">
        <w:rPr>
          <w:rFonts w:ascii="Calibri" w:hAnsi="Calibri" w:cs="Calibri"/>
          <w:color w:val="auto"/>
          <w:sz w:val="24"/>
          <w:szCs w:val="24"/>
          <w:lang w:val="en"/>
        </w:rPr>
        <w:t>compared against results for</w:t>
      </w:r>
      <w:r w:rsidR="009A6B9B">
        <w:rPr>
          <w:rFonts w:ascii="Calibri" w:hAnsi="Calibri" w:cs="Calibri"/>
          <w:color w:val="auto"/>
          <w:sz w:val="24"/>
          <w:szCs w:val="24"/>
          <w:lang w:val="en"/>
        </w:rPr>
        <w:t xml:space="preserve"> their counterparts</w:t>
      </w:r>
      <w:r w:rsidRPr="00D336AD">
        <w:rPr>
          <w:rFonts w:ascii="Calibri" w:hAnsi="Calibri" w:cs="Calibri"/>
          <w:color w:val="auto"/>
          <w:sz w:val="24"/>
          <w:szCs w:val="24"/>
          <w:lang w:val="en"/>
        </w:rPr>
        <w:t xml:space="preserve"> </w:t>
      </w:r>
      <w:r w:rsidR="009A6B9B">
        <w:rPr>
          <w:rFonts w:ascii="Calibri" w:hAnsi="Calibri" w:cs="Calibri"/>
          <w:color w:val="auto"/>
          <w:sz w:val="24"/>
          <w:szCs w:val="24"/>
          <w:lang w:val="en"/>
        </w:rPr>
        <w:t>(</w:t>
      </w:r>
      <w:r w:rsidRPr="00D336AD">
        <w:rPr>
          <w:rFonts w:ascii="Calibri" w:hAnsi="Calibri" w:cs="Calibri"/>
          <w:color w:val="auto"/>
          <w:sz w:val="24"/>
          <w:szCs w:val="24"/>
          <w:lang w:val="en"/>
        </w:rPr>
        <w:t xml:space="preserve">employees </w:t>
      </w:r>
      <w:r w:rsidR="003D1E9F">
        <w:rPr>
          <w:rFonts w:ascii="Calibri" w:hAnsi="Calibri" w:cs="Calibri"/>
          <w:color w:val="auto"/>
          <w:sz w:val="24"/>
          <w:szCs w:val="24"/>
          <w:lang w:val="en"/>
        </w:rPr>
        <w:t>that did not identify</w:t>
      </w:r>
      <w:r w:rsidR="000D6203">
        <w:rPr>
          <w:rFonts w:ascii="Calibri" w:hAnsi="Calibri" w:cs="Calibri"/>
          <w:color w:val="auto"/>
          <w:sz w:val="24"/>
          <w:szCs w:val="24"/>
          <w:lang w:val="en"/>
        </w:rPr>
        <w:t xml:space="preserve"> as</w:t>
      </w:r>
      <w:r w:rsidRPr="00D336AD">
        <w:rPr>
          <w:rFonts w:ascii="Calibri" w:hAnsi="Calibri" w:cs="Calibri"/>
          <w:color w:val="auto"/>
          <w:sz w:val="24"/>
          <w:szCs w:val="24"/>
          <w:lang w:val="en"/>
        </w:rPr>
        <w:t xml:space="preserve"> persons with disabilities</w:t>
      </w:r>
      <w:r w:rsidR="009A6B9B">
        <w:rPr>
          <w:rFonts w:ascii="Calibri" w:hAnsi="Calibri" w:cs="Calibri"/>
          <w:color w:val="auto"/>
          <w:sz w:val="24"/>
          <w:szCs w:val="24"/>
          <w:lang w:val="en"/>
        </w:rPr>
        <w:t>)</w:t>
      </w:r>
      <w:r w:rsidRPr="00D336AD">
        <w:rPr>
          <w:rFonts w:ascii="Calibri" w:hAnsi="Calibri" w:cs="Calibri"/>
          <w:color w:val="auto"/>
          <w:sz w:val="24"/>
          <w:szCs w:val="24"/>
          <w:lang w:val="en"/>
        </w:rPr>
        <w:t>. Survey results were further split by gender, Indigenous status, visible minority status, disability severity and disability type. As a result, this report provides an intersectional analysis by disability status and other employment equity groups.</w:t>
      </w:r>
    </w:p>
    <w:p w14:paraId="2EE8786A" w14:textId="3464D92D" w:rsidR="00A542A6" w:rsidRPr="00D336AD" w:rsidRDefault="00A542A6" w:rsidP="00C647BF">
      <w:pPr>
        <w:rPr>
          <w:rFonts w:ascii="Calibri" w:hAnsi="Calibri" w:cs="Calibri"/>
          <w:color w:val="auto"/>
          <w:sz w:val="24"/>
          <w:szCs w:val="24"/>
          <w:lang w:val="en-CA"/>
        </w:rPr>
      </w:pPr>
      <w:r w:rsidRPr="00D336AD">
        <w:rPr>
          <w:rFonts w:ascii="Calibri" w:hAnsi="Calibri" w:cs="Calibri"/>
          <w:color w:val="auto"/>
          <w:sz w:val="24"/>
          <w:szCs w:val="24"/>
          <w:lang w:val="en-CA"/>
        </w:rPr>
        <w:t xml:space="preserve">The 2021 survey response rate is 34.2% and the results </w:t>
      </w:r>
      <w:r w:rsidR="000944F9">
        <w:rPr>
          <w:rFonts w:ascii="Calibri" w:hAnsi="Calibri" w:cs="Calibri"/>
          <w:color w:val="auto"/>
          <w:sz w:val="24"/>
          <w:szCs w:val="24"/>
          <w:lang w:val="en-CA"/>
        </w:rPr>
        <w:t>are weighted to account for non-res</w:t>
      </w:r>
      <w:r w:rsidR="00CE10A0">
        <w:rPr>
          <w:rFonts w:ascii="Calibri" w:hAnsi="Calibri" w:cs="Calibri"/>
          <w:color w:val="auto"/>
          <w:sz w:val="24"/>
          <w:szCs w:val="24"/>
          <w:lang w:val="en-CA"/>
        </w:rPr>
        <w:t>p</w:t>
      </w:r>
      <w:r w:rsidR="000944F9">
        <w:rPr>
          <w:rFonts w:ascii="Calibri" w:hAnsi="Calibri" w:cs="Calibri"/>
          <w:color w:val="auto"/>
          <w:sz w:val="24"/>
          <w:szCs w:val="24"/>
          <w:lang w:val="en-CA"/>
        </w:rPr>
        <w:t xml:space="preserve">onse and </w:t>
      </w:r>
      <w:r w:rsidRPr="00D336AD">
        <w:rPr>
          <w:rFonts w:ascii="Calibri" w:hAnsi="Calibri" w:cs="Calibri"/>
          <w:color w:val="auto"/>
          <w:sz w:val="24"/>
          <w:szCs w:val="24"/>
          <w:lang w:val="en-CA"/>
        </w:rPr>
        <w:t xml:space="preserve">are </w:t>
      </w:r>
      <w:r w:rsidR="000944F9">
        <w:rPr>
          <w:rFonts w:ascii="Calibri" w:hAnsi="Calibri" w:cs="Calibri"/>
          <w:color w:val="auto"/>
          <w:sz w:val="24"/>
          <w:szCs w:val="24"/>
          <w:lang w:val="en-CA"/>
        </w:rPr>
        <w:t xml:space="preserve">therefore </w:t>
      </w:r>
      <w:r w:rsidRPr="00D336AD">
        <w:rPr>
          <w:rFonts w:ascii="Calibri" w:hAnsi="Calibri" w:cs="Calibri"/>
          <w:color w:val="auto"/>
          <w:sz w:val="24"/>
          <w:szCs w:val="24"/>
          <w:lang w:val="en-CA"/>
        </w:rPr>
        <w:t>considered representative of the 234</w:t>
      </w:r>
      <w:r w:rsidR="004835F6" w:rsidRPr="00D336AD">
        <w:rPr>
          <w:rFonts w:ascii="Calibri" w:hAnsi="Calibri" w:cs="Calibri"/>
          <w:color w:val="auto"/>
          <w:sz w:val="24"/>
          <w:szCs w:val="24"/>
          <w:lang w:val="en-CA"/>
        </w:rPr>
        <w:t> </w:t>
      </w:r>
      <w:r w:rsidRPr="00D336AD">
        <w:rPr>
          <w:rFonts w:ascii="Calibri" w:hAnsi="Calibri" w:cs="Calibri"/>
          <w:color w:val="auto"/>
          <w:sz w:val="24"/>
          <w:szCs w:val="24"/>
          <w:lang w:val="en-CA"/>
        </w:rPr>
        <w:t xml:space="preserve">757 federal public servants that fall under the </w:t>
      </w:r>
      <w:r w:rsidRPr="00D336AD">
        <w:rPr>
          <w:rFonts w:ascii="Calibri" w:hAnsi="Calibri" w:cs="Calibri"/>
          <w:i/>
          <w:iCs/>
          <w:color w:val="auto"/>
          <w:sz w:val="24"/>
          <w:szCs w:val="24"/>
          <w:lang w:val="en-CA"/>
        </w:rPr>
        <w:t>Public Service Employment Act</w:t>
      </w:r>
      <w:r w:rsidRPr="00D336AD">
        <w:rPr>
          <w:rFonts w:ascii="Calibri" w:hAnsi="Calibri" w:cs="Calibri"/>
          <w:color w:val="auto"/>
          <w:sz w:val="24"/>
          <w:szCs w:val="24"/>
          <w:lang w:val="en-CA"/>
        </w:rPr>
        <w:t xml:space="preserve">. </w:t>
      </w:r>
      <w:r w:rsidR="004835F6" w:rsidRPr="00D336AD">
        <w:rPr>
          <w:rFonts w:ascii="Calibri" w:hAnsi="Calibri" w:cs="Calibri"/>
          <w:color w:val="auto"/>
          <w:sz w:val="24"/>
          <w:szCs w:val="24"/>
          <w:lang w:val="en-CA"/>
        </w:rPr>
        <w:t>D</w:t>
      </w:r>
      <w:r w:rsidRPr="00D336AD">
        <w:rPr>
          <w:rFonts w:ascii="Calibri" w:hAnsi="Calibri" w:cs="Calibri"/>
          <w:color w:val="auto"/>
          <w:sz w:val="24"/>
          <w:szCs w:val="24"/>
          <w:lang w:val="en-CA"/>
        </w:rPr>
        <w:t xml:space="preserve">ata collection took place over 9 weeks, between March 16, 2021, and May 14, 2021. For questions about their </w:t>
      </w:r>
      <w:proofErr w:type="gramStart"/>
      <w:r w:rsidRPr="00D336AD">
        <w:rPr>
          <w:rFonts w:ascii="Calibri" w:hAnsi="Calibri" w:cs="Calibri"/>
          <w:color w:val="auto"/>
          <w:sz w:val="24"/>
          <w:szCs w:val="24"/>
          <w:lang w:val="en-CA"/>
        </w:rPr>
        <w:t>past experience</w:t>
      </w:r>
      <w:proofErr w:type="gramEnd"/>
      <w:r w:rsidR="008C591E">
        <w:rPr>
          <w:rFonts w:ascii="Calibri" w:hAnsi="Calibri" w:cs="Calibri"/>
          <w:color w:val="auto"/>
          <w:sz w:val="24"/>
          <w:szCs w:val="24"/>
          <w:lang w:val="en-CA"/>
        </w:rPr>
        <w:t xml:space="preserve"> </w:t>
      </w:r>
      <w:r w:rsidR="008C591E" w:rsidRPr="00D336AD">
        <w:rPr>
          <w:rFonts w:ascii="Calibri" w:hAnsi="Calibri" w:cs="Calibri"/>
          <w:color w:val="auto"/>
          <w:sz w:val="24"/>
          <w:szCs w:val="24"/>
          <w:lang w:val="en-CA"/>
        </w:rPr>
        <w:t>(for example, regarding the COVID-19 pandemic)</w:t>
      </w:r>
      <w:r w:rsidRPr="00D336AD">
        <w:rPr>
          <w:rFonts w:ascii="Calibri" w:hAnsi="Calibri" w:cs="Calibri"/>
          <w:color w:val="auto"/>
          <w:sz w:val="24"/>
          <w:szCs w:val="24"/>
          <w:lang w:val="en-CA"/>
        </w:rPr>
        <w:t xml:space="preserve">, respondents were asked to refer to the previous 12 months, from March 16, 2020, to March 15, 2021. </w:t>
      </w:r>
    </w:p>
    <w:p w14:paraId="27603C72" w14:textId="77777777" w:rsidR="00A542A6" w:rsidRPr="00D336AD" w:rsidRDefault="00A542A6" w:rsidP="00C647BF">
      <w:pPr>
        <w:rPr>
          <w:rFonts w:ascii="Calibri" w:hAnsi="Calibri" w:cs="Calibri"/>
          <w:color w:val="auto"/>
          <w:sz w:val="24"/>
          <w:szCs w:val="24"/>
          <w:lang w:val="en-CA"/>
        </w:rPr>
      </w:pPr>
      <w:r w:rsidRPr="00D336AD">
        <w:rPr>
          <w:rFonts w:ascii="Calibri" w:hAnsi="Calibri" w:cs="Calibri"/>
          <w:color w:val="auto"/>
          <w:sz w:val="24"/>
          <w:szCs w:val="24"/>
          <w:lang w:val="en-CA"/>
        </w:rPr>
        <w:t xml:space="preserve">As in the previous cycle of the survey, the 2021 survey frequently uses response categories that ask respondents the extent to which they agree with the question based on a 4-point scale: </w:t>
      </w:r>
    </w:p>
    <w:p w14:paraId="31FBB543" w14:textId="77777777" w:rsidR="00A542A6" w:rsidRPr="00D336AD" w:rsidRDefault="00A542A6" w:rsidP="00C647BF">
      <w:pPr>
        <w:pStyle w:val="ListParagraph"/>
        <w:numPr>
          <w:ilvl w:val="0"/>
          <w:numId w:val="41"/>
        </w:numPr>
        <w:spacing w:line="256" w:lineRule="auto"/>
        <w:rPr>
          <w:rFonts w:ascii="Calibri" w:hAnsi="Calibri" w:cs="Calibri"/>
          <w:color w:val="auto"/>
          <w:sz w:val="24"/>
          <w:szCs w:val="24"/>
          <w:lang w:val="en-CA"/>
        </w:rPr>
      </w:pPr>
      <w:r w:rsidRPr="00D336AD">
        <w:rPr>
          <w:rFonts w:ascii="Calibri" w:hAnsi="Calibri" w:cs="Calibri"/>
          <w:color w:val="auto"/>
          <w:sz w:val="24"/>
          <w:szCs w:val="24"/>
          <w:lang w:val="en-CA"/>
        </w:rPr>
        <w:t>“Not at all”</w:t>
      </w:r>
    </w:p>
    <w:p w14:paraId="206588A2" w14:textId="77777777" w:rsidR="00A542A6" w:rsidRPr="00D336AD" w:rsidRDefault="00A542A6" w:rsidP="00C647BF">
      <w:pPr>
        <w:pStyle w:val="ListParagraph"/>
        <w:numPr>
          <w:ilvl w:val="0"/>
          <w:numId w:val="41"/>
        </w:numPr>
        <w:spacing w:line="256" w:lineRule="auto"/>
        <w:rPr>
          <w:rFonts w:ascii="Calibri" w:hAnsi="Calibri" w:cs="Calibri"/>
          <w:color w:val="auto"/>
          <w:sz w:val="24"/>
          <w:szCs w:val="24"/>
          <w:lang w:val="en-CA"/>
        </w:rPr>
      </w:pPr>
      <w:r w:rsidRPr="00D336AD">
        <w:rPr>
          <w:rFonts w:ascii="Calibri" w:hAnsi="Calibri" w:cs="Calibri"/>
          <w:color w:val="auto"/>
          <w:sz w:val="24"/>
          <w:szCs w:val="24"/>
          <w:lang w:val="en-CA"/>
        </w:rPr>
        <w:t>“To a minimal extent”</w:t>
      </w:r>
    </w:p>
    <w:p w14:paraId="723778A7" w14:textId="77777777" w:rsidR="00A542A6" w:rsidRPr="00D336AD" w:rsidRDefault="00A542A6" w:rsidP="00C647BF">
      <w:pPr>
        <w:pStyle w:val="ListParagraph"/>
        <w:numPr>
          <w:ilvl w:val="0"/>
          <w:numId w:val="41"/>
        </w:numPr>
        <w:spacing w:line="256" w:lineRule="auto"/>
        <w:rPr>
          <w:rFonts w:ascii="Calibri" w:hAnsi="Calibri" w:cs="Calibri"/>
          <w:color w:val="auto"/>
          <w:sz w:val="24"/>
          <w:szCs w:val="24"/>
          <w:lang w:val="en-CA"/>
        </w:rPr>
      </w:pPr>
      <w:r w:rsidRPr="00D336AD">
        <w:rPr>
          <w:rFonts w:ascii="Calibri" w:hAnsi="Calibri" w:cs="Calibri"/>
          <w:color w:val="auto"/>
          <w:sz w:val="24"/>
          <w:szCs w:val="24"/>
          <w:lang w:val="en-CA"/>
        </w:rPr>
        <w:t>“To a moderate extent”</w:t>
      </w:r>
    </w:p>
    <w:p w14:paraId="3517F9C7" w14:textId="529B1D4F" w:rsidR="00CE2DCD" w:rsidRPr="00CE2DCD" w:rsidRDefault="00A542A6" w:rsidP="00CE2DCD">
      <w:pPr>
        <w:pStyle w:val="ListParagraph"/>
        <w:numPr>
          <w:ilvl w:val="0"/>
          <w:numId w:val="41"/>
        </w:numPr>
        <w:spacing w:line="256" w:lineRule="auto"/>
        <w:rPr>
          <w:rFonts w:ascii="Calibri" w:hAnsi="Calibri" w:cs="Calibri"/>
          <w:color w:val="auto"/>
          <w:sz w:val="24"/>
          <w:szCs w:val="24"/>
          <w:lang w:val="en-CA"/>
        </w:rPr>
      </w:pPr>
      <w:r w:rsidRPr="00D336AD">
        <w:rPr>
          <w:rFonts w:ascii="Calibri" w:hAnsi="Calibri" w:cs="Calibri"/>
          <w:color w:val="auto"/>
          <w:sz w:val="24"/>
          <w:szCs w:val="24"/>
          <w:lang w:val="en-CA"/>
        </w:rPr>
        <w:t>“To a great extent”</w:t>
      </w:r>
    </w:p>
    <w:p w14:paraId="458C083F" w14:textId="764F5B93" w:rsidR="00A542A6" w:rsidRPr="0087738D" w:rsidRDefault="00B66493" w:rsidP="009A7D72">
      <w:pPr>
        <w:keepLines w:val="0"/>
        <w:rPr>
          <w:rFonts w:ascii="Calibri" w:eastAsia="Calibri" w:hAnsi="Calibri" w:cs="Times New Roman"/>
          <w:color w:val="auto"/>
          <w:sz w:val="24"/>
          <w:szCs w:val="24"/>
          <w:lang w:val="en" w:eastAsia="en-CA"/>
        </w:rPr>
      </w:pPr>
      <w:r w:rsidRPr="00D336AD">
        <w:rPr>
          <w:rFonts w:ascii="Calibri" w:hAnsi="Calibri" w:cs="Calibri"/>
          <w:color w:val="auto"/>
          <w:sz w:val="24"/>
          <w:szCs w:val="24"/>
          <w:lang w:val="en-CA"/>
        </w:rPr>
        <w:t>For simplicity, this report groups</w:t>
      </w:r>
      <w:r w:rsidR="007674DE">
        <w:rPr>
          <w:rFonts w:ascii="Calibri" w:hAnsi="Calibri" w:cs="Calibri"/>
          <w:color w:val="auto"/>
          <w:sz w:val="24"/>
          <w:szCs w:val="24"/>
          <w:lang w:val="en-CA"/>
        </w:rPr>
        <w:t xml:space="preserve"> the affirmative and negative responses into </w:t>
      </w:r>
      <w:r w:rsidRPr="00D336AD">
        <w:rPr>
          <w:rFonts w:ascii="Calibri" w:hAnsi="Calibri" w:cs="Calibri"/>
          <w:color w:val="auto"/>
          <w:sz w:val="24"/>
          <w:szCs w:val="24"/>
          <w:lang w:val="en-CA"/>
        </w:rPr>
        <w:t xml:space="preserve">2 categories </w:t>
      </w:r>
      <w:r w:rsidR="0087738D">
        <w:rPr>
          <w:rFonts w:ascii="Calibri" w:hAnsi="Calibri" w:cs="Calibri"/>
          <w:color w:val="auto"/>
          <w:sz w:val="24"/>
          <w:szCs w:val="24"/>
          <w:lang w:val="en-CA"/>
        </w:rPr>
        <w:t>based on the 4-point scale</w:t>
      </w:r>
      <w:r w:rsidRPr="00D336AD">
        <w:rPr>
          <w:rFonts w:ascii="Calibri" w:hAnsi="Calibri" w:cs="Calibri"/>
          <w:color w:val="auto"/>
          <w:sz w:val="24"/>
          <w:szCs w:val="24"/>
          <w:lang w:val="en-CA"/>
        </w:rPr>
        <w:t>.</w:t>
      </w:r>
      <w:r w:rsidR="00801487">
        <w:rPr>
          <w:rFonts w:ascii="Calibri" w:hAnsi="Calibri" w:cs="Calibri"/>
          <w:color w:val="auto"/>
          <w:sz w:val="24"/>
          <w:szCs w:val="24"/>
          <w:lang w:val="en-CA"/>
        </w:rPr>
        <w:t xml:space="preserve"> </w:t>
      </w:r>
      <w:r w:rsidR="007674DE" w:rsidRPr="007674DE">
        <w:rPr>
          <w:rStyle w:val="CommentReference"/>
          <w:color w:val="auto"/>
          <w:lang w:val="en-CA"/>
        </w:rPr>
        <w:t xml:space="preserve"> </w:t>
      </w:r>
      <w:r w:rsidR="007674DE" w:rsidRPr="00D336AD">
        <w:rPr>
          <w:rFonts w:ascii="Calibri" w:eastAsia="Calibri" w:hAnsi="Calibri" w:cs="Times New Roman"/>
          <w:color w:val="auto"/>
          <w:sz w:val="24"/>
          <w:szCs w:val="24"/>
          <w:lang w:val="en" w:eastAsia="en-CA"/>
        </w:rPr>
        <w:t xml:space="preserve">Respondents who </w:t>
      </w:r>
      <w:r w:rsidR="004C0B0A">
        <w:rPr>
          <w:rFonts w:ascii="Calibri" w:eastAsia="Calibri" w:hAnsi="Calibri" w:cs="Times New Roman"/>
          <w:color w:val="auto"/>
          <w:sz w:val="24"/>
          <w:szCs w:val="24"/>
          <w:lang w:val="en" w:eastAsia="en-CA"/>
        </w:rPr>
        <w:t>agreed</w:t>
      </w:r>
      <w:r w:rsidR="007674DE" w:rsidRPr="00D336AD">
        <w:rPr>
          <w:rFonts w:ascii="Calibri" w:eastAsia="Calibri" w:hAnsi="Calibri" w:cs="Times New Roman"/>
          <w:color w:val="auto"/>
          <w:sz w:val="24"/>
          <w:szCs w:val="24"/>
          <w:lang w:val="en" w:eastAsia="en-CA"/>
        </w:rPr>
        <w:t xml:space="preserve"> </w:t>
      </w:r>
      <w:r w:rsidR="004C0B0A">
        <w:rPr>
          <w:rFonts w:ascii="Calibri" w:eastAsia="Calibri" w:hAnsi="Calibri" w:cs="Times New Roman"/>
          <w:color w:val="auto"/>
          <w:sz w:val="24"/>
          <w:szCs w:val="24"/>
          <w:lang w:val="en" w:eastAsia="en-CA"/>
        </w:rPr>
        <w:t>“</w:t>
      </w:r>
      <w:r w:rsidR="007674DE" w:rsidRPr="00D336AD">
        <w:rPr>
          <w:rFonts w:ascii="Calibri" w:eastAsia="Calibri" w:hAnsi="Calibri" w:cs="Times New Roman"/>
          <w:color w:val="auto"/>
          <w:sz w:val="24"/>
          <w:szCs w:val="24"/>
          <w:lang w:val="en" w:eastAsia="en-CA"/>
        </w:rPr>
        <w:t>t</w:t>
      </w:r>
      <w:r w:rsidR="007674DE">
        <w:rPr>
          <w:rFonts w:ascii="Calibri" w:eastAsia="Calibri" w:hAnsi="Calibri" w:cs="Times New Roman"/>
          <w:color w:val="auto"/>
          <w:sz w:val="24"/>
          <w:szCs w:val="24"/>
          <w:lang w:val="en" w:eastAsia="en-CA"/>
        </w:rPr>
        <w:t>o a</w:t>
      </w:r>
      <w:r w:rsidR="007674DE" w:rsidRPr="00D336AD">
        <w:rPr>
          <w:rFonts w:ascii="Calibri" w:eastAsia="Calibri" w:hAnsi="Calibri" w:cs="Times New Roman"/>
          <w:color w:val="auto"/>
          <w:sz w:val="24"/>
          <w:szCs w:val="24"/>
          <w:lang w:val="en" w:eastAsia="en-CA"/>
        </w:rPr>
        <w:t xml:space="preserve"> </w:t>
      </w:r>
      <w:r w:rsidR="007674DE">
        <w:rPr>
          <w:rFonts w:ascii="Calibri" w:eastAsia="Calibri" w:hAnsi="Calibri" w:cs="Times New Roman"/>
          <w:color w:val="auto"/>
          <w:sz w:val="24"/>
          <w:szCs w:val="24"/>
          <w:lang w:val="en" w:eastAsia="en-CA"/>
        </w:rPr>
        <w:t>moderate</w:t>
      </w:r>
      <w:r w:rsidR="00EE188B">
        <w:rPr>
          <w:rFonts w:ascii="Calibri" w:eastAsia="Calibri" w:hAnsi="Calibri" w:cs="Times New Roman"/>
          <w:color w:val="auto"/>
          <w:sz w:val="24"/>
          <w:szCs w:val="24"/>
          <w:lang w:val="en" w:eastAsia="en-CA"/>
        </w:rPr>
        <w:t xml:space="preserve"> extent</w:t>
      </w:r>
      <w:r w:rsidR="007674DE" w:rsidRPr="00D336AD">
        <w:rPr>
          <w:rFonts w:ascii="Calibri" w:eastAsia="Calibri" w:hAnsi="Calibri" w:cs="Times New Roman"/>
          <w:color w:val="auto"/>
          <w:sz w:val="24"/>
          <w:szCs w:val="24"/>
          <w:lang w:val="en" w:eastAsia="en-CA"/>
        </w:rPr>
        <w:t>” or “</w:t>
      </w:r>
      <w:r w:rsidR="004C0B0A">
        <w:rPr>
          <w:rFonts w:ascii="Calibri" w:eastAsia="Calibri" w:hAnsi="Calibri" w:cs="Times New Roman"/>
          <w:color w:val="auto"/>
          <w:sz w:val="24"/>
          <w:szCs w:val="24"/>
          <w:lang w:val="en" w:eastAsia="en-CA"/>
        </w:rPr>
        <w:t xml:space="preserve">to a </w:t>
      </w:r>
      <w:r w:rsidR="007674DE">
        <w:rPr>
          <w:rFonts w:ascii="Calibri" w:eastAsia="Calibri" w:hAnsi="Calibri" w:cs="Times New Roman"/>
          <w:color w:val="auto"/>
          <w:sz w:val="24"/>
          <w:szCs w:val="24"/>
          <w:lang w:val="en" w:eastAsia="en-CA"/>
        </w:rPr>
        <w:t>great extent</w:t>
      </w:r>
      <w:r w:rsidR="007674DE" w:rsidRPr="00D336AD">
        <w:rPr>
          <w:rFonts w:ascii="Calibri" w:eastAsia="Calibri" w:hAnsi="Calibri" w:cs="Times New Roman"/>
          <w:color w:val="auto"/>
          <w:sz w:val="24"/>
          <w:szCs w:val="24"/>
          <w:lang w:val="en" w:eastAsia="en-CA"/>
        </w:rPr>
        <w:t xml:space="preserve">” with </w:t>
      </w:r>
      <w:r w:rsidR="004C0B0A">
        <w:rPr>
          <w:rFonts w:ascii="Calibri" w:eastAsia="Calibri" w:hAnsi="Calibri" w:cs="Times New Roman"/>
          <w:color w:val="auto"/>
          <w:sz w:val="24"/>
          <w:szCs w:val="24"/>
          <w:lang w:val="en" w:eastAsia="en-CA"/>
        </w:rPr>
        <w:t>a</w:t>
      </w:r>
      <w:r w:rsidR="007674DE" w:rsidRPr="00D336AD">
        <w:rPr>
          <w:rFonts w:ascii="Calibri" w:eastAsia="Calibri" w:hAnsi="Calibri" w:cs="Times New Roman"/>
          <w:color w:val="auto"/>
          <w:sz w:val="24"/>
          <w:szCs w:val="24"/>
          <w:lang w:val="en" w:eastAsia="en-CA"/>
        </w:rPr>
        <w:t xml:space="preserve"> statement were considered to have given a positive response.</w:t>
      </w:r>
      <w:r w:rsidRPr="00D336AD">
        <w:rPr>
          <w:rFonts w:ascii="Calibri" w:hAnsi="Calibri" w:cs="Calibri"/>
          <w:color w:val="auto"/>
          <w:sz w:val="24"/>
          <w:szCs w:val="24"/>
          <w:lang w:val="en-CA"/>
        </w:rPr>
        <w:t xml:space="preserve"> </w:t>
      </w:r>
      <w:r w:rsidR="004C0B0A">
        <w:rPr>
          <w:rFonts w:ascii="Calibri" w:hAnsi="Calibri" w:cs="Calibri"/>
          <w:color w:val="auto"/>
          <w:sz w:val="24"/>
          <w:szCs w:val="24"/>
          <w:lang w:val="en-CA"/>
        </w:rPr>
        <w:t xml:space="preserve"> </w:t>
      </w:r>
      <w:r w:rsidR="00A542A6" w:rsidRPr="00D336AD">
        <w:rPr>
          <w:rFonts w:ascii="Calibri" w:hAnsi="Calibri" w:cs="Calibri"/>
          <w:color w:val="auto"/>
          <w:sz w:val="24"/>
          <w:szCs w:val="24"/>
          <w:lang w:val="en-CA"/>
        </w:rPr>
        <w:t>In the rare exception where a question is posed negatively, positive response</w:t>
      </w:r>
      <w:r w:rsidR="004C0B0A">
        <w:rPr>
          <w:rFonts w:ascii="Calibri" w:hAnsi="Calibri" w:cs="Calibri"/>
          <w:color w:val="auto"/>
          <w:sz w:val="24"/>
          <w:szCs w:val="24"/>
          <w:lang w:val="en-CA"/>
        </w:rPr>
        <w:t>s</w:t>
      </w:r>
      <w:r w:rsidR="00A542A6" w:rsidRPr="00D336AD">
        <w:rPr>
          <w:rFonts w:ascii="Calibri" w:hAnsi="Calibri" w:cs="Calibri"/>
          <w:color w:val="auto"/>
          <w:sz w:val="24"/>
          <w:szCs w:val="24"/>
          <w:lang w:val="en-CA"/>
        </w:rPr>
        <w:t xml:space="preserve"> </w:t>
      </w:r>
      <w:r w:rsidR="00C52D25">
        <w:rPr>
          <w:rFonts w:ascii="Calibri" w:hAnsi="Calibri" w:cs="Calibri"/>
          <w:color w:val="auto"/>
          <w:sz w:val="24"/>
          <w:szCs w:val="24"/>
          <w:lang w:val="en-CA"/>
        </w:rPr>
        <w:t xml:space="preserve">were </w:t>
      </w:r>
      <w:r w:rsidR="00E441E8">
        <w:rPr>
          <w:rFonts w:ascii="Calibri" w:hAnsi="Calibri" w:cs="Calibri"/>
          <w:color w:val="auto"/>
          <w:sz w:val="24"/>
          <w:szCs w:val="24"/>
          <w:lang w:val="en-CA"/>
        </w:rPr>
        <w:t xml:space="preserve">made up of those responses where respondents agreed </w:t>
      </w:r>
      <w:r w:rsidR="00E441E8" w:rsidRPr="00D336AD">
        <w:rPr>
          <w:rFonts w:ascii="Calibri" w:hAnsi="Calibri" w:cs="Calibri"/>
          <w:color w:val="auto"/>
          <w:sz w:val="24"/>
          <w:szCs w:val="24"/>
          <w:lang w:val="en-CA"/>
        </w:rPr>
        <w:t xml:space="preserve">“to a minimal extent” </w:t>
      </w:r>
      <w:r w:rsidR="00E441E8">
        <w:rPr>
          <w:rFonts w:ascii="Calibri" w:hAnsi="Calibri" w:cs="Calibri"/>
          <w:color w:val="auto"/>
          <w:sz w:val="24"/>
          <w:szCs w:val="24"/>
          <w:lang w:val="en-CA"/>
        </w:rPr>
        <w:t xml:space="preserve">or </w:t>
      </w:r>
      <w:r w:rsidR="00A542A6" w:rsidRPr="00D336AD">
        <w:rPr>
          <w:rFonts w:ascii="Calibri" w:hAnsi="Calibri" w:cs="Calibri"/>
          <w:color w:val="auto"/>
          <w:sz w:val="24"/>
          <w:szCs w:val="24"/>
          <w:lang w:val="en-CA"/>
        </w:rPr>
        <w:t xml:space="preserve">“not at all” </w:t>
      </w:r>
      <w:r w:rsidR="00E441E8">
        <w:rPr>
          <w:rFonts w:ascii="Calibri" w:hAnsi="Calibri" w:cs="Calibri"/>
          <w:color w:val="auto"/>
          <w:sz w:val="24"/>
          <w:szCs w:val="24"/>
          <w:lang w:val="en-CA"/>
        </w:rPr>
        <w:t>with a given statement</w:t>
      </w:r>
      <w:r w:rsidR="00A542A6" w:rsidRPr="00D336AD">
        <w:rPr>
          <w:rFonts w:ascii="Calibri" w:hAnsi="Calibri" w:cs="Calibri"/>
          <w:color w:val="auto"/>
          <w:sz w:val="24"/>
          <w:szCs w:val="24"/>
          <w:lang w:val="en-CA"/>
        </w:rPr>
        <w:t xml:space="preserve">.  </w:t>
      </w:r>
    </w:p>
    <w:p w14:paraId="45F0A08D" w14:textId="7A1D019D" w:rsidR="006C0F5D" w:rsidRPr="00426859" w:rsidRDefault="00A542A6" w:rsidP="00E91745">
      <w:pPr>
        <w:pStyle w:val="Heading3"/>
        <w:rPr>
          <w:bCs/>
          <w:lang w:val="en-CA"/>
        </w:rPr>
      </w:pPr>
      <w:bookmarkStart w:id="38" w:name="_Toc117079892"/>
      <w:r w:rsidRPr="00426859">
        <w:rPr>
          <w:rFonts w:cs="Calibri"/>
          <w:bCs/>
          <w:lang w:val="en-CA"/>
        </w:rPr>
        <w:t xml:space="preserve">Disability </w:t>
      </w:r>
      <w:r w:rsidR="004835F6" w:rsidRPr="00426859">
        <w:rPr>
          <w:rFonts w:cs="Calibri"/>
          <w:bCs/>
          <w:lang w:val="en-CA"/>
        </w:rPr>
        <w:t>s</w:t>
      </w:r>
      <w:r w:rsidRPr="00426859">
        <w:rPr>
          <w:rFonts w:cs="Calibri"/>
          <w:bCs/>
          <w:lang w:val="en-CA"/>
        </w:rPr>
        <w:t xml:space="preserve">creening </w:t>
      </w:r>
      <w:r w:rsidR="004835F6" w:rsidRPr="00426859">
        <w:rPr>
          <w:rFonts w:cs="Calibri"/>
          <w:bCs/>
          <w:lang w:val="en-CA"/>
        </w:rPr>
        <w:t>q</w:t>
      </w:r>
      <w:r w:rsidRPr="00426859">
        <w:rPr>
          <w:rFonts w:cs="Calibri"/>
          <w:bCs/>
          <w:lang w:val="en-CA"/>
        </w:rPr>
        <w:t>uestionnaire</w:t>
      </w:r>
      <w:bookmarkEnd w:id="38"/>
    </w:p>
    <w:p w14:paraId="36F98EE4" w14:textId="40342773" w:rsidR="00A542A6" w:rsidRPr="00D336AD" w:rsidRDefault="00A542A6" w:rsidP="00C647BF">
      <w:pPr>
        <w:rPr>
          <w:rFonts w:ascii="Calibri" w:hAnsi="Calibri" w:cs="Calibri"/>
          <w:color w:val="auto"/>
          <w:sz w:val="24"/>
          <w:szCs w:val="24"/>
          <w:lang w:val="en-CA"/>
        </w:rPr>
      </w:pPr>
      <w:r w:rsidRPr="00D336AD">
        <w:rPr>
          <w:rFonts w:ascii="Calibri" w:hAnsi="Calibri" w:cs="Calibri"/>
          <w:color w:val="auto"/>
          <w:sz w:val="24"/>
          <w:szCs w:val="24"/>
          <w:lang w:val="en-CA"/>
        </w:rPr>
        <w:t xml:space="preserve">The use of a disability screening questionnaire allows for the identification of distinct types of disability as well as the measurement of the severity of disability. For each type of disability identified by the screening questions, follow-up questions are asked about the associated level of difficulty (“No difficulty”, “Some difficulty”, “A lot of difficulty”, or “Cannot do”) as well as the frequency of the limitation of daily activities (“Never”, “Rarely”, “Sometimes”, “Often”, or “Always”). Depending on the type of disability and the answers to subsequent questions, respondents are assigned a disability severity score. A global severity score is derived based on the scores calculated for all disability types. A person’s global severity score is calculated by taking the average of the scores for the 10 disability types. </w:t>
      </w:r>
    </w:p>
    <w:p w14:paraId="1EEB907B" w14:textId="4ABC4AEA" w:rsidR="00A542A6" w:rsidRPr="00D336AD" w:rsidRDefault="00A542A6" w:rsidP="00C647BF">
      <w:pPr>
        <w:rPr>
          <w:rFonts w:ascii="Calibri" w:hAnsi="Calibri" w:cs="Calibri"/>
          <w:color w:val="auto"/>
          <w:sz w:val="24"/>
          <w:szCs w:val="24"/>
          <w:lang w:val="en-CA"/>
        </w:rPr>
      </w:pPr>
      <w:r w:rsidRPr="00D336AD">
        <w:rPr>
          <w:rFonts w:ascii="Calibri" w:hAnsi="Calibri" w:cs="Calibri"/>
          <w:color w:val="auto"/>
          <w:sz w:val="24"/>
          <w:szCs w:val="24"/>
          <w:lang w:val="en-CA"/>
        </w:rPr>
        <w:lastRenderedPageBreak/>
        <w:t>This method differs substantially from the self-identification method used in the 2018 Staffing and Non-Partisanship Survey</w:t>
      </w:r>
      <w:r w:rsidR="004835F6" w:rsidRPr="00D336AD">
        <w:rPr>
          <w:rFonts w:ascii="Calibri" w:hAnsi="Calibri" w:cs="Calibri"/>
          <w:color w:val="auto"/>
          <w:sz w:val="24"/>
          <w:szCs w:val="24"/>
          <w:lang w:val="en-CA"/>
        </w:rPr>
        <w:t>,</w:t>
      </w:r>
      <w:r w:rsidRPr="00D336AD">
        <w:rPr>
          <w:rFonts w:ascii="Calibri" w:hAnsi="Calibri" w:cs="Calibri"/>
          <w:color w:val="auto"/>
          <w:sz w:val="24"/>
          <w:szCs w:val="24"/>
          <w:lang w:val="en-CA"/>
        </w:rPr>
        <w:t xml:space="preserve"> which simply ask</w:t>
      </w:r>
      <w:r w:rsidR="004835F6" w:rsidRPr="00D336AD">
        <w:rPr>
          <w:rFonts w:ascii="Calibri" w:hAnsi="Calibri" w:cs="Calibri"/>
          <w:color w:val="auto"/>
          <w:sz w:val="24"/>
          <w:szCs w:val="24"/>
          <w:lang w:val="en-CA"/>
        </w:rPr>
        <w:t>ed</w:t>
      </w:r>
      <w:r w:rsidRPr="00D336AD">
        <w:rPr>
          <w:rFonts w:ascii="Calibri" w:hAnsi="Calibri" w:cs="Calibri"/>
          <w:color w:val="auto"/>
          <w:sz w:val="24"/>
          <w:szCs w:val="24"/>
          <w:lang w:val="en-CA"/>
        </w:rPr>
        <w:t xml:space="preserve"> respondents to declare whether they </w:t>
      </w:r>
      <w:r w:rsidR="004835F6" w:rsidRPr="00D336AD">
        <w:rPr>
          <w:rFonts w:ascii="Calibri" w:hAnsi="Calibri" w:cs="Calibri"/>
          <w:color w:val="auto"/>
          <w:sz w:val="24"/>
          <w:szCs w:val="24"/>
          <w:lang w:val="en-CA"/>
        </w:rPr>
        <w:t xml:space="preserve">had </w:t>
      </w:r>
      <w:r w:rsidRPr="00D336AD">
        <w:rPr>
          <w:rFonts w:ascii="Calibri" w:hAnsi="Calibri" w:cs="Calibri"/>
          <w:color w:val="auto"/>
          <w:sz w:val="24"/>
          <w:szCs w:val="24"/>
          <w:lang w:val="en-CA"/>
        </w:rPr>
        <w:t>a disability. Th</w:t>
      </w:r>
      <w:r w:rsidR="004835F6" w:rsidRPr="00D336AD">
        <w:rPr>
          <w:rFonts w:ascii="Calibri" w:hAnsi="Calibri" w:cs="Calibri"/>
          <w:color w:val="auto"/>
          <w:sz w:val="24"/>
          <w:szCs w:val="24"/>
          <w:lang w:val="en-CA"/>
        </w:rPr>
        <w:t>e self-identification</w:t>
      </w:r>
      <w:r w:rsidRPr="00D336AD">
        <w:rPr>
          <w:rFonts w:ascii="Calibri" w:hAnsi="Calibri" w:cs="Calibri"/>
          <w:color w:val="auto"/>
          <w:sz w:val="24"/>
          <w:szCs w:val="24"/>
          <w:lang w:val="en-CA"/>
        </w:rPr>
        <w:t xml:space="preserve"> method only includes persons who view themselves as </w:t>
      </w:r>
      <w:r w:rsidR="00961003">
        <w:rPr>
          <w:rFonts w:ascii="Calibri" w:hAnsi="Calibri" w:cs="Calibri"/>
          <w:color w:val="auto"/>
          <w:sz w:val="24"/>
          <w:szCs w:val="24"/>
          <w:lang w:val="en-CA"/>
        </w:rPr>
        <w:t>having a disability</w:t>
      </w:r>
      <w:r w:rsidR="00961003" w:rsidRPr="00D336AD">
        <w:rPr>
          <w:rFonts w:ascii="Calibri" w:hAnsi="Calibri" w:cs="Calibri"/>
          <w:color w:val="auto"/>
          <w:sz w:val="24"/>
          <w:szCs w:val="24"/>
          <w:lang w:val="en-CA"/>
        </w:rPr>
        <w:t xml:space="preserve"> </w:t>
      </w:r>
      <w:r w:rsidR="00961003">
        <w:rPr>
          <w:rFonts w:ascii="Calibri" w:hAnsi="Calibri" w:cs="Calibri"/>
          <w:color w:val="auto"/>
          <w:sz w:val="24"/>
          <w:szCs w:val="24"/>
          <w:lang w:val="en-CA"/>
        </w:rPr>
        <w:t xml:space="preserve">that </w:t>
      </w:r>
      <w:r w:rsidRPr="00D336AD">
        <w:rPr>
          <w:rFonts w:ascii="Calibri" w:hAnsi="Calibri" w:cs="Calibri"/>
          <w:color w:val="auto"/>
          <w:sz w:val="24"/>
          <w:szCs w:val="24"/>
          <w:lang w:val="en-CA"/>
        </w:rPr>
        <w:t xml:space="preserve">they believe would disadvantage them in employment. </w:t>
      </w:r>
    </w:p>
    <w:p w14:paraId="4E127561" w14:textId="0DA86F26" w:rsidR="00A542A6" w:rsidRPr="00426859" w:rsidRDefault="00A542A6" w:rsidP="00E91745">
      <w:pPr>
        <w:pStyle w:val="Heading3"/>
        <w:rPr>
          <w:rFonts w:cs="Calibri"/>
          <w:bCs/>
          <w:lang w:val="en-CA"/>
        </w:rPr>
      </w:pPr>
      <w:bookmarkStart w:id="39" w:name="_Toc117079893"/>
      <w:r w:rsidRPr="00426859">
        <w:rPr>
          <w:rFonts w:cs="Calibri"/>
          <w:bCs/>
          <w:lang w:val="en-CA"/>
        </w:rPr>
        <w:t xml:space="preserve">Disability </w:t>
      </w:r>
      <w:r w:rsidR="00A056BF" w:rsidRPr="00426859">
        <w:rPr>
          <w:rFonts w:cs="Calibri"/>
          <w:bCs/>
          <w:lang w:val="en-CA"/>
        </w:rPr>
        <w:t>t</w:t>
      </w:r>
      <w:r w:rsidRPr="00426859">
        <w:rPr>
          <w:rFonts w:cs="Calibri"/>
          <w:bCs/>
          <w:lang w:val="en-CA"/>
        </w:rPr>
        <w:t>ypes</w:t>
      </w:r>
      <w:bookmarkEnd w:id="39"/>
    </w:p>
    <w:p w14:paraId="352DFB02" w14:textId="021E71AD" w:rsidR="00A542A6" w:rsidRPr="00D336AD" w:rsidRDefault="00A542A6" w:rsidP="00C647BF">
      <w:pPr>
        <w:rPr>
          <w:rFonts w:ascii="Calibri" w:hAnsi="Calibri" w:cs="Calibri"/>
          <w:color w:val="auto"/>
          <w:sz w:val="24"/>
          <w:szCs w:val="24"/>
          <w:lang w:val="en-CA"/>
        </w:rPr>
      </w:pPr>
      <w:r w:rsidRPr="00D336AD">
        <w:rPr>
          <w:rFonts w:ascii="Calibri" w:hAnsi="Calibri" w:cs="Calibri"/>
          <w:color w:val="auto"/>
          <w:sz w:val="24"/>
          <w:szCs w:val="24"/>
          <w:lang w:val="en-CA"/>
        </w:rPr>
        <w:t xml:space="preserve">The </w:t>
      </w:r>
      <w:r w:rsidR="00A056BF" w:rsidRPr="00D336AD">
        <w:rPr>
          <w:rFonts w:ascii="Calibri" w:hAnsi="Calibri" w:cs="Calibri"/>
          <w:color w:val="auto"/>
          <w:sz w:val="24"/>
          <w:szCs w:val="24"/>
          <w:lang w:val="en-CA"/>
        </w:rPr>
        <w:t>d</w:t>
      </w:r>
      <w:r w:rsidRPr="00D336AD">
        <w:rPr>
          <w:rFonts w:ascii="Calibri" w:hAnsi="Calibri" w:cs="Calibri"/>
          <w:color w:val="auto"/>
          <w:sz w:val="24"/>
          <w:szCs w:val="24"/>
          <w:lang w:val="en-CA"/>
        </w:rPr>
        <w:t xml:space="preserve">isability </w:t>
      </w:r>
      <w:r w:rsidR="00A056BF" w:rsidRPr="00D336AD">
        <w:rPr>
          <w:rFonts w:ascii="Calibri" w:hAnsi="Calibri" w:cs="Calibri"/>
          <w:color w:val="auto"/>
          <w:sz w:val="24"/>
          <w:szCs w:val="24"/>
          <w:lang w:val="en-CA"/>
        </w:rPr>
        <w:t>s</w:t>
      </w:r>
      <w:r w:rsidRPr="00D336AD">
        <w:rPr>
          <w:rFonts w:ascii="Calibri" w:hAnsi="Calibri" w:cs="Calibri"/>
          <w:color w:val="auto"/>
          <w:sz w:val="24"/>
          <w:szCs w:val="24"/>
          <w:lang w:val="en-CA"/>
        </w:rPr>
        <w:t xml:space="preserve">creening </w:t>
      </w:r>
      <w:r w:rsidR="00A056BF" w:rsidRPr="00D336AD">
        <w:rPr>
          <w:rFonts w:ascii="Calibri" w:hAnsi="Calibri" w:cs="Calibri"/>
          <w:color w:val="auto"/>
          <w:sz w:val="24"/>
          <w:szCs w:val="24"/>
          <w:lang w:val="en-CA"/>
        </w:rPr>
        <w:t>q</w:t>
      </w:r>
      <w:r w:rsidRPr="00D336AD">
        <w:rPr>
          <w:rFonts w:ascii="Calibri" w:hAnsi="Calibri" w:cs="Calibri"/>
          <w:color w:val="auto"/>
          <w:sz w:val="24"/>
          <w:szCs w:val="24"/>
          <w:lang w:val="en-CA"/>
        </w:rPr>
        <w:t>uestionnaire identifies the 10 following disability types:</w:t>
      </w:r>
    </w:p>
    <w:p w14:paraId="40033D5D" w14:textId="77777777" w:rsidR="00A542A6" w:rsidRPr="00D336AD" w:rsidRDefault="00A542A6" w:rsidP="00C647BF">
      <w:pPr>
        <w:pStyle w:val="ListParagraph"/>
        <w:numPr>
          <w:ilvl w:val="0"/>
          <w:numId w:val="6"/>
        </w:numPr>
        <w:rPr>
          <w:rFonts w:ascii="Calibri" w:hAnsi="Calibri" w:cs="Calibri"/>
          <w:color w:val="auto"/>
          <w:sz w:val="24"/>
          <w:szCs w:val="24"/>
          <w:lang w:val="en-CA"/>
        </w:rPr>
      </w:pPr>
      <w:r w:rsidRPr="00D336AD">
        <w:rPr>
          <w:rFonts w:ascii="Calibri" w:hAnsi="Calibri" w:cs="Calibri"/>
          <w:color w:val="auto"/>
          <w:sz w:val="24"/>
          <w:szCs w:val="24"/>
          <w:lang w:val="en-CA"/>
        </w:rPr>
        <w:t>Developmental</w:t>
      </w:r>
    </w:p>
    <w:p w14:paraId="5755F71E" w14:textId="77777777" w:rsidR="00A542A6" w:rsidRPr="00D336AD" w:rsidRDefault="00A542A6" w:rsidP="00C647BF">
      <w:pPr>
        <w:pStyle w:val="ListParagraph"/>
        <w:numPr>
          <w:ilvl w:val="0"/>
          <w:numId w:val="6"/>
        </w:numPr>
        <w:rPr>
          <w:rFonts w:ascii="Calibri" w:hAnsi="Calibri" w:cs="Calibri"/>
          <w:color w:val="auto"/>
          <w:sz w:val="24"/>
          <w:szCs w:val="24"/>
          <w:lang w:val="en-CA"/>
        </w:rPr>
      </w:pPr>
      <w:r w:rsidRPr="00D336AD">
        <w:rPr>
          <w:rFonts w:ascii="Calibri" w:hAnsi="Calibri" w:cs="Calibri"/>
          <w:color w:val="auto"/>
          <w:sz w:val="24"/>
          <w:szCs w:val="24"/>
          <w:lang w:val="en-CA"/>
        </w:rPr>
        <w:t>Memory</w:t>
      </w:r>
    </w:p>
    <w:p w14:paraId="17F62E0A" w14:textId="77777777" w:rsidR="00A542A6" w:rsidRPr="00D336AD" w:rsidRDefault="00A542A6" w:rsidP="00C647BF">
      <w:pPr>
        <w:pStyle w:val="ListParagraph"/>
        <w:numPr>
          <w:ilvl w:val="0"/>
          <w:numId w:val="6"/>
        </w:numPr>
        <w:rPr>
          <w:rFonts w:ascii="Calibri" w:hAnsi="Calibri" w:cs="Calibri"/>
          <w:color w:val="auto"/>
          <w:sz w:val="24"/>
          <w:szCs w:val="24"/>
          <w:lang w:val="en-CA"/>
        </w:rPr>
      </w:pPr>
      <w:r w:rsidRPr="00D336AD">
        <w:rPr>
          <w:rFonts w:ascii="Calibri" w:hAnsi="Calibri" w:cs="Calibri"/>
          <w:color w:val="auto"/>
          <w:sz w:val="24"/>
          <w:szCs w:val="24"/>
          <w:lang w:val="en-CA"/>
        </w:rPr>
        <w:t>Learning</w:t>
      </w:r>
    </w:p>
    <w:p w14:paraId="5A50FDF0" w14:textId="77777777" w:rsidR="00A542A6" w:rsidRPr="00D336AD" w:rsidRDefault="00A542A6" w:rsidP="00C647BF">
      <w:pPr>
        <w:pStyle w:val="ListParagraph"/>
        <w:numPr>
          <w:ilvl w:val="0"/>
          <w:numId w:val="6"/>
        </w:numPr>
        <w:rPr>
          <w:rFonts w:ascii="Calibri" w:hAnsi="Calibri" w:cs="Calibri"/>
          <w:color w:val="auto"/>
          <w:sz w:val="24"/>
          <w:szCs w:val="24"/>
          <w:lang w:val="en-CA"/>
        </w:rPr>
      </w:pPr>
      <w:r w:rsidRPr="00D336AD">
        <w:rPr>
          <w:rFonts w:ascii="Calibri" w:hAnsi="Calibri" w:cs="Calibri"/>
          <w:color w:val="auto"/>
          <w:sz w:val="24"/>
          <w:szCs w:val="24"/>
          <w:lang w:val="en-CA"/>
        </w:rPr>
        <w:t>Dexterity</w:t>
      </w:r>
    </w:p>
    <w:p w14:paraId="702AC4E3" w14:textId="77777777" w:rsidR="00A542A6" w:rsidRPr="00D336AD" w:rsidRDefault="00A542A6" w:rsidP="00C647BF">
      <w:pPr>
        <w:pStyle w:val="ListParagraph"/>
        <w:numPr>
          <w:ilvl w:val="0"/>
          <w:numId w:val="6"/>
        </w:numPr>
        <w:rPr>
          <w:rFonts w:ascii="Calibri" w:hAnsi="Calibri" w:cs="Calibri"/>
          <w:color w:val="auto"/>
          <w:sz w:val="24"/>
          <w:szCs w:val="24"/>
          <w:lang w:val="en-CA"/>
        </w:rPr>
      </w:pPr>
      <w:r w:rsidRPr="00D336AD">
        <w:rPr>
          <w:rFonts w:ascii="Calibri" w:hAnsi="Calibri" w:cs="Calibri"/>
          <w:color w:val="auto"/>
          <w:sz w:val="24"/>
          <w:szCs w:val="24"/>
          <w:lang w:val="en-CA"/>
        </w:rPr>
        <w:t>Mobility</w:t>
      </w:r>
    </w:p>
    <w:p w14:paraId="33D03D77" w14:textId="77777777" w:rsidR="00A542A6" w:rsidRPr="00D336AD" w:rsidRDefault="00A542A6" w:rsidP="00C647BF">
      <w:pPr>
        <w:pStyle w:val="ListParagraph"/>
        <w:numPr>
          <w:ilvl w:val="0"/>
          <w:numId w:val="6"/>
        </w:numPr>
        <w:rPr>
          <w:rFonts w:ascii="Calibri" w:hAnsi="Calibri" w:cs="Calibri"/>
          <w:color w:val="auto"/>
          <w:sz w:val="24"/>
          <w:szCs w:val="24"/>
          <w:lang w:val="en-CA"/>
        </w:rPr>
      </w:pPr>
      <w:r w:rsidRPr="00D336AD">
        <w:rPr>
          <w:rFonts w:ascii="Calibri" w:hAnsi="Calibri" w:cs="Calibri"/>
          <w:color w:val="auto"/>
          <w:sz w:val="24"/>
          <w:szCs w:val="24"/>
          <w:lang w:val="en-CA"/>
        </w:rPr>
        <w:t>Flexibility</w:t>
      </w:r>
    </w:p>
    <w:p w14:paraId="56D2C197" w14:textId="77777777" w:rsidR="00A542A6" w:rsidRPr="00D336AD" w:rsidRDefault="00A542A6" w:rsidP="00C647BF">
      <w:pPr>
        <w:pStyle w:val="ListParagraph"/>
        <w:numPr>
          <w:ilvl w:val="0"/>
          <w:numId w:val="6"/>
        </w:numPr>
        <w:rPr>
          <w:rFonts w:ascii="Calibri" w:hAnsi="Calibri" w:cs="Calibri"/>
          <w:color w:val="auto"/>
          <w:sz w:val="24"/>
          <w:szCs w:val="24"/>
          <w:lang w:val="en-CA"/>
        </w:rPr>
      </w:pPr>
      <w:r w:rsidRPr="00D336AD">
        <w:rPr>
          <w:rFonts w:ascii="Calibri" w:hAnsi="Calibri" w:cs="Calibri"/>
          <w:color w:val="auto"/>
          <w:sz w:val="24"/>
          <w:szCs w:val="24"/>
          <w:lang w:val="en-CA"/>
        </w:rPr>
        <w:t>Hearing</w:t>
      </w:r>
    </w:p>
    <w:p w14:paraId="6E59A302" w14:textId="77777777" w:rsidR="00A542A6" w:rsidRPr="00D336AD" w:rsidRDefault="00A542A6" w:rsidP="00C647BF">
      <w:pPr>
        <w:pStyle w:val="ListParagraph"/>
        <w:numPr>
          <w:ilvl w:val="0"/>
          <w:numId w:val="6"/>
        </w:numPr>
        <w:rPr>
          <w:rFonts w:ascii="Calibri" w:hAnsi="Calibri" w:cs="Calibri"/>
          <w:color w:val="auto"/>
          <w:sz w:val="24"/>
          <w:szCs w:val="24"/>
          <w:lang w:val="en-CA"/>
        </w:rPr>
      </w:pPr>
      <w:r w:rsidRPr="00D336AD">
        <w:rPr>
          <w:rFonts w:ascii="Calibri" w:hAnsi="Calibri" w:cs="Calibri"/>
          <w:color w:val="auto"/>
          <w:sz w:val="24"/>
          <w:szCs w:val="24"/>
          <w:lang w:val="en-CA"/>
        </w:rPr>
        <w:t>Seeing</w:t>
      </w:r>
    </w:p>
    <w:p w14:paraId="7FCF65CE" w14:textId="039CC748" w:rsidR="00A542A6" w:rsidRPr="00D336AD" w:rsidRDefault="00A542A6" w:rsidP="00C647BF">
      <w:pPr>
        <w:pStyle w:val="ListParagraph"/>
        <w:numPr>
          <w:ilvl w:val="0"/>
          <w:numId w:val="6"/>
        </w:numPr>
        <w:rPr>
          <w:rFonts w:ascii="Calibri" w:hAnsi="Calibri" w:cs="Calibri"/>
          <w:color w:val="auto"/>
          <w:sz w:val="24"/>
          <w:szCs w:val="24"/>
          <w:lang w:val="en-CA"/>
        </w:rPr>
      </w:pPr>
      <w:r w:rsidRPr="00D336AD">
        <w:rPr>
          <w:rFonts w:ascii="Calibri" w:hAnsi="Calibri" w:cs="Calibri"/>
          <w:color w:val="auto"/>
          <w:sz w:val="24"/>
          <w:szCs w:val="24"/>
          <w:lang w:val="en-CA"/>
        </w:rPr>
        <w:t>Pain</w:t>
      </w:r>
      <w:r w:rsidR="004735B3" w:rsidRPr="00D336AD">
        <w:rPr>
          <w:rFonts w:ascii="Calibri" w:hAnsi="Calibri" w:cs="Calibri"/>
          <w:color w:val="auto"/>
          <w:sz w:val="24"/>
          <w:szCs w:val="24"/>
          <w:lang w:val="en-CA"/>
        </w:rPr>
        <w:t> </w:t>
      </w:r>
      <w:r w:rsidR="00A056BF" w:rsidRPr="00D336AD">
        <w:rPr>
          <w:rFonts w:ascii="Calibri" w:hAnsi="Calibri" w:cs="Calibri"/>
          <w:color w:val="auto"/>
          <w:sz w:val="24"/>
          <w:szCs w:val="24"/>
          <w:lang w:val="en-CA"/>
        </w:rPr>
        <w:t>r</w:t>
      </w:r>
      <w:r w:rsidRPr="00D336AD">
        <w:rPr>
          <w:rFonts w:ascii="Calibri" w:hAnsi="Calibri" w:cs="Calibri"/>
          <w:color w:val="auto"/>
          <w:sz w:val="24"/>
          <w:szCs w:val="24"/>
          <w:lang w:val="en-CA"/>
        </w:rPr>
        <w:t>elated</w:t>
      </w:r>
    </w:p>
    <w:p w14:paraId="2EFF4DFE" w14:textId="6633F1B4" w:rsidR="00EF56DD" w:rsidRPr="00B02F79" w:rsidRDefault="00A542A6" w:rsidP="00C647BF">
      <w:pPr>
        <w:pStyle w:val="ListParagraph"/>
        <w:numPr>
          <w:ilvl w:val="0"/>
          <w:numId w:val="6"/>
        </w:numPr>
        <w:rPr>
          <w:rFonts w:ascii="Calibri" w:hAnsi="Calibri" w:cs="Calibri"/>
          <w:color w:val="auto"/>
          <w:sz w:val="24"/>
          <w:szCs w:val="24"/>
          <w:lang w:val="en-CA"/>
        </w:rPr>
      </w:pPr>
      <w:r w:rsidRPr="00D336AD">
        <w:rPr>
          <w:rFonts w:ascii="Calibri" w:hAnsi="Calibri" w:cs="Calibri"/>
          <w:color w:val="auto"/>
          <w:sz w:val="24"/>
          <w:szCs w:val="24"/>
          <w:lang w:val="en-CA"/>
        </w:rPr>
        <w:t xml:space="preserve">Mental </w:t>
      </w:r>
      <w:r w:rsidR="00A056BF" w:rsidRPr="00D336AD">
        <w:rPr>
          <w:rFonts w:ascii="Calibri" w:hAnsi="Calibri" w:cs="Calibri"/>
          <w:color w:val="auto"/>
          <w:sz w:val="24"/>
          <w:szCs w:val="24"/>
          <w:lang w:val="en-CA"/>
        </w:rPr>
        <w:t>h</w:t>
      </w:r>
      <w:r w:rsidRPr="00D336AD">
        <w:rPr>
          <w:rFonts w:ascii="Calibri" w:hAnsi="Calibri" w:cs="Calibri"/>
          <w:color w:val="auto"/>
          <w:sz w:val="24"/>
          <w:szCs w:val="24"/>
          <w:lang w:val="en-CA"/>
        </w:rPr>
        <w:t xml:space="preserve">ealth </w:t>
      </w:r>
      <w:r w:rsidR="00A056BF" w:rsidRPr="00D336AD">
        <w:rPr>
          <w:rFonts w:ascii="Calibri" w:hAnsi="Calibri" w:cs="Calibri"/>
          <w:color w:val="auto"/>
          <w:sz w:val="24"/>
          <w:szCs w:val="24"/>
          <w:lang w:val="en-CA"/>
        </w:rPr>
        <w:t>r</w:t>
      </w:r>
      <w:r w:rsidRPr="00D336AD">
        <w:rPr>
          <w:rFonts w:ascii="Calibri" w:hAnsi="Calibri" w:cs="Calibri"/>
          <w:color w:val="auto"/>
          <w:sz w:val="24"/>
          <w:szCs w:val="24"/>
          <w:lang w:val="en-CA"/>
        </w:rPr>
        <w:t>elated</w:t>
      </w:r>
      <w:bookmarkEnd w:id="36"/>
    </w:p>
    <w:sectPr w:rsidR="00EF56DD" w:rsidRPr="00B02F79" w:rsidSect="00941B2E">
      <w:footerReference w:type="default" r:id="rId20"/>
      <w:headerReference w:type="first" r:id="rId21"/>
      <w:footerReference w:type="first" r:id="rId2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E017A" w14:textId="77777777" w:rsidR="008B581D" w:rsidRDefault="008B581D" w:rsidP="00941B2E">
      <w:pPr>
        <w:spacing w:after="0" w:line="240" w:lineRule="auto"/>
      </w:pPr>
      <w:r>
        <w:separator/>
      </w:r>
    </w:p>
  </w:endnote>
  <w:endnote w:type="continuationSeparator" w:id="0">
    <w:p w14:paraId="2D82EF18" w14:textId="77777777" w:rsidR="008B581D" w:rsidRDefault="008B581D" w:rsidP="0094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B975" w14:textId="5BE1F9D3" w:rsidR="00941B2E" w:rsidRPr="006F28D3" w:rsidRDefault="00941B2E" w:rsidP="00941B2E">
    <w:pPr>
      <w:pStyle w:val="Footer"/>
      <w:rPr>
        <w:rFonts w:ascii="Segoe UI Semibold" w:hAnsi="Segoe UI Semibold" w:cs="Segoe UI Semibold"/>
        <w:lang w:val="en-CA"/>
      </w:rPr>
    </w:pPr>
    <w:r w:rsidRPr="00941B2E">
      <w:rPr>
        <w:rFonts w:ascii="Segoe UI Semibold" w:hAnsi="Segoe UI Semibold" w:cs="Segoe UI Semibold"/>
        <w:noProof/>
        <w:lang w:val="en-CA" w:eastAsia="en-CA"/>
      </w:rPr>
      <w:drawing>
        <wp:anchor distT="0" distB="0" distL="114300" distR="114300" simplePos="0" relativeHeight="251661312" behindDoc="1" locked="0" layoutInCell="1" allowOverlap="1" wp14:anchorId="6932BF4A" wp14:editId="5AE179B6">
          <wp:simplePos x="0" y="0"/>
          <wp:positionH relativeFrom="column">
            <wp:posOffset>-967563</wp:posOffset>
          </wp:positionH>
          <wp:positionV relativeFrom="page">
            <wp:posOffset>9388549</wp:posOffset>
          </wp:positionV>
          <wp:extent cx="7830000" cy="643620"/>
          <wp:effectExtent l="0" t="0" r="0" b="4445"/>
          <wp:wrapNone/>
          <wp:docPr id="528" name="Picture 5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Picture 52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0000" cy="643620"/>
                  </a:xfrm>
                  <a:prstGeom prst="rect">
                    <a:avLst/>
                  </a:prstGeom>
                </pic:spPr>
              </pic:pic>
            </a:graphicData>
          </a:graphic>
          <wp14:sizeRelH relativeFrom="margin">
            <wp14:pctWidth>0</wp14:pctWidth>
          </wp14:sizeRelH>
          <wp14:sizeRelV relativeFrom="margin">
            <wp14:pctHeight>0</wp14:pctHeight>
          </wp14:sizeRelV>
        </wp:anchor>
      </w:drawing>
    </w:r>
    <w:r w:rsidRPr="00941B2E">
      <w:rPr>
        <w:rFonts w:ascii="Segoe UI Semibold" w:hAnsi="Segoe UI Semibold" w:cs="Segoe UI Semibold"/>
      </w:rPr>
      <w:fldChar w:fldCharType="begin"/>
    </w:r>
    <w:r w:rsidRPr="006F28D3">
      <w:rPr>
        <w:rFonts w:ascii="Segoe UI Semibold" w:hAnsi="Segoe UI Semibold" w:cs="Segoe UI Semibold"/>
        <w:lang w:val="en-CA"/>
      </w:rPr>
      <w:instrText xml:space="preserve"> PAGE   \* MERGEFORMAT </w:instrText>
    </w:r>
    <w:r w:rsidRPr="00941B2E">
      <w:rPr>
        <w:rFonts w:ascii="Segoe UI Semibold" w:hAnsi="Segoe UI Semibold" w:cs="Segoe UI Semibold"/>
      </w:rPr>
      <w:fldChar w:fldCharType="separate"/>
    </w:r>
    <w:r w:rsidRPr="006F28D3">
      <w:rPr>
        <w:rFonts w:ascii="Segoe UI Semibold" w:hAnsi="Segoe UI Semibold" w:cs="Segoe UI Semibold"/>
        <w:lang w:val="en-CA"/>
      </w:rPr>
      <w:t>2</w:t>
    </w:r>
    <w:r w:rsidRPr="00941B2E">
      <w:rPr>
        <w:rFonts w:ascii="Segoe UI Semibold" w:hAnsi="Segoe UI Semibold" w:cs="Segoe UI Semibold"/>
        <w:noProof/>
      </w:rPr>
      <w:fldChar w:fldCharType="end"/>
    </w:r>
    <w:r w:rsidRPr="006F28D3">
      <w:rPr>
        <w:rFonts w:ascii="Segoe UI Semibold" w:hAnsi="Segoe UI Semibold" w:cs="Segoe UI Semibold"/>
        <w:noProof/>
        <w:lang w:val="en-CA"/>
      </w:rPr>
      <w:t xml:space="preserve"> – </w:t>
    </w:r>
    <w:r w:rsidR="006F28D3" w:rsidRPr="006F28D3">
      <w:rPr>
        <w:rFonts w:ascii="Segoe UI Semibold" w:hAnsi="Segoe UI Semibold" w:cs="Segoe UI Semibold"/>
        <w:lang w:val="en-CA"/>
      </w:rPr>
      <w:t xml:space="preserve">Persons with disabilities </w:t>
    </w:r>
    <w:r w:rsidR="00A056BF">
      <w:rPr>
        <w:rFonts w:ascii="Segoe UI Semibold" w:hAnsi="Segoe UI Semibold" w:cs="Segoe UI Semibold"/>
        <w:lang w:val="en-CA"/>
      </w:rPr>
      <w:t>t</w:t>
    </w:r>
    <w:r w:rsidR="006F28D3" w:rsidRPr="006F28D3">
      <w:rPr>
        <w:rFonts w:ascii="Segoe UI Semibold" w:hAnsi="Segoe UI Semibold" w:cs="Segoe UI Semibold"/>
        <w:lang w:val="en-CA"/>
      </w:rPr>
      <w:t xml:space="preserve">hematic </w:t>
    </w:r>
    <w:r w:rsidR="00A056BF">
      <w:rPr>
        <w:rFonts w:ascii="Segoe UI Semibold" w:hAnsi="Segoe UI Semibold" w:cs="Segoe UI Semibold"/>
        <w:lang w:val="en-CA"/>
      </w:rPr>
      <w:t>r</w:t>
    </w:r>
    <w:r w:rsidR="006F28D3" w:rsidRPr="006F28D3">
      <w:rPr>
        <w:rFonts w:ascii="Segoe UI Semibold" w:hAnsi="Segoe UI Semibold" w:cs="Segoe UI Semibold"/>
        <w:lang w:val="en-CA"/>
      </w:rPr>
      <w:t>eport</w:t>
    </w:r>
  </w:p>
  <w:p w14:paraId="2F70A881" w14:textId="77777777" w:rsidR="00941B2E" w:rsidRPr="006F28D3" w:rsidRDefault="00941B2E">
    <w:pPr>
      <w:pStyle w:val="Footer"/>
      <w:rPr>
        <w:b/>
        <w:bCs/>
        <w:lang w:val="en-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ED1D" w14:textId="77777777" w:rsidR="00941B2E" w:rsidRDefault="00941B2E">
    <w:pPr>
      <w:pStyle w:val="Footer"/>
    </w:pPr>
    <w:r>
      <w:rPr>
        <w:noProof/>
        <w:lang w:val="en-CA" w:eastAsia="en-CA"/>
      </w:rPr>
      <w:drawing>
        <wp:anchor distT="0" distB="0" distL="114300" distR="114300" simplePos="0" relativeHeight="251659264" behindDoc="1" locked="0" layoutInCell="1" allowOverlap="1" wp14:anchorId="5B9A3D04" wp14:editId="092B678C">
          <wp:simplePos x="0" y="0"/>
          <wp:positionH relativeFrom="page">
            <wp:align>left</wp:align>
          </wp:positionH>
          <wp:positionV relativeFrom="page">
            <wp:posOffset>5883918</wp:posOffset>
          </wp:positionV>
          <wp:extent cx="7800212" cy="3891600"/>
          <wp:effectExtent l="0" t="0" r="0" b="0"/>
          <wp:wrapNone/>
          <wp:docPr id="530" name="Picture 5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Picture 5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7E846" w14:textId="77777777" w:rsidR="008B581D" w:rsidRDefault="008B581D" w:rsidP="00941B2E">
      <w:pPr>
        <w:spacing w:after="0" w:line="240" w:lineRule="auto"/>
      </w:pPr>
      <w:r>
        <w:separator/>
      </w:r>
    </w:p>
  </w:footnote>
  <w:footnote w:type="continuationSeparator" w:id="0">
    <w:p w14:paraId="42807DCA" w14:textId="77777777" w:rsidR="008B581D" w:rsidRDefault="008B581D" w:rsidP="00941B2E">
      <w:pPr>
        <w:spacing w:after="0" w:line="240" w:lineRule="auto"/>
      </w:pPr>
      <w:r>
        <w:continuationSeparator/>
      </w:r>
    </w:p>
  </w:footnote>
  <w:footnote w:id="1">
    <w:p w14:paraId="37222600" w14:textId="3C58D247" w:rsidR="00EE0D0E" w:rsidRPr="00EE0D0E" w:rsidRDefault="00EE0D0E">
      <w:pPr>
        <w:pStyle w:val="FootnoteText"/>
        <w:rPr>
          <w:rFonts w:ascii="Calibri" w:hAnsi="Calibri" w:cs="Calibri"/>
          <w:lang w:val="en-CA"/>
        </w:rPr>
      </w:pPr>
      <w:r w:rsidRPr="00EE0D0E">
        <w:rPr>
          <w:rStyle w:val="FootnoteReference"/>
          <w:rFonts w:ascii="Calibri" w:hAnsi="Calibri" w:cs="Calibri"/>
        </w:rPr>
        <w:footnoteRef/>
      </w:r>
      <w:r w:rsidRPr="00EE0D0E">
        <w:rPr>
          <w:rFonts w:ascii="Calibri" w:hAnsi="Calibri" w:cs="Calibri"/>
          <w:lang w:val="en-CA"/>
        </w:rPr>
        <w:t xml:space="preserve"> See the Methodology Section in </w:t>
      </w:r>
      <w:r w:rsidR="0051099F">
        <w:rPr>
          <w:rFonts w:ascii="Calibri" w:hAnsi="Calibri" w:cs="Calibri"/>
          <w:lang w:val="en-CA"/>
        </w:rPr>
        <w:t xml:space="preserve">the </w:t>
      </w:r>
      <w:r w:rsidRPr="00EE0D0E">
        <w:rPr>
          <w:rFonts w:ascii="Calibri" w:hAnsi="Calibri" w:cs="Calibri"/>
          <w:lang w:val="en-CA"/>
        </w:rPr>
        <w:t>Annex, for further details about what positive perceptions refer to.</w:t>
      </w:r>
    </w:p>
  </w:footnote>
  <w:footnote w:id="2">
    <w:p w14:paraId="299E2E45" w14:textId="60849686" w:rsidR="00465D9E" w:rsidRPr="00B412DD" w:rsidRDefault="00465D9E">
      <w:pPr>
        <w:pStyle w:val="FootnoteText"/>
        <w:rPr>
          <w:rFonts w:ascii="Calibri" w:hAnsi="Calibri" w:cs="Calibri"/>
          <w:lang w:val="en-CA"/>
        </w:rPr>
      </w:pPr>
      <w:r w:rsidRPr="00B412DD">
        <w:rPr>
          <w:rStyle w:val="FootnoteReference"/>
          <w:rFonts w:ascii="Calibri" w:hAnsi="Calibri" w:cs="Calibri"/>
        </w:rPr>
        <w:footnoteRef/>
      </w:r>
      <w:r w:rsidRPr="00B412DD">
        <w:rPr>
          <w:rFonts w:ascii="Calibri" w:hAnsi="Calibri" w:cs="Calibri"/>
          <w:lang w:val="en-CA"/>
        </w:rPr>
        <w:t xml:space="preserve"> The nature of the assessment accommodation type was not captured in the 2021 SNPS.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11ED" w14:textId="77777777" w:rsidR="00941B2E" w:rsidRDefault="00941B2E">
    <w:pPr>
      <w:pStyle w:val="Header"/>
    </w:pPr>
    <w:r>
      <w:rPr>
        <w:noProof/>
        <w:lang w:val="en-CA" w:eastAsia="en-CA"/>
      </w:rPr>
      <w:drawing>
        <wp:inline distT="0" distB="0" distL="0" distR="0" wp14:anchorId="17071050" wp14:editId="050994B3">
          <wp:extent cx="4485834" cy="267086"/>
          <wp:effectExtent l="0" t="0" r="0" b="0"/>
          <wp:docPr id="1" name="Picture 1" descr="Public Service Commission of Canada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Service Commission of Canada identifier"/>
                  <pic:cNvPicPr/>
                </pic:nvPicPr>
                <pic:blipFill>
                  <a:blip r:embed="rId1">
                    <a:extLst>
                      <a:ext uri="{28A0092B-C50C-407E-A947-70E740481C1C}">
                        <a14:useLocalDpi xmlns:a14="http://schemas.microsoft.com/office/drawing/2010/main" val="0"/>
                      </a:ext>
                    </a:extLst>
                  </a:blip>
                  <a:stretch>
                    <a:fillRect/>
                  </a:stretch>
                </pic:blipFill>
                <pic:spPr>
                  <a:xfrm>
                    <a:off x="0" y="0"/>
                    <a:ext cx="4485834" cy="267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E72"/>
    <w:multiLevelType w:val="multilevel"/>
    <w:tmpl w:val="329AA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93508"/>
    <w:multiLevelType w:val="hybridMultilevel"/>
    <w:tmpl w:val="822A029C"/>
    <w:lvl w:ilvl="0" w:tplc="94201402">
      <w:start w:val="1"/>
      <w:numFmt w:val="bullet"/>
      <w:lvlText w:val="•"/>
      <w:lvlJc w:val="left"/>
      <w:pPr>
        <w:tabs>
          <w:tab w:val="num" w:pos="720"/>
        </w:tabs>
        <w:ind w:left="720" w:hanging="360"/>
      </w:pPr>
      <w:rPr>
        <w:rFonts w:ascii="Arial" w:hAnsi="Arial" w:hint="default"/>
      </w:rPr>
    </w:lvl>
    <w:lvl w:ilvl="1" w:tplc="FA508D6E">
      <w:start w:val="1"/>
      <w:numFmt w:val="bullet"/>
      <w:lvlText w:val="•"/>
      <w:lvlJc w:val="left"/>
      <w:pPr>
        <w:tabs>
          <w:tab w:val="num" w:pos="1440"/>
        </w:tabs>
        <w:ind w:left="1440" w:hanging="360"/>
      </w:pPr>
      <w:rPr>
        <w:rFonts w:ascii="Arial" w:hAnsi="Arial" w:hint="default"/>
      </w:rPr>
    </w:lvl>
    <w:lvl w:ilvl="2" w:tplc="5D3C51FC" w:tentative="1">
      <w:start w:val="1"/>
      <w:numFmt w:val="bullet"/>
      <w:lvlText w:val="•"/>
      <w:lvlJc w:val="left"/>
      <w:pPr>
        <w:tabs>
          <w:tab w:val="num" w:pos="2160"/>
        </w:tabs>
        <w:ind w:left="2160" w:hanging="360"/>
      </w:pPr>
      <w:rPr>
        <w:rFonts w:ascii="Arial" w:hAnsi="Arial" w:hint="default"/>
      </w:rPr>
    </w:lvl>
    <w:lvl w:ilvl="3" w:tplc="B39AD2D2" w:tentative="1">
      <w:start w:val="1"/>
      <w:numFmt w:val="bullet"/>
      <w:lvlText w:val="•"/>
      <w:lvlJc w:val="left"/>
      <w:pPr>
        <w:tabs>
          <w:tab w:val="num" w:pos="2880"/>
        </w:tabs>
        <w:ind w:left="2880" w:hanging="360"/>
      </w:pPr>
      <w:rPr>
        <w:rFonts w:ascii="Arial" w:hAnsi="Arial" w:hint="default"/>
      </w:rPr>
    </w:lvl>
    <w:lvl w:ilvl="4" w:tplc="62FE3358" w:tentative="1">
      <w:start w:val="1"/>
      <w:numFmt w:val="bullet"/>
      <w:lvlText w:val="•"/>
      <w:lvlJc w:val="left"/>
      <w:pPr>
        <w:tabs>
          <w:tab w:val="num" w:pos="3600"/>
        </w:tabs>
        <w:ind w:left="3600" w:hanging="360"/>
      </w:pPr>
      <w:rPr>
        <w:rFonts w:ascii="Arial" w:hAnsi="Arial" w:hint="default"/>
      </w:rPr>
    </w:lvl>
    <w:lvl w:ilvl="5" w:tplc="3CE0D664" w:tentative="1">
      <w:start w:val="1"/>
      <w:numFmt w:val="bullet"/>
      <w:lvlText w:val="•"/>
      <w:lvlJc w:val="left"/>
      <w:pPr>
        <w:tabs>
          <w:tab w:val="num" w:pos="4320"/>
        </w:tabs>
        <w:ind w:left="4320" w:hanging="360"/>
      </w:pPr>
      <w:rPr>
        <w:rFonts w:ascii="Arial" w:hAnsi="Arial" w:hint="default"/>
      </w:rPr>
    </w:lvl>
    <w:lvl w:ilvl="6" w:tplc="55564C46" w:tentative="1">
      <w:start w:val="1"/>
      <w:numFmt w:val="bullet"/>
      <w:lvlText w:val="•"/>
      <w:lvlJc w:val="left"/>
      <w:pPr>
        <w:tabs>
          <w:tab w:val="num" w:pos="5040"/>
        </w:tabs>
        <w:ind w:left="5040" w:hanging="360"/>
      </w:pPr>
      <w:rPr>
        <w:rFonts w:ascii="Arial" w:hAnsi="Arial" w:hint="default"/>
      </w:rPr>
    </w:lvl>
    <w:lvl w:ilvl="7" w:tplc="8E04C12C" w:tentative="1">
      <w:start w:val="1"/>
      <w:numFmt w:val="bullet"/>
      <w:lvlText w:val="•"/>
      <w:lvlJc w:val="left"/>
      <w:pPr>
        <w:tabs>
          <w:tab w:val="num" w:pos="5760"/>
        </w:tabs>
        <w:ind w:left="5760" w:hanging="360"/>
      </w:pPr>
      <w:rPr>
        <w:rFonts w:ascii="Arial" w:hAnsi="Arial" w:hint="default"/>
      </w:rPr>
    </w:lvl>
    <w:lvl w:ilvl="8" w:tplc="448E86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8D7273"/>
    <w:multiLevelType w:val="hybridMultilevel"/>
    <w:tmpl w:val="328C72F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6EA66EC"/>
    <w:multiLevelType w:val="multilevel"/>
    <w:tmpl w:val="6B4A8F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3159D9"/>
    <w:multiLevelType w:val="multilevel"/>
    <w:tmpl w:val="31A88BB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8D5522"/>
    <w:multiLevelType w:val="hybridMultilevel"/>
    <w:tmpl w:val="67629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A40ACE"/>
    <w:multiLevelType w:val="hybridMultilevel"/>
    <w:tmpl w:val="58FC2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6C5184"/>
    <w:multiLevelType w:val="hybridMultilevel"/>
    <w:tmpl w:val="E9063F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83276CC"/>
    <w:multiLevelType w:val="hybridMultilevel"/>
    <w:tmpl w:val="B5006D4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2022" w:hanging="180"/>
      </w:pPr>
      <w:rPr>
        <w:rFonts w:ascii="Courier New" w:hAnsi="Courier New" w:cs="Courier New"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1D33F4"/>
    <w:multiLevelType w:val="hybridMultilevel"/>
    <w:tmpl w:val="C8FCF7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2C6BF6"/>
    <w:multiLevelType w:val="hybridMultilevel"/>
    <w:tmpl w:val="56FA14D2"/>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FD02FA"/>
    <w:multiLevelType w:val="multilevel"/>
    <w:tmpl w:val="C0D8BF8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3B3606"/>
    <w:multiLevelType w:val="multilevel"/>
    <w:tmpl w:val="5F362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451A37"/>
    <w:multiLevelType w:val="multilevel"/>
    <w:tmpl w:val="D76CE1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C5045F"/>
    <w:multiLevelType w:val="multilevel"/>
    <w:tmpl w:val="DAF6CD2A"/>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687EBC"/>
    <w:multiLevelType w:val="hybridMultilevel"/>
    <w:tmpl w:val="B02AE2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B981779"/>
    <w:multiLevelType w:val="hybridMultilevel"/>
    <w:tmpl w:val="54A4A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2BF47CB3"/>
    <w:multiLevelType w:val="hybridMultilevel"/>
    <w:tmpl w:val="4B38FC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2D62548D"/>
    <w:multiLevelType w:val="hybridMultilevel"/>
    <w:tmpl w:val="E9DAD1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01D076C"/>
    <w:multiLevelType w:val="multilevel"/>
    <w:tmpl w:val="CDEECF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3F02DE9"/>
    <w:multiLevelType w:val="hybridMultilevel"/>
    <w:tmpl w:val="1FA2FC08"/>
    <w:lvl w:ilvl="0" w:tplc="63BCAD3E">
      <w:start w:val="1"/>
      <w:numFmt w:val="decimal"/>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50C449D"/>
    <w:multiLevelType w:val="hybridMultilevel"/>
    <w:tmpl w:val="C2FA9C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8BA6834"/>
    <w:multiLevelType w:val="multilevel"/>
    <w:tmpl w:val="E592C6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9C5BB8"/>
    <w:multiLevelType w:val="hybridMultilevel"/>
    <w:tmpl w:val="FA3EE7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F4039E0"/>
    <w:multiLevelType w:val="hybridMultilevel"/>
    <w:tmpl w:val="1444E730"/>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25" w15:restartNumberingAfterBreak="0">
    <w:nsid w:val="403A36CB"/>
    <w:multiLevelType w:val="multilevel"/>
    <w:tmpl w:val="7C9E4AF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6573E5"/>
    <w:multiLevelType w:val="hybridMultilevel"/>
    <w:tmpl w:val="CAA818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445B0F00"/>
    <w:multiLevelType w:val="hybridMultilevel"/>
    <w:tmpl w:val="3EF6C8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75C539D"/>
    <w:multiLevelType w:val="multilevel"/>
    <w:tmpl w:val="CB86631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5E715E"/>
    <w:multiLevelType w:val="multilevel"/>
    <w:tmpl w:val="F4E0E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C02099"/>
    <w:multiLevelType w:val="multilevel"/>
    <w:tmpl w:val="945409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3E4567"/>
    <w:multiLevelType w:val="hybridMultilevel"/>
    <w:tmpl w:val="FECC9DB6"/>
    <w:lvl w:ilvl="0" w:tplc="EC807D4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6BC3876"/>
    <w:multiLevelType w:val="multilevel"/>
    <w:tmpl w:val="6778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F92DBE"/>
    <w:multiLevelType w:val="hybridMultilevel"/>
    <w:tmpl w:val="409C0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C2F4329"/>
    <w:multiLevelType w:val="hybridMultilevel"/>
    <w:tmpl w:val="9A9012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1F00C34"/>
    <w:multiLevelType w:val="multilevel"/>
    <w:tmpl w:val="AC68C2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727742"/>
    <w:multiLevelType w:val="multilevel"/>
    <w:tmpl w:val="E24638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FA6575"/>
    <w:multiLevelType w:val="multilevel"/>
    <w:tmpl w:val="0902CE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D40AA5"/>
    <w:multiLevelType w:val="multilevel"/>
    <w:tmpl w:val="FEBE5A4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1C5079"/>
    <w:multiLevelType w:val="hybridMultilevel"/>
    <w:tmpl w:val="DEFADE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EA61BE6"/>
    <w:multiLevelType w:val="hybridMultilevel"/>
    <w:tmpl w:val="DFE86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08739E4"/>
    <w:multiLevelType w:val="hybridMultilevel"/>
    <w:tmpl w:val="4404BF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3182E01"/>
    <w:multiLevelType w:val="hybridMultilevel"/>
    <w:tmpl w:val="18EC5FE8"/>
    <w:lvl w:ilvl="0" w:tplc="E01C1E68">
      <w:numFmt w:val="bullet"/>
      <w:lvlText w:val="•"/>
      <w:lvlJc w:val="left"/>
      <w:pPr>
        <w:ind w:left="1080" w:hanging="72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BA07593"/>
    <w:multiLevelType w:val="multilevel"/>
    <w:tmpl w:val="D2246ED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042249"/>
    <w:multiLevelType w:val="hybridMultilevel"/>
    <w:tmpl w:val="E6943B1A"/>
    <w:lvl w:ilvl="0" w:tplc="E01C1E68">
      <w:numFmt w:val="bullet"/>
      <w:lvlText w:val="•"/>
      <w:lvlJc w:val="left"/>
      <w:pPr>
        <w:ind w:left="1080" w:hanging="72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63577673">
    <w:abstractNumId w:val="10"/>
  </w:num>
  <w:num w:numId="2" w16cid:durableId="1332562478">
    <w:abstractNumId w:val="33"/>
  </w:num>
  <w:num w:numId="3" w16cid:durableId="1793596818">
    <w:abstractNumId w:val="31"/>
  </w:num>
  <w:num w:numId="4" w16cid:durableId="591934104">
    <w:abstractNumId w:val="5"/>
  </w:num>
  <w:num w:numId="5" w16cid:durableId="732243158">
    <w:abstractNumId w:val="6"/>
  </w:num>
  <w:num w:numId="6" w16cid:durableId="752430807">
    <w:abstractNumId w:val="8"/>
  </w:num>
  <w:num w:numId="7" w16cid:durableId="180164114">
    <w:abstractNumId w:val="20"/>
  </w:num>
  <w:num w:numId="8" w16cid:durableId="462357145">
    <w:abstractNumId w:val="0"/>
  </w:num>
  <w:num w:numId="9" w16cid:durableId="58555408">
    <w:abstractNumId w:val="36"/>
  </w:num>
  <w:num w:numId="10" w16cid:durableId="1244948623">
    <w:abstractNumId w:val="13"/>
  </w:num>
  <w:num w:numId="11" w16cid:durableId="2144695814">
    <w:abstractNumId w:val="30"/>
  </w:num>
  <w:num w:numId="12" w16cid:durableId="215052320">
    <w:abstractNumId w:val="3"/>
  </w:num>
  <w:num w:numId="13" w16cid:durableId="1240479279">
    <w:abstractNumId w:val="37"/>
  </w:num>
  <w:num w:numId="14" w16cid:durableId="88818856">
    <w:abstractNumId w:val="12"/>
  </w:num>
  <w:num w:numId="15" w16cid:durableId="119962528">
    <w:abstractNumId w:val="38"/>
  </w:num>
  <w:num w:numId="16" w16cid:durableId="79134428">
    <w:abstractNumId w:val="28"/>
  </w:num>
  <w:num w:numId="17" w16cid:durableId="473184298">
    <w:abstractNumId w:val="26"/>
  </w:num>
  <w:num w:numId="18" w16cid:durableId="315693598">
    <w:abstractNumId w:val="41"/>
  </w:num>
  <w:num w:numId="19" w16cid:durableId="1694500698">
    <w:abstractNumId w:val="22"/>
  </w:num>
  <w:num w:numId="20" w16cid:durableId="39669625">
    <w:abstractNumId w:val="14"/>
  </w:num>
  <w:num w:numId="21" w16cid:durableId="623847769">
    <w:abstractNumId w:val="43"/>
  </w:num>
  <w:num w:numId="22" w16cid:durableId="6444036">
    <w:abstractNumId w:val="11"/>
  </w:num>
  <w:num w:numId="23" w16cid:durableId="909728203">
    <w:abstractNumId w:val="35"/>
  </w:num>
  <w:num w:numId="24" w16cid:durableId="1988242804">
    <w:abstractNumId w:val="4"/>
  </w:num>
  <w:num w:numId="25" w16cid:durableId="102190077">
    <w:abstractNumId w:val="25"/>
  </w:num>
  <w:num w:numId="26" w16cid:durableId="1575699046">
    <w:abstractNumId w:val="9"/>
  </w:num>
  <w:num w:numId="27" w16cid:durableId="1225750528">
    <w:abstractNumId w:val="44"/>
  </w:num>
  <w:num w:numId="28" w16cid:durableId="1223829788">
    <w:abstractNumId w:val="42"/>
  </w:num>
  <w:num w:numId="29" w16cid:durableId="1431776451">
    <w:abstractNumId w:val="23"/>
  </w:num>
  <w:num w:numId="30" w16cid:durableId="1333725467">
    <w:abstractNumId w:val="34"/>
  </w:num>
  <w:num w:numId="31" w16cid:durableId="1218514992">
    <w:abstractNumId w:val="17"/>
  </w:num>
  <w:num w:numId="32" w16cid:durableId="1376344913">
    <w:abstractNumId w:val="18"/>
  </w:num>
  <w:num w:numId="33" w16cid:durableId="1161117254">
    <w:abstractNumId w:val="32"/>
  </w:num>
  <w:num w:numId="34" w16cid:durableId="1280532407">
    <w:abstractNumId w:val="2"/>
  </w:num>
  <w:num w:numId="35" w16cid:durableId="184681493">
    <w:abstractNumId w:val="29"/>
  </w:num>
  <w:num w:numId="36" w16cid:durableId="805127734">
    <w:abstractNumId w:val="19"/>
  </w:num>
  <w:num w:numId="37" w16cid:durableId="587618393">
    <w:abstractNumId w:val="1"/>
  </w:num>
  <w:num w:numId="38" w16cid:durableId="1126433552">
    <w:abstractNumId w:val="15"/>
  </w:num>
  <w:num w:numId="39" w16cid:durableId="62535163">
    <w:abstractNumId w:val="16"/>
  </w:num>
  <w:num w:numId="40" w16cid:durableId="419718866">
    <w:abstractNumId w:val="10"/>
  </w:num>
  <w:num w:numId="41" w16cid:durableId="1551190513">
    <w:abstractNumId w:val="23"/>
  </w:num>
  <w:num w:numId="42" w16cid:durableId="779647701">
    <w:abstractNumId w:val="7"/>
  </w:num>
  <w:num w:numId="43" w16cid:durableId="21787920">
    <w:abstractNumId w:val="27"/>
  </w:num>
  <w:num w:numId="44" w16cid:durableId="1727021296">
    <w:abstractNumId w:val="39"/>
  </w:num>
  <w:num w:numId="45" w16cid:durableId="230821520">
    <w:abstractNumId w:val="40"/>
  </w:num>
  <w:num w:numId="46" w16cid:durableId="1767773324">
    <w:abstractNumId w:val="21"/>
  </w:num>
  <w:num w:numId="47" w16cid:durableId="7983071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67"/>
    <w:rsid w:val="00004C9C"/>
    <w:rsid w:val="00005A89"/>
    <w:rsid w:val="000106B2"/>
    <w:rsid w:val="00012B60"/>
    <w:rsid w:val="0001494A"/>
    <w:rsid w:val="00016B92"/>
    <w:rsid w:val="00021110"/>
    <w:rsid w:val="000216A3"/>
    <w:rsid w:val="00022CB4"/>
    <w:rsid w:val="0002380C"/>
    <w:rsid w:val="00024026"/>
    <w:rsid w:val="00026420"/>
    <w:rsid w:val="00026FBC"/>
    <w:rsid w:val="000306A9"/>
    <w:rsid w:val="0003138E"/>
    <w:rsid w:val="000336FD"/>
    <w:rsid w:val="00033892"/>
    <w:rsid w:val="00034A7D"/>
    <w:rsid w:val="00034E48"/>
    <w:rsid w:val="0003520B"/>
    <w:rsid w:val="000352EE"/>
    <w:rsid w:val="00035747"/>
    <w:rsid w:val="00036A31"/>
    <w:rsid w:val="000419AF"/>
    <w:rsid w:val="00042054"/>
    <w:rsid w:val="00042EC1"/>
    <w:rsid w:val="00043A93"/>
    <w:rsid w:val="00043F03"/>
    <w:rsid w:val="00052707"/>
    <w:rsid w:val="000534A7"/>
    <w:rsid w:val="00053A73"/>
    <w:rsid w:val="00053FD8"/>
    <w:rsid w:val="0005781B"/>
    <w:rsid w:val="000603B4"/>
    <w:rsid w:val="00062344"/>
    <w:rsid w:val="000637EA"/>
    <w:rsid w:val="0006463A"/>
    <w:rsid w:val="00065A3A"/>
    <w:rsid w:val="000660C8"/>
    <w:rsid w:val="00066B2A"/>
    <w:rsid w:val="00066D73"/>
    <w:rsid w:val="0007692F"/>
    <w:rsid w:val="0008058B"/>
    <w:rsid w:val="00084BF2"/>
    <w:rsid w:val="00085919"/>
    <w:rsid w:val="000875A4"/>
    <w:rsid w:val="00090F57"/>
    <w:rsid w:val="00091F5A"/>
    <w:rsid w:val="000944F9"/>
    <w:rsid w:val="000957F1"/>
    <w:rsid w:val="00096A4A"/>
    <w:rsid w:val="00097EF2"/>
    <w:rsid w:val="000A0A08"/>
    <w:rsid w:val="000A1C03"/>
    <w:rsid w:val="000A41C2"/>
    <w:rsid w:val="000A7ABB"/>
    <w:rsid w:val="000B231C"/>
    <w:rsid w:val="000B2CEC"/>
    <w:rsid w:val="000B2FB3"/>
    <w:rsid w:val="000B382A"/>
    <w:rsid w:val="000B61A5"/>
    <w:rsid w:val="000C059C"/>
    <w:rsid w:val="000C1544"/>
    <w:rsid w:val="000C18B2"/>
    <w:rsid w:val="000C2423"/>
    <w:rsid w:val="000C5425"/>
    <w:rsid w:val="000C6B1A"/>
    <w:rsid w:val="000C7331"/>
    <w:rsid w:val="000C74CF"/>
    <w:rsid w:val="000D03AC"/>
    <w:rsid w:val="000D1BBC"/>
    <w:rsid w:val="000D1D69"/>
    <w:rsid w:val="000D47FA"/>
    <w:rsid w:val="000D4D9D"/>
    <w:rsid w:val="000D5572"/>
    <w:rsid w:val="000D5577"/>
    <w:rsid w:val="000D6203"/>
    <w:rsid w:val="000D7D15"/>
    <w:rsid w:val="000E02EA"/>
    <w:rsid w:val="000E469C"/>
    <w:rsid w:val="000E5614"/>
    <w:rsid w:val="000E7D10"/>
    <w:rsid w:val="000F1AAD"/>
    <w:rsid w:val="000F288A"/>
    <w:rsid w:val="000F3709"/>
    <w:rsid w:val="000F62B8"/>
    <w:rsid w:val="000F6798"/>
    <w:rsid w:val="000F767D"/>
    <w:rsid w:val="001000C1"/>
    <w:rsid w:val="00101160"/>
    <w:rsid w:val="00102B9C"/>
    <w:rsid w:val="001049EE"/>
    <w:rsid w:val="001054F8"/>
    <w:rsid w:val="00107D70"/>
    <w:rsid w:val="00111AEA"/>
    <w:rsid w:val="00112D38"/>
    <w:rsid w:val="0011493F"/>
    <w:rsid w:val="00115BA6"/>
    <w:rsid w:val="00122BD1"/>
    <w:rsid w:val="00123C8A"/>
    <w:rsid w:val="00124A0B"/>
    <w:rsid w:val="00124B07"/>
    <w:rsid w:val="00125238"/>
    <w:rsid w:val="00126451"/>
    <w:rsid w:val="00127762"/>
    <w:rsid w:val="00130AC2"/>
    <w:rsid w:val="00131F75"/>
    <w:rsid w:val="0013437C"/>
    <w:rsid w:val="001343B8"/>
    <w:rsid w:val="00134615"/>
    <w:rsid w:val="00135639"/>
    <w:rsid w:val="00135F8A"/>
    <w:rsid w:val="001377B0"/>
    <w:rsid w:val="0013794C"/>
    <w:rsid w:val="00142064"/>
    <w:rsid w:val="00142CD2"/>
    <w:rsid w:val="0014779F"/>
    <w:rsid w:val="00151CDD"/>
    <w:rsid w:val="00155D9A"/>
    <w:rsid w:val="00156C33"/>
    <w:rsid w:val="00157588"/>
    <w:rsid w:val="001604F4"/>
    <w:rsid w:val="001620E8"/>
    <w:rsid w:val="001626F6"/>
    <w:rsid w:val="001637F4"/>
    <w:rsid w:val="001641D7"/>
    <w:rsid w:val="00165CDC"/>
    <w:rsid w:val="001660F8"/>
    <w:rsid w:val="0016661D"/>
    <w:rsid w:val="00167195"/>
    <w:rsid w:val="00167444"/>
    <w:rsid w:val="00170F6E"/>
    <w:rsid w:val="00175742"/>
    <w:rsid w:val="001757BE"/>
    <w:rsid w:val="00176C6B"/>
    <w:rsid w:val="001822F9"/>
    <w:rsid w:val="001874EE"/>
    <w:rsid w:val="00190EE0"/>
    <w:rsid w:val="00193351"/>
    <w:rsid w:val="00194063"/>
    <w:rsid w:val="00195AC4"/>
    <w:rsid w:val="00197003"/>
    <w:rsid w:val="001A0755"/>
    <w:rsid w:val="001A0822"/>
    <w:rsid w:val="001A101E"/>
    <w:rsid w:val="001A2DBD"/>
    <w:rsid w:val="001A32B6"/>
    <w:rsid w:val="001A3C8C"/>
    <w:rsid w:val="001A709B"/>
    <w:rsid w:val="001A7936"/>
    <w:rsid w:val="001B13E5"/>
    <w:rsid w:val="001B179B"/>
    <w:rsid w:val="001B2CA4"/>
    <w:rsid w:val="001B2CBD"/>
    <w:rsid w:val="001B2EA8"/>
    <w:rsid w:val="001B6A0C"/>
    <w:rsid w:val="001B6C50"/>
    <w:rsid w:val="001B7455"/>
    <w:rsid w:val="001B7551"/>
    <w:rsid w:val="001B7C7C"/>
    <w:rsid w:val="001C08FB"/>
    <w:rsid w:val="001C1433"/>
    <w:rsid w:val="001C2F55"/>
    <w:rsid w:val="001D0DF6"/>
    <w:rsid w:val="001D19A0"/>
    <w:rsid w:val="001D72D1"/>
    <w:rsid w:val="001D7E22"/>
    <w:rsid w:val="001E1628"/>
    <w:rsid w:val="001E2D3C"/>
    <w:rsid w:val="001E329D"/>
    <w:rsid w:val="001E47C7"/>
    <w:rsid w:val="001E4BC4"/>
    <w:rsid w:val="001F031A"/>
    <w:rsid w:val="001F1A4F"/>
    <w:rsid w:val="001F23C6"/>
    <w:rsid w:val="001F28DB"/>
    <w:rsid w:val="001F6EFF"/>
    <w:rsid w:val="00201BE1"/>
    <w:rsid w:val="0020299A"/>
    <w:rsid w:val="00204F72"/>
    <w:rsid w:val="00206D2E"/>
    <w:rsid w:val="00206FD6"/>
    <w:rsid w:val="00210559"/>
    <w:rsid w:val="0021088F"/>
    <w:rsid w:val="002115D8"/>
    <w:rsid w:val="002144C1"/>
    <w:rsid w:val="00214678"/>
    <w:rsid w:val="00214C4E"/>
    <w:rsid w:val="00215CFA"/>
    <w:rsid w:val="00220DA4"/>
    <w:rsid w:val="00222143"/>
    <w:rsid w:val="0022244D"/>
    <w:rsid w:val="00225259"/>
    <w:rsid w:val="00231788"/>
    <w:rsid w:val="002319F5"/>
    <w:rsid w:val="00234713"/>
    <w:rsid w:val="00234CC4"/>
    <w:rsid w:val="00236BAE"/>
    <w:rsid w:val="00237E87"/>
    <w:rsid w:val="00243481"/>
    <w:rsid w:val="00243C7C"/>
    <w:rsid w:val="00244365"/>
    <w:rsid w:val="002444F6"/>
    <w:rsid w:val="00246889"/>
    <w:rsid w:val="00247858"/>
    <w:rsid w:val="00247D5D"/>
    <w:rsid w:val="00250A75"/>
    <w:rsid w:val="00254346"/>
    <w:rsid w:val="00257608"/>
    <w:rsid w:val="00257B07"/>
    <w:rsid w:val="0026100D"/>
    <w:rsid w:val="0026115A"/>
    <w:rsid w:val="0026168D"/>
    <w:rsid w:val="002632BB"/>
    <w:rsid w:val="00263FE2"/>
    <w:rsid w:val="002646C6"/>
    <w:rsid w:val="00265FA4"/>
    <w:rsid w:val="00267FA3"/>
    <w:rsid w:val="00272932"/>
    <w:rsid w:val="002729BF"/>
    <w:rsid w:val="002733AF"/>
    <w:rsid w:val="00274C4C"/>
    <w:rsid w:val="00274E5E"/>
    <w:rsid w:val="00275A01"/>
    <w:rsid w:val="00275F9C"/>
    <w:rsid w:val="00276580"/>
    <w:rsid w:val="00276C69"/>
    <w:rsid w:val="002834DD"/>
    <w:rsid w:val="00284032"/>
    <w:rsid w:val="002840DB"/>
    <w:rsid w:val="002856DB"/>
    <w:rsid w:val="00285868"/>
    <w:rsid w:val="00285D44"/>
    <w:rsid w:val="0029022A"/>
    <w:rsid w:val="00290A37"/>
    <w:rsid w:val="00291946"/>
    <w:rsid w:val="00294CFB"/>
    <w:rsid w:val="002963F0"/>
    <w:rsid w:val="002978EE"/>
    <w:rsid w:val="002A2768"/>
    <w:rsid w:val="002A3106"/>
    <w:rsid w:val="002A38F7"/>
    <w:rsid w:val="002A431F"/>
    <w:rsid w:val="002A4367"/>
    <w:rsid w:val="002A43B3"/>
    <w:rsid w:val="002A54E0"/>
    <w:rsid w:val="002A7B25"/>
    <w:rsid w:val="002A7ED2"/>
    <w:rsid w:val="002B12E3"/>
    <w:rsid w:val="002B3144"/>
    <w:rsid w:val="002B3760"/>
    <w:rsid w:val="002B50EE"/>
    <w:rsid w:val="002B5417"/>
    <w:rsid w:val="002B613F"/>
    <w:rsid w:val="002B7347"/>
    <w:rsid w:val="002C02A4"/>
    <w:rsid w:val="002C63D3"/>
    <w:rsid w:val="002C6985"/>
    <w:rsid w:val="002C75C3"/>
    <w:rsid w:val="002C7D50"/>
    <w:rsid w:val="002D03EB"/>
    <w:rsid w:val="002D104B"/>
    <w:rsid w:val="002D4427"/>
    <w:rsid w:val="002D4DBF"/>
    <w:rsid w:val="002D7238"/>
    <w:rsid w:val="002D7884"/>
    <w:rsid w:val="002D78F5"/>
    <w:rsid w:val="002D7FC1"/>
    <w:rsid w:val="002E2A88"/>
    <w:rsid w:val="002E329E"/>
    <w:rsid w:val="002E359F"/>
    <w:rsid w:val="002E3B60"/>
    <w:rsid w:val="002E4140"/>
    <w:rsid w:val="002E4F8F"/>
    <w:rsid w:val="002F3781"/>
    <w:rsid w:val="002F4AC4"/>
    <w:rsid w:val="002F5C6F"/>
    <w:rsid w:val="002F68A3"/>
    <w:rsid w:val="00300298"/>
    <w:rsid w:val="00300764"/>
    <w:rsid w:val="00301DE2"/>
    <w:rsid w:val="003032AD"/>
    <w:rsid w:val="00303990"/>
    <w:rsid w:val="00304440"/>
    <w:rsid w:val="0030485F"/>
    <w:rsid w:val="00304B88"/>
    <w:rsid w:val="00307869"/>
    <w:rsid w:val="00307E74"/>
    <w:rsid w:val="0031031D"/>
    <w:rsid w:val="003114CE"/>
    <w:rsid w:val="003126AB"/>
    <w:rsid w:val="00313893"/>
    <w:rsid w:val="00315127"/>
    <w:rsid w:val="003165A8"/>
    <w:rsid w:val="003236DE"/>
    <w:rsid w:val="00326A4F"/>
    <w:rsid w:val="0033093D"/>
    <w:rsid w:val="003378ED"/>
    <w:rsid w:val="00337F5D"/>
    <w:rsid w:val="00343450"/>
    <w:rsid w:val="00347279"/>
    <w:rsid w:val="00350E16"/>
    <w:rsid w:val="0035405B"/>
    <w:rsid w:val="00354544"/>
    <w:rsid w:val="003555BA"/>
    <w:rsid w:val="00356193"/>
    <w:rsid w:val="00357C7B"/>
    <w:rsid w:val="0036070A"/>
    <w:rsid w:val="00361A41"/>
    <w:rsid w:val="00361CEC"/>
    <w:rsid w:val="00361DC2"/>
    <w:rsid w:val="00362471"/>
    <w:rsid w:val="00362A94"/>
    <w:rsid w:val="003669CA"/>
    <w:rsid w:val="00366CAA"/>
    <w:rsid w:val="003714B9"/>
    <w:rsid w:val="00372044"/>
    <w:rsid w:val="00376B52"/>
    <w:rsid w:val="00376DC8"/>
    <w:rsid w:val="00377D09"/>
    <w:rsid w:val="003801BC"/>
    <w:rsid w:val="00380594"/>
    <w:rsid w:val="00381835"/>
    <w:rsid w:val="00381FF5"/>
    <w:rsid w:val="003826B8"/>
    <w:rsid w:val="00383EF0"/>
    <w:rsid w:val="00384A29"/>
    <w:rsid w:val="00385137"/>
    <w:rsid w:val="0038741C"/>
    <w:rsid w:val="00387D14"/>
    <w:rsid w:val="003903D4"/>
    <w:rsid w:val="003924D6"/>
    <w:rsid w:val="0039336C"/>
    <w:rsid w:val="00393E65"/>
    <w:rsid w:val="00395D7F"/>
    <w:rsid w:val="00397378"/>
    <w:rsid w:val="003A0773"/>
    <w:rsid w:val="003A099F"/>
    <w:rsid w:val="003A2E81"/>
    <w:rsid w:val="003A5D2D"/>
    <w:rsid w:val="003A7313"/>
    <w:rsid w:val="003A7996"/>
    <w:rsid w:val="003B02F7"/>
    <w:rsid w:val="003B0526"/>
    <w:rsid w:val="003B1211"/>
    <w:rsid w:val="003B5B8A"/>
    <w:rsid w:val="003B6F9A"/>
    <w:rsid w:val="003C054F"/>
    <w:rsid w:val="003C08E9"/>
    <w:rsid w:val="003C1B05"/>
    <w:rsid w:val="003C1B26"/>
    <w:rsid w:val="003C444D"/>
    <w:rsid w:val="003D0BBE"/>
    <w:rsid w:val="003D1E9F"/>
    <w:rsid w:val="003D33CC"/>
    <w:rsid w:val="003D3DFA"/>
    <w:rsid w:val="003D5C4D"/>
    <w:rsid w:val="003E226E"/>
    <w:rsid w:val="003E30F7"/>
    <w:rsid w:val="003E5A1E"/>
    <w:rsid w:val="003E5D90"/>
    <w:rsid w:val="003E67AA"/>
    <w:rsid w:val="003F0291"/>
    <w:rsid w:val="003F10A6"/>
    <w:rsid w:val="003F274C"/>
    <w:rsid w:val="003F3616"/>
    <w:rsid w:val="003F64AE"/>
    <w:rsid w:val="003F6F7F"/>
    <w:rsid w:val="003F7466"/>
    <w:rsid w:val="00400201"/>
    <w:rsid w:val="00400656"/>
    <w:rsid w:val="004012CC"/>
    <w:rsid w:val="0040265F"/>
    <w:rsid w:val="00405026"/>
    <w:rsid w:val="004060D4"/>
    <w:rsid w:val="00406913"/>
    <w:rsid w:val="00411409"/>
    <w:rsid w:val="00411651"/>
    <w:rsid w:val="00412D16"/>
    <w:rsid w:val="004134F0"/>
    <w:rsid w:val="00422D25"/>
    <w:rsid w:val="004230CE"/>
    <w:rsid w:val="00426859"/>
    <w:rsid w:val="00426A77"/>
    <w:rsid w:val="004279C7"/>
    <w:rsid w:val="004310D4"/>
    <w:rsid w:val="00431850"/>
    <w:rsid w:val="004324E6"/>
    <w:rsid w:val="00440BFD"/>
    <w:rsid w:val="00440E1C"/>
    <w:rsid w:val="00445E8F"/>
    <w:rsid w:val="00447D61"/>
    <w:rsid w:val="00447F65"/>
    <w:rsid w:val="004501C0"/>
    <w:rsid w:val="0045089A"/>
    <w:rsid w:val="00450B40"/>
    <w:rsid w:val="00451AF1"/>
    <w:rsid w:val="00452848"/>
    <w:rsid w:val="00454062"/>
    <w:rsid w:val="004559B2"/>
    <w:rsid w:val="00455B83"/>
    <w:rsid w:val="00456294"/>
    <w:rsid w:val="0046070E"/>
    <w:rsid w:val="00460F0C"/>
    <w:rsid w:val="004617B1"/>
    <w:rsid w:val="0046398A"/>
    <w:rsid w:val="00463E74"/>
    <w:rsid w:val="0046593A"/>
    <w:rsid w:val="00465D9E"/>
    <w:rsid w:val="0046764E"/>
    <w:rsid w:val="00473466"/>
    <w:rsid w:val="004735B3"/>
    <w:rsid w:val="00475FC2"/>
    <w:rsid w:val="0047626D"/>
    <w:rsid w:val="004770D9"/>
    <w:rsid w:val="004835F6"/>
    <w:rsid w:val="00484383"/>
    <w:rsid w:val="00484E4E"/>
    <w:rsid w:val="00485FDC"/>
    <w:rsid w:val="004877AB"/>
    <w:rsid w:val="00487E2B"/>
    <w:rsid w:val="0049074B"/>
    <w:rsid w:val="0049501C"/>
    <w:rsid w:val="00495499"/>
    <w:rsid w:val="004A07A1"/>
    <w:rsid w:val="004A0BD5"/>
    <w:rsid w:val="004A0C53"/>
    <w:rsid w:val="004A28A8"/>
    <w:rsid w:val="004A2DB1"/>
    <w:rsid w:val="004A4BAB"/>
    <w:rsid w:val="004A5AF5"/>
    <w:rsid w:val="004B1454"/>
    <w:rsid w:val="004B3D56"/>
    <w:rsid w:val="004B40CA"/>
    <w:rsid w:val="004B4546"/>
    <w:rsid w:val="004B4BB6"/>
    <w:rsid w:val="004B6B10"/>
    <w:rsid w:val="004C0B0A"/>
    <w:rsid w:val="004C34C7"/>
    <w:rsid w:val="004C369C"/>
    <w:rsid w:val="004C53EC"/>
    <w:rsid w:val="004D0887"/>
    <w:rsid w:val="004D593C"/>
    <w:rsid w:val="004D65A5"/>
    <w:rsid w:val="004E2B79"/>
    <w:rsid w:val="004E4A9F"/>
    <w:rsid w:val="004E5096"/>
    <w:rsid w:val="004E5699"/>
    <w:rsid w:val="004F2E82"/>
    <w:rsid w:val="004F4585"/>
    <w:rsid w:val="004F4C06"/>
    <w:rsid w:val="004F7587"/>
    <w:rsid w:val="005011C4"/>
    <w:rsid w:val="00502DF7"/>
    <w:rsid w:val="005053B9"/>
    <w:rsid w:val="0051099F"/>
    <w:rsid w:val="00511F0E"/>
    <w:rsid w:val="00513A69"/>
    <w:rsid w:val="005142AF"/>
    <w:rsid w:val="00514792"/>
    <w:rsid w:val="0051765A"/>
    <w:rsid w:val="0052006D"/>
    <w:rsid w:val="00520F16"/>
    <w:rsid w:val="005264C0"/>
    <w:rsid w:val="00526685"/>
    <w:rsid w:val="00530F6A"/>
    <w:rsid w:val="00532205"/>
    <w:rsid w:val="0053445D"/>
    <w:rsid w:val="0053610E"/>
    <w:rsid w:val="005425FD"/>
    <w:rsid w:val="005430EA"/>
    <w:rsid w:val="00543F2B"/>
    <w:rsid w:val="00545753"/>
    <w:rsid w:val="00547CB0"/>
    <w:rsid w:val="00550FC6"/>
    <w:rsid w:val="00551834"/>
    <w:rsid w:val="00552B30"/>
    <w:rsid w:val="00553634"/>
    <w:rsid w:val="00554063"/>
    <w:rsid w:val="00555719"/>
    <w:rsid w:val="00557005"/>
    <w:rsid w:val="0056024D"/>
    <w:rsid w:val="00561274"/>
    <w:rsid w:val="00561389"/>
    <w:rsid w:val="0056263F"/>
    <w:rsid w:val="00562967"/>
    <w:rsid w:val="005631C2"/>
    <w:rsid w:val="00566369"/>
    <w:rsid w:val="00566A5B"/>
    <w:rsid w:val="00566E1C"/>
    <w:rsid w:val="0057321C"/>
    <w:rsid w:val="005734F1"/>
    <w:rsid w:val="005812A8"/>
    <w:rsid w:val="00582230"/>
    <w:rsid w:val="00582C0F"/>
    <w:rsid w:val="00582F67"/>
    <w:rsid w:val="00584E2F"/>
    <w:rsid w:val="00594811"/>
    <w:rsid w:val="00595344"/>
    <w:rsid w:val="005967B1"/>
    <w:rsid w:val="005970FE"/>
    <w:rsid w:val="00597B51"/>
    <w:rsid w:val="00597F92"/>
    <w:rsid w:val="005A21A0"/>
    <w:rsid w:val="005A2367"/>
    <w:rsid w:val="005A48C4"/>
    <w:rsid w:val="005A52C6"/>
    <w:rsid w:val="005A54DF"/>
    <w:rsid w:val="005A5D3D"/>
    <w:rsid w:val="005A5FD5"/>
    <w:rsid w:val="005A6951"/>
    <w:rsid w:val="005B1450"/>
    <w:rsid w:val="005B6E5F"/>
    <w:rsid w:val="005B75BB"/>
    <w:rsid w:val="005C0F18"/>
    <w:rsid w:val="005C1577"/>
    <w:rsid w:val="005C45D0"/>
    <w:rsid w:val="005C6293"/>
    <w:rsid w:val="005C6BF3"/>
    <w:rsid w:val="005C6FB4"/>
    <w:rsid w:val="005C7BE8"/>
    <w:rsid w:val="005D2EFF"/>
    <w:rsid w:val="005D3B06"/>
    <w:rsid w:val="005D4A15"/>
    <w:rsid w:val="005D5B0F"/>
    <w:rsid w:val="005D615F"/>
    <w:rsid w:val="005E1E4E"/>
    <w:rsid w:val="005E26A6"/>
    <w:rsid w:val="005E7149"/>
    <w:rsid w:val="005E71E5"/>
    <w:rsid w:val="005E7C02"/>
    <w:rsid w:val="005F0151"/>
    <w:rsid w:val="005F0A80"/>
    <w:rsid w:val="005F263E"/>
    <w:rsid w:val="005F269E"/>
    <w:rsid w:val="005F3788"/>
    <w:rsid w:val="005F4164"/>
    <w:rsid w:val="00601736"/>
    <w:rsid w:val="00602BB3"/>
    <w:rsid w:val="006032FA"/>
    <w:rsid w:val="00603566"/>
    <w:rsid w:val="00606382"/>
    <w:rsid w:val="006075ED"/>
    <w:rsid w:val="006107BE"/>
    <w:rsid w:val="00611C09"/>
    <w:rsid w:val="00621407"/>
    <w:rsid w:val="0062180E"/>
    <w:rsid w:val="0062183A"/>
    <w:rsid w:val="00621C01"/>
    <w:rsid w:val="00623176"/>
    <w:rsid w:val="00623F10"/>
    <w:rsid w:val="00627411"/>
    <w:rsid w:val="00630621"/>
    <w:rsid w:val="00631695"/>
    <w:rsid w:val="00635A61"/>
    <w:rsid w:val="00635A9F"/>
    <w:rsid w:val="00636BDC"/>
    <w:rsid w:val="00636CAE"/>
    <w:rsid w:val="00636FDD"/>
    <w:rsid w:val="00642C42"/>
    <w:rsid w:val="00644043"/>
    <w:rsid w:val="00647197"/>
    <w:rsid w:val="00647714"/>
    <w:rsid w:val="00647B09"/>
    <w:rsid w:val="00652143"/>
    <w:rsid w:val="00652A23"/>
    <w:rsid w:val="006536E5"/>
    <w:rsid w:val="006546B5"/>
    <w:rsid w:val="00654E57"/>
    <w:rsid w:val="006553F7"/>
    <w:rsid w:val="00656C0F"/>
    <w:rsid w:val="00657019"/>
    <w:rsid w:val="00657BAB"/>
    <w:rsid w:val="00662622"/>
    <w:rsid w:val="00662BA4"/>
    <w:rsid w:val="00663AA7"/>
    <w:rsid w:val="0066661D"/>
    <w:rsid w:val="00672537"/>
    <w:rsid w:val="00676403"/>
    <w:rsid w:val="006773E4"/>
    <w:rsid w:val="006818A2"/>
    <w:rsid w:val="00682CB9"/>
    <w:rsid w:val="00682E0D"/>
    <w:rsid w:val="00686F9F"/>
    <w:rsid w:val="00687497"/>
    <w:rsid w:val="00692C82"/>
    <w:rsid w:val="00693961"/>
    <w:rsid w:val="0069583F"/>
    <w:rsid w:val="00696A01"/>
    <w:rsid w:val="00696B0C"/>
    <w:rsid w:val="006976E7"/>
    <w:rsid w:val="006A0D70"/>
    <w:rsid w:val="006A268D"/>
    <w:rsid w:val="006A639F"/>
    <w:rsid w:val="006A7B91"/>
    <w:rsid w:val="006B0B96"/>
    <w:rsid w:val="006B450A"/>
    <w:rsid w:val="006B6C2A"/>
    <w:rsid w:val="006B6ECD"/>
    <w:rsid w:val="006C0542"/>
    <w:rsid w:val="006C0BC9"/>
    <w:rsid w:val="006C0F5D"/>
    <w:rsid w:val="006C18C2"/>
    <w:rsid w:val="006C2F92"/>
    <w:rsid w:val="006C405C"/>
    <w:rsid w:val="006C4D03"/>
    <w:rsid w:val="006C6912"/>
    <w:rsid w:val="006D17C5"/>
    <w:rsid w:val="006D28B4"/>
    <w:rsid w:val="006D307A"/>
    <w:rsid w:val="006D3E55"/>
    <w:rsid w:val="006D6C55"/>
    <w:rsid w:val="006D742E"/>
    <w:rsid w:val="006E1DC5"/>
    <w:rsid w:val="006E3C46"/>
    <w:rsid w:val="006E7363"/>
    <w:rsid w:val="006E7E09"/>
    <w:rsid w:val="006F28D3"/>
    <w:rsid w:val="006F31F3"/>
    <w:rsid w:val="006F3437"/>
    <w:rsid w:val="006F44E8"/>
    <w:rsid w:val="006F5AD4"/>
    <w:rsid w:val="00700664"/>
    <w:rsid w:val="00700DE2"/>
    <w:rsid w:val="00700E4C"/>
    <w:rsid w:val="007011BA"/>
    <w:rsid w:val="00706E93"/>
    <w:rsid w:val="00707117"/>
    <w:rsid w:val="007075FF"/>
    <w:rsid w:val="00712445"/>
    <w:rsid w:val="0071353E"/>
    <w:rsid w:val="00716A40"/>
    <w:rsid w:val="00717C98"/>
    <w:rsid w:val="007223E0"/>
    <w:rsid w:val="00723371"/>
    <w:rsid w:val="007245D9"/>
    <w:rsid w:val="00724C16"/>
    <w:rsid w:val="00731FCC"/>
    <w:rsid w:val="00733793"/>
    <w:rsid w:val="00733AB3"/>
    <w:rsid w:val="00741404"/>
    <w:rsid w:val="00745B63"/>
    <w:rsid w:val="00745B76"/>
    <w:rsid w:val="007461D4"/>
    <w:rsid w:val="00750158"/>
    <w:rsid w:val="00751790"/>
    <w:rsid w:val="0075352D"/>
    <w:rsid w:val="00753982"/>
    <w:rsid w:val="00753E2B"/>
    <w:rsid w:val="007549E8"/>
    <w:rsid w:val="00755D7A"/>
    <w:rsid w:val="007561F4"/>
    <w:rsid w:val="00760160"/>
    <w:rsid w:val="00760BE0"/>
    <w:rsid w:val="007617C4"/>
    <w:rsid w:val="00766A0B"/>
    <w:rsid w:val="007674DE"/>
    <w:rsid w:val="007708AE"/>
    <w:rsid w:val="007721A2"/>
    <w:rsid w:val="00774190"/>
    <w:rsid w:val="00774E68"/>
    <w:rsid w:val="007754C4"/>
    <w:rsid w:val="0077674F"/>
    <w:rsid w:val="00777D8B"/>
    <w:rsid w:val="0078095A"/>
    <w:rsid w:val="00781380"/>
    <w:rsid w:val="00781E13"/>
    <w:rsid w:val="00784946"/>
    <w:rsid w:val="007851EB"/>
    <w:rsid w:val="00787009"/>
    <w:rsid w:val="00791BCB"/>
    <w:rsid w:val="0079358A"/>
    <w:rsid w:val="007942B6"/>
    <w:rsid w:val="007A0B9F"/>
    <w:rsid w:val="007A134C"/>
    <w:rsid w:val="007A3CF3"/>
    <w:rsid w:val="007A4398"/>
    <w:rsid w:val="007A7635"/>
    <w:rsid w:val="007A7CAC"/>
    <w:rsid w:val="007B2095"/>
    <w:rsid w:val="007C0A7E"/>
    <w:rsid w:val="007C1761"/>
    <w:rsid w:val="007C4C6A"/>
    <w:rsid w:val="007C74DA"/>
    <w:rsid w:val="007D2A0A"/>
    <w:rsid w:val="007D3E9F"/>
    <w:rsid w:val="007E0746"/>
    <w:rsid w:val="007E0F54"/>
    <w:rsid w:val="007E0F67"/>
    <w:rsid w:val="007E1430"/>
    <w:rsid w:val="007E64FE"/>
    <w:rsid w:val="007E6CE9"/>
    <w:rsid w:val="007E6F9C"/>
    <w:rsid w:val="007E738B"/>
    <w:rsid w:val="007F0A9F"/>
    <w:rsid w:val="007F26AE"/>
    <w:rsid w:val="007F2783"/>
    <w:rsid w:val="007F2FDF"/>
    <w:rsid w:val="007F4B11"/>
    <w:rsid w:val="007F5705"/>
    <w:rsid w:val="007F662C"/>
    <w:rsid w:val="007F6F08"/>
    <w:rsid w:val="007F6FD3"/>
    <w:rsid w:val="007F73D7"/>
    <w:rsid w:val="007F7B0A"/>
    <w:rsid w:val="00800D4F"/>
    <w:rsid w:val="00801487"/>
    <w:rsid w:val="00804ED6"/>
    <w:rsid w:val="00804FA7"/>
    <w:rsid w:val="00806709"/>
    <w:rsid w:val="00806DBB"/>
    <w:rsid w:val="00810843"/>
    <w:rsid w:val="008111E7"/>
    <w:rsid w:val="008113FE"/>
    <w:rsid w:val="0081233B"/>
    <w:rsid w:val="008132A5"/>
    <w:rsid w:val="00814332"/>
    <w:rsid w:val="00817D12"/>
    <w:rsid w:val="00817F2A"/>
    <w:rsid w:val="008203DF"/>
    <w:rsid w:val="00820B41"/>
    <w:rsid w:val="00823494"/>
    <w:rsid w:val="00824E87"/>
    <w:rsid w:val="00826C80"/>
    <w:rsid w:val="00831D06"/>
    <w:rsid w:val="00831E12"/>
    <w:rsid w:val="00832551"/>
    <w:rsid w:val="00832E28"/>
    <w:rsid w:val="0083381E"/>
    <w:rsid w:val="008352F3"/>
    <w:rsid w:val="008354E1"/>
    <w:rsid w:val="008408B7"/>
    <w:rsid w:val="008420EB"/>
    <w:rsid w:val="0084542D"/>
    <w:rsid w:val="00845F92"/>
    <w:rsid w:val="00847CA9"/>
    <w:rsid w:val="00852894"/>
    <w:rsid w:val="0085356F"/>
    <w:rsid w:val="00854146"/>
    <w:rsid w:val="0085541F"/>
    <w:rsid w:val="0085558C"/>
    <w:rsid w:val="00855CFF"/>
    <w:rsid w:val="0085611C"/>
    <w:rsid w:val="00861057"/>
    <w:rsid w:val="008631EC"/>
    <w:rsid w:val="0086479F"/>
    <w:rsid w:val="008648D9"/>
    <w:rsid w:val="00864933"/>
    <w:rsid w:val="00864FA3"/>
    <w:rsid w:val="00865EDD"/>
    <w:rsid w:val="00867A07"/>
    <w:rsid w:val="008737C7"/>
    <w:rsid w:val="008762B6"/>
    <w:rsid w:val="0087738D"/>
    <w:rsid w:val="00877832"/>
    <w:rsid w:val="0088111A"/>
    <w:rsid w:val="0088431C"/>
    <w:rsid w:val="00884BF7"/>
    <w:rsid w:val="00886D6B"/>
    <w:rsid w:val="0089184D"/>
    <w:rsid w:val="0089300A"/>
    <w:rsid w:val="008932E1"/>
    <w:rsid w:val="00893A36"/>
    <w:rsid w:val="0089558A"/>
    <w:rsid w:val="008A02CE"/>
    <w:rsid w:val="008A23AD"/>
    <w:rsid w:val="008A246A"/>
    <w:rsid w:val="008A303F"/>
    <w:rsid w:val="008A6BC7"/>
    <w:rsid w:val="008A7B83"/>
    <w:rsid w:val="008B3565"/>
    <w:rsid w:val="008B581D"/>
    <w:rsid w:val="008B5EFD"/>
    <w:rsid w:val="008B6DBB"/>
    <w:rsid w:val="008B7C01"/>
    <w:rsid w:val="008C06BD"/>
    <w:rsid w:val="008C1723"/>
    <w:rsid w:val="008C452A"/>
    <w:rsid w:val="008C52EC"/>
    <w:rsid w:val="008C591E"/>
    <w:rsid w:val="008D0876"/>
    <w:rsid w:val="008D7CA7"/>
    <w:rsid w:val="008D7E17"/>
    <w:rsid w:val="008E0966"/>
    <w:rsid w:val="008E29C5"/>
    <w:rsid w:val="008E3A8F"/>
    <w:rsid w:val="008E3B33"/>
    <w:rsid w:val="008E4C5D"/>
    <w:rsid w:val="008E510B"/>
    <w:rsid w:val="008F139E"/>
    <w:rsid w:val="008F163A"/>
    <w:rsid w:val="008F4057"/>
    <w:rsid w:val="008F5AC3"/>
    <w:rsid w:val="008F70F0"/>
    <w:rsid w:val="0090100D"/>
    <w:rsid w:val="009045BB"/>
    <w:rsid w:val="0090472B"/>
    <w:rsid w:val="00905677"/>
    <w:rsid w:val="00910268"/>
    <w:rsid w:val="00912961"/>
    <w:rsid w:val="009170F7"/>
    <w:rsid w:val="009201BA"/>
    <w:rsid w:val="00921862"/>
    <w:rsid w:val="00921933"/>
    <w:rsid w:val="00922D7B"/>
    <w:rsid w:val="00923F51"/>
    <w:rsid w:val="00926AD6"/>
    <w:rsid w:val="0093098F"/>
    <w:rsid w:val="00930D6C"/>
    <w:rsid w:val="00931A23"/>
    <w:rsid w:val="00933041"/>
    <w:rsid w:val="00933CB5"/>
    <w:rsid w:val="00935844"/>
    <w:rsid w:val="00935A39"/>
    <w:rsid w:val="00936319"/>
    <w:rsid w:val="00936994"/>
    <w:rsid w:val="009375CC"/>
    <w:rsid w:val="00940291"/>
    <w:rsid w:val="00941B2E"/>
    <w:rsid w:val="00941B59"/>
    <w:rsid w:val="00943F04"/>
    <w:rsid w:val="00945072"/>
    <w:rsid w:val="009450F5"/>
    <w:rsid w:val="0094628B"/>
    <w:rsid w:val="00946682"/>
    <w:rsid w:val="00952041"/>
    <w:rsid w:val="00952B99"/>
    <w:rsid w:val="00952C19"/>
    <w:rsid w:val="00953CA5"/>
    <w:rsid w:val="009607DA"/>
    <w:rsid w:val="00961003"/>
    <w:rsid w:val="00961637"/>
    <w:rsid w:val="009617AD"/>
    <w:rsid w:val="00961A3F"/>
    <w:rsid w:val="00961DFF"/>
    <w:rsid w:val="009640FF"/>
    <w:rsid w:val="009708F6"/>
    <w:rsid w:val="009724AB"/>
    <w:rsid w:val="009730BC"/>
    <w:rsid w:val="00973FE1"/>
    <w:rsid w:val="009751C5"/>
    <w:rsid w:val="00976665"/>
    <w:rsid w:val="00976AD0"/>
    <w:rsid w:val="00976F28"/>
    <w:rsid w:val="00977B9C"/>
    <w:rsid w:val="009800D0"/>
    <w:rsid w:val="00981D4A"/>
    <w:rsid w:val="00982D6B"/>
    <w:rsid w:val="00983553"/>
    <w:rsid w:val="009871AE"/>
    <w:rsid w:val="009A223C"/>
    <w:rsid w:val="009A6149"/>
    <w:rsid w:val="009A6B9B"/>
    <w:rsid w:val="009A7D72"/>
    <w:rsid w:val="009B0185"/>
    <w:rsid w:val="009B0A50"/>
    <w:rsid w:val="009B0DF2"/>
    <w:rsid w:val="009B1A74"/>
    <w:rsid w:val="009C1D49"/>
    <w:rsid w:val="009C42CA"/>
    <w:rsid w:val="009D1039"/>
    <w:rsid w:val="009D1FAF"/>
    <w:rsid w:val="009D5D39"/>
    <w:rsid w:val="009D6D97"/>
    <w:rsid w:val="009D7B6C"/>
    <w:rsid w:val="009E35E9"/>
    <w:rsid w:val="009E3767"/>
    <w:rsid w:val="009E48EA"/>
    <w:rsid w:val="009E572E"/>
    <w:rsid w:val="009F1C44"/>
    <w:rsid w:val="009F3285"/>
    <w:rsid w:val="009F4E12"/>
    <w:rsid w:val="009F6393"/>
    <w:rsid w:val="009F6D35"/>
    <w:rsid w:val="00A04552"/>
    <w:rsid w:val="00A0483E"/>
    <w:rsid w:val="00A056BF"/>
    <w:rsid w:val="00A06F7D"/>
    <w:rsid w:val="00A07931"/>
    <w:rsid w:val="00A112D4"/>
    <w:rsid w:val="00A13A33"/>
    <w:rsid w:val="00A20342"/>
    <w:rsid w:val="00A2470F"/>
    <w:rsid w:val="00A26519"/>
    <w:rsid w:val="00A30393"/>
    <w:rsid w:val="00A3312E"/>
    <w:rsid w:val="00A37176"/>
    <w:rsid w:val="00A404D1"/>
    <w:rsid w:val="00A44EA5"/>
    <w:rsid w:val="00A45FD8"/>
    <w:rsid w:val="00A46C8F"/>
    <w:rsid w:val="00A50D22"/>
    <w:rsid w:val="00A517D6"/>
    <w:rsid w:val="00A51AC7"/>
    <w:rsid w:val="00A53C52"/>
    <w:rsid w:val="00A542A6"/>
    <w:rsid w:val="00A56942"/>
    <w:rsid w:val="00A56FB1"/>
    <w:rsid w:val="00A57819"/>
    <w:rsid w:val="00A628FE"/>
    <w:rsid w:val="00A636DC"/>
    <w:rsid w:val="00A6500C"/>
    <w:rsid w:val="00A7140C"/>
    <w:rsid w:val="00A75F63"/>
    <w:rsid w:val="00A77099"/>
    <w:rsid w:val="00A77ABE"/>
    <w:rsid w:val="00A807B7"/>
    <w:rsid w:val="00A80A69"/>
    <w:rsid w:val="00A817EC"/>
    <w:rsid w:val="00A85436"/>
    <w:rsid w:val="00A86B6C"/>
    <w:rsid w:val="00A86EF5"/>
    <w:rsid w:val="00A86F4C"/>
    <w:rsid w:val="00A9121C"/>
    <w:rsid w:val="00A91905"/>
    <w:rsid w:val="00A94C99"/>
    <w:rsid w:val="00A95ED9"/>
    <w:rsid w:val="00A96542"/>
    <w:rsid w:val="00A97402"/>
    <w:rsid w:val="00A979AE"/>
    <w:rsid w:val="00AA0838"/>
    <w:rsid w:val="00AA1593"/>
    <w:rsid w:val="00AA34EF"/>
    <w:rsid w:val="00AB5024"/>
    <w:rsid w:val="00AB5DEF"/>
    <w:rsid w:val="00AB764C"/>
    <w:rsid w:val="00AC1C91"/>
    <w:rsid w:val="00AC1FB2"/>
    <w:rsid w:val="00AC2AD5"/>
    <w:rsid w:val="00AC3BF8"/>
    <w:rsid w:val="00AC48A1"/>
    <w:rsid w:val="00AC595B"/>
    <w:rsid w:val="00AD0013"/>
    <w:rsid w:val="00AD3476"/>
    <w:rsid w:val="00AD4A2F"/>
    <w:rsid w:val="00AD7ADC"/>
    <w:rsid w:val="00AE06DD"/>
    <w:rsid w:val="00AE0CDD"/>
    <w:rsid w:val="00AE1AA0"/>
    <w:rsid w:val="00AE3354"/>
    <w:rsid w:val="00AE4382"/>
    <w:rsid w:val="00AE4DD0"/>
    <w:rsid w:val="00AE528E"/>
    <w:rsid w:val="00AE6D86"/>
    <w:rsid w:val="00AF01E2"/>
    <w:rsid w:val="00AF5448"/>
    <w:rsid w:val="00AF630D"/>
    <w:rsid w:val="00AF69B1"/>
    <w:rsid w:val="00AF7753"/>
    <w:rsid w:val="00B000DB"/>
    <w:rsid w:val="00B00FBA"/>
    <w:rsid w:val="00B02C85"/>
    <w:rsid w:val="00B02F79"/>
    <w:rsid w:val="00B054C6"/>
    <w:rsid w:val="00B0553E"/>
    <w:rsid w:val="00B05F69"/>
    <w:rsid w:val="00B062B0"/>
    <w:rsid w:val="00B06405"/>
    <w:rsid w:val="00B06D95"/>
    <w:rsid w:val="00B076EF"/>
    <w:rsid w:val="00B07ED0"/>
    <w:rsid w:val="00B12255"/>
    <w:rsid w:val="00B153AD"/>
    <w:rsid w:val="00B175C6"/>
    <w:rsid w:val="00B23C64"/>
    <w:rsid w:val="00B248FF"/>
    <w:rsid w:val="00B25B8B"/>
    <w:rsid w:val="00B327C4"/>
    <w:rsid w:val="00B34407"/>
    <w:rsid w:val="00B34FD3"/>
    <w:rsid w:val="00B3507C"/>
    <w:rsid w:val="00B36870"/>
    <w:rsid w:val="00B401A5"/>
    <w:rsid w:val="00B405A7"/>
    <w:rsid w:val="00B412DD"/>
    <w:rsid w:val="00B41B2A"/>
    <w:rsid w:val="00B42606"/>
    <w:rsid w:val="00B43B56"/>
    <w:rsid w:val="00B445EE"/>
    <w:rsid w:val="00B46551"/>
    <w:rsid w:val="00B5047E"/>
    <w:rsid w:val="00B55588"/>
    <w:rsid w:val="00B558C9"/>
    <w:rsid w:val="00B57968"/>
    <w:rsid w:val="00B60BEA"/>
    <w:rsid w:val="00B62013"/>
    <w:rsid w:val="00B62B34"/>
    <w:rsid w:val="00B64FBC"/>
    <w:rsid w:val="00B66493"/>
    <w:rsid w:val="00B667EA"/>
    <w:rsid w:val="00B745BB"/>
    <w:rsid w:val="00B7575F"/>
    <w:rsid w:val="00B76772"/>
    <w:rsid w:val="00B80142"/>
    <w:rsid w:val="00B811EA"/>
    <w:rsid w:val="00B8255F"/>
    <w:rsid w:val="00B8289E"/>
    <w:rsid w:val="00B82F7C"/>
    <w:rsid w:val="00B82F8F"/>
    <w:rsid w:val="00B846EF"/>
    <w:rsid w:val="00B93240"/>
    <w:rsid w:val="00B93783"/>
    <w:rsid w:val="00B93D4F"/>
    <w:rsid w:val="00B95007"/>
    <w:rsid w:val="00B96307"/>
    <w:rsid w:val="00B967D0"/>
    <w:rsid w:val="00BA49FD"/>
    <w:rsid w:val="00BA516A"/>
    <w:rsid w:val="00BA5ADB"/>
    <w:rsid w:val="00BA60C4"/>
    <w:rsid w:val="00BA6193"/>
    <w:rsid w:val="00BA731D"/>
    <w:rsid w:val="00BB01A6"/>
    <w:rsid w:val="00BB040B"/>
    <w:rsid w:val="00BB0767"/>
    <w:rsid w:val="00BB0FDF"/>
    <w:rsid w:val="00BB203C"/>
    <w:rsid w:val="00BB6E2A"/>
    <w:rsid w:val="00BB7FFB"/>
    <w:rsid w:val="00BC099D"/>
    <w:rsid w:val="00BC2794"/>
    <w:rsid w:val="00BC3A05"/>
    <w:rsid w:val="00BC3F5B"/>
    <w:rsid w:val="00BC3F78"/>
    <w:rsid w:val="00BD09E6"/>
    <w:rsid w:val="00BD45CD"/>
    <w:rsid w:val="00BD470A"/>
    <w:rsid w:val="00BD6134"/>
    <w:rsid w:val="00BD7F4A"/>
    <w:rsid w:val="00BE1ED0"/>
    <w:rsid w:val="00BE29CC"/>
    <w:rsid w:val="00BE4041"/>
    <w:rsid w:val="00BE69AA"/>
    <w:rsid w:val="00BF05C8"/>
    <w:rsid w:val="00BF1951"/>
    <w:rsid w:val="00BF5739"/>
    <w:rsid w:val="00BF74F6"/>
    <w:rsid w:val="00C02DE3"/>
    <w:rsid w:val="00C0302B"/>
    <w:rsid w:val="00C03EB1"/>
    <w:rsid w:val="00C04C31"/>
    <w:rsid w:val="00C06B12"/>
    <w:rsid w:val="00C06BD6"/>
    <w:rsid w:val="00C074E5"/>
    <w:rsid w:val="00C1127F"/>
    <w:rsid w:val="00C11B34"/>
    <w:rsid w:val="00C12DB5"/>
    <w:rsid w:val="00C14A0B"/>
    <w:rsid w:val="00C1564E"/>
    <w:rsid w:val="00C173ED"/>
    <w:rsid w:val="00C17553"/>
    <w:rsid w:val="00C17865"/>
    <w:rsid w:val="00C22022"/>
    <w:rsid w:val="00C2233E"/>
    <w:rsid w:val="00C231CB"/>
    <w:rsid w:val="00C2332F"/>
    <w:rsid w:val="00C238A2"/>
    <w:rsid w:val="00C27A0C"/>
    <w:rsid w:val="00C31A7A"/>
    <w:rsid w:val="00C340C0"/>
    <w:rsid w:val="00C36228"/>
    <w:rsid w:val="00C36AF0"/>
    <w:rsid w:val="00C407A8"/>
    <w:rsid w:val="00C41F40"/>
    <w:rsid w:val="00C4241D"/>
    <w:rsid w:val="00C4492D"/>
    <w:rsid w:val="00C44E14"/>
    <w:rsid w:val="00C450D7"/>
    <w:rsid w:val="00C46DA2"/>
    <w:rsid w:val="00C47786"/>
    <w:rsid w:val="00C47EFA"/>
    <w:rsid w:val="00C502F9"/>
    <w:rsid w:val="00C5149E"/>
    <w:rsid w:val="00C51887"/>
    <w:rsid w:val="00C52D25"/>
    <w:rsid w:val="00C53CDF"/>
    <w:rsid w:val="00C557D4"/>
    <w:rsid w:val="00C56E4A"/>
    <w:rsid w:val="00C57380"/>
    <w:rsid w:val="00C575CD"/>
    <w:rsid w:val="00C6166A"/>
    <w:rsid w:val="00C61D3E"/>
    <w:rsid w:val="00C647BF"/>
    <w:rsid w:val="00C6792E"/>
    <w:rsid w:val="00C70AED"/>
    <w:rsid w:val="00C712D5"/>
    <w:rsid w:val="00C73667"/>
    <w:rsid w:val="00C74658"/>
    <w:rsid w:val="00C74F05"/>
    <w:rsid w:val="00C76523"/>
    <w:rsid w:val="00C83FA2"/>
    <w:rsid w:val="00C8540B"/>
    <w:rsid w:val="00C8667A"/>
    <w:rsid w:val="00C8798E"/>
    <w:rsid w:val="00C93727"/>
    <w:rsid w:val="00C9423E"/>
    <w:rsid w:val="00C955A8"/>
    <w:rsid w:val="00CA147B"/>
    <w:rsid w:val="00CA2AFD"/>
    <w:rsid w:val="00CA2F60"/>
    <w:rsid w:val="00CA33D1"/>
    <w:rsid w:val="00CA36A0"/>
    <w:rsid w:val="00CA5A39"/>
    <w:rsid w:val="00CA5CD6"/>
    <w:rsid w:val="00CA7A1C"/>
    <w:rsid w:val="00CA7CA6"/>
    <w:rsid w:val="00CB1F57"/>
    <w:rsid w:val="00CB2BA0"/>
    <w:rsid w:val="00CB5367"/>
    <w:rsid w:val="00CB706A"/>
    <w:rsid w:val="00CC1807"/>
    <w:rsid w:val="00CC3613"/>
    <w:rsid w:val="00CC4C3A"/>
    <w:rsid w:val="00CD0BD7"/>
    <w:rsid w:val="00CD4332"/>
    <w:rsid w:val="00CD6B2B"/>
    <w:rsid w:val="00CD7A39"/>
    <w:rsid w:val="00CE0A08"/>
    <w:rsid w:val="00CE10A0"/>
    <w:rsid w:val="00CE1ADE"/>
    <w:rsid w:val="00CE28FD"/>
    <w:rsid w:val="00CE2B77"/>
    <w:rsid w:val="00CE2C76"/>
    <w:rsid w:val="00CE2DCD"/>
    <w:rsid w:val="00CE4731"/>
    <w:rsid w:val="00CE5346"/>
    <w:rsid w:val="00CE7B74"/>
    <w:rsid w:val="00CF0E14"/>
    <w:rsid w:val="00CF1411"/>
    <w:rsid w:val="00CF1B35"/>
    <w:rsid w:val="00CF649A"/>
    <w:rsid w:val="00D00DB6"/>
    <w:rsid w:val="00D04C1C"/>
    <w:rsid w:val="00D05C8F"/>
    <w:rsid w:val="00D07282"/>
    <w:rsid w:val="00D073F5"/>
    <w:rsid w:val="00D10CE0"/>
    <w:rsid w:val="00D1206F"/>
    <w:rsid w:val="00D129AA"/>
    <w:rsid w:val="00D14634"/>
    <w:rsid w:val="00D20DED"/>
    <w:rsid w:val="00D216DF"/>
    <w:rsid w:val="00D23305"/>
    <w:rsid w:val="00D23EBD"/>
    <w:rsid w:val="00D24A87"/>
    <w:rsid w:val="00D261A3"/>
    <w:rsid w:val="00D310D1"/>
    <w:rsid w:val="00D32E41"/>
    <w:rsid w:val="00D32FE3"/>
    <w:rsid w:val="00D336AD"/>
    <w:rsid w:val="00D358C8"/>
    <w:rsid w:val="00D35A2E"/>
    <w:rsid w:val="00D35A78"/>
    <w:rsid w:val="00D429A9"/>
    <w:rsid w:val="00D42FA5"/>
    <w:rsid w:val="00D43463"/>
    <w:rsid w:val="00D43B02"/>
    <w:rsid w:val="00D442FB"/>
    <w:rsid w:val="00D45D3C"/>
    <w:rsid w:val="00D47F44"/>
    <w:rsid w:val="00D51CA4"/>
    <w:rsid w:val="00D51F05"/>
    <w:rsid w:val="00D53981"/>
    <w:rsid w:val="00D55CD7"/>
    <w:rsid w:val="00D568E3"/>
    <w:rsid w:val="00D6046B"/>
    <w:rsid w:val="00D618D9"/>
    <w:rsid w:val="00D61F6B"/>
    <w:rsid w:val="00D63C01"/>
    <w:rsid w:val="00D64191"/>
    <w:rsid w:val="00D64DB9"/>
    <w:rsid w:val="00D666B7"/>
    <w:rsid w:val="00D67FEF"/>
    <w:rsid w:val="00D70C2C"/>
    <w:rsid w:val="00D7107E"/>
    <w:rsid w:val="00D72894"/>
    <w:rsid w:val="00D72BC7"/>
    <w:rsid w:val="00D761E9"/>
    <w:rsid w:val="00D764AB"/>
    <w:rsid w:val="00D86732"/>
    <w:rsid w:val="00D90260"/>
    <w:rsid w:val="00D9059C"/>
    <w:rsid w:val="00D907A8"/>
    <w:rsid w:val="00D9171B"/>
    <w:rsid w:val="00D9336B"/>
    <w:rsid w:val="00D954EC"/>
    <w:rsid w:val="00D955C6"/>
    <w:rsid w:val="00D9686B"/>
    <w:rsid w:val="00D9703E"/>
    <w:rsid w:val="00DA14D0"/>
    <w:rsid w:val="00DA28BF"/>
    <w:rsid w:val="00DA36F5"/>
    <w:rsid w:val="00DA4793"/>
    <w:rsid w:val="00DA51EE"/>
    <w:rsid w:val="00DA6B48"/>
    <w:rsid w:val="00DB0A7D"/>
    <w:rsid w:val="00DB1060"/>
    <w:rsid w:val="00DB192B"/>
    <w:rsid w:val="00DB1A64"/>
    <w:rsid w:val="00DB60B1"/>
    <w:rsid w:val="00DB7611"/>
    <w:rsid w:val="00DC2121"/>
    <w:rsid w:val="00DC2484"/>
    <w:rsid w:val="00DC2B96"/>
    <w:rsid w:val="00DC4F6C"/>
    <w:rsid w:val="00DC536D"/>
    <w:rsid w:val="00DC66F9"/>
    <w:rsid w:val="00DC6C78"/>
    <w:rsid w:val="00DC7465"/>
    <w:rsid w:val="00DD262B"/>
    <w:rsid w:val="00DD30FF"/>
    <w:rsid w:val="00DD34C2"/>
    <w:rsid w:val="00DD3EB5"/>
    <w:rsid w:val="00DD41A5"/>
    <w:rsid w:val="00DD581C"/>
    <w:rsid w:val="00DD59A8"/>
    <w:rsid w:val="00DD5C64"/>
    <w:rsid w:val="00DD679D"/>
    <w:rsid w:val="00DE69DE"/>
    <w:rsid w:val="00DE7755"/>
    <w:rsid w:val="00DF2348"/>
    <w:rsid w:val="00DF2986"/>
    <w:rsid w:val="00DF33BD"/>
    <w:rsid w:val="00DF3D43"/>
    <w:rsid w:val="00DF5D1C"/>
    <w:rsid w:val="00DF64A8"/>
    <w:rsid w:val="00DF68C3"/>
    <w:rsid w:val="00DF724D"/>
    <w:rsid w:val="00DF7AC7"/>
    <w:rsid w:val="00E0471B"/>
    <w:rsid w:val="00E05313"/>
    <w:rsid w:val="00E05F25"/>
    <w:rsid w:val="00E06846"/>
    <w:rsid w:val="00E07C16"/>
    <w:rsid w:val="00E115AE"/>
    <w:rsid w:val="00E13022"/>
    <w:rsid w:val="00E13684"/>
    <w:rsid w:val="00E15BE8"/>
    <w:rsid w:val="00E17950"/>
    <w:rsid w:val="00E207F2"/>
    <w:rsid w:val="00E246AA"/>
    <w:rsid w:val="00E25A9E"/>
    <w:rsid w:val="00E25E58"/>
    <w:rsid w:val="00E275CA"/>
    <w:rsid w:val="00E303B4"/>
    <w:rsid w:val="00E32EDD"/>
    <w:rsid w:val="00E35345"/>
    <w:rsid w:val="00E3648B"/>
    <w:rsid w:val="00E40718"/>
    <w:rsid w:val="00E41366"/>
    <w:rsid w:val="00E43B58"/>
    <w:rsid w:val="00E441E8"/>
    <w:rsid w:val="00E4604F"/>
    <w:rsid w:val="00E47E6F"/>
    <w:rsid w:val="00E51B9E"/>
    <w:rsid w:val="00E52811"/>
    <w:rsid w:val="00E56B64"/>
    <w:rsid w:val="00E63047"/>
    <w:rsid w:val="00E63A88"/>
    <w:rsid w:val="00E643C1"/>
    <w:rsid w:val="00E64DF0"/>
    <w:rsid w:val="00E65678"/>
    <w:rsid w:val="00E7015C"/>
    <w:rsid w:val="00E70F5F"/>
    <w:rsid w:val="00E71291"/>
    <w:rsid w:val="00E72456"/>
    <w:rsid w:val="00E7336B"/>
    <w:rsid w:val="00E738C4"/>
    <w:rsid w:val="00E771F6"/>
    <w:rsid w:val="00E77A69"/>
    <w:rsid w:val="00E80931"/>
    <w:rsid w:val="00E8295C"/>
    <w:rsid w:val="00E82B43"/>
    <w:rsid w:val="00E8605F"/>
    <w:rsid w:val="00E901F5"/>
    <w:rsid w:val="00E9024F"/>
    <w:rsid w:val="00E91745"/>
    <w:rsid w:val="00E91935"/>
    <w:rsid w:val="00E927B0"/>
    <w:rsid w:val="00E92B0F"/>
    <w:rsid w:val="00E940BD"/>
    <w:rsid w:val="00E95C1C"/>
    <w:rsid w:val="00EA369C"/>
    <w:rsid w:val="00EA75C0"/>
    <w:rsid w:val="00EB0B16"/>
    <w:rsid w:val="00EB0ED2"/>
    <w:rsid w:val="00EB1C6C"/>
    <w:rsid w:val="00EB207C"/>
    <w:rsid w:val="00EB40EE"/>
    <w:rsid w:val="00EB6ED6"/>
    <w:rsid w:val="00EC00F9"/>
    <w:rsid w:val="00EC1155"/>
    <w:rsid w:val="00EC15DD"/>
    <w:rsid w:val="00EC4002"/>
    <w:rsid w:val="00EC4187"/>
    <w:rsid w:val="00EC502A"/>
    <w:rsid w:val="00EC5F63"/>
    <w:rsid w:val="00EC725D"/>
    <w:rsid w:val="00ED1F81"/>
    <w:rsid w:val="00ED3CCA"/>
    <w:rsid w:val="00ED5BD2"/>
    <w:rsid w:val="00EE0D0E"/>
    <w:rsid w:val="00EE13FE"/>
    <w:rsid w:val="00EE188B"/>
    <w:rsid w:val="00EE46D5"/>
    <w:rsid w:val="00EE4851"/>
    <w:rsid w:val="00EE48A1"/>
    <w:rsid w:val="00EE4F41"/>
    <w:rsid w:val="00EE6358"/>
    <w:rsid w:val="00EE7E92"/>
    <w:rsid w:val="00EF019A"/>
    <w:rsid w:val="00EF0D11"/>
    <w:rsid w:val="00EF31B4"/>
    <w:rsid w:val="00EF4F55"/>
    <w:rsid w:val="00EF56DD"/>
    <w:rsid w:val="00F012B1"/>
    <w:rsid w:val="00F016F6"/>
    <w:rsid w:val="00F03867"/>
    <w:rsid w:val="00F04A66"/>
    <w:rsid w:val="00F04EC5"/>
    <w:rsid w:val="00F07036"/>
    <w:rsid w:val="00F10FFF"/>
    <w:rsid w:val="00F1292A"/>
    <w:rsid w:val="00F12B12"/>
    <w:rsid w:val="00F13992"/>
    <w:rsid w:val="00F149BD"/>
    <w:rsid w:val="00F22C3F"/>
    <w:rsid w:val="00F24189"/>
    <w:rsid w:val="00F2620E"/>
    <w:rsid w:val="00F26F19"/>
    <w:rsid w:val="00F26F23"/>
    <w:rsid w:val="00F330D5"/>
    <w:rsid w:val="00F35CB6"/>
    <w:rsid w:val="00F4139A"/>
    <w:rsid w:val="00F4389C"/>
    <w:rsid w:val="00F44423"/>
    <w:rsid w:val="00F4448F"/>
    <w:rsid w:val="00F47702"/>
    <w:rsid w:val="00F47781"/>
    <w:rsid w:val="00F50317"/>
    <w:rsid w:val="00F50E5F"/>
    <w:rsid w:val="00F51A5C"/>
    <w:rsid w:val="00F51F59"/>
    <w:rsid w:val="00F529DB"/>
    <w:rsid w:val="00F52FF5"/>
    <w:rsid w:val="00F534F3"/>
    <w:rsid w:val="00F535B2"/>
    <w:rsid w:val="00F53954"/>
    <w:rsid w:val="00F543D0"/>
    <w:rsid w:val="00F60E22"/>
    <w:rsid w:val="00F61FCE"/>
    <w:rsid w:val="00F63218"/>
    <w:rsid w:val="00F667F3"/>
    <w:rsid w:val="00F6742E"/>
    <w:rsid w:val="00F70E91"/>
    <w:rsid w:val="00F71F7B"/>
    <w:rsid w:val="00F72E87"/>
    <w:rsid w:val="00F7372E"/>
    <w:rsid w:val="00F766E8"/>
    <w:rsid w:val="00F778BA"/>
    <w:rsid w:val="00F806D8"/>
    <w:rsid w:val="00F81494"/>
    <w:rsid w:val="00F816F4"/>
    <w:rsid w:val="00F84368"/>
    <w:rsid w:val="00F85DA7"/>
    <w:rsid w:val="00F92F7D"/>
    <w:rsid w:val="00F930B0"/>
    <w:rsid w:val="00F97EC8"/>
    <w:rsid w:val="00FA01DA"/>
    <w:rsid w:val="00FA2C06"/>
    <w:rsid w:val="00FA2C54"/>
    <w:rsid w:val="00FA3758"/>
    <w:rsid w:val="00FA3A33"/>
    <w:rsid w:val="00FA5D18"/>
    <w:rsid w:val="00FA6AD9"/>
    <w:rsid w:val="00FA7C83"/>
    <w:rsid w:val="00FA7ED4"/>
    <w:rsid w:val="00FB1E0D"/>
    <w:rsid w:val="00FB6CAE"/>
    <w:rsid w:val="00FB6EAD"/>
    <w:rsid w:val="00FB75BF"/>
    <w:rsid w:val="00FC0960"/>
    <w:rsid w:val="00FC19C3"/>
    <w:rsid w:val="00FC3EB6"/>
    <w:rsid w:val="00FC55A2"/>
    <w:rsid w:val="00FC56DA"/>
    <w:rsid w:val="00FC5AEC"/>
    <w:rsid w:val="00FC5E89"/>
    <w:rsid w:val="00FC7161"/>
    <w:rsid w:val="00FD1075"/>
    <w:rsid w:val="00FD2209"/>
    <w:rsid w:val="00FD74E6"/>
    <w:rsid w:val="00FE01D4"/>
    <w:rsid w:val="00FE10A3"/>
    <w:rsid w:val="00FE2012"/>
    <w:rsid w:val="00FE2F85"/>
    <w:rsid w:val="00FE3981"/>
    <w:rsid w:val="00FE5024"/>
    <w:rsid w:val="00FE635E"/>
    <w:rsid w:val="00FF11E2"/>
    <w:rsid w:val="00FF1900"/>
    <w:rsid w:val="00FF4EA8"/>
    <w:rsid w:val="00FF5036"/>
    <w:rsid w:val="00FF5125"/>
    <w:rsid w:val="00FF626A"/>
    <w:rsid w:val="00FF7F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27243"/>
  <w15:chartTrackingRefBased/>
  <w15:docId w15:val="{3AEFD127-B0BA-4F57-BFD5-03DC3E1F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44D"/>
    <w:pPr>
      <w:keepLines/>
    </w:pPr>
    <w:rPr>
      <w:color w:val="54575A" w:themeColor="text1"/>
      <w:lang w:val="fr-CA"/>
    </w:rPr>
  </w:style>
  <w:style w:type="paragraph" w:styleId="Heading1">
    <w:name w:val="heading 1"/>
    <w:basedOn w:val="Normal"/>
    <w:next w:val="Normal"/>
    <w:link w:val="Heading1Char"/>
    <w:uiPriority w:val="9"/>
    <w:qFormat/>
    <w:rsid w:val="00941B2E"/>
    <w:pPr>
      <w:keepNext/>
      <w:spacing w:before="240" w:after="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941B2E"/>
    <w:pPr>
      <w:keepNext/>
      <w:spacing w:before="40" w:after="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D45D3C"/>
    <w:pPr>
      <w:keepNext/>
      <w:spacing w:before="40" w:after="0"/>
      <w:outlineLvl w:val="2"/>
    </w:pPr>
    <w:rPr>
      <w:rFonts w:ascii="Calibri" w:eastAsiaTheme="majorEastAsia" w:hAnsi="Calibri" w:cstheme="majorBidi"/>
      <w:b/>
      <w:color w:val="auto"/>
      <w:sz w:val="24"/>
      <w:szCs w:val="24"/>
    </w:rPr>
  </w:style>
  <w:style w:type="paragraph" w:styleId="Heading4">
    <w:name w:val="heading 4"/>
    <w:basedOn w:val="Normal"/>
    <w:next w:val="Normal"/>
    <w:link w:val="Heading4Char"/>
    <w:uiPriority w:val="9"/>
    <w:unhideWhenUsed/>
    <w:qFormat/>
    <w:rsid w:val="00817D12"/>
    <w:pPr>
      <w:keepNext/>
      <w:spacing w:before="40" w:after="0"/>
      <w:outlineLvl w:val="3"/>
    </w:pPr>
    <w:rPr>
      <w:rFonts w:asciiTheme="majorHAnsi" w:eastAsiaTheme="majorEastAsia" w:hAnsiTheme="majorHAnsi" w:cstheme="majorBid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B2E"/>
  </w:style>
  <w:style w:type="paragraph" w:styleId="Footer">
    <w:name w:val="footer"/>
    <w:basedOn w:val="Normal"/>
    <w:link w:val="FooterChar"/>
    <w:uiPriority w:val="99"/>
    <w:unhideWhenUsed/>
    <w:rsid w:val="00941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B2E"/>
  </w:style>
  <w:style w:type="paragraph" w:styleId="Title">
    <w:name w:val="Title"/>
    <w:basedOn w:val="Normal"/>
    <w:next w:val="Normal"/>
    <w:link w:val="TitleChar"/>
    <w:autoRedefine/>
    <w:uiPriority w:val="10"/>
    <w:qFormat/>
    <w:rsid w:val="000D1BBC"/>
    <w:pPr>
      <w:spacing w:before="1200" w:after="0" w:line="1200" w:lineRule="exact"/>
      <w:contextualSpacing/>
    </w:pPr>
    <w:rPr>
      <w:rFonts w:ascii="Calibri" w:eastAsiaTheme="majorEastAsia" w:hAnsi="Calibri" w:cs="Calibri"/>
      <w:spacing w:val="-10"/>
      <w:kern w:val="28"/>
      <w:sz w:val="56"/>
      <w:szCs w:val="56"/>
      <w:lang w:val="en-CA"/>
    </w:rPr>
  </w:style>
  <w:style w:type="character" w:customStyle="1" w:styleId="TitleChar">
    <w:name w:val="Title Char"/>
    <w:basedOn w:val="DefaultParagraphFont"/>
    <w:link w:val="Title"/>
    <w:uiPriority w:val="10"/>
    <w:rsid w:val="000D1BBC"/>
    <w:rPr>
      <w:rFonts w:ascii="Calibri" w:eastAsiaTheme="majorEastAsia" w:hAnsi="Calibri" w:cs="Calibri"/>
      <w:color w:val="54575A" w:themeColor="text1"/>
      <w:spacing w:val="-10"/>
      <w:kern w:val="28"/>
      <w:sz w:val="56"/>
      <w:szCs w:val="56"/>
    </w:rPr>
  </w:style>
  <w:style w:type="paragraph" w:styleId="Subtitle">
    <w:name w:val="Subtitle"/>
    <w:basedOn w:val="Normal"/>
    <w:next w:val="Normal"/>
    <w:link w:val="SubtitleChar"/>
    <w:uiPriority w:val="11"/>
    <w:qFormat/>
    <w:rsid w:val="00941B2E"/>
    <w:rPr>
      <w:rFonts w:ascii="Segoe UI Light" w:hAnsi="Segoe UI Light" w:cs="Segoe UI Light"/>
      <w:sz w:val="36"/>
      <w:szCs w:val="36"/>
    </w:rPr>
  </w:style>
  <w:style w:type="character" w:customStyle="1" w:styleId="SubtitleChar">
    <w:name w:val="Subtitle Char"/>
    <w:basedOn w:val="DefaultParagraphFont"/>
    <w:link w:val="Subtitle"/>
    <w:uiPriority w:val="11"/>
    <w:rsid w:val="00941B2E"/>
    <w:rPr>
      <w:rFonts w:ascii="Segoe UI Light" w:hAnsi="Segoe UI Light" w:cs="Segoe UI Light"/>
      <w:color w:val="54575A" w:themeColor="text1"/>
      <w:sz w:val="36"/>
      <w:szCs w:val="36"/>
      <w:lang w:val="fr-CA"/>
    </w:rPr>
  </w:style>
  <w:style w:type="character" w:customStyle="1" w:styleId="Heading1Char">
    <w:name w:val="Heading 1 Char"/>
    <w:basedOn w:val="DefaultParagraphFont"/>
    <w:link w:val="Heading1"/>
    <w:uiPriority w:val="9"/>
    <w:rsid w:val="00941B2E"/>
    <w:rPr>
      <w:rFonts w:asciiTheme="majorHAnsi" w:eastAsiaTheme="majorEastAsia" w:hAnsiTheme="majorHAnsi" w:cstheme="majorBidi"/>
      <w:color w:val="54575A" w:themeColor="text1"/>
      <w:sz w:val="48"/>
      <w:szCs w:val="48"/>
      <w:lang w:val="fr-CA"/>
    </w:rPr>
  </w:style>
  <w:style w:type="character" w:customStyle="1" w:styleId="Heading2Char">
    <w:name w:val="Heading 2 Char"/>
    <w:basedOn w:val="DefaultParagraphFont"/>
    <w:link w:val="Heading2"/>
    <w:uiPriority w:val="9"/>
    <w:rsid w:val="00941B2E"/>
    <w:rPr>
      <w:rFonts w:ascii="Segoe UI" w:eastAsiaTheme="majorEastAsia" w:hAnsi="Segoe UI" w:cs="Segoe UI"/>
      <w:b/>
      <w:color w:val="5B315E" w:themeColor="accent2"/>
      <w:sz w:val="32"/>
      <w:szCs w:val="32"/>
      <w:lang w:val="fr-CA"/>
    </w:rPr>
  </w:style>
  <w:style w:type="paragraph" w:styleId="ListParagraph">
    <w:name w:val="List Paragraph"/>
    <w:basedOn w:val="Normal"/>
    <w:uiPriority w:val="34"/>
    <w:qFormat/>
    <w:rsid w:val="00941B2E"/>
    <w:pPr>
      <w:numPr>
        <w:numId w:val="1"/>
      </w:numPr>
      <w:spacing w:after="320"/>
      <w:contextualSpacing/>
    </w:pPr>
  </w:style>
  <w:style w:type="character" w:styleId="Hyperlink">
    <w:name w:val="Hyperlink"/>
    <w:basedOn w:val="DefaultParagraphFont"/>
    <w:uiPriority w:val="99"/>
    <w:unhideWhenUsed/>
    <w:rsid w:val="00941B2E"/>
    <w:rPr>
      <w:color w:val="5B315E" w:themeColor="accent2"/>
      <w:u w:val="single"/>
      <w:shd w:val="clear" w:color="auto" w:fill="auto"/>
    </w:rPr>
  </w:style>
  <w:style w:type="character" w:styleId="CommentReference">
    <w:name w:val="annotation reference"/>
    <w:basedOn w:val="DefaultParagraphFont"/>
    <w:uiPriority w:val="99"/>
    <w:semiHidden/>
    <w:unhideWhenUsed/>
    <w:rsid w:val="00C73667"/>
    <w:rPr>
      <w:sz w:val="16"/>
      <w:szCs w:val="16"/>
    </w:rPr>
  </w:style>
  <w:style w:type="paragraph" w:styleId="CommentText">
    <w:name w:val="annotation text"/>
    <w:basedOn w:val="Normal"/>
    <w:link w:val="CommentTextChar"/>
    <w:uiPriority w:val="99"/>
    <w:unhideWhenUsed/>
    <w:rsid w:val="00C73667"/>
    <w:pPr>
      <w:keepLines w:val="0"/>
      <w:spacing w:line="240" w:lineRule="auto"/>
    </w:pPr>
    <w:rPr>
      <w:color w:val="auto"/>
      <w:sz w:val="20"/>
      <w:szCs w:val="20"/>
      <w:lang w:val="en-CA"/>
    </w:rPr>
  </w:style>
  <w:style w:type="character" w:customStyle="1" w:styleId="CommentTextChar">
    <w:name w:val="Comment Text Char"/>
    <w:basedOn w:val="DefaultParagraphFont"/>
    <w:link w:val="CommentText"/>
    <w:uiPriority w:val="99"/>
    <w:rsid w:val="00C73667"/>
    <w:rPr>
      <w:sz w:val="20"/>
      <w:szCs w:val="20"/>
    </w:rPr>
  </w:style>
  <w:style w:type="paragraph" w:styleId="CommentSubject">
    <w:name w:val="annotation subject"/>
    <w:basedOn w:val="CommentText"/>
    <w:next w:val="CommentText"/>
    <w:link w:val="CommentSubjectChar"/>
    <w:uiPriority w:val="99"/>
    <w:semiHidden/>
    <w:unhideWhenUsed/>
    <w:rsid w:val="00C73667"/>
    <w:rPr>
      <w:b/>
      <w:bCs/>
    </w:rPr>
  </w:style>
  <w:style w:type="character" w:customStyle="1" w:styleId="CommentSubjectChar">
    <w:name w:val="Comment Subject Char"/>
    <w:basedOn w:val="CommentTextChar"/>
    <w:link w:val="CommentSubject"/>
    <w:uiPriority w:val="99"/>
    <w:semiHidden/>
    <w:rsid w:val="00C73667"/>
    <w:rPr>
      <w:b/>
      <w:bCs/>
      <w:sz w:val="20"/>
      <w:szCs w:val="20"/>
    </w:rPr>
  </w:style>
  <w:style w:type="paragraph" w:styleId="NoSpacing">
    <w:name w:val="No Spacing"/>
    <w:uiPriority w:val="1"/>
    <w:qFormat/>
    <w:rsid w:val="00C73667"/>
    <w:pPr>
      <w:spacing w:after="0" w:line="240" w:lineRule="auto"/>
    </w:pPr>
  </w:style>
  <w:style w:type="character" w:styleId="FollowedHyperlink">
    <w:name w:val="FollowedHyperlink"/>
    <w:basedOn w:val="DefaultParagraphFont"/>
    <w:uiPriority w:val="99"/>
    <w:semiHidden/>
    <w:unhideWhenUsed/>
    <w:rsid w:val="00C73667"/>
    <w:rPr>
      <w:color w:val="FF4C95" w:themeColor="followedHyperlink"/>
      <w:u w:val="single"/>
    </w:rPr>
  </w:style>
  <w:style w:type="table" w:customStyle="1" w:styleId="TableNormal1">
    <w:name w:val="Table Normal1"/>
    <w:uiPriority w:val="99"/>
    <w:semiHidden/>
    <w:rsid w:val="00C73667"/>
    <w:pPr>
      <w:spacing w:after="0" w:line="240" w:lineRule="auto"/>
    </w:pPr>
    <w:rPr>
      <w:rFonts w:ascii="Times New Roman" w:eastAsia="Times New Roman" w:hAnsi="Times New Roman" w:cs="Times New Roman"/>
      <w:sz w:val="20"/>
      <w:szCs w:val="20"/>
      <w:lang w:eastAsia="en-CA"/>
    </w:rPr>
    <w:tblPr>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45D3C"/>
    <w:rPr>
      <w:rFonts w:ascii="Calibri" w:eastAsiaTheme="majorEastAsia" w:hAnsi="Calibri" w:cstheme="majorBidi"/>
      <w:b/>
      <w:sz w:val="24"/>
      <w:szCs w:val="24"/>
      <w:lang w:val="fr-CA"/>
    </w:rPr>
  </w:style>
  <w:style w:type="paragraph" w:styleId="TOCHeading">
    <w:name w:val="TOC Heading"/>
    <w:basedOn w:val="Heading1"/>
    <w:next w:val="Normal"/>
    <w:uiPriority w:val="39"/>
    <w:unhideWhenUsed/>
    <w:qFormat/>
    <w:rsid w:val="00606382"/>
    <w:pPr>
      <w:outlineLvl w:val="9"/>
    </w:pPr>
    <w:rPr>
      <w:color w:val="9F0040" w:themeColor="accent1" w:themeShade="BF"/>
      <w:sz w:val="32"/>
      <w:szCs w:val="32"/>
      <w:lang w:val="en-US"/>
    </w:rPr>
  </w:style>
  <w:style w:type="paragraph" w:styleId="TOC1">
    <w:name w:val="toc 1"/>
    <w:basedOn w:val="Normal"/>
    <w:next w:val="Normal"/>
    <w:autoRedefine/>
    <w:uiPriority w:val="39"/>
    <w:unhideWhenUsed/>
    <w:rsid w:val="00635A9F"/>
    <w:pPr>
      <w:tabs>
        <w:tab w:val="right" w:leader="dot" w:pos="9350"/>
      </w:tabs>
      <w:spacing w:after="100"/>
    </w:pPr>
  </w:style>
  <w:style w:type="paragraph" w:styleId="TOC2">
    <w:name w:val="toc 2"/>
    <w:basedOn w:val="Normal"/>
    <w:next w:val="Normal"/>
    <w:autoRedefine/>
    <w:uiPriority w:val="39"/>
    <w:unhideWhenUsed/>
    <w:rsid w:val="003A7996"/>
    <w:pPr>
      <w:tabs>
        <w:tab w:val="right" w:leader="dot" w:pos="9350"/>
      </w:tabs>
      <w:spacing w:after="100"/>
      <w:ind w:left="220"/>
    </w:pPr>
  </w:style>
  <w:style w:type="paragraph" w:styleId="TOC3">
    <w:name w:val="toc 3"/>
    <w:basedOn w:val="Normal"/>
    <w:next w:val="Normal"/>
    <w:autoRedefine/>
    <w:uiPriority w:val="39"/>
    <w:unhideWhenUsed/>
    <w:rsid w:val="005D615F"/>
    <w:pPr>
      <w:tabs>
        <w:tab w:val="right" w:leader="dot" w:pos="9350"/>
      </w:tabs>
      <w:spacing w:after="100"/>
      <w:ind w:left="440"/>
    </w:pPr>
    <w:rPr>
      <w:rFonts w:ascii="Calibri" w:hAnsi="Calibri" w:cs="Calibri"/>
      <w:b/>
      <w:bCs/>
      <w:noProof/>
      <w:lang w:val="en-CA"/>
    </w:rPr>
  </w:style>
  <w:style w:type="character" w:styleId="PlaceholderText">
    <w:name w:val="Placeholder Text"/>
    <w:basedOn w:val="DefaultParagraphFont"/>
    <w:uiPriority w:val="99"/>
    <w:semiHidden/>
    <w:rsid w:val="00275F9C"/>
    <w:rPr>
      <w:color w:val="808080"/>
    </w:rPr>
  </w:style>
  <w:style w:type="character" w:styleId="UnresolvedMention">
    <w:name w:val="Unresolved Mention"/>
    <w:basedOn w:val="DefaultParagraphFont"/>
    <w:uiPriority w:val="99"/>
    <w:semiHidden/>
    <w:unhideWhenUsed/>
    <w:rsid w:val="00B405A7"/>
    <w:rPr>
      <w:color w:val="605E5C"/>
      <w:shd w:val="clear" w:color="auto" w:fill="E1DFDD"/>
    </w:rPr>
  </w:style>
  <w:style w:type="table" w:styleId="TableGrid">
    <w:name w:val="Table Grid"/>
    <w:basedOn w:val="TableNormal"/>
    <w:uiPriority w:val="39"/>
    <w:rsid w:val="00B44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47BF"/>
    <w:pPr>
      <w:spacing w:after="0" w:line="240" w:lineRule="auto"/>
    </w:pPr>
    <w:rPr>
      <w:color w:val="54575A" w:themeColor="text1"/>
      <w:lang w:val="fr-CA"/>
    </w:rPr>
  </w:style>
  <w:style w:type="paragraph" w:styleId="FootnoteText">
    <w:name w:val="footnote text"/>
    <w:basedOn w:val="Normal"/>
    <w:link w:val="FootnoteTextChar"/>
    <w:uiPriority w:val="99"/>
    <w:semiHidden/>
    <w:unhideWhenUsed/>
    <w:rsid w:val="00E95C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5C1C"/>
    <w:rPr>
      <w:color w:val="54575A" w:themeColor="text1"/>
      <w:sz w:val="20"/>
      <w:szCs w:val="20"/>
      <w:lang w:val="fr-CA"/>
    </w:rPr>
  </w:style>
  <w:style w:type="character" w:styleId="FootnoteReference">
    <w:name w:val="footnote reference"/>
    <w:basedOn w:val="DefaultParagraphFont"/>
    <w:uiPriority w:val="99"/>
    <w:semiHidden/>
    <w:unhideWhenUsed/>
    <w:rsid w:val="00E95C1C"/>
    <w:rPr>
      <w:vertAlign w:val="superscript"/>
    </w:rPr>
  </w:style>
  <w:style w:type="paragraph" w:styleId="NormalWeb">
    <w:name w:val="Normal (Web)"/>
    <w:basedOn w:val="Normal"/>
    <w:uiPriority w:val="99"/>
    <w:semiHidden/>
    <w:unhideWhenUsed/>
    <w:rsid w:val="003E30F7"/>
    <w:pPr>
      <w:keepLines w:val="0"/>
      <w:spacing w:before="100" w:beforeAutospacing="1" w:after="100" w:afterAutospacing="1" w:line="240" w:lineRule="auto"/>
    </w:pPr>
    <w:rPr>
      <w:rFonts w:ascii="Times New Roman" w:eastAsia="Times New Roman" w:hAnsi="Times New Roman" w:cs="Times New Roman"/>
      <w:color w:val="auto"/>
      <w:sz w:val="24"/>
      <w:szCs w:val="24"/>
      <w:lang w:val="en-CA" w:eastAsia="en-CA"/>
    </w:rPr>
  </w:style>
  <w:style w:type="paragraph" w:customStyle="1" w:styleId="QuestionText">
    <w:name w:val="QuestionText"/>
    <w:rsid w:val="003E30F7"/>
    <w:pPr>
      <w:keepNext/>
      <w:keepLines/>
      <w:spacing w:after="0" w:line="240" w:lineRule="auto"/>
    </w:pPr>
    <w:rPr>
      <w:rFonts w:ascii="Century Gothic" w:eastAsia="Times New Roman" w:hAnsi="Century Gothic" w:cs="Arial"/>
      <w:bCs/>
      <w:kern w:val="32"/>
      <w:sz w:val="18"/>
      <w:szCs w:val="32"/>
    </w:rPr>
  </w:style>
  <w:style w:type="paragraph" w:customStyle="1" w:styleId="AnswerText">
    <w:name w:val="AnswerText"/>
    <w:basedOn w:val="Normal"/>
    <w:qFormat/>
    <w:rsid w:val="00F816F4"/>
    <w:pPr>
      <w:keepNext/>
      <w:spacing w:after="0" w:line="240" w:lineRule="auto"/>
      <w:ind w:left="482" w:hanging="459"/>
    </w:pPr>
    <w:rPr>
      <w:rFonts w:ascii="Century Gothic" w:eastAsia="Times New Roman" w:hAnsi="Century Gothic" w:cs="Times New Roman"/>
      <w:color w:val="auto"/>
      <w:sz w:val="18"/>
      <w:szCs w:val="24"/>
    </w:rPr>
  </w:style>
  <w:style w:type="paragraph" w:styleId="IntenseQuote">
    <w:name w:val="Intense Quote"/>
    <w:aliases w:val="Intense Quote2"/>
    <w:basedOn w:val="Normal"/>
    <w:next w:val="Normal"/>
    <w:link w:val="IntenseQuoteChar"/>
    <w:uiPriority w:val="30"/>
    <w:qFormat/>
    <w:rsid w:val="00F50317"/>
    <w:pPr>
      <w:pBdr>
        <w:top w:val="triple" w:sz="6" w:space="14" w:color="auto"/>
        <w:left w:val="triple" w:sz="6" w:space="4" w:color="auto"/>
        <w:bottom w:val="triple" w:sz="6" w:space="14" w:color="auto"/>
        <w:right w:val="triple" w:sz="6" w:space="4" w:color="auto"/>
      </w:pBdr>
      <w:spacing w:before="360" w:after="360"/>
      <w:ind w:left="864" w:right="864"/>
    </w:pPr>
    <w:rPr>
      <w:iCs/>
      <w:color w:val="auto"/>
    </w:rPr>
  </w:style>
  <w:style w:type="character" w:customStyle="1" w:styleId="IntenseQuoteChar">
    <w:name w:val="Intense Quote Char"/>
    <w:aliases w:val="Intense Quote2 Char"/>
    <w:basedOn w:val="DefaultParagraphFont"/>
    <w:link w:val="IntenseQuote"/>
    <w:uiPriority w:val="30"/>
    <w:rsid w:val="00F50317"/>
    <w:rPr>
      <w:iCs/>
      <w:lang w:val="fr-CA"/>
    </w:rPr>
  </w:style>
  <w:style w:type="character" w:customStyle="1" w:styleId="Heading4Char">
    <w:name w:val="Heading 4 Char"/>
    <w:basedOn w:val="DefaultParagraphFont"/>
    <w:link w:val="Heading4"/>
    <w:uiPriority w:val="9"/>
    <w:rsid w:val="00817D12"/>
    <w:rPr>
      <w:rFonts w:asciiTheme="majorHAnsi" w:eastAsiaTheme="majorEastAsia" w:hAnsiTheme="majorHAnsi" w:cstheme="majorBidi"/>
      <w:iCs/>
      <w:lang w:val="fr-CA"/>
    </w:rPr>
  </w:style>
  <w:style w:type="paragraph" w:customStyle="1" w:styleId="Quote2">
    <w:name w:val="Quote2"/>
    <w:basedOn w:val="Quote"/>
    <w:qFormat/>
    <w:rsid w:val="00CA33D1"/>
    <w:pPr>
      <w:shd w:val="clear" w:color="auto" w:fill="D9D9D9" w:themeFill="background1" w:themeFillShade="D9"/>
      <w:jc w:val="left"/>
    </w:pPr>
    <w:rPr>
      <w:i w:val="0"/>
      <w:color w:val="auto"/>
      <w:lang w:val="en-CA"/>
    </w:rPr>
  </w:style>
  <w:style w:type="paragraph" w:styleId="Quote">
    <w:name w:val="Quote"/>
    <w:basedOn w:val="Normal"/>
    <w:next w:val="Normal"/>
    <w:link w:val="QuoteChar"/>
    <w:uiPriority w:val="29"/>
    <w:qFormat/>
    <w:rsid w:val="00CA33D1"/>
    <w:pPr>
      <w:spacing w:before="200"/>
      <w:ind w:left="864" w:right="864"/>
      <w:jc w:val="center"/>
    </w:pPr>
    <w:rPr>
      <w:i/>
      <w:iCs/>
      <w:color w:val="7C8085" w:themeColor="text1" w:themeTint="BF"/>
    </w:rPr>
  </w:style>
  <w:style w:type="character" w:customStyle="1" w:styleId="QuoteChar">
    <w:name w:val="Quote Char"/>
    <w:basedOn w:val="DefaultParagraphFont"/>
    <w:link w:val="Quote"/>
    <w:uiPriority w:val="29"/>
    <w:rsid w:val="00CA33D1"/>
    <w:rPr>
      <w:i/>
      <w:iCs/>
      <w:color w:val="7C8085" w:themeColor="text1" w:themeTint="BF"/>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7262">
      <w:bodyDiv w:val="1"/>
      <w:marLeft w:val="0"/>
      <w:marRight w:val="0"/>
      <w:marTop w:val="0"/>
      <w:marBottom w:val="0"/>
      <w:divBdr>
        <w:top w:val="none" w:sz="0" w:space="0" w:color="auto"/>
        <w:left w:val="none" w:sz="0" w:space="0" w:color="auto"/>
        <w:bottom w:val="none" w:sz="0" w:space="0" w:color="auto"/>
        <w:right w:val="none" w:sz="0" w:space="0" w:color="auto"/>
      </w:divBdr>
    </w:div>
    <w:div w:id="134762538">
      <w:bodyDiv w:val="1"/>
      <w:marLeft w:val="0"/>
      <w:marRight w:val="0"/>
      <w:marTop w:val="0"/>
      <w:marBottom w:val="0"/>
      <w:divBdr>
        <w:top w:val="none" w:sz="0" w:space="0" w:color="auto"/>
        <w:left w:val="none" w:sz="0" w:space="0" w:color="auto"/>
        <w:bottom w:val="none" w:sz="0" w:space="0" w:color="auto"/>
        <w:right w:val="none" w:sz="0" w:space="0" w:color="auto"/>
      </w:divBdr>
      <w:divsChild>
        <w:div w:id="478037739">
          <w:marLeft w:val="994"/>
          <w:marRight w:val="0"/>
          <w:marTop w:val="0"/>
          <w:marBottom w:val="0"/>
          <w:divBdr>
            <w:top w:val="none" w:sz="0" w:space="0" w:color="auto"/>
            <w:left w:val="none" w:sz="0" w:space="0" w:color="auto"/>
            <w:bottom w:val="none" w:sz="0" w:space="0" w:color="auto"/>
            <w:right w:val="none" w:sz="0" w:space="0" w:color="auto"/>
          </w:divBdr>
        </w:div>
        <w:div w:id="812865422">
          <w:marLeft w:val="994"/>
          <w:marRight w:val="0"/>
          <w:marTop w:val="0"/>
          <w:marBottom w:val="0"/>
          <w:divBdr>
            <w:top w:val="none" w:sz="0" w:space="0" w:color="auto"/>
            <w:left w:val="none" w:sz="0" w:space="0" w:color="auto"/>
            <w:bottom w:val="none" w:sz="0" w:space="0" w:color="auto"/>
            <w:right w:val="none" w:sz="0" w:space="0" w:color="auto"/>
          </w:divBdr>
        </w:div>
        <w:div w:id="1191188665">
          <w:marLeft w:val="994"/>
          <w:marRight w:val="0"/>
          <w:marTop w:val="0"/>
          <w:marBottom w:val="0"/>
          <w:divBdr>
            <w:top w:val="none" w:sz="0" w:space="0" w:color="auto"/>
            <w:left w:val="none" w:sz="0" w:space="0" w:color="auto"/>
            <w:bottom w:val="none" w:sz="0" w:space="0" w:color="auto"/>
            <w:right w:val="none" w:sz="0" w:space="0" w:color="auto"/>
          </w:divBdr>
        </w:div>
        <w:div w:id="1631593327">
          <w:marLeft w:val="994"/>
          <w:marRight w:val="0"/>
          <w:marTop w:val="0"/>
          <w:marBottom w:val="0"/>
          <w:divBdr>
            <w:top w:val="none" w:sz="0" w:space="0" w:color="auto"/>
            <w:left w:val="none" w:sz="0" w:space="0" w:color="auto"/>
            <w:bottom w:val="none" w:sz="0" w:space="0" w:color="auto"/>
            <w:right w:val="none" w:sz="0" w:space="0" w:color="auto"/>
          </w:divBdr>
        </w:div>
      </w:divsChild>
    </w:div>
    <w:div w:id="175004716">
      <w:bodyDiv w:val="1"/>
      <w:marLeft w:val="0"/>
      <w:marRight w:val="0"/>
      <w:marTop w:val="0"/>
      <w:marBottom w:val="0"/>
      <w:divBdr>
        <w:top w:val="none" w:sz="0" w:space="0" w:color="auto"/>
        <w:left w:val="none" w:sz="0" w:space="0" w:color="auto"/>
        <w:bottom w:val="none" w:sz="0" w:space="0" w:color="auto"/>
        <w:right w:val="none" w:sz="0" w:space="0" w:color="auto"/>
      </w:divBdr>
    </w:div>
    <w:div w:id="202524490">
      <w:bodyDiv w:val="1"/>
      <w:marLeft w:val="0"/>
      <w:marRight w:val="0"/>
      <w:marTop w:val="0"/>
      <w:marBottom w:val="0"/>
      <w:divBdr>
        <w:top w:val="none" w:sz="0" w:space="0" w:color="auto"/>
        <w:left w:val="none" w:sz="0" w:space="0" w:color="auto"/>
        <w:bottom w:val="none" w:sz="0" w:space="0" w:color="auto"/>
        <w:right w:val="none" w:sz="0" w:space="0" w:color="auto"/>
      </w:divBdr>
    </w:div>
    <w:div w:id="312375077">
      <w:bodyDiv w:val="1"/>
      <w:marLeft w:val="0"/>
      <w:marRight w:val="0"/>
      <w:marTop w:val="0"/>
      <w:marBottom w:val="0"/>
      <w:divBdr>
        <w:top w:val="none" w:sz="0" w:space="0" w:color="auto"/>
        <w:left w:val="none" w:sz="0" w:space="0" w:color="auto"/>
        <w:bottom w:val="none" w:sz="0" w:space="0" w:color="auto"/>
        <w:right w:val="none" w:sz="0" w:space="0" w:color="auto"/>
      </w:divBdr>
    </w:div>
    <w:div w:id="325324147">
      <w:bodyDiv w:val="1"/>
      <w:marLeft w:val="0"/>
      <w:marRight w:val="0"/>
      <w:marTop w:val="0"/>
      <w:marBottom w:val="0"/>
      <w:divBdr>
        <w:top w:val="none" w:sz="0" w:space="0" w:color="auto"/>
        <w:left w:val="none" w:sz="0" w:space="0" w:color="auto"/>
        <w:bottom w:val="none" w:sz="0" w:space="0" w:color="auto"/>
        <w:right w:val="none" w:sz="0" w:space="0" w:color="auto"/>
      </w:divBdr>
    </w:div>
    <w:div w:id="342781018">
      <w:bodyDiv w:val="1"/>
      <w:marLeft w:val="0"/>
      <w:marRight w:val="0"/>
      <w:marTop w:val="0"/>
      <w:marBottom w:val="0"/>
      <w:divBdr>
        <w:top w:val="none" w:sz="0" w:space="0" w:color="auto"/>
        <w:left w:val="none" w:sz="0" w:space="0" w:color="auto"/>
        <w:bottom w:val="none" w:sz="0" w:space="0" w:color="auto"/>
        <w:right w:val="none" w:sz="0" w:space="0" w:color="auto"/>
      </w:divBdr>
    </w:div>
    <w:div w:id="399182771">
      <w:bodyDiv w:val="1"/>
      <w:marLeft w:val="0"/>
      <w:marRight w:val="0"/>
      <w:marTop w:val="0"/>
      <w:marBottom w:val="0"/>
      <w:divBdr>
        <w:top w:val="none" w:sz="0" w:space="0" w:color="auto"/>
        <w:left w:val="none" w:sz="0" w:space="0" w:color="auto"/>
        <w:bottom w:val="none" w:sz="0" w:space="0" w:color="auto"/>
        <w:right w:val="none" w:sz="0" w:space="0" w:color="auto"/>
      </w:divBdr>
    </w:div>
    <w:div w:id="447480076">
      <w:bodyDiv w:val="1"/>
      <w:marLeft w:val="0"/>
      <w:marRight w:val="0"/>
      <w:marTop w:val="0"/>
      <w:marBottom w:val="0"/>
      <w:divBdr>
        <w:top w:val="none" w:sz="0" w:space="0" w:color="auto"/>
        <w:left w:val="none" w:sz="0" w:space="0" w:color="auto"/>
        <w:bottom w:val="none" w:sz="0" w:space="0" w:color="auto"/>
        <w:right w:val="none" w:sz="0" w:space="0" w:color="auto"/>
      </w:divBdr>
    </w:div>
    <w:div w:id="499657417">
      <w:bodyDiv w:val="1"/>
      <w:marLeft w:val="0"/>
      <w:marRight w:val="0"/>
      <w:marTop w:val="0"/>
      <w:marBottom w:val="0"/>
      <w:divBdr>
        <w:top w:val="none" w:sz="0" w:space="0" w:color="auto"/>
        <w:left w:val="none" w:sz="0" w:space="0" w:color="auto"/>
        <w:bottom w:val="none" w:sz="0" w:space="0" w:color="auto"/>
        <w:right w:val="none" w:sz="0" w:space="0" w:color="auto"/>
      </w:divBdr>
    </w:div>
    <w:div w:id="572738645">
      <w:bodyDiv w:val="1"/>
      <w:marLeft w:val="0"/>
      <w:marRight w:val="0"/>
      <w:marTop w:val="0"/>
      <w:marBottom w:val="0"/>
      <w:divBdr>
        <w:top w:val="none" w:sz="0" w:space="0" w:color="auto"/>
        <w:left w:val="none" w:sz="0" w:space="0" w:color="auto"/>
        <w:bottom w:val="none" w:sz="0" w:space="0" w:color="auto"/>
        <w:right w:val="none" w:sz="0" w:space="0" w:color="auto"/>
      </w:divBdr>
    </w:div>
    <w:div w:id="589697355">
      <w:bodyDiv w:val="1"/>
      <w:marLeft w:val="0"/>
      <w:marRight w:val="0"/>
      <w:marTop w:val="0"/>
      <w:marBottom w:val="0"/>
      <w:divBdr>
        <w:top w:val="none" w:sz="0" w:space="0" w:color="auto"/>
        <w:left w:val="none" w:sz="0" w:space="0" w:color="auto"/>
        <w:bottom w:val="none" w:sz="0" w:space="0" w:color="auto"/>
        <w:right w:val="none" w:sz="0" w:space="0" w:color="auto"/>
      </w:divBdr>
    </w:div>
    <w:div w:id="635137648">
      <w:bodyDiv w:val="1"/>
      <w:marLeft w:val="0"/>
      <w:marRight w:val="0"/>
      <w:marTop w:val="0"/>
      <w:marBottom w:val="0"/>
      <w:divBdr>
        <w:top w:val="none" w:sz="0" w:space="0" w:color="auto"/>
        <w:left w:val="none" w:sz="0" w:space="0" w:color="auto"/>
        <w:bottom w:val="none" w:sz="0" w:space="0" w:color="auto"/>
        <w:right w:val="none" w:sz="0" w:space="0" w:color="auto"/>
      </w:divBdr>
    </w:div>
    <w:div w:id="659038363">
      <w:bodyDiv w:val="1"/>
      <w:marLeft w:val="0"/>
      <w:marRight w:val="0"/>
      <w:marTop w:val="0"/>
      <w:marBottom w:val="0"/>
      <w:divBdr>
        <w:top w:val="none" w:sz="0" w:space="0" w:color="auto"/>
        <w:left w:val="none" w:sz="0" w:space="0" w:color="auto"/>
        <w:bottom w:val="none" w:sz="0" w:space="0" w:color="auto"/>
        <w:right w:val="none" w:sz="0" w:space="0" w:color="auto"/>
      </w:divBdr>
    </w:div>
    <w:div w:id="706952466">
      <w:bodyDiv w:val="1"/>
      <w:marLeft w:val="0"/>
      <w:marRight w:val="0"/>
      <w:marTop w:val="0"/>
      <w:marBottom w:val="0"/>
      <w:divBdr>
        <w:top w:val="none" w:sz="0" w:space="0" w:color="auto"/>
        <w:left w:val="none" w:sz="0" w:space="0" w:color="auto"/>
        <w:bottom w:val="none" w:sz="0" w:space="0" w:color="auto"/>
        <w:right w:val="none" w:sz="0" w:space="0" w:color="auto"/>
      </w:divBdr>
    </w:div>
    <w:div w:id="734399210">
      <w:bodyDiv w:val="1"/>
      <w:marLeft w:val="0"/>
      <w:marRight w:val="0"/>
      <w:marTop w:val="0"/>
      <w:marBottom w:val="0"/>
      <w:divBdr>
        <w:top w:val="none" w:sz="0" w:space="0" w:color="auto"/>
        <w:left w:val="none" w:sz="0" w:space="0" w:color="auto"/>
        <w:bottom w:val="none" w:sz="0" w:space="0" w:color="auto"/>
        <w:right w:val="none" w:sz="0" w:space="0" w:color="auto"/>
      </w:divBdr>
    </w:div>
    <w:div w:id="757211544">
      <w:bodyDiv w:val="1"/>
      <w:marLeft w:val="0"/>
      <w:marRight w:val="0"/>
      <w:marTop w:val="0"/>
      <w:marBottom w:val="0"/>
      <w:divBdr>
        <w:top w:val="none" w:sz="0" w:space="0" w:color="auto"/>
        <w:left w:val="none" w:sz="0" w:space="0" w:color="auto"/>
        <w:bottom w:val="none" w:sz="0" w:space="0" w:color="auto"/>
        <w:right w:val="none" w:sz="0" w:space="0" w:color="auto"/>
      </w:divBdr>
    </w:div>
    <w:div w:id="787355489">
      <w:bodyDiv w:val="1"/>
      <w:marLeft w:val="0"/>
      <w:marRight w:val="0"/>
      <w:marTop w:val="0"/>
      <w:marBottom w:val="0"/>
      <w:divBdr>
        <w:top w:val="none" w:sz="0" w:space="0" w:color="auto"/>
        <w:left w:val="none" w:sz="0" w:space="0" w:color="auto"/>
        <w:bottom w:val="none" w:sz="0" w:space="0" w:color="auto"/>
        <w:right w:val="none" w:sz="0" w:space="0" w:color="auto"/>
      </w:divBdr>
    </w:div>
    <w:div w:id="904797149">
      <w:bodyDiv w:val="1"/>
      <w:marLeft w:val="0"/>
      <w:marRight w:val="0"/>
      <w:marTop w:val="0"/>
      <w:marBottom w:val="0"/>
      <w:divBdr>
        <w:top w:val="none" w:sz="0" w:space="0" w:color="auto"/>
        <w:left w:val="none" w:sz="0" w:space="0" w:color="auto"/>
        <w:bottom w:val="none" w:sz="0" w:space="0" w:color="auto"/>
        <w:right w:val="none" w:sz="0" w:space="0" w:color="auto"/>
      </w:divBdr>
    </w:div>
    <w:div w:id="948469650">
      <w:bodyDiv w:val="1"/>
      <w:marLeft w:val="0"/>
      <w:marRight w:val="0"/>
      <w:marTop w:val="0"/>
      <w:marBottom w:val="0"/>
      <w:divBdr>
        <w:top w:val="none" w:sz="0" w:space="0" w:color="auto"/>
        <w:left w:val="none" w:sz="0" w:space="0" w:color="auto"/>
        <w:bottom w:val="none" w:sz="0" w:space="0" w:color="auto"/>
        <w:right w:val="none" w:sz="0" w:space="0" w:color="auto"/>
      </w:divBdr>
    </w:div>
    <w:div w:id="985862394">
      <w:bodyDiv w:val="1"/>
      <w:marLeft w:val="0"/>
      <w:marRight w:val="0"/>
      <w:marTop w:val="0"/>
      <w:marBottom w:val="0"/>
      <w:divBdr>
        <w:top w:val="none" w:sz="0" w:space="0" w:color="auto"/>
        <w:left w:val="none" w:sz="0" w:space="0" w:color="auto"/>
        <w:bottom w:val="none" w:sz="0" w:space="0" w:color="auto"/>
        <w:right w:val="none" w:sz="0" w:space="0" w:color="auto"/>
      </w:divBdr>
    </w:div>
    <w:div w:id="987828946">
      <w:bodyDiv w:val="1"/>
      <w:marLeft w:val="0"/>
      <w:marRight w:val="0"/>
      <w:marTop w:val="0"/>
      <w:marBottom w:val="0"/>
      <w:divBdr>
        <w:top w:val="none" w:sz="0" w:space="0" w:color="auto"/>
        <w:left w:val="none" w:sz="0" w:space="0" w:color="auto"/>
        <w:bottom w:val="none" w:sz="0" w:space="0" w:color="auto"/>
        <w:right w:val="none" w:sz="0" w:space="0" w:color="auto"/>
      </w:divBdr>
    </w:div>
    <w:div w:id="1144008826">
      <w:bodyDiv w:val="1"/>
      <w:marLeft w:val="0"/>
      <w:marRight w:val="0"/>
      <w:marTop w:val="0"/>
      <w:marBottom w:val="0"/>
      <w:divBdr>
        <w:top w:val="none" w:sz="0" w:space="0" w:color="auto"/>
        <w:left w:val="none" w:sz="0" w:space="0" w:color="auto"/>
        <w:bottom w:val="none" w:sz="0" w:space="0" w:color="auto"/>
        <w:right w:val="none" w:sz="0" w:space="0" w:color="auto"/>
      </w:divBdr>
    </w:div>
    <w:div w:id="1162697642">
      <w:bodyDiv w:val="1"/>
      <w:marLeft w:val="0"/>
      <w:marRight w:val="0"/>
      <w:marTop w:val="0"/>
      <w:marBottom w:val="0"/>
      <w:divBdr>
        <w:top w:val="none" w:sz="0" w:space="0" w:color="auto"/>
        <w:left w:val="none" w:sz="0" w:space="0" w:color="auto"/>
        <w:bottom w:val="none" w:sz="0" w:space="0" w:color="auto"/>
        <w:right w:val="none" w:sz="0" w:space="0" w:color="auto"/>
      </w:divBdr>
    </w:div>
    <w:div w:id="1195996399">
      <w:bodyDiv w:val="1"/>
      <w:marLeft w:val="0"/>
      <w:marRight w:val="0"/>
      <w:marTop w:val="0"/>
      <w:marBottom w:val="0"/>
      <w:divBdr>
        <w:top w:val="none" w:sz="0" w:space="0" w:color="auto"/>
        <w:left w:val="none" w:sz="0" w:space="0" w:color="auto"/>
        <w:bottom w:val="none" w:sz="0" w:space="0" w:color="auto"/>
        <w:right w:val="none" w:sz="0" w:space="0" w:color="auto"/>
      </w:divBdr>
    </w:div>
    <w:div w:id="1229536697">
      <w:bodyDiv w:val="1"/>
      <w:marLeft w:val="0"/>
      <w:marRight w:val="0"/>
      <w:marTop w:val="0"/>
      <w:marBottom w:val="0"/>
      <w:divBdr>
        <w:top w:val="none" w:sz="0" w:space="0" w:color="auto"/>
        <w:left w:val="none" w:sz="0" w:space="0" w:color="auto"/>
        <w:bottom w:val="none" w:sz="0" w:space="0" w:color="auto"/>
        <w:right w:val="none" w:sz="0" w:space="0" w:color="auto"/>
      </w:divBdr>
    </w:div>
    <w:div w:id="1238441352">
      <w:bodyDiv w:val="1"/>
      <w:marLeft w:val="0"/>
      <w:marRight w:val="0"/>
      <w:marTop w:val="0"/>
      <w:marBottom w:val="0"/>
      <w:divBdr>
        <w:top w:val="none" w:sz="0" w:space="0" w:color="auto"/>
        <w:left w:val="none" w:sz="0" w:space="0" w:color="auto"/>
        <w:bottom w:val="none" w:sz="0" w:space="0" w:color="auto"/>
        <w:right w:val="none" w:sz="0" w:space="0" w:color="auto"/>
      </w:divBdr>
    </w:div>
    <w:div w:id="1267227268">
      <w:bodyDiv w:val="1"/>
      <w:marLeft w:val="0"/>
      <w:marRight w:val="0"/>
      <w:marTop w:val="0"/>
      <w:marBottom w:val="0"/>
      <w:divBdr>
        <w:top w:val="none" w:sz="0" w:space="0" w:color="auto"/>
        <w:left w:val="none" w:sz="0" w:space="0" w:color="auto"/>
        <w:bottom w:val="none" w:sz="0" w:space="0" w:color="auto"/>
        <w:right w:val="none" w:sz="0" w:space="0" w:color="auto"/>
      </w:divBdr>
    </w:div>
    <w:div w:id="1342784037">
      <w:bodyDiv w:val="1"/>
      <w:marLeft w:val="0"/>
      <w:marRight w:val="0"/>
      <w:marTop w:val="0"/>
      <w:marBottom w:val="0"/>
      <w:divBdr>
        <w:top w:val="none" w:sz="0" w:space="0" w:color="auto"/>
        <w:left w:val="none" w:sz="0" w:space="0" w:color="auto"/>
        <w:bottom w:val="none" w:sz="0" w:space="0" w:color="auto"/>
        <w:right w:val="none" w:sz="0" w:space="0" w:color="auto"/>
      </w:divBdr>
    </w:div>
    <w:div w:id="1368796820">
      <w:bodyDiv w:val="1"/>
      <w:marLeft w:val="0"/>
      <w:marRight w:val="0"/>
      <w:marTop w:val="0"/>
      <w:marBottom w:val="0"/>
      <w:divBdr>
        <w:top w:val="none" w:sz="0" w:space="0" w:color="auto"/>
        <w:left w:val="none" w:sz="0" w:space="0" w:color="auto"/>
        <w:bottom w:val="none" w:sz="0" w:space="0" w:color="auto"/>
        <w:right w:val="none" w:sz="0" w:space="0" w:color="auto"/>
      </w:divBdr>
    </w:div>
    <w:div w:id="1378892641">
      <w:bodyDiv w:val="1"/>
      <w:marLeft w:val="0"/>
      <w:marRight w:val="0"/>
      <w:marTop w:val="0"/>
      <w:marBottom w:val="0"/>
      <w:divBdr>
        <w:top w:val="none" w:sz="0" w:space="0" w:color="auto"/>
        <w:left w:val="none" w:sz="0" w:space="0" w:color="auto"/>
        <w:bottom w:val="none" w:sz="0" w:space="0" w:color="auto"/>
        <w:right w:val="none" w:sz="0" w:space="0" w:color="auto"/>
      </w:divBdr>
    </w:div>
    <w:div w:id="1398866209">
      <w:bodyDiv w:val="1"/>
      <w:marLeft w:val="0"/>
      <w:marRight w:val="0"/>
      <w:marTop w:val="0"/>
      <w:marBottom w:val="0"/>
      <w:divBdr>
        <w:top w:val="none" w:sz="0" w:space="0" w:color="auto"/>
        <w:left w:val="none" w:sz="0" w:space="0" w:color="auto"/>
        <w:bottom w:val="none" w:sz="0" w:space="0" w:color="auto"/>
        <w:right w:val="none" w:sz="0" w:space="0" w:color="auto"/>
      </w:divBdr>
    </w:div>
    <w:div w:id="1434939288">
      <w:bodyDiv w:val="1"/>
      <w:marLeft w:val="0"/>
      <w:marRight w:val="0"/>
      <w:marTop w:val="0"/>
      <w:marBottom w:val="0"/>
      <w:divBdr>
        <w:top w:val="none" w:sz="0" w:space="0" w:color="auto"/>
        <w:left w:val="none" w:sz="0" w:space="0" w:color="auto"/>
        <w:bottom w:val="none" w:sz="0" w:space="0" w:color="auto"/>
        <w:right w:val="none" w:sz="0" w:space="0" w:color="auto"/>
      </w:divBdr>
    </w:div>
    <w:div w:id="1503811762">
      <w:bodyDiv w:val="1"/>
      <w:marLeft w:val="0"/>
      <w:marRight w:val="0"/>
      <w:marTop w:val="0"/>
      <w:marBottom w:val="0"/>
      <w:divBdr>
        <w:top w:val="none" w:sz="0" w:space="0" w:color="auto"/>
        <w:left w:val="none" w:sz="0" w:space="0" w:color="auto"/>
        <w:bottom w:val="none" w:sz="0" w:space="0" w:color="auto"/>
        <w:right w:val="none" w:sz="0" w:space="0" w:color="auto"/>
      </w:divBdr>
    </w:div>
    <w:div w:id="1513227632">
      <w:bodyDiv w:val="1"/>
      <w:marLeft w:val="0"/>
      <w:marRight w:val="0"/>
      <w:marTop w:val="0"/>
      <w:marBottom w:val="0"/>
      <w:divBdr>
        <w:top w:val="none" w:sz="0" w:space="0" w:color="auto"/>
        <w:left w:val="none" w:sz="0" w:space="0" w:color="auto"/>
        <w:bottom w:val="none" w:sz="0" w:space="0" w:color="auto"/>
        <w:right w:val="none" w:sz="0" w:space="0" w:color="auto"/>
      </w:divBdr>
    </w:div>
    <w:div w:id="1554001430">
      <w:bodyDiv w:val="1"/>
      <w:marLeft w:val="0"/>
      <w:marRight w:val="0"/>
      <w:marTop w:val="0"/>
      <w:marBottom w:val="0"/>
      <w:divBdr>
        <w:top w:val="none" w:sz="0" w:space="0" w:color="auto"/>
        <w:left w:val="none" w:sz="0" w:space="0" w:color="auto"/>
        <w:bottom w:val="none" w:sz="0" w:space="0" w:color="auto"/>
        <w:right w:val="none" w:sz="0" w:space="0" w:color="auto"/>
      </w:divBdr>
    </w:div>
    <w:div w:id="1598366144">
      <w:bodyDiv w:val="1"/>
      <w:marLeft w:val="0"/>
      <w:marRight w:val="0"/>
      <w:marTop w:val="0"/>
      <w:marBottom w:val="0"/>
      <w:divBdr>
        <w:top w:val="none" w:sz="0" w:space="0" w:color="auto"/>
        <w:left w:val="none" w:sz="0" w:space="0" w:color="auto"/>
        <w:bottom w:val="none" w:sz="0" w:space="0" w:color="auto"/>
        <w:right w:val="none" w:sz="0" w:space="0" w:color="auto"/>
      </w:divBdr>
    </w:div>
    <w:div w:id="1614507892">
      <w:bodyDiv w:val="1"/>
      <w:marLeft w:val="0"/>
      <w:marRight w:val="0"/>
      <w:marTop w:val="0"/>
      <w:marBottom w:val="0"/>
      <w:divBdr>
        <w:top w:val="none" w:sz="0" w:space="0" w:color="auto"/>
        <w:left w:val="none" w:sz="0" w:space="0" w:color="auto"/>
        <w:bottom w:val="none" w:sz="0" w:space="0" w:color="auto"/>
        <w:right w:val="none" w:sz="0" w:space="0" w:color="auto"/>
      </w:divBdr>
    </w:div>
    <w:div w:id="1624194498">
      <w:bodyDiv w:val="1"/>
      <w:marLeft w:val="0"/>
      <w:marRight w:val="0"/>
      <w:marTop w:val="0"/>
      <w:marBottom w:val="0"/>
      <w:divBdr>
        <w:top w:val="none" w:sz="0" w:space="0" w:color="auto"/>
        <w:left w:val="none" w:sz="0" w:space="0" w:color="auto"/>
        <w:bottom w:val="none" w:sz="0" w:space="0" w:color="auto"/>
        <w:right w:val="none" w:sz="0" w:space="0" w:color="auto"/>
      </w:divBdr>
    </w:div>
    <w:div w:id="1710883252">
      <w:bodyDiv w:val="1"/>
      <w:marLeft w:val="0"/>
      <w:marRight w:val="0"/>
      <w:marTop w:val="0"/>
      <w:marBottom w:val="0"/>
      <w:divBdr>
        <w:top w:val="none" w:sz="0" w:space="0" w:color="auto"/>
        <w:left w:val="none" w:sz="0" w:space="0" w:color="auto"/>
        <w:bottom w:val="none" w:sz="0" w:space="0" w:color="auto"/>
        <w:right w:val="none" w:sz="0" w:space="0" w:color="auto"/>
      </w:divBdr>
    </w:div>
    <w:div w:id="1768381660">
      <w:bodyDiv w:val="1"/>
      <w:marLeft w:val="0"/>
      <w:marRight w:val="0"/>
      <w:marTop w:val="0"/>
      <w:marBottom w:val="0"/>
      <w:divBdr>
        <w:top w:val="none" w:sz="0" w:space="0" w:color="auto"/>
        <w:left w:val="none" w:sz="0" w:space="0" w:color="auto"/>
        <w:bottom w:val="none" w:sz="0" w:space="0" w:color="auto"/>
        <w:right w:val="none" w:sz="0" w:space="0" w:color="auto"/>
      </w:divBdr>
    </w:div>
    <w:div w:id="1775049658">
      <w:bodyDiv w:val="1"/>
      <w:marLeft w:val="0"/>
      <w:marRight w:val="0"/>
      <w:marTop w:val="0"/>
      <w:marBottom w:val="0"/>
      <w:divBdr>
        <w:top w:val="none" w:sz="0" w:space="0" w:color="auto"/>
        <w:left w:val="none" w:sz="0" w:space="0" w:color="auto"/>
        <w:bottom w:val="none" w:sz="0" w:space="0" w:color="auto"/>
        <w:right w:val="none" w:sz="0" w:space="0" w:color="auto"/>
      </w:divBdr>
    </w:div>
    <w:div w:id="1844010761">
      <w:bodyDiv w:val="1"/>
      <w:marLeft w:val="0"/>
      <w:marRight w:val="0"/>
      <w:marTop w:val="0"/>
      <w:marBottom w:val="0"/>
      <w:divBdr>
        <w:top w:val="none" w:sz="0" w:space="0" w:color="auto"/>
        <w:left w:val="none" w:sz="0" w:space="0" w:color="auto"/>
        <w:bottom w:val="none" w:sz="0" w:space="0" w:color="auto"/>
        <w:right w:val="none" w:sz="0" w:space="0" w:color="auto"/>
      </w:divBdr>
    </w:div>
    <w:div w:id="1866748167">
      <w:bodyDiv w:val="1"/>
      <w:marLeft w:val="0"/>
      <w:marRight w:val="0"/>
      <w:marTop w:val="0"/>
      <w:marBottom w:val="0"/>
      <w:divBdr>
        <w:top w:val="none" w:sz="0" w:space="0" w:color="auto"/>
        <w:left w:val="none" w:sz="0" w:space="0" w:color="auto"/>
        <w:bottom w:val="none" w:sz="0" w:space="0" w:color="auto"/>
        <w:right w:val="none" w:sz="0" w:space="0" w:color="auto"/>
      </w:divBdr>
    </w:div>
    <w:div w:id="1900090610">
      <w:bodyDiv w:val="1"/>
      <w:marLeft w:val="0"/>
      <w:marRight w:val="0"/>
      <w:marTop w:val="0"/>
      <w:marBottom w:val="0"/>
      <w:divBdr>
        <w:top w:val="none" w:sz="0" w:space="0" w:color="auto"/>
        <w:left w:val="none" w:sz="0" w:space="0" w:color="auto"/>
        <w:bottom w:val="none" w:sz="0" w:space="0" w:color="auto"/>
        <w:right w:val="none" w:sz="0" w:space="0" w:color="auto"/>
      </w:divBdr>
    </w:div>
    <w:div w:id="1903634395">
      <w:bodyDiv w:val="1"/>
      <w:marLeft w:val="0"/>
      <w:marRight w:val="0"/>
      <w:marTop w:val="0"/>
      <w:marBottom w:val="0"/>
      <w:divBdr>
        <w:top w:val="none" w:sz="0" w:space="0" w:color="auto"/>
        <w:left w:val="none" w:sz="0" w:space="0" w:color="auto"/>
        <w:bottom w:val="none" w:sz="0" w:space="0" w:color="auto"/>
        <w:right w:val="none" w:sz="0" w:space="0" w:color="auto"/>
      </w:divBdr>
    </w:div>
    <w:div w:id="1942954907">
      <w:bodyDiv w:val="1"/>
      <w:marLeft w:val="0"/>
      <w:marRight w:val="0"/>
      <w:marTop w:val="0"/>
      <w:marBottom w:val="0"/>
      <w:divBdr>
        <w:top w:val="none" w:sz="0" w:space="0" w:color="auto"/>
        <w:left w:val="none" w:sz="0" w:space="0" w:color="auto"/>
        <w:bottom w:val="none" w:sz="0" w:space="0" w:color="auto"/>
        <w:right w:val="none" w:sz="0" w:space="0" w:color="auto"/>
      </w:divBdr>
    </w:div>
    <w:div w:id="1961107974">
      <w:bodyDiv w:val="1"/>
      <w:marLeft w:val="0"/>
      <w:marRight w:val="0"/>
      <w:marTop w:val="0"/>
      <w:marBottom w:val="0"/>
      <w:divBdr>
        <w:top w:val="none" w:sz="0" w:space="0" w:color="auto"/>
        <w:left w:val="none" w:sz="0" w:space="0" w:color="auto"/>
        <w:bottom w:val="none" w:sz="0" w:space="0" w:color="auto"/>
        <w:right w:val="none" w:sz="0" w:space="0" w:color="auto"/>
      </w:divBdr>
    </w:div>
    <w:div w:id="2041081950">
      <w:bodyDiv w:val="1"/>
      <w:marLeft w:val="0"/>
      <w:marRight w:val="0"/>
      <w:marTop w:val="0"/>
      <w:marBottom w:val="0"/>
      <w:divBdr>
        <w:top w:val="none" w:sz="0" w:space="0" w:color="auto"/>
        <w:left w:val="none" w:sz="0" w:space="0" w:color="auto"/>
        <w:bottom w:val="none" w:sz="0" w:space="0" w:color="auto"/>
        <w:right w:val="none" w:sz="0" w:space="0" w:color="auto"/>
      </w:divBdr>
    </w:div>
    <w:div w:id="2057074156">
      <w:bodyDiv w:val="1"/>
      <w:marLeft w:val="0"/>
      <w:marRight w:val="0"/>
      <w:marTop w:val="0"/>
      <w:marBottom w:val="0"/>
      <w:divBdr>
        <w:top w:val="none" w:sz="0" w:space="0" w:color="auto"/>
        <w:left w:val="none" w:sz="0" w:space="0" w:color="auto"/>
        <w:bottom w:val="none" w:sz="0" w:space="0" w:color="auto"/>
        <w:right w:val="none" w:sz="0" w:space="0" w:color="auto"/>
      </w:divBdr>
    </w:div>
    <w:div w:id="2133672217">
      <w:bodyDiv w:val="1"/>
      <w:marLeft w:val="0"/>
      <w:marRight w:val="0"/>
      <w:marTop w:val="0"/>
      <w:marBottom w:val="0"/>
      <w:divBdr>
        <w:top w:val="none" w:sz="0" w:space="0" w:color="auto"/>
        <w:left w:val="none" w:sz="0" w:space="0" w:color="auto"/>
        <w:bottom w:val="none" w:sz="0" w:space="0" w:color="auto"/>
        <w:right w:val="none" w:sz="0" w:space="0" w:color="auto"/>
      </w:divBdr>
    </w:div>
    <w:div w:id="214422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s-lois.justice.gc.ca/eng/acts/p-33.01/index.html" TargetMode="External"/><Relationship Id="rId13" Type="http://schemas.openxmlformats.org/officeDocument/2006/relationships/hyperlink" Target="https://www150.statcan.gc.ca/n1/daily-quotidien/181128/dq181128a-eng.htm" TargetMode="External"/><Relationship Id="rId18" Type="http://schemas.openxmlformats.org/officeDocument/2006/relationships/hyperlink" Target="https://www150.statcan.gc.ca/n1/pub/89-654-x/89-654-x2021002-eng.ht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anada.ca/en/public-service-commission/services/publications/2021-snps-highlights-report.html" TargetMode="External"/><Relationship Id="rId17" Type="http://schemas.openxmlformats.org/officeDocument/2006/relationships/hyperlink" Target="https://www150.statcan.gc.ca/n1/pub/89-654-x/2018001/app-ann-c-eng.htm" TargetMode="External"/><Relationship Id="rId2" Type="http://schemas.openxmlformats.org/officeDocument/2006/relationships/numbering" Target="numbering.xml"/><Relationship Id="rId16" Type="http://schemas.openxmlformats.org/officeDocument/2006/relationships/hyperlink" Target="https://www.canada.ca/en/government/publicservice/wellness-inclusion-diversity-public-service/diversity-inclusion-public-service/employment-equity-annual-reports/employment-equity-public-service-canada-2020-2021.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government/publicservice/wellness-inclusion-diversity-public-service/diversity-inclusion-public-service/self-identification/employee-self-identification-form.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anada.ca/en/public-service-commission/services/publications/snps-survey-report-2018.html" TargetMode="External"/><Relationship Id="rId23" Type="http://schemas.openxmlformats.org/officeDocument/2006/relationships/fontTable" Target="fontTable.xml"/><Relationship Id="rId10" Type="http://schemas.openxmlformats.org/officeDocument/2006/relationships/hyperlink" Target="https://laws-lois.justice.gc.ca/eng/acts/e-5.401/page-1.html" TargetMode="External"/><Relationship Id="rId19" Type="http://schemas.openxmlformats.org/officeDocument/2006/relationships/hyperlink" Target="https://www.canada.ca/en/public-service-commission/services/assessment-accommodation-page/the-basics-of-assessment-accommodation.html" TargetMode="External"/><Relationship Id="rId4" Type="http://schemas.openxmlformats.org/officeDocument/2006/relationships/settings" Target="settings.xml"/><Relationship Id="rId9" Type="http://schemas.openxmlformats.org/officeDocument/2006/relationships/hyperlink" Target="https://www23.statcan.gc.ca/imdb/p2SV.pl?Function=getSurvey&amp;SDDS=5147" TargetMode="External"/><Relationship Id="rId14" Type="http://schemas.openxmlformats.org/officeDocument/2006/relationships/hyperlink" Target="https://www.canada.ca/en/treasury-board-secretariat/services/innovation/public-service-employee-survey/2020.htm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Report-2021.dotx" TargetMode="External"/></Relationships>
</file>

<file path=word/theme/theme1.xml><?xml version="1.0" encoding="utf-8"?>
<a:theme xmlns:a="http://schemas.openxmlformats.org/drawingml/2006/main" name="CFP-PSC-2021-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D50057"/>
      </a:hlink>
      <a:folHlink>
        <a:srgbClr val="FF4C9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FP-PSC-2021-Theme" id="{F9227C59-6BDC-46A6-9073-3F4F2FFED3F1}" vid="{33E9A152-DAE1-40D5-91A4-95A57416C0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F2676-796E-4A3A-826F-A4B0DBC7B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PSC-Report-2021.dotx</Template>
  <TotalTime>231</TotalTime>
  <Pages>34</Pages>
  <Words>6614</Words>
  <Characters>37703</Characters>
  <Application>Microsoft Office Word</Application>
  <DocSecurity>0</DocSecurity>
  <Lines>314</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Émilie Prieur</dc:creator>
  <cp:keywords/>
  <dc:description/>
  <cp:lastModifiedBy>Wafa Hassainya</cp:lastModifiedBy>
  <cp:revision>32</cp:revision>
  <cp:lastPrinted>2022-10-18T14:17:00Z</cp:lastPrinted>
  <dcterms:created xsi:type="dcterms:W3CDTF">2022-10-17T19:14:00Z</dcterms:created>
  <dcterms:modified xsi:type="dcterms:W3CDTF">2022-11-03T17:06:00Z</dcterms:modified>
</cp:coreProperties>
</file>