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1F0840" w14:textId="77777777" w:rsidR="009C1522" w:rsidRPr="002E6764" w:rsidRDefault="007A6322" w:rsidP="002E6764">
      <w:pPr>
        <w:pStyle w:val="Title"/>
      </w:pPr>
      <w:r w:rsidRPr="002E6764">
        <w:t>P</w:t>
      </w:r>
      <w:r w:rsidR="009C1522" w:rsidRPr="002E6764">
        <w:t xml:space="preserve">atrick </w:t>
      </w:r>
      <w:proofErr w:type="spellStart"/>
      <w:r w:rsidR="009C1522" w:rsidRPr="002E6764">
        <w:t>Borbey</w:t>
      </w:r>
      <w:proofErr w:type="spellEnd"/>
    </w:p>
    <w:p w14:paraId="198C4204" w14:textId="77777777" w:rsidR="008E6FE0" w:rsidRPr="002E6764" w:rsidRDefault="009C1522" w:rsidP="002E6764">
      <w:pPr>
        <w:pStyle w:val="Title"/>
      </w:pPr>
      <w:r w:rsidRPr="002E6764">
        <w:t>President of the Public Service Commission of Canada</w:t>
      </w:r>
    </w:p>
    <w:p w14:paraId="3A60D39B" w14:textId="77777777" w:rsidR="006A6678" w:rsidRPr="002E6764" w:rsidRDefault="006A6678" w:rsidP="002E6764">
      <w:pPr>
        <w:pStyle w:val="Title"/>
      </w:pPr>
    </w:p>
    <w:p w14:paraId="34CD40DC" w14:textId="3C6CF0DB" w:rsidR="008E6FE0" w:rsidRPr="002E6764" w:rsidRDefault="009C1522" w:rsidP="002E6764">
      <w:pPr>
        <w:pStyle w:val="Title"/>
      </w:pPr>
      <w:r w:rsidRPr="002E6764">
        <w:t>Appearance at the Standing Committee on Official Languages</w:t>
      </w:r>
    </w:p>
    <w:p w14:paraId="413E149C" w14:textId="77777777" w:rsidR="00831D90" w:rsidRPr="002E6764" w:rsidRDefault="008E6FE0" w:rsidP="002E6764">
      <w:pPr>
        <w:pStyle w:val="Title"/>
      </w:pPr>
      <w:r w:rsidRPr="002E6764">
        <w:t>December 8, 2020</w:t>
      </w:r>
      <w:r w:rsidRPr="002E6764">
        <w:br/>
        <w:t>Ottawa</w:t>
      </w:r>
    </w:p>
    <w:p w14:paraId="05A9729A" w14:textId="77777777" w:rsidR="00831D90" w:rsidRPr="00045C3D" w:rsidRDefault="00831D90">
      <w:pPr>
        <w:rPr>
          <w:rFonts w:ascii="Arial" w:hAnsi="Arial" w:cs="Arial"/>
          <w:sz w:val="24"/>
          <w:szCs w:val="24"/>
        </w:rPr>
      </w:pPr>
      <w:r w:rsidRPr="00045C3D">
        <w:rPr>
          <w:rFonts w:ascii="Arial" w:hAnsi="Arial" w:cs="Arial"/>
          <w:sz w:val="24"/>
          <w:szCs w:val="24"/>
        </w:rPr>
        <w:br w:type="page"/>
      </w:r>
    </w:p>
    <w:p w14:paraId="509E2DD3" w14:textId="77777777" w:rsidR="00831D90" w:rsidRPr="00045C3D" w:rsidRDefault="00831D90" w:rsidP="008E6FE0">
      <w:pPr>
        <w:jc w:val="center"/>
        <w:rPr>
          <w:rFonts w:ascii="Arial" w:hAnsi="Arial" w:cs="Arial"/>
          <w:sz w:val="24"/>
          <w:szCs w:val="24"/>
        </w:rPr>
      </w:pPr>
      <w:r w:rsidRPr="00045C3D">
        <w:rPr>
          <w:rFonts w:ascii="Arial" w:hAnsi="Arial" w:cs="Arial"/>
          <w:sz w:val="24"/>
          <w:szCs w:val="24"/>
        </w:rPr>
        <w:lastRenderedPageBreak/>
        <w:t>Table of Contents</w:t>
      </w:r>
    </w:p>
    <w:sdt>
      <w:sdtPr>
        <w:rPr>
          <w:rFonts w:ascii="Arial" w:eastAsiaTheme="minorHAnsi" w:hAnsi="Arial" w:cs="Arial"/>
          <w:color w:val="auto"/>
          <w:sz w:val="24"/>
          <w:szCs w:val="24"/>
          <w:lang w:val="en-CA"/>
        </w:rPr>
        <w:id w:val="-1206719154"/>
        <w:docPartObj>
          <w:docPartGallery w:val="Table of Contents"/>
          <w:docPartUnique/>
        </w:docPartObj>
      </w:sdtPr>
      <w:sdtEndPr>
        <w:rPr>
          <w:b/>
          <w:bCs/>
          <w:noProof/>
        </w:rPr>
      </w:sdtEndPr>
      <w:sdtContent>
        <w:p w14:paraId="5F50D41D" w14:textId="77777777" w:rsidR="005C7F19" w:rsidRPr="00045C3D" w:rsidRDefault="005C7F19">
          <w:pPr>
            <w:pStyle w:val="TOCHeading"/>
            <w:rPr>
              <w:rFonts w:ascii="Arial" w:hAnsi="Arial" w:cs="Arial"/>
              <w:sz w:val="24"/>
              <w:szCs w:val="24"/>
            </w:rPr>
          </w:pPr>
          <w:r w:rsidRPr="00045C3D">
            <w:rPr>
              <w:rFonts w:ascii="Arial" w:hAnsi="Arial" w:cs="Arial"/>
              <w:sz w:val="24"/>
              <w:szCs w:val="24"/>
            </w:rPr>
            <w:t>Table of Contents</w:t>
          </w:r>
        </w:p>
        <w:p w14:paraId="09031E61" w14:textId="68699A74" w:rsidR="00D42783" w:rsidRDefault="005C7F19">
          <w:pPr>
            <w:pStyle w:val="TOC1"/>
            <w:tabs>
              <w:tab w:val="right" w:leader="dot" w:pos="9350"/>
            </w:tabs>
            <w:rPr>
              <w:rFonts w:eastAsiaTheme="minorEastAsia"/>
              <w:noProof/>
              <w:lang w:eastAsia="en-CA"/>
            </w:rPr>
          </w:pPr>
          <w:r w:rsidRPr="00045C3D">
            <w:rPr>
              <w:rFonts w:ascii="Arial" w:hAnsi="Arial" w:cs="Arial"/>
              <w:b/>
              <w:bCs/>
              <w:noProof/>
              <w:sz w:val="24"/>
              <w:szCs w:val="24"/>
            </w:rPr>
            <w:fldChar w:fldCharType="begin"/>
          </w:r>
          <w:r w:rsidRPr="00045C3D">
            <w:rPr>
              <w:rFonts w:ascii="Arial" w:hAnsi="Arial" w:cs="Arial"/>
              <w:b/>
              <w:bCs/>
              <w:noProof/>
              <w:sz w:val="24"/>
              <w:szCs w:val="24"/>
            </w:rPr>
            <w:instrText xml:space="preserve"> TOC \o "1-3" \h \z \u </w:instrText>
          </w:r>
          <w:r w:rsidRPr="00045C3D">
            <w:rPr>
              <w:rFonts w:ascii="Arial" w:hAnsi="Arial" w:cs="Arial"/>
              <w:b/>
              <w:bCs/>
              <w:noProof/>
              <w:sz w:val="24"/>
              <w:szCs w:val="24"/>
            </w:rPr>
            <w:fldChar w:fldCharType="separate"/>
          </w:r>
          <w:hyperlink w:anchor="_Toc69198179" w:history="1">
            <w:r w:rsidR="00D42783" w:rsidRPr="0044583B">
              <w:rPr>
                <w:rStyle w:val="Hyperlink"/>
                <w:rFonts w:ascii="Arial" w:hAnsi="Arial" w:cs="Arial"/>
                <w:noProof/>
              </w:rPr>
              <w:t>Notice of meeting</w:t>
            </w:r>
            <w:r w:rsidR="00D42783">
              <w:rPr>
                <w:noProof/>
                <w:webHidden/>
              </w:rPr>
              <w:tab/>
            </w:r>
            <w:r w:rsidR="00D42783">
              <w:rPr>
                <w:noProof/>
                <w:webHidden/>
              </w:rPr>
              <w:fldChar w:fldCharType="begin"/>
            </w:r>
            <w:r w:rsidR="00D42783">
              <w:rPr>
                <w:noProof/>
                <w:webHidden/>
              </w:rPr>
              <w:instrText xml:space="preserve"> PAGEREF _Toc69198179 \h </w:instrText>
            </w:r>
            <w:r w:rsidR="00D42783">
              <w:rPr>
                <w:noProof/>
                <w:webHidden/>
              </w:rPr>
            </w:r>
            <w:r w:rsidR="00D42783">
              <w:rPr>
                <w:noProof/>
                <w:webHidden/>
              </w:rPr>
              <w:fldChar w:fldCharType="separate"/>
            </w:r>
            <w:r w:rsidR="00D42783">
              <w:rPr>
                <w:noProof/>
                <w:webHidden/>
              </w:rPr>
              <w:t>5</w:t>
            </w:r>
            <w:r w:rsidR="00D42783">
              <w:rPr>
                <w:noProof/>
                <w:webHidden/>
              </w:rPr>
              <w:fldChar w:fldCharType="end"/>
            </w:r>
          </w:hyperlink>
        </w:p>
        <w:p w14:paraId="57B112FA" w14:textId="134B958C" w:rsidR="00D42783" w:rsidRDefault="001A0590">
          <w:pPr>
            <w:pStyle w:val="TOC1"/>
            <w:tabs>
              <w:tab w:val="right" w:leader="dot" w:pos="9350"/>
            </w:tabs>
            <w:rPr>
              <w:rFonts w:eastAsiaTheme="minorEastAsia"/>
              <w:noProof/>
              <w:lang w:eastAsia="en-CA"/>
            </w:rPr>
          </w:pPr>
          <w:hyperlink w:anchor="_Toc69198180" w:history="1">
            <w:r w:rsidR="00D42783" w:rsidRPr="0044583B">
              <w:rPr>
                <w:rStyle w:val="Hyperlink"/>
                <w:rFonts w:ascii="Arial" w:hAnsi="Arial" w:cs="Arial"/>
                <w:noProof/>
              </w:rPr>
              <w:t>Speaking Notes for Patrick Borbey</w:t>
            </w:r>
            <w:r w:rsidR="00D42783">
              <w:rPr>
                <w:noProof/>
                <w:webHidden/>
              </w:rPr>
              <w:tab/>
            </w:r>
            <w:r w:rsidR="00D42783">
              <w:rPr>
                <w:noProof/>
                <w:webHidden/>
              </w:rPr>
              <w:fldChar w:fldCharType="begin"/>
            </w:r>
            <w:r w:rsidR="00D42783">
              <w:rPr>
                <w:noProof/>
                <w:webHidden/>
              </w:rPr>
              <w:instrText xml:space="preserve"> PAGEREF _Toc69198180 \h </w:instrText>
            </w:r>
            <w:r w:rsidR="00D42783">
              <w:rPr>
                <w:noProof/>
                <w:webHidden/>
              </w:rPr>
            </w:r>
            <w:r w:rsidR="00D42783">
              <w:rPr>
                <w:noProof/>
                <w:webHidden/>
              </w:rPr>
              <w:fldChar w:fldCharType="separate"/>
            </w:r>
            <w:r w:rsidR="00D42783">
              <w:rPr>
                <w:noProof/>
                <w:webHidden/>
              </w:rPr>
              <w:t>6</w:t>
            </w:r>
            <w:r w:rsidR="00D42783">
              <w:rPr>
                <w:noProof/>
                <w:webHidden/>
              </w:rPr>
              <w:fldChar w:fldCharType="end"/>
            </w:r>
          </w:hyperlink>
        </w:p>
        <w:p w14:paraId="3F31F350" w14:textId="14F14ED0" w:rsidR="00D42783" w:rsidRDefault="001A0590">
          <w:pPr>
            <w:pStyle w:val="TOC2"/>
            <w:tabs>
              <w:tab w:val="right" w:leader="dot" w:pos="9350"/>
            </w:tabs>
            <w:rPr>
              <w:rFonts w:eastAsiaTheme="minorEastAsia"/>
              <w:noProof/>
              <w:lang w:eastAsia="en-CA"/>
            </w:rPr>
          </w:pPr>
          <w:hyperlink w:anchor="_Toc69198181" w:history="1">
            <w:r w:rsidR="00D42783" w:rsidRPr="0044583B">
              <w:rPr>
                <w:rStyle w:val="Hyperlink"/>
                <w:rFonts w:ascii="Arial" w:hAnsi="Arial" w:cs="Arial"/>
                <w:noProof/>
              </w:rPr>
              <w:t>Introduction</w:t>
            </w:r>
            <w:r w:rsidR="00D42783">
              <w:rPr>
                <w:noProof/>
                <w:webHidden/>
              </w:rPr>
              <w:tab/>
            </w:r>
            <w:r w:rsidR="00D42783">
              <w:rPr>
                <w:noProof/>
                <w:webHidden/>
              </w:rPr>
              <w:fldChar w:fldCharType="begin"/>
            </w:r>
            <w:r w:rsidR="00D42783">
              <w:rPr>
                <w:noProof/>
                <w:webHidden/>
              </w:rPr>
              <w:instrText xml:space="preserve"> PAGEREF _Toc69198181 \h </w:instrText>
            </w:r>
            <w:r w:rsidR="00D42783">
              <w:rPr>
                <w:noProof/>
                <w:webHidden/>
              </w:rPr>
            </w:r>
            <w:r w:rsidR="00D42783">
              <w:rPr>
                <w:noProof/>
                <w:webHidden/>
              </w:rPr>
              <w:fldChar w:fldCharType="separate"/>
            </w:r>
            <w:r w:rsidR="00D42783">
              <w:rPr>
                <w:noProof/>
                <w:webHidden/>
              </w:rPr>
              <w:t>6</w:t>
            </w:r>
            <w:r w:rsidR="00D42783">
              <w:rPr>
                <w:noProof/>
                <w:webHidden/>
              </w:rPr>
              <w:fldChar w:fldCharType="end"/>
            </w:r>
          </w:hyperlink>
        </w:p>
        <w:p w14:paraId="7A500C84" w14:textId="7A315893" w:rsidR="00D42783" w:rsidRDefault="001A0590">
          <w:pPr>
            <w:pStyle w:val="TOC2"/>
            <w:tabs>
              <w:tab w:val="right" w:leader="dot" w:pos="9350"/>
            </w:tabs>
            <w:rPr>
              <w:rFonts w:eastAsiaTheme="minorEastAsia"/>
              <w:noProof/>
              <w:lang w:eastAsia="en-CA"/>
            </w:rPr>
          </w:pPr>
          <w:hyperlink w:anchor="_Toc69198182" w:history="1">
            <w:r w:rsidR="00D42783" w:rsidRPr="0044583B">
              <w:rPr>
                <w:rStyle w:val="Hyperlink"/>
                <w:rFonts w:ascii="Arial" w:hAnsi="Arial" w:cs="Arial"/>
                <w:noProof/>
              </w:rPr>
              <w:t>Conclusion</w:t>
            </w:r>
            <w:r w:rsidR="00D42783">
              <w:rPr>
                <w:noProof/>
                <w:webHidden/>
              </w:rPr>
              <w:tab/>
            </w:r>
            <w:r w:rsidR="00D42783">
              <w:rPr>
                <w:noProof/>
                <w:webHidden/>
              </w:rPr>
              <w:fldChar w:fldCharType="begin"/>
            </w:r>
            <w:r w:rsidR="00D42783">
              <w:rPr>
                <w:noProof/>
                <w:webHidden/>
              </w:rPr>
              <w:instrText xml:space="preserve"> PAGEREF _Toc69198182 \h </w:instrText>
            </w:r>
            <w:r w:rsidR="00D42783">
              <w:rPr>
                <w:noProof/>
                <w:webHidden/>
              </w:rPr>
            </w:r>
            <w:r w:rsidR="00D42783">
              <w:rPr>
                <w:noProof/>
                <w:webHidden/>
              </w:rPr>
              <w:fldChar w:fldCharType="separate"/>
            </w:r>
            <w:r w:rsidR="00D42783">
              <w:rPr>
                <w:noProof/>
                <w:webHidden/>
              </w:rPr>
              <w:t>9</w:t>
            </w:r>
            <w:r w:rsidR="00D42783">
              <w:rPr>
                <w:noProof/>
                <w:webHidden/>
              </w:rPr>
              <w:fldChar w:fldCharType="end"/>
            </w:r>
          </w:hyperlink>
        </w:p>
        <w:p w14:paraId="6BFD1697" w14:textId="059909DA" w:rsidR="00D42783" w:rsidRDefault="001A0590">
          <w:pPr>
            <w:pStyle w:val="TOC1"/>
            <w:tabs>
              <w:tab w:val="right" w:leader="dot" w:pos="9350"/>
            </w:tabs>
            <w:rPr>
              <w:rFonts w:eastAsiaTheme="minorEastAsia"/>
              <w:noProof/>
              <w:lang w:eastAsia="en-CA"/>
            </w:rPr>
          </w:pPr>
          <w:hyperlink w:anchor="_Toc69198183" w:history="1">
            <w:r w:rsidR="00D42783" w:rsidRPr="0044583B">
              <w:rPr>
                <w:rStyle w:val="Hyperlink"/>
                <w:rFonts w:ascii="Arial" w:hAnsi="Arial" w:cs="Arial"/>
                <w:noProof/>
              </w:rPr>
              <w:t>Measures taken by the PSC to promote OL during the pandemic</w:t>
            </w:r>
            <w:r w:rsidR="00D42783">
              <w:rPr>
                <w:noProof/>
                <w:webHidden/>
              </w:rPr>
              <w:tab/>
            </w:r>
            <w:r w:rsidR="00D42783">
              <w:rPr>
                <w:noProof/>
                <w:webHidden/>
              </w:rPr>
              <w:fldChar w:fldCharType="begin"/>
            </w:r>
            <w:r w:rsidR="00D42783">
              <w:rPr>
                <w:noProof/>
                <w:webHidden/>
              </w:rPr>
              <w:instrText xml:space="preserve"> PAGEREF _Toc69198183 \h </w:instrText>
            </w:r>
            <w:r w:rsidR="00D42783">
              <w:rPr>
                <w:noProof/>
                <w:webHidden/>
              </w:rPr>
            </w:r>
            <w:r w:rsidR="00D42783">
              <w:rPr>
                <w:noProof/>
                <w:webHidden/>
              </w:rPr>
              <w:fldChar w:fldCharType="separate"/>
            </w:r>
            <w:r w:rsidR="00D42783">
              <w:rPr>
                <w:noProof/>
                <w:webHidden/>
              </w:rPr>
              <w:t>10</w:t>
            </w:r>
            <w:r w:rsidR="00D42783">
              <w:rPr>
                <w:noProof/>
                <w:webHidden/>
              </w:rPr>
              <w:fldChar w:fldCharType="end"/>
            </w:r>
          </w:hyperlink>
        </w:p>
        <w:p w14:paraId="67589BC2" w14:textId="58FB94C6" w:rsidR="00D42783" w:rsidRDefault="001A0590">
          <w:pPr>
            <w:pStyle w:val="TOC1"/>
            <w:tabs>
              <w:tab w:val="right" w:leader="dot" w:pos="9350"/>
            </w:tabs>
            <w:rPr>
              <w:rFonts w:eastAsiaTheme="minorEastAsia"/>
              <w:noProof/>
              <w:lang w:eastAsia="en-CA"/>
            </w:rPr>
          </w:pPr>
          <w:hyperlink w:anchor="_Toc69198184" w:history="1">
            <w:r w:rsidR="00D42783" w:rsidRPr="0044583B">
              <w:rPr>
                <w:rStyle w:val="Hyperlink"/>
                <w:rFonts w:ascii="Arial" w:hAnsi="Arial" w:cs="Arial"/>
                <w:noProof/>
              </w:rPr>
              <w:t>Background information on Second Language Evaluation (SLE) Temporary Measures</w:t>
            </w:r>
            <w:r w:rsidR="00D42783">
              <w:rPr>
                <w:noProof/>
                <w:webHidden/>
              </w:rPr>
              <w:tab/>
            </w:r>
            <w:r w:rsidR="00D42783">
              <w:rPr>
                <w:noProof/>
                <w:webHidden/>
              </w:rPr>
              <w:fldChar w:fldCharType="begin"/>
            </w:r>
            <w:r w:rsidR="00D42783">
              <w:rPr>
                <w:noProof/>
                <w:webHidden/>
              </w:rPr>
              <w:instrText xml:space="preserve"> PAGEREF _Toc69198184 \h </w:instrText>
            </w:r>
            <w:r w:rsidR="00D42783">
              <w:rPr>
                <w:noProof/>
                <w:webHidden/>
              </w:rPr>
            </w:r>
            <w:r w:rsidR="00D42783">
              <w:rPr>
                <w:noProof/>
                <w:webHidden/>
              </w:rPr>
              <w:fldChar w:fldCharType="separate"/>
            </w:r>
            <w:r w:rsidR="00D42783">
              <w:rPr>
                <w:noProof/>
                <w:webHidden/>
              </w:rPr>
              <w:t>12</w:t>
            </w:r>
            <w:r w:rsidR="00D42783">
              <w:rPr>
                <w:noProof/>
                <w:webHidden/>
              </w:rPr>
              <w:fldChar w:fldCharType="end"/>
            </w:r>
          </w:hyperlink>
        </w:p>
        <w:p w14:paraId="4D5C59E3" w14:textId="09824A28" w:rsidR="00D42783" w:rsidRDefault="001A0590">
          <w:pPr>
            <w:pStyle w:val="TOC2"/>
            <w:tabs>
              <w:tab w:val="right" w:leader="dot" w:pos="9350"/>
            </w:tabs>
            <w:rPr>
              <w:rFonts w:eastAsiaTheme="minorEastAsia"/>
              <w:noProof/>
              <w:lang w:eastAsia="en-CA"/>
            </w:rPr>
          </w:pPr>
          <w:hyperlink w:anchor="_Toc69198185" w:history="1">
            <w:r w:rsidR="00D42783" w:rsidRPr="0044583B">
              <w:rPr>
                <w:rStyle w:val="Hyperlink"/>
                <w:rFonts w:ascii="Arial" w:hAnsi="Arial" w:cs="Arial"/>
                <w:noProof/>
              </w:rPr>
              <w:t>Supporting tools</w:t>
            </w:r>
            <w:r w:rsidR="00D42783">
              <w:rPr>
                <w:noProof/>
                <w:webHidden/>
              </w:rPr>
              <w:tab/>
            </w:r>
            <w:r w:rsidR="00D42783">
              <w:rPr>
                <w:noProof/>
                <w:webHidden/>
              </w:rPr>
              <w:fldChar w:fldCharType="begin"/>
            </w:r>
            <w:r w:rsidR="00D42783">
              <w:rPr>
                <w:noProof/>
                <w:webHidden/>
              </w:rPr>
              <w:instrText xml:space="preserve"> PAGEREF _Toc69198185 \h </w:instrText>
            </w:r>
            <w:r w:rsidR="00D42783">
              <w:rPr>
                <w:noProof/>
                <w:webHidden/>
              </w:rPr>
            </w:r>
            <w:r w:rsidR="00D42783">
              <w:rPr>
                <w:noProof/>
                <w:webHidden/>
              </w:rPr>
              <w:fldChar w:fldCharType="separate"/>
            </w:r>
            <w:r w:rsidR="00D42783">
              <w:rPr>
                <w:noProof/>
                <w:webHidden/>
              </w:rPr>
              <w:t>13</w:t>
            </w:r>
            <w:r w:rsidR="00D42783">
              <w:rPr>
                <w:noProof/>
                <w:webHidden/>
              </w:rPr>
              <w:fldChar w:fldCharType="end"/>
            </w:r>
          </w:hyperlink>
        </w:p>
        <w:p w14:paraId="6AF12F55" w14:textId="3293B543" w:rsidR="00D42783" w:rsidRDefault="001A0590">
          <w:pPr>
            <w:pStyle w:val="TOC1"/>
            <w:tabs>
              <w:tab w:val="right" w:leader="dot" w:pos="9350"/>
            </w:tabs>
            <w:rPr>
              <w:rFonts w:eastAsiaTheme="minorEastAsia"/>
              <w:noProof/>
              <w:lang w:eastAsia="en-CA"/>
            </w:rPr>
          </w:pPr>
          <w:hyperlink w:anchor="_Toc69198186" w:history="1">
            <w:r w:rsidR="00D42783" w:rsidRPr="0044583B">
              <w:rPr>
                <w:rStyle w:val="Hyperlink"/>
                <w:rFonts w:ascii="Arial" w:hAnsi="Arial" w:cs="Arial"/>
                <w:noProof/>
              </w:rPr>
              <w:t>Second Language Evaluation</w:t>
            </w:r>
            <w:r w:rsidR="00D42783">
              <w:rPr>
                <w:noProof/>
                <w:webHidden/>
              </w:rPr>
              <w:tab/>
            </w:r>
            <w:r w:rsidR="00D42783">
              <w:rPr>
                <w:noProof/>
                <w:webHidden/>
              </w:rPr>
              <w:fldChar w:fldCharType="begin"/>
            </w:r>
            <w:r w:rsidR="00D42783">
              <w:rPr>
                <w:noProof/>
                <w:webHidden/>
              </w:rPr>
              <w:instrText xml:space="preserve"> PAGEREF _Toc69198186 \h </w:instrText>
            </w:r>
            <w:r w:rsidR="00D42783">
              <w:rPr>
                <w:noProof/>
                <w:webHidden/>
              </w:rPr>
            </w:r>
            <w:r w:rsidR="00D42783">
              <w:rPr>
                <w:noProof/>
                <w:webHidden/>
              </w:rPr>
              <w:fldChar w:fldCharType="separate"/>
            </w:r>
            <w:r w:rsidR="00D42783">
              <w:rPr>
                <w:noProof/>
                <w:webHidden/>
              </w:rPr>
              <w:t>14</w:t>
            </w:r>
            <w:r w:rsidR="00D42783">
              <w:rPr>
                <w:noProof/>
                <w:webHidden/>
              </w:rPr>
              <w:fldChar w:fldCharType="end"/>
            </w:r>
          </w:hyperlink>
        </w:p>
        <w:p w14:paraId="41B1AFDD" w14:textId="6872D364" w:rsidR="00D42783" w:rsidRDefault="001A0590">
          <w:pPr>
            <w:pStyle w:val="TOC2"/>
            <w:tabs>
              <w:tab w:val="right" w:leader="dot" w:pos="9350"/>
            </w:tabs>
            <w:rPr>
              <w:rFonts w:eastAsiaTheme="minorEastAsia"/>
              <w:noProof/>
              <w:lang w:eastAsia="en-CA"/>
            </w:rPr>
          </w:pPr>
          <w:hyperlink w:anchor="_Toc69198187" w:history="1">
            <w:r w:rsidR="00D42783" w:rsidRPr="0044583B">
              <w:rPr>
                <w:rStyle w:val="Hyperlink"/>
                <w:rFonts w:ascii="Arial" w:hAnsi="Arial" w:cs="Arial"/>
                <w:noProof/>
              </w:rPr>
              <w:t>1. Moved to remote fulfillment of e-test orders.</w:t>
            </w:r>
            <w:r w:rsidR="00D42783">
              <w:rPr>
                <w:noProof/>
                <w:webHidden/>
              </w:rPr>
              <w:tab/>
            </w:r>
            <w:r w:rsidR="00D42783">
              <w:rPr>
                <w:noProof/>
                <w:webHidden/>
              </w:rPr>
              <w:fldChar w:fldCharType="begin"/>
            </w:r>
            <w:r w:rsidR="00D42783">
              <w:rPr>
                <w:noProof/>
                <w:webHidden/>
              </w:rPr>
              <w:instrText xml:space="preserve"> PAGEREF _Toc69198187 \h </w:instrText>
            </w:r>
            <w:r w:rsidR="00D42783">
              <w:rPr>
                <w:noProof/>
                <w:webHidden/>
              </w:rPr>
            </w:r>
            <w:r w:rsidR="00D42783">
              <w:rPr>
                <w:noProof/>
                <w:webHidden/>
              </w:rPr>
              <w:fldChar w:fldCharType="separate"/>
            </w:r>
            <w:r w:rsidR="00D42783">
              <w:rPr>
                <w:noProof/>
                <w:webHidden/>
              </w:rPr>
              <w:t>14</w:t>
            </w:r>
            <w:r w:rsidR="00D42783">
              <w:rPr>
                <w:noProof/>
                <w:webHidden/>
              </w:rPr>
              <w:fldChar w:fldCharType="end"/>
            </w:r>
          </w:hyperlink>
        </w:p>
        <w:p w14:paraId="58B47EFC" w14:textId="427D221E" w:rsidR="00D42783" w:rsidRDefault="001A0590">
          <w:pPr>
            <w:pStyle w:val="TOC2"/>
            <w:tabs>
              <w:tab w:val="right" w:leader="dot" w:pos="9350"/>
            </w:tabs>
            <w:rPr>
              <w:rFonts w:eastAsiaTheme="minorEastAsia"/>
              <w:noProof/>
              <w:lang w:eastAsia="en-CA"/>
            </w:rPr>
          </w:pPr>
          <w:hyperlink w:anchor="_Toc69198188" w:history="1">
            <w:r w:rsidR="00D42783" w:rsidRPr="0044583B">
              <w:rPr>
                <w:rStyle w:val="Hyperlink"/>
                <w:rFonts w:ascii="Arial" w:hAnsi="Arial" w:cs="Arial"/>
                <w:noProof/>
              </w:rPr>
              <w:t>2. Implemented new remote oral test.</w:t>
            </w:r>
            <w:r w:rsidR="00D42783">
              <w:rPr>
                <w:noProof/>
                <w:webHidden/>
              </w:rPr>
              <w:tab/>
            </w:r>
            <w:r w:rsidR="00D42783">
              <w:rPr>
                <w:noProof/>
                <w:webHidden/>
              </w:rPr>
              <w:fldChar w:fldCharType="begin"/>
            </w:r>
            <w:r w:rsidR="00D42783">
              <w:rPr>
                <w:noProof/>
                <w:webHidden/>
              </w:rPr>
              <w:instrText xml:space="preserve"> PAGEREF _Toc69198188 \h </w:instrText>
            </w:r>
            <w:r w:rsidR="00D42783">
              <w:rPr>
                <w:noProof/>
                <w:webHidden/>
              </w:rPr>
            </w:r>
            <w:r w:rsidR="00D42783">
              <w:rPr>
                <w:noProof/>
                <w:webHidden/>
              </w:rPr>
              <w:fldChar w:fldCharType="separate"/>
            </w:r>
            <w:r w:rsidR="00D42783">
              <w:rPr>
                <w:noProof/>
                <w:webHidden/>
              </w:rPr>
              <w:t>14</w:t>
            </w:r>
            <w:r w:rsidR="00D42783">
              <w:rPr>
                <w:noProof/>
                <w:webHidden/>
              </w:rPr>
              <w:fldChar w:fldCharType="end"/>
            </w:r>
          </w:hyperlink>
        </w:p>
        <w:p w14:paraId="1F787140" w14:textId="20B976A4" w:rsidR="00D42783" w:rsidRDefault="001A0590">
          <w:pPr>
            <w:pStyle w:val="TOC2"/>
            <w:tabs>
              <w:tab w:val="right" w:leader="dot" w:pos="9350"/>
            </w:tabs>
            <w:rPr>
              <w:rFonts w:eastAsiaTheme="minorEastAsia"/>
              <w:noProof/>
              <w:lang w:eastAsia="en-CA"/>
            </w:rPr>
          </w:pPr>
          <w:hyperlink w:anchor="_Toc69198189" w:history="1">
            <w:r w:rsidR="00D42783" w:rsidRPr="0044583B">
              <w:rPr>
                <w:rStyle w:val="Hyperlink"/>
                <w:rFonts w:ascii="Arial" w:hAnsi="Arial" w:cs="Arial"/>
                <w:noProof/>
              </w:rPr>
              <w:t>3. New UIT reading and writing tests</w:t>
            </w:r>
            <w:r w:rsidR="00D42783">
              <w:rPr>
                <w:noProof/>
                <w:webHidden/>
              </w:rPr>
              <w:tab/>
            </w:r>
            <w:r w:rsidR="00D42783">
              <w:rPr>
                <w:noProof/>
                <w:webHidden/>
              </w:rPr>
              <w:fldChar w:fldCharType="begin"/>
            </w:r>
            <w:r w:rsidR="00D42783">
              <w:rPr>
                <w:noProof/>
                <w:webHidden/>
              </w:rPr>
              <w:instrText xml:space="preserve"> PAGEREF _Toc69198189 \h </w:instrText>
            </w:r>
            <w:r w:rsidR="00D42783">
              <w:rPr>
                <w:noProof/>
                <w:webHidden/>
              </w:rPr>
            </w:r>
            <w:r w:rsidR="00D42783">
              <w:rPr>
                <w:noProof/>
                <w:webHidden/>
              </w:rPr>
              <w:fldChar w:fldCharType="separate"/>
            </w:r>
            <w:r w:rsidR="00D42783">
              <w:rPr>
                <w:noProof/>
                <w:webHidden/>
              </w:rPr>
              <w:t>14</w:t>
            </w:r>
            <w:r w:rsidR="00D42783">
              <w:rPr>
                <w:noProof/>
                <w:webHidden/>
              </w:rPr>
              <w:fldChar w:fldCharType="end"/>
            </w:r>
          </w:hyperlink>
        </w:p>
        <w:p w14:paraId="6A9D66B6" w14:textId="6EED5643" w:rsidR="00D42783" w:rsidRDefault="001A0590">
          <w:pPr>
            <w:pStyle w:val="TOC2"/>
            <w:tabs>
              <w:tab w:val="right" w:leader="dot" w:pos="9350"/>
            </w:tabs>
            <w:rPr>
              <w:rFonts w:eastAsiaTheme="minorEastAsia"/>
              <w:noProof/>
              <w:lang w:eastAsia="en-CA"/>
            </w:rPr>
          </w:pPr>
          <w:hyperlink w:anchor="_Toc69198190" w:history="1">
            <w:r w:rsidR="00D42783" w:rsidRPr="0044583B">
              <w:rPr>
                <w:rStyle w:val="Hyperlink"/>
                <w:rFonts w:ascii="Arial" w:hAnsi="Arial" w:cs="Arial"/>
                <w:noProof/>
              </w:rPr>
              <w:t>4. PSC Onsite Testing Centres</w:t>
            </w:r>
            <w:r w:rsidR="00D42783">
              <w:rPr>
                <w:noProof/>
                <w:webHidden/>
              </w:rPr>
              <w:tab/>
            </w:r>
            <w:r w:rsidR="00D42783">
              <w:rPr>
                <w:noProof/>
                <w:webHidden/>
              </w:rPr>
              <w:fldChar w:fldCharType="begin"/>
            </w:r>
            <w:r w:rsidR="00D42783">
              <w:rPr>
                <w:noProof/>
                <w:webHidden/>
              </w:rPr>
              <w:instrText xml:space="preserve"> PAGEREF _Toc69198190 \h </w:instrText>
            </w:r>
            <w:r w:rsidR="00D42783">
              <w:rPr>
                <w:noProof/>
                <w:webHidden/>
              </w:rPr>
            </w:r>
            <w:r w:rsidR="00D42783">
              <w:rPr>
                <w:noProof/>
                <w:webHidden/>
              </w:rPr>
              <w:fldChar w:fldCharType="separate"/>
            </w:r>
            <w:r w:rsidR="00D42783">
              <w:rPr>
                <w:noProof/>
                <w:webHidden/>
              </w:rPr>
              <w:t>14</w:t>
            </w:r>
            <w:r w:rsidR="00D42783">
              <w:rPr>
                <w:noProof/>
                <w:webHidden/>
              </w:rPr>
              <w:fldChar w:fldCharType="end"/>
            </w:r>
          </w:hyperlink>
        </w:p>
        <w:p w14:paraId="337A3261" w14:textId="40EB6160" w:rsidR="00D42783" w:rsidRDefault="001A0590">
          <w:pPr>
            <w:pStyle w:val="TOC1"/>
            <w:tabs>
              <w:tab w:val="right" w:leader="dot" w:pos="9350"/>
            </w:tabs>
            <w:rPr>
              <w:rFonts w:eastAsiaTheme="minorEastAsia"/>
              <w:noProof/>
              <w:lang w:eastAsia="en-CA"/>
            </w:rPr>
          </w:pPr>
          <w:hyperlink w:anchor="_Toc69198191" w:history="1">
            <w:r w:rsidR="00D42783" w:rsidRPr="0044583B">
              <w:rPr>
                <w:rStyle w:val="Hyperlink"/>
                <w:rFonts w:ascii="Arial" w:hAnsi="Arial" w:cs="Arial"/>
                <w:noProof/>
              </w:rPr>
              <w:t>Volumes - Second Language Evaluations</w:t>
            </w:r>
            <w:r w:rsidR="00D42783">
              <w:rPr>
                <w:noProof/>
                <w:webHidden/>
              </w:rPr>
              <w:tab/>
            </w:r>
            <w:r w:rsidR="00D42783">
              <w:rPr>
                <w:noProof/>
                <w:webHidden/>
              </w:rPr>
              <w:fldChar w:fldCharType="begin"/>
            </w:r>
            <w:r w:rsidR="00D42783">
              <w:rPr>
                <w:noProof/>
                <w:webHidden/>
              </w:rPr>
              <w:instrText xml:space="preserve"> PAGEREF _Toc69198191 \h </w:instrText>
            </w:r>
            <w:r w:rsidR="00D42783">
              <w:rPr>
                <w:noProof/>
                <w:webHidden/>
              </w:rPr>
            </w:r>
            <w:r w:rsidR="00D42783">
              <w:rPr>
                <w:noProof/>
                <w:webHidden/>
              </w:rPr>
              <w:fldChar w:fldCharType="separate"/>
            </w:r>
            <w:r w:rsidR="00D42783">
              <w:rPr>
                <w:noProof/>
                <w:webHidden/>
              </w:rPr>
              <w:t>15</w:t>
            </w:r>
            <w:r w:rsidR="00D42783">
              <w:rPr>
                <w:noProof/>
                <w:webHidden/>
              </w:rPr>
              <w:fldChar w:fldCharType="end"/>
            </w:r>
          </w:hyperlink>
        </w:p>
        <w:p w14:paraId="71EB7A0B" w14:textId="5D9ABC85" w:rsidR="00D42783" w:rsidRDefault="001A0590">
          <w:pPr>
            <w:pStyle w:val="TOC1"/>
            <w:tabs>
              <w:tab w:val="right" w:leader="dot" w:pos="9350"/>
            </w:tabs>
            <w:rPr>
              <w:rFonts w:eastAsiaTheme="minorEastAsia"/>
              <w:noProof/>
              <w:lang w:eastAsia="en-CA"/>
            </w:rPr>
          </w:pPr>
          <w:hyperlink w:anchor="_Toc69198192" w:history="1">
            <w:r w:rsidR="00D42783" w:rsidRPr="0044583B">
              <w:rPr>
                <w:rStyle w:val="Hyperlink"/>
                <w:rFonts w:ascii="Arial" w:hAnsi="Arial" w:cs="Arial"/>
                <w:noProof/>
              </w:rPr>
              <w:t>Recent engagement with Official Languages Minority Communities</w:t>
            </w:r>
            <w:r w:rsidR="00D42783">
              <w:rPr>
                <w:noProof/>
                <w:webHidden/>
              </w:rPr>
              <w:tab/>
            </w:r>
            <w:r w:rsidR="00D42783">
              <w:rPr>
                <w:noProof/>
                <w:webHidden/>
              </w:rPr>
              <w:fldChar w:fldCharType="begin"/>
            </w:r>
            <w:r w:rsidR="00D42783">
              <w:rPr>
                <w:noProof/>
                <w:webHidden/>
              </w:rPr>
              <w:instrText xml:space="preserve"> PAGEREF _Toc69198192 \h </w:instrText>
            </w:r>
            <w:r w:rsidR="00D42783">
              <w:rPr>
                <w:noProof/>
                <w:webHidden/>
              </w:rPr>
            </w:r>
            <w:r w:rsidR="00D42783">
              <w:rPr>
                <w:noProof/>
                <w:webHidden/>
              </w:rPr>
              <w:fldChar w:fldCharType="separate"/>
            </w:r>
            <w:r w:rsidR="00D42783">
              <w:rPr>
                <w:noProof/>
                <w:webHidden/>
              </w:rPr>
              <w:t>16</w:t>
            </w:r>
            <w:r w:rsidR="00D42783">
              <w:rPr>
                <w:noProof/>
                <w:webHidden/>
              </w:rPr>
              <w:fldChar w:fldCharType="end"/>
            </w:r>
          </w:hyperlink>
        </w:p>
        <w:p w14:paraId="71B5EAC9" w14:textId="56BE309B" w:rsidR="00D42783" w:rsidRDefault="001A0590">
          <w:pPr>
            <w:pStyle w:val="TOC1"/>
            <w:tabs>
              <w:tab w:val="right" w:leader="dot" w:pos="9350"/>
            </w:tabs>
            <w:rPr>
              <w:rFonts w:eastAsiaTheme="minorEastAsia"/>
              <w:noProof/>
              <w:lang w:eastAsia="en-CA"/>
            </w:rPr>
          </w:pPr>
          <w:hyperlink w:anchor="_Toc69198193" w:history="1">
            <w:r w:rsidR="00D42783" w:rsidRPr="0044583B">
              <w:rPr>
                <w:rStyle w:val="Hyperlink"/>
                <w:rFonts w:ascii="Arial" w:hAnsi="Arial" w:cs="Arial"/>
                <w:noProof/>
              </w:rPr>
              <w:t>Key Points</w:t>
            </w:r>
            <w:r w:rsidR="00D42783">
              <w:rPr>
                <w:noProof/>
                <w:webHidden/>
              </w:rPr>
              <w:tab/>
            </w:r>
            <w:r w:rsidR="00D42783">
              <w:rPr>
                <w:noProof/>
                <w:webHidden/>
              </w:rPr>
              <w:fldChar w:fldCharType="begin"/>
            </w:r>
            <w:r w:rsidR="00D42783">
              <w:rPr>
                <w:noProof/>
                <w:webHidden/>
              </w:rPr>
              <w:instrText xml:space="preserve"> PAGEREF _Toc69198193 \h </w:instrText>
            </w:r>
            <w:r w:rsidR="00D42783">
              <w:rPr>
                <w:noProof/>
                <w:webHidden/>
              </w:rPr>
            </w:r>
            <w:r w:rsidR="00D42783">
              <w:rPr>
                <w:noProof/>
                <w:webHidden/>
              </w:rPr>
              <w:fldChar w:fldCharType="separate"/>
            </w:r>
            <w:r w:rsidR="00D42783">
              <w:rPr>
                <w:noProof/>
                <w:webHidden/>
              </w:rPr>
              <w:t>18</w:t>
            </w:r>
            <w:r w:rsidR="00D42783">
              <w:rPr>
                <w:noProof/>
                <w:webHidden/>
              </w:rPr>
              <w:fldChar w:fldCharType="end"/>
            </w:r>
          </w:hyperlink>
        </w:p>
        <w:p w14:paraId="6AFD0559" w14:textId="77932638" w:rsidR="00D42783" w:rsidRDefault="001A0590">
          <w:pPr>
            <w:pStyle w:val="TOC1"/>
            <w:tabs>
              <w:tab w:val="right" w:leader="dot" w:pos="9350"/>
            </w:tabs>
            <w:rPr>
              <w:rFonts w:eastAsiaTheme="minorEastAsia"/>
              <w:noProof/>
              <w:lang w:eastAsia="en-CA"/>
            </w:rPr>
          </w:pPr>
          <w:hyperlink w:anchor="_Toc69198194" w:history="1">
            <w:r w:rsidR="00D42783" w:rsidRPr="0044583B">
              <w:rPr>
                <w:rStyle w:val="Hyperlink"/>
                <w:rFonts w:ascii="Arial" w:hAnsi="Arial" w:cs="Arial"/>
                <w:noProof/>
              </w:rPr>
              <w:t>Unique Applicants (External) to the public service by first official language and fiscal year</w:t>
            </w:r>
            <w:r w:rsidR="00D42783">
              <w:rPr>
                <w:noProof/>
                <w:webHidden/>
              </w:rPr>
              <w:tab/>
            </w:r>
            <w:r w:rsidR="00D42783">
              <w:rPr>
                <w:noProof/>
                <w:webHidden/>
              </w:rPr>
              <w:fldChar w:fldCharType="begin"/>
            </w:r>
            <w:r w:rsidR="00D42783">
              <w:rPr>
                <w:noProof/>
                <w:webHidden/>
              </w:rPr>
              <w:instrText xml:space="preserve"> PAGEREF _Toc69198194 \h </w:instrText>
            </w:r>
            <w:r w:rsidR="00D42783">
              <w:rPr>
                <w:noProof/>
                <w:webHidden/>
              </w:rPr>
            </w:r>
            <w:r w:rsidR="00D42783">
              <w:rPr>
                <w:noProof/>
                <w:webHidden/>
              </w:rPr>
              <w:fldChar w:fldCharType="separate"/>
            </w:r>
            <w:r w:rsidR="00D42783">
              <w:rPr>
                <w:noProof/>
                <w:webHidden/>
              </w:rPr>
              <w:t>19</w:t>
            </w:r>
            <w:r w:rsidR="00D42783">
              <w:rPr>
                <w:noProof/>
                <w:webHidden/>
              </w:rPr>
              <w:fldChar w:fldCharType="end"/>
            </w:r>
          </w:hyperlink>
        </w:p>
        <w:p w14:paraId="07C30991" w14:textId="045C9F02" w:rsidR="00D42783" w:rsidRDefault="001A0590">
          <w:pPr>
            <w:pStyle w:val="TOC1"/>
            <w:tabs>
              <w:tab w:val="right" w:leader="dot" w:pos="9350"/>
            </w:tabs>
            <w:rPr>
              <w:rFonts w:eastAsiaTheme="minorEastAsia"/>
              <w:noProof/>
              <w:lang w:eastAsia="en-CA"/>
            </w:rPr>
          </w:pPr>
          <w:hyperlink w:anchor="_Toc69198195" w:history="1">
            <w:r w:rsidR="00D42783" w:rsidRPr="0044583B">
              <w:rPr>
                <w:rStyle w:val="Hyperlink"/>
                <w:rFonts w:ascii="Arial" w:hAnsi="Arial" w:cs="Arial"/>
                <w:noProof/>
              </w:rPr>
              <w:t>Self-assessed language proficiency of external applicants, by fiscal year</w:t>
            </w:r>
            <w:r w:rsidR="00D42783">
              <w:rPr>
                <w:noProof/>
                <w:webHidden/>
              </w:rPr>
              <w:tab/>
            </w:r>
            <w:r w:rsidR="00D42783">
              <w:rPr>
                <w:noProof/>
                <w:webHidden/>
              </w:rPr>
              <w:fldChar w:fldCharType="begin"/>
            </w:r>
            <w:r w:rsidR="00D42783">
              <w:rPr>
                <w:noProof/>
                <w:webHidden/>
              </w:rPr>
              <w:instrText xml:space="preserve"> PAGEREF _Toc69198195 \h </w:instrText>
            </w:r>
            <w:r w:rsidR="00D42783">
              <w:rPr>
                <w:noProof/>
                <w:webHidden/>
              </w:rPr>
            </w:r>
            <w:r w:rsidR="00D42783">
              <w:rPr>
                <w:noProof/>
                <w:webHidden/>
              </w:rPr>
              <w:fldChar w:fldCharType="separate"/>
            </w:r>
            <w:r w:rsidR="00D42783">
              <w:rPr>
                <w:noProof/>
                <w:webHidden/>
              </w:rPr>
              <w:t>21</w:t>
            </w:r>
            <w:r w:rsidR="00D42783">
              <w:rPr>
                <w:noProof/>
                <w:webHidden/>
              </w:rPr>
              <w:fldChar w:fldCharType="end"/>
            </w:r>
          </w:hyperlink>
        </w:p>
        <w:p w14:paraId="6052B83F" w14:textId="66954F5C" w:rsidR="00D42783" w:rsidRDefault="001A0590">
          <w:pPr>
            <w:pStyle w:val="TOC1"/>
            <w:tabs>
              <w:tab w:val="right" w:leader="dot" w:pos="9350"/>
            </w:tabs>
            <w:rPr>
              <w:rFonts w:eastAsiaTheme="minorEastAsia"/>
              <w:noProof/>
              <w:lang w:eastAsia="en-CA"/>
            </w:rPr>
          </w:pPr>
          <w:hyperlink w:anchor="_Toc69198196" w:history="1">
            <w:r w:rsidR="00D42783" w:rsidRPr="0044583B">
              <w:rPr>
                <w:rStyle w:val="Hyperlink"/>
                <w:rFonts w:ascii="Arial" w:hAnsi="Arial" w:cs="Arial"/>
                <w:noProof/>
              </w:rPr>
              <w:t>Summary of Implementing Section 91 of the Official Languages Act:</w:t>
            </w:r>
            <w:r w:rsidR="00D42783">
              <w:rPr>
                <w:noProof/>
                <w:webHidden/>
              </w:rPr>
              <w:tab/>
            </w:r>
            <w:r w:rsidR="00D42783">
              <w:rPr>
                <w:noProof/>
                <w:webHidden/>
              </w:rPr>
              <w:fldChar w:fldCharType="begin"/>
            </w:r>
            <w:r w:rsidR="00D42783">
              <w:rPr>
                <w:noProof/>
                <w:webHidden/>
              </w:rPr>
              <w:instrText xml:space="preserve"> PAGEREF _Toc69198196 \h </w:instrText>
            </w:r>
            <w:r w:rsidR="00D42783">
              <w:rPr>
                <w:noProof/>
                <w:webHidden/>
              </w:rPr>
            </w:r>
            <w:r w:rsidR="00D42783">
              <w:rPr>
                <w:noProof/>
                <w:webHidden/>
              </w:rPr>
              <w:fldChar w:fldCharType="separate"/>
            </w:r>
            <w:r w:rsidR="00D42783">
              <w:rPr>
                <w:noProof/>
                <w:webHidden/>
              </w:rPr>
              <w:t>44</w:t>
            </w:r>
            <w:r w:rsidR="00D42783">
              <w:rPr>
                <w:noProof/>
                <w:webHidden/>
              </w:rPr>
              <w:fldChar w:fldCharType="end"/>
            </w:r>
          </w:hyperlink>
        </w:p>
        <w:p w14:paraId="6073280B" w14:textId="17A33F3A" w:rsidR="00D42783" w:rsidRDefault="001A0590">
          <w:pPr>
            <w:pStyle w:val="TOC2"/>
            <w:tabs>
              <w:tab w:val="right" w:leader="dot" w:pos="9350"/>
            </w:tabs>
            <w:rPr>
              <w:rFonts w:eastAsiaTheme="minorEastAsia"/>
              <w:noProof/>
              <w:lang w:eastAsia="en-CA"/>
            </w:rPr>
          </w:pPr>
          <w:hyperlink w:anchor="_Toc69198197" w:history="1">
            <w:r w:rsidR="00D42783" w:rsidRPr="0044583B">
              <w:rPr>
                <w:rStyle w:val="Hyperlink"/>
                <w:rFonts w:ascii="Arial" w:hAnsi="Arial" w:cs="Arial"/>
                <w:noProof/>
              </w:rPr>
              <w:t>Context</w:t>
            </w:r>
            <w:r w:rsidR="00D42783">
              <w:rPr>
                <w:noProof/>
                <w:webHidden/>
              </w:rPr>
              <w:tab/>
            </w:r>
            <w:r w:rsidR="00D42783">
              <w:rPr>
                <w:noProof/>
                <w:webHidden/>
              </w:rPr>
              <w:fldChar w:fldCharType="begin"/>
            </w:r>
            <w:r w:rsidR="00D42783">
              <w:rPr>
                <w:noProof/>
                <w:webHidden/>
              </w:rPr>
              <w:instrText xml:space="preserve"> PAGEREF _Toc69198197 \h </w:instrText>
            </w:r>
            <w:r w:rsidR="00D42783">
              <w:rPr>
                <w:noProof/>
                <w:webHidden/>
              </w:rPr>
            </w:r>
            <w:r w:rsidR="00D42783">
              <w:rPr>
                <w:noProof/>
                <w:webHidden/>
              </w:rPr>
              <w:fldChar w:fldCharType="separate"/>
            </w:r>
            <w:r w:rsidR="00D42783">
              <w:rPr>
                <w:noProof/>
                <w:webHidden/>
              </w:rPr>
              <w:t>44</w:t>
            </w:r>
            <w:r w:rsidR="00D42783">
              <w:rPr>
                <w:noProof/>
                <w:webHidden/>
              </w:rPr>
              <w:fldChar w:fldCharType="end"/>
            </w:r>
          </w:hyperlink>
        </w:p>
        <w:p w14:paraId="3CD4220F" w14:textId="247591F9" w:rsidR="00D42783" w:rsidRDefault="001A0590">
          <w:pPr>
            <w:pStyle w:val="TOC2"/>
            <w:tabs>
              <w:tab w:val="right" w:leader="dot" w:pos="9350"/>
            </w:tabs>
            <w:rPr>
              <w:rFonts w:eastAsiaTheme="minorEastAsia"/>
              <w:noProof/>
              <w:lang w:eastAsia="en-CA"/>
            </w:rPr>
          </w:pPr>
          <w:hyperlink w:anchor="_Toc69198198" w:history="1">
            <w:r w:rsidR="00D42783" w:rsidRPr="0044583B">
              <w:rPr>
                <w:rStyle w:val="Hyperlink"/>
                <w:rFonts w:ascii="Arial" w:hAnsi="Arial" w:cs="Arial"/>
                <w:noProof/>
              </w:rPr>
              <w:t>Key highlights of the report</w:t>
            </w:r>
            <w:r w:rsidR="00D42783">
              <w:rPr>
                <w:noProof/>
                <w:webHidden/>
              </w:rPr>
              <w:tab/>
            </w:r>
            <w:r w:rsidR="00D42783">
              <w:rPr>
                <w:noProof/>
                <w:webHidden/>
              </w:rPr>
              <w:fldChar w:fldCharType="begin"/>
            </w:r>
            <w:r w:rsidR="00D42783">
              <w:rPr>
                <w:noProof/>
                <w:webHidden/>
              </w:rPr>
              <w:instrText xml:space="preserve"> PAGEREF _Toc69198198 \h </w:instrText>
            </w:r>
            <w:r w:rsidR="00D42783">
              <w:rPr>
                <w:noProof/>
                <w:webHidden/>
              </w:rPr>
            </w:r>
            <w:r w:rsidR="00D42783">
              <w:rPr>
                <w:noProof/>
                <w:webHidden/>
              </w:rPr>
              <w:fldChar w:fldCharType="separate"/>
            </w:r>
            <w:r w:rsidR="00D42783">
              <w:rPr>
                <w:noProof/>
                <w:webHidden/>
              </w:rPr>
              <w:t>44</w:t>
            </w:r>
            <w:r w:rsidR="00D42783">
              <w:rPr>
                <w:noProof/>
                <w:webHidden/>
              </w:rPr>
              <w:fldChar w:fldCharType="end"/>
            </w:r>
          </w:hyperlink>
        </w:p>
        <w:p w14:paraId="312B8127" w14:textId="54433DCF" w:rsidR="00D42783" w:rsidRDefault="001A0590">
          <w:pPr>
            <w:pStyle w:val="TOC2"/>
            <w:tabs>
              <w:tab w:val="right" w:leader="dot" w:pos="9350"/>
            </w:tabs>
            <w:rPr>
              <w:rFonts w:eastAsiaTheme="minorEastAsia"/>
              <w:noProof/>
              <w:lang w:eastAsia="en-CA"/>
            </w:rPr>
          </w:pPr>
          <w:hyperlink w:anchor="_Toc69198199" w:history="1">
            <w:r w:rsidR="00D42783" w:rsidRPr="0044583B">
              <w:rPr>
                <w:rStyle w:val="Hyperlink"/>
                <w:rFonts w:ascii="Arial" w:hAnsi="Arial" w:cs="Arial"/>
                <w:noProof/>
              </w:rPr>
              <w:t>Overview of the findings of the Office of the Commissioner’s analysis</w:t>
            </w:r>
            <w:r w:rsidR="00D42783">
              <w:rPr>
                <w:noProof/>
                <w:webHidden/>
              </w:rPr>
              <w:tab/>
            </w:r>
            <w:r w:rsidR="00D42783">
              <w:rPr>
                <w:noProof/>
                <w:webHidden/>
              </w:rPr>
              <w:fldChar w:fldCharType="begin"/>
            </w:r>
            <w:r w:rsidR="00D42783">
              <w:rPr>
                <w:noProof/>
                <w:webHidden/>
              </w:rPr>
              <w:instrText xml:space="preserve"> PAGEREF _Toc69198199 \h </w:instrText>
            </w:r>
            <w:r w:rsidR="00D42783">
              <w:rPr>
                <w:noProof/>
                <w:webHidden/>
              </w:rPr>
            </w:r>
            <w:r w:rsidR="00D42783">
              <w:rPr>
                <w:noProof/>
                <w:webHidden/>
              </w:rPr>
              <w:fldChar w:fldCharType="separate"/>
            </w:r>
            <w:r w:rsidR="00D42783">
              <w:rPr>
                <w:noProof/>
                <w:webHidden/>
              </w:rPr>
              <w:t>45</w:t>
            </w:r>
            <w:r w:rsidR="00D42783">
              <w:rPr>
                <w:noProof/>
                <w:webHidden/>
              </w:rPr>
              <w:fldChar w:fldCharType="end"/>
            </w:r>
          </w:hyperlink>
        </w:p>
        <w:p w14:paraId="6D0677A0" w14:textId="202C4615" w:rsidR="00D42783" w:rsidRDefault="001A0590">
          <w:pPr>
            <w:pStyle w:val="TOC2"/>
            <w:tabs>
              <w:tab w:val="right" w:leader="dot" w:pos="9350"/>
            </w:tabs>
            <w:rPr>
              <w:rFonts w:eastAsiaTheme="minorEastAsia"/>
              <w:noProof/>
              <w:lang w:eastAsia="en-CA"/>
            </w:rPr>
          </w:pPr>
          <w:hyperlink w:anchor="_Toc69198200" w:history="1">
            <w:r w:rsidR="00D42783" w:rsidRPr="0044583B">
              <w:rPr>
                <w:rStyle w:val="Hyperlink"/>
                <w:rFonts w:ascii="Arial" w:hAnsi="Arial" w:cs="Arial"/>
                <w:noProof/>
              </w:rPr>
              <w:t>Interviews with federal institutions on implementing section 91 of the Act</w:t>
            </w:r>
            <w:r w:rsidR="00D42783">
              <w:rPr>
                <w:noProof/>
                <w:webHidden/>
              </w:rPr>
              <w:tab/>
            </w:r>
            <w:r w:rsidR="00D42783">
              <w:rPr>
                <w:noProof/>
                <w:webHidden/>
              </w:rPr>
              <w:fldChar w:fldCharType="begin"/>
            </w:r>
            <w:r w:rsidR="00D42783">
              <w:rPr>
                <w:noProof/>
                <w:webHidden/>
              </w:rPr>
              <w:instrText xml:space="preserve"> PAGEREF _Toc69198200 \h </w:instrText>
            </w:r>
            <w:r w:rsidR="00D42783">
              <w:rPr>
                <w:noProof/>
                <w:webHidden/>
              </w:rPr>
            </w:r>
            <w:r w:rsidR="00D42783">
              <w:rPr>
                <w:noProof/>
                <w:webHidden/>
              </w:rPr>
              <w:fldChar w:fldCharType="separate"/>
            </w:r>
            <w:r w:rsidR="00D42783">
              <w:rPr>
                <w:noProof/>
                <w:webHidden/>
              </w:rPr>
              <w:t>45</w:t>
            </w:r>
            <w:r w:rsidR="00D42783">
              <w:rPr>
                <w:noProof/>
                <w:webHidden/>
              </w:rPr>
              <w:fldChar w:fldCharType="end"/>
            </w:r>
          </w:hyperlink>
        </w:p>
        <w:p w14:paraId="2C2839C0" w14:textId="436EA438" w:rsidR="00D42783" w:rsidRDefault="001A0590">
          <w:pPr>
            <w:pStyle w:val="TOC2"/>
            <w:tabs>
              <w:tab w:val="right" w:leader="dot" w:pos="9350"/>
            </w:tabs>
            <w:rPr>
              <w:rFonts w:eastAsiaTheme="minorEastAsia"/>
              <w:noProof/>
              <w:lang w:eastAsia="en-CA"/>
            </w:rPr>
          </w:pPr>
          <w:hyperlink w:anchor="_Toc69198201" w:history="1">
            <w:r w:rsidR="00D42783" w:rsidRPr="0044583B">
              <w:rPr>
                <w:rStyle w:val="Hyperlink"/>
                <w:rFonts w:ascii="Arial" w:hAnsi="Arial" w:cs="Arial"/>
                <w:noProof/>
              </w:rPr>
              <w:t>Overview of the findings of the Office of the Commissioner’s interview process</w:t>
            </w:r>
            <w:r w:rsidR="00D42783">
              <w:rPr>
                <w:noProof/>
                <w:webHidden/>
              </w:rPr>
              <w:tab/>
            </w:r>
            <w:r w:rsidR="00D42783">
              <w:rPr>
                <w:noProof/>
                <w:webHidden/>
              </w:rPr>
              <w:fldChar w:fldCharType="begin"/>
            </w:r>
            <w:r w:rsidR="00D42783">
              <w:rPr>
                <w:noProof/>
                <w:webHidden/>
              </w:rPr>
              <w:instrText xml:space="preserve"> PAGEREF _Toc69198201 \h </w:instrText>
            </w:r>
            <w:r w:rsidR="00D42783">
              <w:rPr>
                <w:noProof/>
                <w:webHidden/>
              </w:rPr>
            </w:r>
            <w:r w:rsidR="00D42783">
              <w:rPr>
                <w:noProof/>
                <w:webHidden/>
              </w:rPr>
              <w:fldChar w:fldCharType="separate"/>
            </w:r>
            <w:r w:rsidR="00D42783">
              <w:rPr>
                <w:noProof/>
                <w:webHidden/>
              </w:rPr>
              <w:t>46</w:t>
            </w:r>
            <w:r w:rsidR="00D42783">
              <w:rPr>
                <w:noProof/>
                <w:webHidden/>
              </w:rPr>
              <w:fldChar w:fldCharType="end"/>
            </w:r>
          </w:hyperlink>
        </w:p>
        <w:p w14:paraId="1E3C41B6" w14:textId="7555A2F4" w:rsidR="00D42783" w:rsidRDefault="001A0590">
          <w:pPr>
            <w:pStyle w:val="TOC2"/>
            <w:tabs>
              <w:tab w:val="right" w:leader="dot" w:pos="9350"/>
            </w:tabs>
            <w:rPr>
              <w:rFonts w:eastAsiaTheme="minorEastAsia"/>
              <w:noProof/>
              <w:lang w:eastAsia="en-CA"/>
            </w:rPr>
          </w:pPr>
          <w:hyperlink w:anchor="_Toc69198202" w:history="1">
            <w:r w:rsidR="00D42783" w:rsidRPr="0044583B">
              <w:rPr>
                <w:rStyle w:val="Hyperlink"/>
                <w:rFonts w:ascii="Arial" w:hAnsi="Arial" w:cs="Arial"/>
                <w:noProof/>
              </w:rPr>
              <w:t>Interviews with stakeholders on implementing section 91 of the Act</w:t>
            </w:r>
            <w:r w:rsidR="00D42783">
              <w:rPr>
                <w:noProof/>
                <w:webHidden/>
              </w:rPr>
              <w:tab/>
            </w:r>
            <w:r w:rsidR="00D42783">
              <w:rPr>
                <w:noProof/>
                <w:webHidden/>
              </w:rPr>
              <w:fldChar w:fldCharType="begin"/>
            </w:r>
            <w:r w:rsidR="00D42783">
              <w:rPr>
                <w:noProof/>
                <w:webHidden/>
              </w:rPr>
              <w:instrText xml:space="preserve"> PAGEREF _Toc69198202 \h </w:instrText>
            </w:r>
            <w:r w:rsidR="00D42783">
              <w:rPr>
                <w:noProof/>
                <w:webHidden/>
              </w:rPr>
            </w:r>
            <w:r w:rsidR="00D42783">
              <w:rPr>
                <w:noProof/>
                <w:webHidden/>
              </w:rPr>
              <w:fldChar w:fldCharType="separate"/>
            </w:r>
            <w:r w:rsidR="00D42783">
              <w:rPr>
                <w:noProof/>
                <w:webHidden/>
              </w:rPr>
              <w:t>46</w:t>
            </w:r>
            <w:r w:rsidR="00D42783">
              <w:rPr>
                <w:noProof/>
                <w:webHidden/>
              </w:rPr>
              <w:fldChar w:fldCharType="end"/>
            </w:r>
          </w:hyperlink>
        </w:p>
        <w:p w14:paraId="08B1971F" w14:textId="6DFF9D45" w:rsidR="00D42783" w:rsidRDefault="001A0590">
          <w:pPr>
            <w:pStyle w:val="TOC2"/>
            <w:tabs>
              <w:tab w:val="right" w:leader="dot" w:pos="9350"/>
            </w:tabs>
            <w:rPr>
              <w:rFonts w:eastAsiaTheme="minorEastAsia"/>
              <w:noProof/>
              <w:lang w:eastAsia="en-CA"/>
            </w:rPr>
          </w:pPr>
          <w:hyperlink w:anchor="_Toc69198203" w:history="1">
            <w:r w:rsidR="00D42783" w:rsidRPr="0044583B">
              <w:rPr>
                <w:rStyle w:val="Hyperlink"/>
                <w:rFonts w:ascii="Arial" w:hAnsi="Arial" w:cs="Arial"/>
                <w:noProof/>
              </w:rPr>
              <w:t>Conclusions</w:t>
            </w:r>
            <w:r w:rsidR="00D42783">
              <w:rPr>
                <w:noProof/>
                <w:webHidden/>
              </w:rPr>
              <w:tab/>
            </w:r>
            <w:r w:rsidR="00D42783">
              <w:rPr>
                <w:noProof/>
                <w:webHidden/>
              </w:rPr>
              <w:fldChar w:fldCharType="begin"/>
            </w:r>
            <w:r w:rsidR="00D42783">
              <w:rPr>
                <w:noProof/>
                <w:webHidden/>
              </w:rPr>
              <w:instrText xml:space="preserve"> PAGEREF _Toc69198203 \h </w:instrText>
            </w:r>
            <w:r w:rsidR="00D42783">
              <w:rPr>
                <w:noProof/>
                <w:webHidden/>
              </w:rPr>
            </w:r>
            <w:r w:rsidR="00D42783">
              <w:rPr>
                <w:noProof/>
                <w:webHidden/>
              </w:rPr>
              <w:fldChar w:fldCharType="separate"/>
            </w:r>
            <w:r w:rsidR="00D42783">
              <w:rPr>
                <w:noProof/>
                <w:webHidden/>
              </w:rPr>
              <w:t>47</w:t>
            </w:r>
            <w:r w:rsidR="00D42783">
              <w:rPr>
                <w:noProof/>
                <w:webHidden/>
              </w:rPr>
              <w:fldChar w:fldCharType="end"/>
            </w:r>
          </w:hyperlink>
        </w:p>
        <w:p w14:paraId="1FFF35FD" w14:textId="285F1F78" w:rsidR="00D42783" w:rsidRDefault="001A0590">
          <w:pPr>
            <w:pStyle w:val="TOC2"/>
            <w:tabs>
              <w:tab w:val="right" w:leader="dot" w:pos="9350"/>
            </w:tabs>
            <w:rPr>
              <w:rFonts w:eastAsiaTheme="minorEastAsia"/>
              <w:noProof/>
              <w:lang w:eastAsia="en-CA"/>
            </w:rPr>
          </w:pPr>
          <w:hyperlink w:anchor="_Toc69198204" w:history="1">
            <w:r w:rsidR="00D42783" w:rsidRPr="0044583B">
              <w:rPr>
                <w:rStyle w:val="Hyperlink"/>
                <w:rFonts w:ascii="Arial" w:hAnsi="Arial" w:cs="Arial"/>
                <w:noProof/>
              </w:rPr>
              <w:t>The Commissioner’s recommendations</w:t>
            </w:r>
            <w:r w:rsidR="00D42783">
              <w:rPr>
                <w:noProof/>
                <w:webHidden/>
              </w:rPr>
              <w:tab/>
            </w:r>
            <w:r w:rsidR="00D42783">
              <w:rPr>
                <w:noProof/>
                <w:webHidden/>
              </w:rPr>
              <w:fldChar w:fldCharType="begin"/>
            </w:r>
            <w:r w:rsidR="00D42783">
              <w:rPr>
                <w:noProof/>
                <w:webHidden/>
              </w:rPr>
              <w:instrText xml:space="preserve"> PAGEREF _Toc69198204 \h </w:instrText>
            </w:r>
            <w:r w:rsidR="00D42783">
              <w:rPr>
                <w:noProof/>
                <w:webHidden/>
              </w:rPr>
            </w:r>
            <w:r w:rsidR="00D42783">
              <w:rPr>
                <w:noProof/>
                <w:webHidden/>
              </w:rPr>
              <w:fldChar w:fldCharType="separate"/>
            </w:r>
            <w:r w:rsidR="00D42783">
              <w:rPr>
                <w:noProof/>
                <w:webHidden/>
              </w:rPr>
              <w:t>47</w:t>
            </w:r>
            <w:r w:rsidR="00D42783">
              <w:rPr>
                <w:noProof/>
                <w:webHidden/>
              </w:rPr>
              <w:fldChar w:fldCharType="end"/>
            </w:r>
          </w:hyperlink>
        </w:p>
        <w:p w14:paraId="1CC6E774" w14:textId="2DAFC56F" w:rsidR="00D42783" w:rsidRDefault="001A0590">
          <w:pPr>
            <w:pStyle w:val="TOC1"/>
            <w:tabs>
              <w:tab w:val="right" w:leader="dot" w:pos="9350"/>
            </w:tabs>
            <w:rPr>
              <w:rFonts w:eastAsiaTheme="minorEastAsia"/>
              <w:noProof/>
              <w:lang w:eastAsia="en-CA"/>
            </w:rPr>
          </w:pPr>
          <w:hyperlink w:anchor="_Toc69198205" w:history="1">
            <w:r w:rsidR="00D42783" w:rsidRPr="0044583B">
              <w:rPr>
                <w:rStyle w:val="Hyperlink"/>
                <w:rFonts w:ascii="Arial" w:hAnsi="Arial" w:cs="Arial"/>
                <w:noProof/>
              </w:rPr>
              <w:t>The Office Of The Commissioner of Official Languages Summary</w:t>
            </w:r>
            <w:r w:rsidR="00D42783">
              <w:rPr>
                <w:noProof/>
                <w:webHidden/>
              </w:rPr>
              <w:tab/>
            </w:r>
            <w:r w:rsidR="00D42783">
              <w:rPr>
                <w:noProof/>
                <w:webHidden/>
              </w:rPr>
              <w:fldChar w:fldCharType="begin"/>
            </w:r>
            <w:r w:rsidR="00D42783">
              <w:rPr>
                <w:noProof/>
                <w:webHidden/>
              </w:rPr>
              <w:instrText xml:space="preserve"> PAGEREF _Toc69198205 \h </w:instrText>
            </w:r>
            <w:r w:rsidR="00D42783">
              <w:rPr>
                <w:noProof/>
                <w:webHidden/>
              </w:rPr>
            </w:r>
            <w:r w:rsidR="00D42783">
              <w:rPr>
                <w:noProof/>
                <w:webHidden/>
              </w:rPr>
              <w:fldChar w:fldCharType="separate"/>
            </w:r>
            <w:r w:rsidR="00D42783">
              <w:rPr>
                <w:noProof/>
                <w:webHidden/>
              </w:rPr>
              <w:t>49</w:t>
            </w:r>
            <w:r w:rsidR="00D42783">
              <w:rPr>
                <w:noProof/>
                <w:webHidden/>
              </w:rPr>
              <w:fldChar w:fldCharType="end"/>
            </w:r>
          </w:hyperlink>
        </w:p>
        <w:p w14:paraId="15AA1DFE" w14:textId="19D3583D" w:rsidR="00D42783" w:rsidRDefault="001A0590">
          <w:pPr>
            <w:pStyle w:val="TOC2"/>
            <w:tabs>
              <w:tab w:val="right" w:leader="dot" w:pos="9350"/>
            </w:tabs>
            <w:rPr>
              <w:rFonts w:eastAsiaTheme="minorEastAsia"/>
              <w:noProof/>
              <w:lang w:eastAsia="en-CA"/>
            </w:rPr>
          </w:pPr>
          <w:hyperlink w:anchor="_Toc69198206" w:history="1">
            <w:r w:rsidR="00D42783" w:rsidRPr="0044583B">
              <w:rPr>
                <w:rStyle w:val="Hyperlink"/>
                <w:rFonts w:ascii="Arial" w:hAnsi="Arial" w:cs="Arial"/>
                <w:noProof/>
              </w:rPr>
              <w:t>Context</w:t>
            </w:r>
            <w:r w:rsidR="00D42783">
              <w:rPr>
                <w:noProof/>
                <w:webHidden/>
              </w:rPr>
              <w:tab/>
            </w:r>
            <w:r w:rsidR="00D42783">
              <w:rPr>
                <w:noProof/>
                <w:webHidden/>
              </w:rPr>
              <w:fldChar w:fldCharType="begin"/>
            </w:r>
            <w:r w:rsidR="00D42783">
              <w:rPr>
                <w:noProof/>
                <w:webHidden/>
              </w:rPr>
              <w:instrText xml:space="preserve"> PAGEREF _Toc69198206 \h </w:instrText>
            </w:r>
            <w:r w:rsidR="00D42783">
              <w:rPr>
                <w:noProof/>
                <w:webHidden/>
              </w:rPr>
            </w:r>
            <w:r w:rsidR="00D42783">
              <w:rPr>
                <w:noProof/>
                <w:webHidden/>
              </w:rPr>
              <w:fldChar w:fldCharType="separate"/>
            </w:r>
            <w:r w:rsidR="00D42783">
              <w:rPr>
                <w:noProof/>
                <w:webHidden/>
              </w:rPr>
              <w:t>49</w:t>
            </w:r>
            <w:r w:rsidR="00D42783">
              <w:rPr>
                <w:noProof/>
                <w:webHidden/>
              </w:rPr>
              <w:fldChar w:fldCharType="end"/>
            </w:r>
          </w:hyperlink>
        </w:p>
        <w:p w14:paraId="3A4D4C60" w14:textId="6AA69A1B" w:rsidR="00D42783" w:rsidRDefault="001A0590">
          <w:pPr>
            <w:pStyle w:val="TOC2"/>
            <w:tabs>
              <w:tab w:val="right" w:leader="dot" w:pos="9350"/>
            </w:tabs>
            <w:rPr>
              <w:rFonts w:eastAsiaTheme="minorEastAsia"/>
              <w:noProof/>
              <w:lang w:eastAsia="en-CA"/>
            </w:rPr>
          </w:pPr>
          <w:hyperlink w:anchor="_Toc69198207" w:history="1">
            <w:r w:rsidR="00D42783" w:rsidRPr="0044583B">
              <w:rPr>
                <w:rStyle w:val="Hyperlink"/>
                <w:rFonts w:ascii="Arial" w:hAnsi="Arial" w:cs="Arial"/>
                <w:noProof/>
              </w:rPr>
              <w:t>Key highlights of the annual report</w:t>
            </w:r>
            <w:r w:rsidR="00D42783">
              <w:rPr>
                <w:noProof/>
                <w:webHidden/>
              </w:rPr>
              <w:tab/>
            </w:r>
            <w:r w:rsidR="00D42783">
              <w:rPr>
                <w:noProof/>
                <w:webHidden/>
              </w:rPr>
              <w:fldChar w:fldCharType="begin"/>
            </w:r>
            <w:r w:rsidR="00D42783">
              <w:rPr>
                <w:noProof/>
                <w:webHidden/>
              </w:rPr>
              <w:instrText xml:space="preserve"> PAGEREF _Toc69198207 \h </w:instrText>
            </w:r>
            <w:r w:rsidR="00D42783">
              <w:rPr>
                <w:noProof/>
                <w:webHidden/>
              </w:rPr>
            </w:r>
            <w:r w:rsidR="00D42783">
              <w:rPr>
                <w:noProof/>
                <w:webHidden/>
              </w:rPr>
              <w:fldChar w:fldCharType="separate"/>
            </w:r>
            <w:r w:rsidR="00D42783">
              <w:rPr>
                <w:noProof/>
                <w:webHidden/>
              </w:rPr>
              <w:t>49</w:t>
            </w:r>
            <w:r w:rsidR="00D42783">
              <w:rPr>
                <w:noProof/>
                <w:webHidden/>
              </w:rPr>
              <w:fldChar w:fldCharType="end"/>
            </w:r>
          </w:hyperlink>
        </w:p>
        <w:p w14:paraId="4277D412" w14:textId="6C709661" w:rsidR="00D42783" w:rsidRDefault="001A0590">
          <w:pPr>
            <w:pStyle w:val="TOC2"/>
            <w:tabs>
              <w:tab w:val="right" w:leader="dot" w:pos="9350"/>
            </w:tabs>
            <w:rPr>
              <w:rFonts w:eastAsiaTheme="minorEastAsia"/>
              <w:noProof/>
              <w:lang w:eastAsia="en-CA"/>
            </w:rPr>
          </w:pPr>
          <w:hyperlink w:anchor="_Toc69198208" w:history="1">
            <w:r w:rsidR="00D42783" w:rsidRPr="0044583B">
              <w:rPr>
                <w:rStyle w:val="Hyperlink"/>
                <w:rFonts w:ascii="Arial" w:hAnsi="Arial" w:cs="Arial"/>
                <w:noProof/>
              </w:rPr>
              <w:t>Overview of the findings of the Office of the Commissioner’s survey</w:t>
            </w:r>
            <w:r w:rsidR="00D42783">
              <w:rPr>
                <w:noProof/>
                <w:webHidden/>
              </w:rPr>
              <w:tab/>
            </w:r>
            <w:r w:rsidR="00D42783">
              <w:rPr>
                <w:noProof/>
                <w:webHidden/>
              </w:rPr>
              <w:fldChar w:fldCharType="begin"/>
            </w:r>
            <w:r w:rsidR="00D42783">
              <w:rPr>
                <w:noProof/>
                <w:webHidden/>
              </w:rPr>
              <w:instrText xml:space="preserve"> PAGEREF _Toc69198208 \h </w:instrText>
            </w:r>
            <w:r w:rsidR="00D42783">
              <w:rPr>
                <w:noProof/>
                <w:webHidden/>
              </w:rPr>
            </w:r>
            <w:r w:rsidR="00D42783">
              <w:rPr>
                <w:noProof/>
                <w:webHidden/>
              </w:rPr>
              <w:fldChar w:fldCharType="separate"/>
            </w:r>
            <w:r w:rsidR="00D42783">
              <w:rPr>
                <w:noProof/>
                <w:webHidden/>
              </w:rPr>
              <w:t>50</w:t>
            </w:r>
            <w:r w:rsidR="00D42783">
              <w:rPr>
                <w:noProof/>
                <w:webHidden/>
              </w:rPr>
              <w:fldChar w:fldCharType="end"/>
            </w:r>
          </w:hyperlink>
        </w:p>
        <w:p w14:paraId="0A0F7E2D" w14:textId="03FC3C5D" w:rsidR="00D42783" w:rsidRDefault="001A0590">
          <w:pPr>
            <w:pStyle w:val="TOC2"/>
            <w:tabs>
              <w:tab w:val="right" w:leader="dot" w:pos="9350"/>
            </w:tabs>
            <w:rPr>
              <w:rFonts w:eastAsiaTheme="minorEastAsia"/>
              <w:noProof/>
              <w:lang w:eastAsia="en-CA"/>
            </w:rPr>
          </w:pPr>
          <w:hyperlink w:anchor="_Toc69198209" w:history="1">
            <w:r w:rsidR="00D42783" w:rsidRPr="0044583B">
              <w:rPr>
                <w:rStyle w:val="Hyperlink"/>
                <w:rFonts w:ascii="Arial" w:hAnsi="Arial" w:cs="Arial"/>
                <w:noProof/>
              </w:rPr>
              <w:t>Language of Work</w:t>
            </w:r>
            <w:r w:rsidR="00D42783">
              <w:rPr>
                <w:noProof/>
                <w:webHidden/>
              </w:rPr>
              <w:tab/>
            </w:r>
            <w:r w:rsidR="00D42783">
              <w:rPr>
                <w:noProof/>
                <w:webHidden/>
              </w:rPr>
              <w:fldChar w:fldCharType="begin"/>
            </w:r>
            <w:r w:rsidR="00D42783">
              <w:rPr>
                <w:noProof/>
                <w:webHidden/>
              </w:rPr>
              <w:instrText xml:space="preserve"> PAGEREF _Toc69198209 \h </w:instrText>
            </w:r>
            <w:r w:rsidR="00D42783">
              <w:rPr>
                <w:noProof/>
                <w:webHidden/>
              </w:rPr>
            </w:r>
            <w:r w:rsidR="00D42783">
              <w:rPr>
                <w:noProof/>
                <w:webHidden/>
              </w:rPr>
              <w:fldChar w:fldCharType="separate"/>
            </w:r>
            <w:r w:rsidR="00D42783">
              <w:rPr>
                <w:noProof/>
                <w:webHidden/>
              </w:rPr>
              <w:t>50</w:t>
            </w:r>
            <w:r w:rsidR="00D42783">
              <w:rPr>
                <w:noProof/>
                <w:webHidden/>
              </w:rPr>
              <w:fldChar w:fldCharType="end"/>
            </w:r>
          </w:hyperlink>
        </w:p>
        <w:p w14:paraId="0F682A57" w14:textId="7F68F18F" w:rsidR="00D42783" w:rsidRDefault="001A0590">
          <w:pPr>
            <w:pStyle w:val="TOC2"/>
            <w:tabs>
              <w:tab w:val="right" w:leader="dot" w:pos="9350"/>
            </w:tabs>
            <w:rPr>
              <w:rFonts w:eastAsiaTheme="minorEastAsia"/>
              <w:noProof/>
              <w:lang w:eastAsia="en-CA"/>
            </w:rPr>
          </w:pPr>
          <w:hyperlink w:anchor="_Toc69198210" w:history="1">
            <w:r w:rsidR="00D42783" w:rsidRPr="0044583B">
              <w:rPr>
                <w:rStyle w:val="Hyperlink"/>
                <w:rFonts w:ascii="Arial" w:hAnsi="Arial" w:cs="Arial"/>
                <w:noProof/>
              </w:rPr>
              <w:t>Federal Institutions and Official Languages</w:t>
            </w:r>
            <w:r w:rsidR="00D42783">
              <w:rPr>
                <w:noProof/>
                <w:webHidden/>
              </w:rPr>
              <w:tab/>
            </w:r>
            <w:r w:rsidR="00D42783">
              <w:rPr>
                <w:noProof/>
                <w:webHidden/>
              </w:rPr>
              <w:fldChar w:fldCharType="begin"/>
            </w:r>
            <w:r w:rsidR="00D42783">
              <w:rPr>
                <w:noProof/>
                <w:webHidden/>
              </w:rPr>
              <w:instrText xml:space="preserve"> PAGEREF _Toc69198210 \h </w:instrText>
            </w:r>
            <w:r w:rsidR="00D42783">
              <w:rPr>
                <w:noProof/>
                <w:webHidden/>
              </w:rPr>
            </w:r>
            <w:r w:rsidR="00D42783">
              <w:rPr>
                <w:noProof/>
                <w:webHidden/>
              </w:rPr>
              <w:fldChar w:fldCharType="separate"/>
            </w:r>
            <w:r w:rsidR="00D42783">
              <w:rPr>
                <w:noProof/>
                <w:webHidden/>
              </w:rPr>
              <w:t>51</w:t>
            </w:r>
            <w:r w:rsidR="00D42783">
              <w:rPr>
                <w:noProof/>
                <w:webHidden/>
              </w:rPr>
              <w:fldChar w:fldCharType="end"/>
            </w:r>
          </w:hyperlink>
        </w:p>
        <w:p w14:paraId="2A2D029B" w14:textId="112B7F44" w:rsidR="00D42783" w:rsidRDefault="001A0590">
          <w:pPr>
            <w:pStyle w:val="TOC2"/>
            <w:tabs>
              <w:tab w:val="right" w:leader="dot" w:pos="9350"/>
            </w:tabs>
            <w:rPr>
              <w:rFonts w:eastAsiaTheme="minorEastAsia"/>
              <w:noProof/>
              <w:lang w:eastAsia="en-CA"/>
            </w:rPr>
          </w:pPr>
          <w:hyperlink w:anchor="_Toc69198211" w:history="1">
            <w:r w:rsidR="00D42783" w:rsidRPr="0044583B">
              <w:rPr>
                <w:rStyle w:val="Hyperlink"/>
                <w:rFonts w:ascii="Arial" w:hAnsi="Arial" w:cs="Arial"/>
                <w:noProof/>
              </w:rPr>
              <w:t>Pandemic</w:t>
            </w:r>
            <w:r w:rsidR="00D42783">
              <w:rPr>
                <w:noProof/>
                <w:webHidden/>
              </w:rPr>
              <w:tab/>
            </w:r>
            <w:r w:rsidR="00D42783">
              <w:rPr>
                <w:noProof/>
                <w:webHidden/>
              </w:rPr>
              <w:fldChar w:fldCharType="begin"/>
            </w:r>
            <w:r w:rsidR="00D42783">
              <w:rPr>
                <w:noProof/>
                <w:webHidden/>
              </w:rPr>
              <w:instrText xml:space="preserve"> PAGEREF _Toc69198211 \h </w:instrText>
            </w:r>
            <w:r w:rsidR="00D42783">
              <w:rPr>
                <w:noProof/>
                <w:webHidden/>
              </w:rPr>
            </w:r>
            <w:r w:rsidR="00D42783">
              <w:rPr>
                <w:noProof/>
                <w:webHidden/>
              </w:rPr>
              <w:fldChar w:fldCharType="separate"/>
            </w:r>
            <w:r w:rsidR="00D42783">
              <w:rPr>
                <w:noProof/>
                <w:webHidden/>
              </w:rPr>
              <w:t>51</w:t>
            </w:r>
            <w:r w:rsidR="00D42783">
              <w:rPr>
                <w:noProof/>
                <w:webHidden/>
              </w:rPr>
              <w:fldChar w:fldCharType="end"/>
            </w:r>
          </w:hyperlink>
        </w:p>
        <w:p w14:paraId="1BC9B43A" w14:textId="39B589D8" w:rsidR="00D42783" w:rsidRDefault="001A0590">
          <w:pPr>
            <w:pStyle w:val="TOC3"/>
            <w:tabs>
              <w:tab w:val="right" w:leader="dot" w:pos="9350"/>
            </w:tabs>
            <w:rPr>
              <w:rFonts w:eastAsiaTheme="minorEastAsia"/>
              <w:noProof/>
              <w:lang w:eastAsia="en-CA"/>
            </w:rPr>
          </w:pPr>
          <w:hyperlink w:anchor="_Toc69198212" w:history="1">
            <w:r w:rsidR="00D42783" w:rsidRPr="0044583B">
              <w:rPr>
                <w:rStyle w:val="Hyperlink"/>
                <w:rFonts w:ascii="Arial" w:hAnsi="Arial" w:cs="Arial"/>
                <w:noProof/>
              </w:rPr>
              <w:t>Appeal of the ruling in Dionne</w:t>
            </w:r>
            <w:r w:rsidR="00D42783">
              <w:rPr>
                <w:noProof/>
                <w:webHidden/>
              </w:rPr>
              <w:tab/>
            </w:r>
            <w:r w:rsidR="00D42783">
              <w:rPr>
                <w:noProof/>
                <w:webHidden/>
              </w:rPr>
              <w:fldChar w:fldCharType="begin"/>
            </w:r>
            <w:r w:rsidR="00D42783">
              <w:rPr>
                <w:noProof/>
                <w:webHidden/>
              </w:rPr>
              <w:instrText xml:space="preserve"> PAGEREF _Toc69198212 \h </w:instrText>
            </w:r>
            <w:r w:rsidR="00D42783">
              <w:rPr>
                <w:noProof/>
                <w:webHidden/>
              </w:rPr>
            </w:r>
            <w:r w:rsidR="00D42783">
              <w:rPr>
                <w:noProof/>
                <w:webHidden/>
              </w:rPr>
              <w:fldChar w:fldCharType="separate"/>
            </w:r>
            <w:r w:rsidR="00D42783">
              <w:rPr>
                <w:noProof/>
                <w:webHidden/>
              </w:rPr>
              <w:t>52</w:t>
            </w:r>
            <w:r w:rsidR="00D42783">
              <w:rPr>
                <w:noProof/>
                <w:webHidden/>
              </w:rPr>
              <w:fldChar w:fldCharType="end"/>
            </w:r>
          </w:hyperlink>
        </w:p>
        <w:p w14:paraId="2413C63A" w14:textId="04A55F56" w:rsidR="00D42783" w:rsidRDefault="001A0590">
          <w:pPr>
            <w:pStyle w:val="TOC2"/>
            <w:tabs>
              <w:tab w:val="right" w:leader="dot" w:pos="9350"/>
            </w:tabs>
            <w:rPr>
              <w:rFonts w:eastAsiaTheme="minorEastAsia"/>
              <w:noProof/>
              <w:lang w:eastAsia="en-CA"/>
            </w:rPr>
          </w:pPr>
          <w:hyperlink w:anchor="_Toc69198213" w:history="1">
            <w:r w:rsidR="00D42783" w:rsidRPr="0044583B">
              <w:rPr>
                <w:rStyle w:val="Hyperlink"/>
                <w:rFonts w:ascii="Arial" w:hAnsi="Arial" w:cs="Arial"/>
                <w:noProof/>
              </w:rPr>
              <w:t>Official Languages in Canadian Society</w:t>
            </w:r>
            <w:r w:rsidR="00D42783">
              <w:rPr>
                <w:noProof/>
                <w:webHidden/>
              </w:rPr>
              <w:tab/>
            </w:r>
            <w:r w:rsidR="00D42783">
              <w:rPr>
                <w:noProof/>
                <w:webHidden/>
              </w:rPr>
              <w:fldChar w:fldCharType="begin"/>
            </w:r>
            <w:r w:rsidR="00D42783">
              <w:rPr>
                <w:noProof/>
                <w:webHidden/>
              </w:rPr>
              <w:instrText xml:space="preserve"> PAGEREF _Toc69198213 \h </w:instrText>
            </w:r>
            <w:r w:rsidR="00D42783">
              <w:rPr>
                <w:noProof/>
                <w:webHidden/>
              </w:rPr>
            </w:r>
            <w:r w:rsidR="00D42783">
              <w:rPr>
                <w:noProof/>
                <w:webHidden/>
              </w:rPr>
              <w:fldChar w:fldCharType="separate"/>
            </w:r>
            <w:r w:rsidR="00D42783">
              <w:rPr>
                <w:noProof/>
                <w:webHidden/>
              </w:rPr>
              <w:t>52</w:t>
            </w:r>
            <w:r w:rsidR="00D42783">
              <w:rPr>
                <w:noProof/>
                <w:webHidden/>
              </w:rPr>
              <w:fldChar w:fldCharType="end"/>
            </w:r>
          </w:hyperlink>
        </w:p>
        <w:p w14:paraId="25A8588B" w14:textId="464AD8C6" w:rsidR="00D42783" w:rsidRDefault="001A0590">
          <w:pPr>
            <w:pStyle w:val="TOC2"/>
            <w:tabs>
              <w:tab w:val="right" w:leader="dot" w:pos="9350"/>
            </w:tabs>
            <w:rPr>
              <w:rFonts w:eastAsiaTheme="minorEastAsia"/>
              <w:noProof/>
              <w:lang w:eastAsia="en-CA"/>
            </w:rPr>
          </w:pPr>
          <w:hyperlink w:anchor="_Toc69198214" w:history="1">
            <w:r w:rsidR="00D42783" w:rsidRPr="0044583B">
              <w:rPr>
                <w:rStyle w:val="Hyperlink"/>
                <w:rFonts w:ascii="Arial" w:hAnsi="Arial" w:cs="Arial"/>
                <w:noProof/>
              </w:rPr>
              <w:t>Francophone immigration targets</w:t>
            </w:r>
            <w:r w:rsidR="00D42783">
              <w:rPr>
                <w:noProof/>
                <w:webHidden/>
              </w:rPr>
              <w:tab/>
            </w:r>
            <w:r w:rsidR="00D42783">
              <w:rPr>
                <w:noProof/>
                <w:webHidden/>
              </w:rPr>
              <w:fldChar w:fldCharType="begin"/>
            </w:r>
            <w:r w:rsidR="00D42783">
              <w:rPr>
                <w:noProof/>
                <w:webHidden/>
              </w:rPr>
              <w:instrText xml:space="preserve"> PAGEREF _Toc69198214 \h </w:instrText>
            </w:r>
            <w:r w:rsidR="00D42783">
              <w:rPr>
                <w:noProof/>
                <w:webHidden/>
              </w:rPr>
            </w:r>
            <w:r w:rsidR="00D42783">
              <w:rPr>
                <w:noProof/>
                <w:webHidden/>
              </w:rPr>
              <w:fldChar w:fldCharType="separate"/>
            </w:r>
            <w:r w:rsidR="00D42783">
              <w:rPr>
                <w:noProof/>
                <w:webHidden/>
              </w:rPr>
              <w:t>52</w:t>
            </w:r>
            <w:r w:rsidR="00D42783">
              <w:rPr>
                <w:noProof/>
                <w:webHidden/>
              </w:rPr>
              <w:fldChar w:fldCharType="end"/>
            </w:r>
          </w:hyperlink>
        </w:p>
        <w:p w14:paraId="46598C2F" w14:textId="6E2CABD4" w:rsidR="00D42783" w:rsidRDefault="001A0590">
          <w:pPr>
            <w:pStyle w:val="TOC1"/>
            <w:tabs>
              <w:tab w:val="right" w:leader="dot" w:pos="9350"/>
            </w:tabs>
            <w:rPr>
              <w:rFonts w:eastAsiaTheme="minorEastAsia"/>
              <w:noProof/>
              <w:lang w:eastAsia="en-CA"/>
            </w:rPr>
          </w:pPr>
          <w:hyperlink w:anchor="_Toc69198215" w:history="1">
            <w:r w:rsidR="00D42783" w:rsidRPr="0044583B">
              <w:rPr>
                <w:rStyle w:val="Hyperlink"/>
                <w:rFonts w:ascii="Arial" w:hAnsi="Arial" w:cs="Arial"/>
                <w:noProof/>
              </w:rPr>
              <w:t>Key Highlights: The Impact Of Emergency Situations On Official Languages Report</w:t>
            </w:r>
            <w:r w:rsidR="00D42783">
              <w:rPr>
                <w:noProof/>
                <w:webHidden/>
              </w:rPr>
              <w:tab/>
            </w:r>
            <w:r w:rsidR="00D42783">
              <w:rPr>
                <w:noProof/>
                <w:webHidden/>
              </w:rPr>
              <w:fldChar w:fldCharType="begin"/>
            </w:r>
            <w:r w:rsidR="00D42783">
              <w:rPr>
                <w:noProof/>
                <w:webHidden/>
              </w:rPr>
              <w:instrText xml:space="preserve"> PAGEREF _Toc69198215 \h </w:instrText>
            </w:r>
            <w:r w:rsidR="00D42783">
              <w:rPr>
                <w:noProof/>
                <w:webHidden/>
              </w:rPr>
            </w:r>
            <w:r w:rsidR="00D42783">
              <w:rPr>
                <w:noProof/>
                <w:webHidden/>
              </w:rPr>
              <w:fldChar w:fldCharType="separate"/>
            </w:r>
            <w:r w:rsidR="00D42783">
              <w:rPr>
                <w:noProof/>
                <w:webHidden/>
              </w:rPr>
              <w:t>53</w:t>
            </w:r>
            <w:r w:rsidR="00D42783">
              <w:rPr>
                <w:noProof/>
                <w:webHidden/>
              </w:rPr>
              <w:fldChar w:fldCharType="end"/>
            </w:r>
          </w:hyperlink>
        </w:p>
        <w:p w14:paraId="7463D00C" w14:textId="62E868FB" w:rsidR="00D42783" w:rsidRDefault="001A0590">
          <w:pPr>
            <w:pStyle w:val="TOC2"/>
            <w:tabs>
              <w:tab w:val="right" w:leader="dot" w:pos="9350"/>
            </w:tabs>
            <w:rPr>
              <w:rFonts w:eastAsiaTheme="minorEastAsia"/>
              <w:noProof/>
              <w:lang w:eastAsia="en-CA"/>
            </w:rPr>
          </w:pPr>
          <w:hyperlink w:anchor="_Toc69198216" w:history="1">
            <w:r w:rsidR="00D42783" w:rsidRPr="0044583B">
              <w:rPr>
                <w:rStyle w:val="Hyperlink"/>
                <w:rFonts w:ascii="Arial" w:hAnsi="Arial" w:cs="Arial"/>
                <w:noProof/>
              </w:rPr>
              <w:t>Overview</w:t>
            </w:r>
            <w:r w:rsidR="00D42783">
              <w:rPr>
                <w:noProof/>
                <w:webHidden/>
              </w:rPr>
              <w:tab/>
            </w:r>
            <w:r w:rsidR="00D42783">
              <w:rPr>
                <w:noProof/>
                <w:webHidden/>
              </w:rPr>
              <w:fldChar w:fldCharType="begin"/>
            </w:r>
            <w:r w:rsidR="00D42783">
              <w:rPr>
                <w:noProof/>
                <w:webHidden/>
              </w:rPr>
              <w:instrText xml:space="preserve"> PAGEREF _Toc69198216 \h </w:instrText>
            </w:r>
            <w:r w:rsidR="00D42783">
              <w:rPr>
                <w:noProof/>
                <w:webHidden/>
              </w:rPr>
            </w:r>
            <w:r w:rsidR="00D42783">
              <w:rPr>
                <w:noProof/>
                <w:webHidden/>
              </w:rPr>
              <w:fldChar w:fldCharType="separate"/>
            </w:r>
            <w:r w:rsidR="00D42783">
              <w:rPr>
                <w:noProof/>
                <w:webHidden/>
              </w:rPr>
              <w:t>53</w:t>
            </w:r>
            <w:r w:rsidR="00D42783">
              <w:rPr>
                <w:noProof/>
                <w:webHidden/>
              </w:rPr>
              <w:fldChar w:fldCharType="end"/>
            </w:r>
          </w:hyperlink>
        </w:p>
        <w:p w14:paraId="3431488F" w14:textId="66622958" w:rsidR="00D42783" w:rsidRDefault="001A0590">
          <w:pPr>
            <w:pStyle w:val="TOC2"/>
            <w:tabs>
              <w:tab w:val="right" w:leader="dot" w:pos="9350"/>
            </w:tabs>
            <w:rPr>
              <w:rFonts w:eastAsiaTheme="minorEastAsia"/>
              <w:noProof/>
              <w:lang w:eastAsia="en-CA"/>
            </w:rPr>
          </w:pPr>
          <w:hyperlink w:anchor="_Toc69198217" w:history="1">
            <w:r w:rsidR="00D42783" w:rsidRPr="0044583B">
              <w:rPr>
                <w:rStyle w:val="Hyperlink"/>
                <w:rFonts w:ascii="Arial" w:hAnsi="Arial" w:cs="Arial"/>
                <w:noProof/>
              </w:rPr>
              <w:t>Methodology</w:t>
            </w:r>
            <w:r w:rsidR="00D42783">
              <w:rPr>
                <w:noProof/>
                <w:webHidden/>
              </w:rPr>
              <w:tab/>
            </w:r>
            <w:r w:rsidR="00D42783">
              <w:rPr>
                <w:noProof/>
                <w:webHidden/>
              </w:rPr>
              <w:fldChar w:fldCharType="begin"/>
            </w:r>
            <w:r w:rsidR="00D42783">
              <w:rPr>
                <w:noProof/>
                <w:webHidden/>
              </w:rPr>
              <w:instrText xml:space="preserve"> PAGEREF _Toc69198217 \h </w:instrText>
            </w:r>
            <w:r w:rsidR="00D42783">
              <w:rPr>
                <w:noProof/>
                <w:webHidden/>
              </w:rPr>
            </w:r>
            <w:r w:rsidR="00D42783">
              <w:rPr>
                <w:noProof/>
                <w:webHidden/>
              </w:rPr>
              <w:fldChar w:fldCharType="separate"/>
            </w:r>
            <w:r w:rsidR="00D42783">
              <w:rPr>
                <w:noProof/>
                <w:webHidden/>
              </w:rPr>
              <w:t>53</w:t>
            </w:r>
            <w:r w:rsidR="00D42783">
              <w:rPr>
                <w:noProof/>
                <w:webHidden/>
              </w:rPr>
              <w:fldChar w:fldCharType="end"/>
            </w:r>
          </w:hyperlink>
        </w:p>
        <w:p w14:paraId="61B95483" w14:textId="32D0CD7E" w:rsidR="00D42783" w:rsidRDefault="001A0590">
          <w:pPr>
            <w:pStyle w:val="TOC2"/>
            <w:tabs>
              <w:tab w:val="right" w:leader="dot" w:pos="9350"/>
            </w:tabs>
            <w:rPr>
              <w:rFonts w:eastAsiaTheme="minorEastAsia"/>
              <w:noProof/>
              <w:lang w:eastAsia="en-CA"/>
            </w:rPr>
          </w:pPr>
          <w:hyperlink w:anchor="_Toc69198218" w:history="1">
            <w:r w:rsidR="00D42783" w:rsidRPr="0044583B">
              <w:rPr>
                <w:rStyle w:val="Hyperlink"/>
                <w:rFonts w:ascii="Arial" w:hAnsi="Arial" w:cs="Arial"/>
                <w:noProof/>
              </w:rPr>
              <w:t>Findings of the questionnaire</w:t>
            </w:r>
            <w:r w:rsidR="00D42783">
              <w:rPr>
                <w:noProof/>
                <w:webHidden/>
              </w:rPr>
              <w:tab/>
            </w:r>
            <w:r w:rsidR="00D42783">
              <w:rPr>
                <w:noProof/>
                <w:webHidden/>
              </w:rPr>
              <w:fldChar w:fldCharType="begin"/>
            </w:r>
            <w:r w:rsidR="00D42783">
              <w:rPr>
                <w:noProof/>
                <w:webHidden/>
              </w:rPr>
              <w:instrText xml:space="preserve"> PAGEREF _Toc69198218 \h </w:instrText>
            </w:r>
            <w:r w:rsidR="00D42783">
              <w:rPr>
                <w:noProof/>
                <w:webHidden/>
              </w:rPr>
            </w:r>
            <w:r w:rsidR="00D42783">
              <w:rPr>
                <w:noProof/>
                <w:webHidden/>
              </w:rPr>
              <w:fldChar w:fldCharType="separate"/>
            </w:r>
            <w:r w:rsidR="00D42783">
              <w:rPr>
                <w:noProof/>
                <w:webHidden/>
              </w:rPr>
              <w:t>53</w:t>
            </w:r>
            <w:r w:rsidR="00D42783">
              <w:rPr>
                <w:noProof/>
                <w:webHidden/>
              </w:rPr>
              <w:fldChar w:fldCharType="end"/>
            </w:r>
          </w:hyperlink>
        </w:p>
        <w:p w14:paraId="1DEC1922" w14:textId="3A600BAB" w:rsidR="00D42783" w:rsidRDefault="001A0590">
          <w:pPr>
            <w:pStyle w:val="TOC2"/>
            <w:tabs>
              <w:tab w:val="right" w:leader="dot" w:pos="9350"/>
            </w:tabs>
            <w:rPr>
              <w:rFonts w:eastAsiaTheme="minorEastAsia"/>
              <w:noProof/>
              <w:lang w:eastAsia="en-CA"/>
            </w:rPr>
          </w:pPr>
          <w:hyperlink w:anchor="_Toc69198219" w:history="1">
            <w:r w:rsidR="00D42783" w:rsidRPr="0044583B">
              <w:rPr>
                <w:rStyle w:val="Hyperlink"/>
                <w:rFonts w:ascii="Arial" w:hAnsi="Arial" w:cs="Arial"/>
                <w:noProof/>
              </w:rPr>
              <w:t>Language of work</w:t>
            </w:r>
            <w:r w:rsidR="00D42783">
              <w:rPr>
                <w:noProof/>
                <w:webHidden/>
              </w:rPr>
              <w:tab/>
            </w:r>
            <w:r w:rsidR="00D42783">
              <w:rPr>
                <w:noProof/>
                <w:webHidden/>
              </w:rPr>
              <w:fldChar w:fldCharType="begin"/>
            </w:r>
            <w:r w:rsidR="00D42783">
              <w:rPr>
                <w:noProof/>
                <w:webHidden/>
              </w:rPr>
              <w:instrText xml:space="preserve"> PAGEREF _Toc69198219 \h </w:instrText>
            </w:r>
            <w:r w:rsidR="00D42783">
              <w:rPr>
                <w:noProof/>
                <w:webHidden/>
              </w:rPr>
            </w:r>
            <w:r w:rsidR="00D42783">
              <w:rPr>
                <w:noProof/>
                <w:webHidden/>
              </w:rPr>
              <w:fldChar w:fldCharType="separate"/>
            </w:r>
            <w:r w:rsidR="00D42783">
              <w:rPr>
                <w:noProof/>
                <w:webHidden/>
              </w:rPr>
              <w:t>54</w:t>
            </w:r>
            <w:r w:rsidR="00D42783">
              <w:rPr>
                <w:noProof/>
                <w:webHidden/>
              </w:rPr>
              <w:fldChar w:fldCharType="end"/>
            </w:r>
          </w:hyperlink>
        </w:p>
        <w:p w14:paraId="058CE447" w14:textId="6157429D" w:rsidR="00D42783" w:rsidRDefault="001A0590">
          <w:pPr>
            <w:pStyle w:val="TOC2"/>
            <w:tabs>
              <w:tab w:val="right" w:leader="dot" w:pos="9350"/>
            </w:tabs>
            <w:rPr>
              <w:rFonts w:eastAsiaTheme="minorEastAsia"/>
              <w:noProof/>
              <w:lang w:eastAsia="en-CA"/>
            </w:rPr>
          </w:pPr>
          <w:hyperlink w:anchor="_Toc69198220" w:history="1">
            <w:r w:rsidR="00D42783" w:rsidRPr="0044583B">
              <w:rPr>
                <w:rStyle w:val="Hyperlink"/>
                <w:rFonts w:ascii="Arial" w:hAnsi="Arial" w:cs="Arial"/>
                <w:noProof/>
              </w:rPr>
              <w:t>Recommendations</w:t>
            </w:r>
            <w:r w:rsidR="00D42783">
              <w:rPr>
                <w:noProof/>
                <w:webHidden/>
              </w:rPr>
              <w:tab/>
            </w:r>
            <w:r w:rsidR="00D42783">
              <w:rPr>
                <w:noProof/>
                <w:webHidden/>
              </w:rPr>
              <w:fldChar w:fldCharType="begin"/>
            </w:r>
            <w:r w:rsidR="00D42783">
              <w:rPr>
                <w:noProof/>
                <w:webHidden/>
              </w:rPr>
              <w:instrText xml:space="preserve"> PAGEREF _Toc69198220 \h </w:instrText>
            </w:r>
            <w:r w:rsidR="00D42783">
              <w:rPr>
                <w:noProof/>
                <w:webHidden/>
              </w:rPr>
            </w:r>
            <w:r w:rsidR="00D42783">
              <w:rPr>
                <w:noProof/>
                <w:webHidden/>
              </w:rPr>
              <w:fldChar w:fldCharType="separate"/>
            </w:r>
            <w:r w:rsidR="00D42783">
              <w:rPr>
                <w:noProof/>
                <w:webHidden/>
              </w:rPr>
              <w:t>55</w:t>
            </w:r>
            <w:r w:rsidR="00D42783">
              <w:rPr>
                <w:noProof/>
                <w:webHidden/>
              </w:rPr>
              <w:fldChar w:fldCharType="end"/>
            </w:r>
          </w:hyperlink>
        </w:p>
        <w:p w14:paraId="091E30BE" w14:textId="21DB4BBE" w:rsidR="00D42783" w:rsidRDefault="001A0590">
          <w:pPr>
            <w:pStyle w:val="TOC2"/>
            <w:tabs>
              <w:tab w:val="right" w:leader="dot" w:pos="9350"/>
            </w:tabs>
            <w:rPr>
              <w:rFonts w:eastAsiaTheme="minorEastAsia"/>
              <w:noProof/>
              <w:lang w:eastAsia="en-CA"/>
            </w:rPr>
          </w:pPr>
          <w:hyperlink w:anchor="_Toc69198221" w:history="1">
            <w:r w:rsidR="00D42783" w:rsidRPr="0044583B">
              <w:rPr>
                <w:rStyle w:val="Hyperlink"/>
                <w:rFonts w:ascii="Arial" w:hAnsi="Arial" w:cs="Arial"/>
                <w:noProof/>
              </w:rPr>
              <w:t>Recommendation 1</w:t>
            </w:r>
            <w:r w:rsidR="00D42783">
              <w:rPr>
                <w:noProof/>
                <w:webHidden/>
              </w:rPr>
              <w:tab/>
            </w:r>
            <w:r w:rsidR="00D42783">
              <w:rPr>
                <w:noProof/>
                <w:webHidden/>
              </w:rPr>
              <w:fldChar w:fldCharType="begin"/>
            </w:r>
            <w:r w:rsidR="00D42783">
              <w:rPr>
                <w:noProof/>
                <w:webHidden/>
              </w:rPr>
              <w:instrText xml:space="preserve"> PAGEREF _Toc69198221 \h </w:instrText>
            </w:r>
            <w:r w:rsidR="00D42783">
              <w:rPr>
                <w:noProof/>
                <w:webHidden/>
              </w:rPr>
            </w:r>
            <w:r w:rsidR="00D42783">
              <w:rPr>
                <w:noProof/>
                <w:webHidden/>
              </w:rPr>
              <w:fldChar w:fldCharType="separate"/>
            </w:r>
            <w:r w:rsidR="00D42783">
              <w:rPr>
                <w:noProof/>
                <w:webHidden/>
              </w:rPr>
              <w:t>55</w:t>
            </w:r>
            <w:r w:rsidR="00D42783">
              <w:rPr>
                <w:noProof/>
                <w:webHidden/>
              </w:rPr>
              <w:fldChar w:fldCharType="end"/>
            </w:r>
          </w:hyperlink>
        </w:p>
        <w:p w14:paraId="66409E4C" w14:textId="3479CC05" w:rsidR="00D42783" w:rsidRDefault="001A0590">
          <w:pPr>
            <w:pStyle w:val="TOC2"/>
            <w:tabs>
              <w:tab w:val="right" w:leader="dot" w:pos="9350"/>
            </w:tabs>
            <w:rPr>
              <w:rFonts w:eastAsiaTheme="minorEastAsia"/>
              <w:noProof/>
              <w:lang w:eastAsia="en-CA"/>
            </w:rPr>
          </w:pPr>
          <w:hyperlink w:anchor="_Toc69198222" w:history="1">
            <w:r w:rsidR="00D42783" w:rsidRPr="0044583B">
              <w:rPr>
                <w:rStyle w:val="Hyperlink"/>
                <w:rFonts w:ascii="Arial" w:hAnsi="Arial" w:cs="Arial"/>
                <w:noProof/>
              </w:rPr>
              <w:t>Recommendation 2</w:t>
            </w:r>
            <w:r w:rsidR="00D42783">
              <w:rPr>
                <w:noProof/>
                <w:webHidden/>
              </w:rPr>
              <w:tab/>
            </w:r>
            <w:r w:rsidR="00D42783">
              <w:rPr>
                <w:noProof/>
                <w:webHidden/>
              </w:rPr>
              <w:fldChar w:fldCharType="begin"/>
            </w:r>
            <w:r w:rsidR="00D42783">
              <w:rPr>
                <w:noProof/>
                <w:webHidden/>
              </w:rPr>
              <w:instrText xml:space="preserve"> PAGEREF _Toc69198222 \h </w:instrText>
            </w:r>
            <w:r w:rsidR="00D42783">
              <w:rPr>
                <w:noProof/>
                <w:webHidden/>
              </w:rPr>
            </w:r>
            <w:r w:rsidR="00D42783">
              <w:rPr>
                <w:noProof/>
                <w:webHidden/>
              </w:rPr>
              <w:fldChar w:fldCharType="separate"/>
            </w:r>
            <w:r w:rsidR="00D42783">
              <w:rPr>
                <w:noProof/>
                <w:webHidden/>
              </w:rPr>
              <w:t>55</w:t>
            </w:r>
            <w:r w:rsidR="00D42783">
              <w:rPr>
                <w:noProof/>
                <w:webHidden/>
              </w:rPr>
              <w:fldChar w:fldCharType="end"/>
            </w:r>
          </w:hyperlink>
        </w:p>
        <w:p w14:paraId="5805A911" w14:textId="169FEB54" w:rsidR="00D42783" w:rsidRDefault="001A0590">
          <w:pPr>
            <w:pStyle w:val="TOC2"/>
            <w:tabs>
              <w:tab w:val="right" w:leader="dot" w:pos="9350"/>
            </w:tabs>
            <w:rPr>
              <w:rFonts w:eastAsiaTheme="minorEastAsia"/>
              <w:noProof/>
              <w:lang w:eastAsia="en-CA"/>
            </w:rPr>
          </w:pPr>
          <w:hyperlink w:anchor="_Toc69198223" w:history="1">
            <w:r w:rsidR="00D42783" w:rsidRPr="0044583B">
              <w:rPr>
                <w:rStyle w:val="Hyperlink"/>
                <w:rFonts w:ascii="Arial" w:hAnsi="Arial" w:cs="Arial"/>
                <w:noProof/>
              </w:rPr>
              <w:t>Recommendation 3</w:t>
            </w:r>
            <w:r w:rsidR="00D42783">
              <w:rPr>
                <w:noProof/>
                <w:webHidden/>
              </w:rPr>
              <w:tab/>
            </w:r>
            <w:r w:rsidR="00D42783">
              <w:rPr>
                <w:noProof/>
                <w:webHidden/>
              </w:rPr>
              <w:fldChar w:fldCharType="begin"/>
            </w:r>
            <w:r w:rsidR="00D42783">
              <w:rPr>
                <w:noProof/>
                <w:webHidden/>
              </w:rPr>
              <w:instrText xml:space="preserve"> PAGEREF _Toc69198223 \h </w:instrText>
            </w:r>
            <w:r w:rsidR="00D42783">
              <w:rPr>
                <w:noProof/>
                <w:webHidden/>
              </w:rPr>
            </w:r>
            <w:r w:rsidR="00D42783">
              <w:rPr>
                <w:noProof/>
                <w:webHidden/>
              </w:rPr>
              <w:fldChar w:fldCharType="separate"/>
            </w:r>
            <w:r w:rsidR="00D42783">
              <w:rPr>
                <w:noProof/>
                <w:webHidden/>
              </w:rPr>
              <w:t>56</w:t>
            </w:r>
            <w:r w:rsidR="00D42783">
              <w:rPr>
                <w:noProof/>
                <w:webHidden/>
              </w:rPr>
              <w:fldChar w:fldCharType="end"/>
            </w:r>
          </w:hyperlink>
        </w:p>
        <w:p w14:paraId="6C33DABF" w14:textId="1BCEB4A5" w:rsidR="00D42783" w:rsidRDefault="001A0590">
          <w:pPr>
            <w:pStyle w:val="TOC1"/>
            <w:tabs>
              <w:tab w:val="right" w:leader="dot" w:pos="9350"/>
            </w:tabs>
            <w:rPr>
              <w:rFonts w:eastAsiaTheme="minorEastAsia"/>
              <w:noProof/>
              <w:lang w:eastAsia="en-CA"/>
            </w:rPr>
          </w:pPr>
          <w:hyperlink w:anchor="_Toc69198224" w:history="1">
            <w:r w:rsidR="00D42783" w:rsidRPr="0044583B">
              <w:rPr>
                <w:rStyle w:val="Hyperlink"/>
                <w:rFonts w:ascii="Arial" w:hAnsi="Arial" w:cs="Arial"/>
                <w:noProof/>
              </w:rPr>
              <w:t>Summary of Canadian Heritage Annual Report on Official Languages 2018-2019</w:t>
            </w:r>
            <w:r w:rsidR="00D42783">
              <w:rPr>
                <w:noProof/>
                <w:webHidden/>
              </w:rPr>
              <w:tab/>
            </w:r>
            <w:r w:rsidR="00D42783">
              <w:rPr>
                <w:noProof/>
                <w:webHidden/>
              </w:rPr>
              <w:fldChar w:fldCharType="begin"/>
            </w:r>
            <w:r w:rsidR="00D42783">
              <w:rPr>
                <w:noProof/>
                <w:webHidden/>
              </w:rPr>
              <w:instrText xml:space="preserve"> PAGEREF _Toc69198224 \h </w:instrText>
            </w:r>
            <w:r w:rsidR="00D42783">
              <w:rPr>
                <w:noProof/>
                <w:webHidden/>
              </w:rPr>
            </w:r>
            <w:r w:rsidR="00D42783">
              <w:rPr>
                <w:noProof/>
                <w:webHidden/>
              </w:rPr>
              <w:fldChar w:fldCharType="separate"/>
            </w:r>
            <w:r w:rsidR="00D42783">
              <w:rPr>
                <w:noProof/>
                <w:webHidden/>
              </w:rPr>
              <w:t>57</w:t>
            </w:r>
            <w:r w:rsidR="00D42783">
              <w:rPr>
                <w:noProof/>
                <w:webHidden/>
              </w:rPr>
              <w:fldChar w:fldCharType="end"/>
            </w:r>
          </w:hyperlink>
        </w:p>
        <w:p w14:paraId="1C5BCEF8" w14:textId="57ACD26D" w:rsidR="00D42783" w:rsidRDefault="001A0590">
          <w:pPr>
            <w:pStyle w:val="TOC2"/>
            <w:tabs>
              <w:tab w:val="right" w:leader="dot" w:pos="9350"/>
            </w:tabs>
            <w:rPr>
              <w:rFonts w:eastAsiaTheme="minorEastAsia"/>
              <w:noProof/>
              <w:lang w:eastAsia="en-CA"/>
            </w:rPr>
          </w:pPr>
          <w:hyperlink w:anchor="_Toc69198225" w:history="1">
            <w:r w:rsidR="00D42783" w:rsidRPr="0044583B">
              <w:rPr>
                <w:rStyle w:val="Hyperlink"/>
                <w:rFonts w:ascii="Arial" w:hAnsi="Arial" w:cs="Arial"/>
                <w:noProof/>
              </w:rPr>
              <w:t>Context</w:t>
            </w:r>
            <w:r w:rsidR="00D42783">
              <w:rPr>
                <w:noProof/>
                <w:webHidden/>
              </w:rPr>
              <w:tab/>
            </w:r>
            <w:r w:rsidR="00D42783">
              <w:rPr>
                <w:noProof/>
                <w:webHidden/>
              </w:rPr>
              <w:fldChar w:fldCharType="begin"/>
            </w:r>
            <w:r w:rsidR="00D42783">
              <w:rPr>
                <w:noProof/>
                <w:webHidden/>
              </w:rPr>
              <w:instrText xml:space="preserve"> PAGEREF _Toc69198225 \h </w:instrText>
            </w:r>
            <w:r w:rsidR="00D42783">
              <w:rPr>
                <w:noProof/>
                <w:webHidden/>
              </w:rPr>
            </w:r>
            <w:r w:rsidR="00D42783">
              <w:rPr>
                <w:noProof/>
                <w:webHidden/>
              </w:rPr>
              <w:fldChar w:fldCharType="separate"/>
            </w:r>
            <w:r w:rsidR="00D42783">
              <w:rPr>
                <w:noProof/>
                <w:webHidden/>
              </w:rPr>
              <w:t>57</w:t>
            </w:r>
            <w:r w:rsidR="00D42783">
              <w:rPr>
                <w:noProof/>
                <w:webHidden/>
              </w:rPr>
              <w:fldChar w:fldCharType="end"/>
            </w:r>
          </w:hyperlink>
        </w:p>
        <w:p w14:paraId="091FC40F" w14:textId="4D242F70" w:rsidR="00D42783" w:rsidRDefault="001A0590">
          <w:pPr>
            <w:pStyle w:val="TOC2"/>
            <w:tabs>
              <w:tab w:val="right" w:leader="dot" w:pos="9350"/>
            </w:tabs>
            <w:rPr>
              <w:rFonts w:eastAsiaTheme="minorEastAsia"/>
              <w:noProof/>
              <w:lang w:eastAsia="en-CA"/>
            </w:rPr>
          </w:pPr>
          <w:hyperlink w:anchor="_Toc69198226" w:history="1">
            <w:r w:rsidR="00D42783" w:rsidRPr="0044583B">
              <w:rPr>
                <w:rStyle w:val="Hyperlink"/>
                <w:rFonts w:ascii="Arial" w:hAnsi="Arial" w:cs="Arial"/>
                <w:noProof/>
              </w:rPr>
              <w:t>Overview</w:t>
            </w:r>
            <w:r w:rsidR="00D42783">
              <w:rPr>
                <w:noProof/>
                <w:webHidden/>
              </w:rPr>
              <w:tab/>
            </w:r>
            <w:r w:rsidR="00D42783">
              <w:rPr>
                <w:noProof/>
                <w:webHidden/>
              </w:rPr>
              <w:fldChar w:fldCharType="begin"/>
            </w:r>
            <w:r w:rsidR="00D42783">
              <w:rPr>
                <w:noProof/>
                <w:webHidden/>
              </w:rPr>
              <w:instrText xml:space="preserve"> PAGEREF _Toc69198226 \h </w:instrText>
            </w:r>
            <w:r w:rsidR="00D42783">
              <w:rPr>
                <w:noProof/>
                <w:webHidden/>
              </w:rPr>
            </w:r>
            <w:r w:rsidR="00D42783">
              <w:rPr>
                <w:noProof/>
                <w:webHidden/>
              </w:rPr>
              <w:fldChar w:fldCharType="separate"/>
            </w:r>
            <w:r w:rsidR="00D42783">
              <w:rPr>
                <w:noProof/>
                <w:webHidden/>
              </w:rPr>
              <w:t>57</w:t>
            </w:r>
            <w:r w:rsidR="00D42783">
              <w:rPr>
                <w:noProof/>
                <w:webHidden/>
              </w:rPr>
              <w:fldChar w:fldCharType="end"/>
            </w:r>
          </w:hyperlink>
        </w:p>
        <w:p w14:paraId="22B11D43" w14:textId="2CB2FC21" w:rsidR="00D42783" w:rsidRDefault="001A0590">
          <w:pPr>
            <w:pStyle w:val="TOC2"/>
            <w:tabs>
              <w:tab w:val="right" w:leader="dot" w:pos="9350"/>
            </w:tabs>
            <w:rPr>
              <w:rFonts w:eastAsiaTheme="minorEastAsia"/>
              <w:noProof/>
              <w:lang w:eastAsia="en-CA"/>
            </w:rPr>
          </w:pPr>
          <w:hyperlink w:anchor="_Toc69198227" w:history="1">
            <w:r w:rsidR="00D42783" w:rsidRPr="0044583B">
              <w:rPr>
                <w:rStyle w:val="Hyperlink"/>
                <w:rFonts w:ascii="Arial" w:hAnsi="Arial" w:cs="Arial"/>
                <w:noProof/>
              </w:rPr>
              <w:t>Amendments to the Official Languages</w:t>
            </w:r>
            <w:r w:rsidR="00D42783">
              <w:rPr>
                <w:noProof/>
                <w:webHidden/>
              </w:rPr>
              <w:tab/>
            </w:r>
            <w:r w:rsidR="00D42783">
              <w:rPr>
                <w:noProof/>
                <w:webHidden/>
              </w:rPr>
              <w:fldChar w:fldCharType="begin"/>
            </w:r>
            <w:r w:rsidR="00D42783">
              <w:rPr>
                <w:noProof/>
                <w:webHidden/>
              </w:rPr>
              <w:instrText xml:space="preserve"> PAGEREF _Toc69198227 \h </w:instrText>
            </w:r>
            <w:r w:rsidR="00D42783">
              <w:rPr>
                <w:noProof/>
                <w:webHidden/>
              </w:rPr>
            </w:r>
            <w:r w:rsidR="00D42783">
              <w:rPr>
                <w:noProof/>
                <w:webHidden/>
              </w:rPr>
              <w:fldChar w:fldCharType="separate"/>
            </w:r>
            <w:r w:rsidR="00D42783">
              <w:rPr>
                <w:noProof/>
                <w:webHidden/>
              </w:rPr>
              <w:t>57</w:t>
            </w:r>
            <w:r w:rsidR="00D42783">
              <w:rPr>
                <w:noProof/>
                <w:webHidden/>
              </w:rPr>
              <w:fldChar w:fldCharType="end"/>
            </w:r>
          </w:hyperlink>
        </w:p>
        <w:p w14:paraId="7FBC5473" w14:textId="7EF74E47" w:rsidR="00D42783" w:rsidRDefault="001A0590">
          <w:pPr>
            <w:pStyle w:val="TOC2"/>
            <w:tabs>
              <w:tab w:val="right" w:leader="dot" w:pos="9350"/>
            </w:tabs>
            <w:rPr>
              <w:rFonts w:eastAsiaTheme="minorEastAsia"/>
              <w:noProof/>
              <w:lang w:eastAsia="en-CA"/>
            </w:rPr>
          </w:pPr>
          <w:hyperlink w:anchor="_Toc69198228" w:history="1">
            <w:r w:rsidR="00D42783" w:rsidRPr="0044583B">
              <w:rPr>
                <w:rStyle w:val="Hyperlink"/>
                <w:rFonts w:ascii="Arial" w:hAnsi="Arial" w:cs="Arial"/>
                <w:noProof/>
              </w:rPr>
              <w:t>Launch of a Review with a view to modernizing the Official Languages Act</w:t>
            </w:r>
            <w:r w:rsidR="00D42783">
              <w:rPr>
                <w:noProof/>
                <w:webHidden/>
              </w:rPr>
              <w:tab/>
            </w:r>
            <w:r w:rsidR="00D42783">
              <w:rPr>
                <w:noProof/>
                <w:webHidden/>
              </w:rPr>
              <w:fldChar w:fldCharType="begin"/>
            </w:r>
            <w:r w:rsidR="00D42783">
              <w:rPr>
                <w:noProof/>
                <w:webHidden/>
              </w:rPr>
              <w:instrText xml:space="preserve"> PAGEREF _Toc69198228 \h </w:instrText>
            </w:r>
            <w:r w:rsidR="00D42783">
              <w:rPr>
                <w:noProof/>
                <w:webHidden/>
              </w:rPr>
            </w:r>
            <w:r w:rsidR="00D42783">
              <w:rPr>
                <w:noProof/>
                <w:webHidden/>
              </w:rPr>
              <w:fldChar w:fldCharType="separate"/>
            </w:r>
            <w:r w:rsidR="00D42783">
              <w:rPr>
                <w:noProof/>
                <w:webHidden/>
              </w:rPr>
              <w:t>57</w:t>
            </w:r>
            <w:r w:rsidR="00D42783">
              <w:rPr>
                <w:noProof/>
                <w:webHidden/>
              </w:rPr>
              <w:fldChar w:fldCharType="end"/>
            </w:r>
          </w:hyperlink>
        </w:p>
        <w:p w14:paraId="7700BA0F" w14:textId="6EA8BD0C" w:rsidR="00D42783" w:rsidRDefault="001A0590">
          <w:pPr>
            <w:pStyle w:val="TOC2"/>
            <w:tabs>
              <w:tab w:val="right" w:leader="dot" w:pos="9350"/>
            </w:tabs>
            <w:rPr>
              <w:rFonts w:eastAsiaTheme="minorEastAsia"/>
              <w:noProof/>
              <w:lang w:eastAsia="en-CA"/>
            </w:rPr>
          </w:pPr>
          <w:hyperlink w:anchor="_Toc69198229" w:history="1">
            <w:r w:rsidR="00D42783" w:rsidRPr="0044583B">
              <w:rPr>
                <w:rStyle w:val="Hyperlink"/>
                <w:rFonts w:ascii="Arial" w:hAnsi="Arial" w:cs="Arial"/>
                <w:noProof/>
              </w:rPr>
              <w:t>Supporting community stakeholders</w:t>
            </w:r>
            <w:r w:rsidR="00D42783">
              <w:rPr>
                <w:noProof/>
                <w:webHidden/>
              </w:rPr>
              <w:tab/>
            </w:r>
            <w:r w:rsidR="00D42783">
              <w:rPr>
                <w:noProof/>
                <w:webHidden/>
              </w:rPr>
              <w:fldChar w:fldCharType="begin"/>
            </w:r>
            <w:r w:rsidR="00D42783">
              <w:rPr>
                <w:noProof/>
                <w:webHidden/>
              </w:rPr>
              <w:instrText xml:space="preserve"> PAGEREF _Toc69198229 \h </w:instrText>
            </w:r>
            <w:r w:rsidR="00D42783">
              <w:rPr>
                <w:noProof/>
                <w:webHidden/>
              </w:rPr>
            </w:r>
            <w:r w:rsidR="00D42783">
              <w:rPr>
                <w:noProof/>
                <w:webHidden/>
              </w:rPr>
              <w:fldChar w:fldCharType="separate"/>
            </w:r>
            <w:r w:rsidR="00D42783">
              <w:rPr>
                <w:noProof/>
                <w:webHidden/>
              </w:rPr>
              <w:t>58</w:t>
            </w:r>
            <w:r w:rsidR="00D42783">
              <w:rPr>
                <w:noProof/>
                <w:webHidden/>
              </w:rPr>
              <w:fldChar w:fldCharType="end"/>
            </w:r>
          </w:hyperlink>
        </w:p>
        <w:p w14:paraId="71EEBC12" w14:textId="4AA4D2BF" w:rsidR="00D42783" w:rsidRDefault="001A0590">
          <w:pPr>
            <w:pStyle w:val="TOC2"/>
            <w:tabs>
              <w:tab w:val="right" w:leader="dot" w:pos="9350"/>
            </w:tabs>
            <w:rPr>
              <w:rFonts w:eastAsiaTheme="minorEastAsia"/>
              <w:noProof/>
              <w:lang w:eastAsia="en-CA"/>
            </w:rPr>
          </w:pPr>
          <w:hyperlink w:anchor="_Toc69198230" w:history="1">
            <w:r w:rsidR="00D42783" w:rsidRPr="0044583B">
              <w:rPr>
                <w:rStyle w:val="Hyperlink"/>
                <w:rFonts w:ascii="Arial" w:hAnsi="Arial" w:cs="Arial"/>
                <w:noProof/>
              </w:rPr>
              <w:t>Contracting and employment opportunities</w:t>
            </w:r>
            <w:r w:rsidR="00D42783">
              <w:rPr>
                <w:noProof/>
                <w:webHidden/>
              </w:rPr>
              <w:tab/>
            </w:r>
            <w:r w:rsidR="00D42783">
              <w:rPr>
                <w:noProof/>
                <w:webHidden/>
              </w:rPr>
              <w:fldChar w:fldCharType="begin"/>
            </w:r>
            <w:r w:rsidR="00D42783">
              <w:rPr>
                <w:noProof/>
                <w:webHidden/>
              </w:rPr>
              <w:instrText xml:space="preserve"> PAGEREF _Toc69198230 \h </w:instrText>
            </w:r>
            <w:r w:rsidR="00D42783">
              <w:rPr>
                <w:noProof/>
                <w:webHidden/>
              </w:rPr>
            </w:r>
            <w:r w:rsidR="00D42783">
              <w:rPr>
                <w:noProof/>
                <w:webHidden/>
              </w:rPr>
              <w:fldChar w:fldCharType="separate"/>
            </w:r>
            <w:r w:rsidR="00D42783">
              <w:rPr>
                <w:noProof/>
                <w:webHidden/>
              </w:rPr>
              <w:t>58</w:t>
            </w:r>
            <w:r w:rsidR="00D42783">
              <w:rPr>
                <w:noProof/>
                <w:webHidden/>
              </w:rPr>
              <w:fldChar w:fldCharType="end"/>
            </w:r>
          </w:hyperlink>
        </w:p>
        <w:p w14:paraId="6EB1EAA8" w14:textId="5DDFE2E6" w:rsidR="00D42783" w:rsidRDefault="001A0590">
          <w:pPr>
            <w:pStyle w:val="TOC2"/>
            <w:tabs>
              <w:tab w:val="right" w:leader="dot" w:pos="9350"/>
            </w:tabs>
            <w:rPr>
              <w:rFonts w:eastAsiaTheme="minorEastAsia"/>
              <w:noProof/>
              <w:lang w:eastAsia="en-CA"/>
            </w:rPr>
          </w:pPr>
          <w:hyperlink w:anchor="_Toc69198231" w:history="1">
            <w:r w:rsidR="00D42783" w:rsidRPr="0044583B">
              <w:rPr>
                <w:rStyle w:val="Hyperlink"/>
                <w:rFonts w:ascii="Arial" w:hAnsi="Arial" w:cs="Arial"/>
                <w:noProof/>
              </w:rPr>
              <w:t>Increasing Francophone immigration</w:t>
            </w:r>
            <w:r w:rsidR="00D42783">
              <w:rPr>
                <w:noProof/>
                <w:webHidden/>
              </w:rPr>
              <w:tab/>
            </w:r>
            <w:r w:rsidR="00D42783">
              <w:rPr>
                <w:noProof/>
                <w:webHidden/>
              </w:rPr>
              <w:fldChar w:fldCharType="begin"/>
            </w:r>
            <w:r w:rsidR="00D42783">
              <w:rPr>
                <w:noProof/>
                <w:webHidden/>
              </w:rPr>
              <w:instrText xml:space="preserve"> PAGEREF _Toc69198231 \h </w:instrText>
            </w:r>
            <w:r w:rsidR="00D42783">
              <w:rPr>
                <w:noProof/>
                <w:webHidden/>
              </w:rPr>
            </w:r>
            <w:r w:rsidR="00D42783">
              <w:rPr>
                <w:noProof/>
                <w:webHidden/>
              </w:rPr>
              <w:fldChar w:fldCharType="separate"/>
            </w:r>
            <w:r w:rsidR="00D42783">
              <w:rPr>
                <w:noProof/>
                <w:webHidden/>
              </w:rPr>
              <w:t>58</w:t>
            </w:r>
            <w:r w:rsidR="00D42783">
              <w:rPr>
                <w:noProof/>
                <w:webHidden/>
              </w:rPr>
              <w:fldChar w:fldCharType="end"/>
            </w:r>
          </w:hyperlink>
        </w:p>
        <w:p w14:paraId="3A84336E" w14:textId="6C47C53B" w:rsidR="00D42783" w:rsidRDefault="001A0590">
          <w:pPr>
            <w:pStyle w:val="TOC2"/>
            <w:tabs>
              <w:tab w:val="right" w:leader="dot" w:pos="9350"/>
            </w:tabs>
            <w:rPr>
              <w:rFonts w:eastAsiaTheme="minorEastAsia"/>
              <w:noProof/>
              <w:lang w:eastAsia="en-CA"/>
            </w:rPr>
          </w:pPr>
          <w:hyperlink w:anchor="_Toc69198232" w:history="1">
            <w:r w:rsidR="00D42783" w:rsidRPr="0044583B">
              <w:rPr>
                <w:rStyle w:val="Hyperlink"/>
                <w:rFonts w:ascii="Arial" w:hAnsi="Arial" w:cs="Arial"/>
                <w:noProof/>
              </w:rPr>
              <w:t>FPT immigration action plan</w:t>
            </w:r>
            <w:r w:rsidR="00D42783">
              <w:rPr>
                <w:noProof/>
                <w:webHidden/>
              </w:rPr>
              <w:tab/>
            </w:r>
            <w:r w:rsidR="00D42783">
              <w:rPr>
                <w:noProof/>
                <w:webHidden/>
              </w:rPr>
              <w:fldChar w:fldCharType="begin"/>
            </w:r>
            <w:r w:rsidR="00D42783">
              <w:rPr>
                <w:noProof/>
                <w:webHidden/>
              </w:rPr>
              <w:instrText xml:space="preserve"> PAGEREF _Toc69198232 \h </w:instrText>
            </w:r>
            <w:r w:rsidR="00D42783">
              <w:rPr>
                <w:noProof/>
                <w:webHidden/>
              </w:rPr>
            </w:r>
            <w:r w:rsidR="00D42783">
              <w:rPr>
                <w:noProof/>
                <w:webHidden/>
              </w:rPr>
              <w:fldChar w:fldCharType="separate"/>
            </w:r>
            <w:r w:rsidR="00D42783">
              <w:rPr>
                <w:noProof/>
                <w:webHidden/>
              </w:rPr>
              <w:t>59</w:t>
            </w:r>
            <w:r w:rsidR="00D42783">
              <w:rPr>
                <w:noProof/>
                <w:webHidden/>
              </w:rPr>
              <w:fldChar w:fldCharType="end"/>
            </w:r>
          </w:hyperlink>
        </w:p>
        <w:p w14:paraId="7CB5DB4C" w14:textId="58F907E1" w:rsidR="00D42783" w:rsidRDefault="001A0590">
          <w:pPr>
            <w:pStyle w:val="TOC2"/>
            <w:tabs>
              <w:tab w:val="right" w:leader="dot" w:pos="9350"/>
            </w:tabs>
            <w:rPr>
              <w:rFonts w:eastAsiaTheme="minorEastAsia"/>
              <w:noProof/>
              <w:lang w:eastAsia="en-CA"/>
            </w:rPr>
          </w:pPr>
          <w:hyperlink w:anchor="_Toc69198233" w:history="1">
            <w:r w:rsidR="00D42783" w:rsidRPr="0044583B">
              <w:rPr>
                <w:rStyle w:val="Hyperlink"/>
                <w:rFonts w:ascii="Arial" w:hAnsi="Arial" w:cs="Arial"/>
                <w:noProof/>
              </w:rPr>
              <w:t>Strengthening access to services</w:t>
            </w:r>
            <w:r w:rsidR="00D42783">
              <w:rPr>
                <w:noProof/>
                <w:webHidden/>
              </w:rPr>
              <w:tab/>
            </w:r>
            <w:r w:rsidR="00D42783">
              <w:rPr>
                <w:noProof/>
                <w:webHidden/>
              </w:rPr>
              <w:fldChar w:fldCharType="begin"/>
            </w:r>
            <w:r w:rsidR="00D42783">
              <w:rPr>
                <w:noProof/>
                <w:webHidden/>
              </w:rPr>
              <w:instrText xml:space="preserve"> PAGEREF _Toc69198233 \h </w:instrText>
            </w:r>
            <w:r w:rsidR="00D42783">
              <w:rPr>
                <w:noProof/>
                <w:webHidden/>
              </w:rPr>
            </w:r>
            <w:r w:rsidR="00D42783">
              <w:rPr>
                <w:noProof/>
                <w:webHidden/>
              </w:rPr>
              <w:fldChar w:fldCharType="separate"/>
            </w:r>
            <w:r w:rsidR="00D42783">
              <w:rPr>
                <w:noProof/>
                <w:webHidden/>
              </w:rPr>
              <w:t>59</w:t>
            </w:r>
            <w:r w:rsidR="00D42783">
              <w:rPr>
                <w:noProof/>
                <w:webHidden/>
              </w:rPr>
              <w:fldChar w:fldCharType="end"/>
            </w:r>
          </w:hyperlink>
        </w:p>
        <w:p w14:paraId="67AAF8BB" w14:textId="43E557E9" w:rsidR="00D42783" w:rsidRDefault="001A0590">
          <w:pPr>
            <w:pStyle w:val="TOC2"/>
            <w:tabs>
              <w:tab w:val="right" w:leader="dot" w:pos="9350"/>
            </w:tabs>
            <w:rPr>
              <w:rFonts w:eastAsiaTheme="minorEastAsia"/>
              <w:noProof/>
              <w:lang w:eastAsia="en-CA"/>
            </w:rPr>
          </w:pPr>
          <w:hyperlink w:anchor="_Toc69198234" w:history="1">
            <w:r w:rsidR="00D42783" w:rsidRPr="0044583B">
              <w:rPr>
                <w:rStyle w:val="Hyperlink"/>
                <w:rFonts w:ascii="Arial" w:hAnsi="Arial" w:cs="Arial"/>
                <w:noProof/>
              </w:rPr>
              <w:t>Support for minority language education</w:t>
            </w:r>
            <w:r w:rsidR="00D42783">
              <w:rPr>
                <w:noProof/>
                <w:webHidden/>
              </w:rPr>
              <w:tab/>
            </w:r>
            <w:r w:rsidR="00D42783">
              <w:rPr>
                <w:noProof/>
                <w:webHidden/>
              </w:rPr>
              <w:fldChar w:fldCharType="begin"/>
            </w:r>
            <w:r w:rsidR="00D42783">
              <w:rPr>
                <w:noProof/>
                <w:webHidden/>
              </w:rPr>
              <w:instrText xml:space="preserve"> PAGEREF _Toc69198234 \h </w:instrText>
            </w:r>
            <w:r w:rsidR="00D42783">
              <w:rPr>
                <w:noProof/>
                <w:webHidden/>
              </w:rPr>
            </w:r>
            <w:r w:rsidR="00D42783">
              <w:rPr>
                <w:noProof/>
                <w:webHidden/>
              </w:rPr>
              <w:fldChar w:fldCharType="separate"/>
            </w:r>
            <w:r w:rsidR="00D42783">
              <w:rPr>
                <w:noProof/>
                <w:webHidden/>
              </w:rPr>
              <w:t>60</w:t>
            </w:r>
            <w:r w:rsidR="00D42783">
              <w:rPr>
                <w:noProof/>
                <w:webHidden/>
              </w:rPr>
              <w:fldChar w:fldCharType="end"/>
            </w:r>
          </w:hyperlink>
        </w:p>
        <w:p w14:paraId="2514FD2B" w14:textId="0F7D0A85" w:rsidR="00D42783" w:rsidRDefault="001A0590">
          <w:pPr>
            <w:pStyle w:val="TOC2"/>
            <w:tabs>
              <w:tab w:val="right" w:leader="dot" w:pos="9350"/>
            </w:tabs>
            <w:rPr>
              <w:rFonts w:eastAsiaTheme="minorEastAsia"/>
              <w:noProof/>
              <w:lang w:eastAsia="en-CA"/>
            </w:rPr>
          </w:pPr>
          <w:hyperlink w:anchor="_Toc69198235" w:history="1">
            <w:r w:rsidR="00D42783" w:rsidRPr="0044583B">
              <w:rPr>
                <w:rStyle w:val="Hyperlink"/>
                <w:rFonts w:ascii="Arial" w:hAnsi="Arial" w:cs="Arial"/>
                <w:noProof/>
              </w:rPr>
              <w:t>Promotion of official languages</w:t>
            </w:r>
            <w:r w:rsidR="00D42783">
              <w:rPr>
                <w:noProof/>
                <w:webHidden/>
              </w:rPr>
              <w:tab/>
            </w:r>
            <w:r w:rsidR="00D42783">
              <w:rPr>
                <w:noProof/>
                <w:webHidden/>
              </w:rPr>
              <w:fldChar w:fldCharType="begin"/>
            </w:r>
            <w:r w:rsidR="00D42783">
              <w:rPr>
                <w:noProof/>
                <w:webHidden/>
              </w:rPr>
              <w:instrText xml:space="preserve"> PAGEREF _Toc69198235 \h </w:instrText>
            </w:r>
            <w:r w:rsidR="00D42783">
              <w:rPr>
                <w:noProof/>
                <w:webHidden/>
              </w:rPr>
            </w:r>
            <w:r w:rsidR="00D42783">
              <w:rPr>
                <w:noProof/>
                <w:webHidden/>
              </w:rPr>
              <w:fldChar w:fldCharType="separate"/>
            </w:r>
            <w:r w:rsidR="00D42783">
              <w:rPr>
                <w:noProof/>
                <w:webHidden/>
              </w:rPr>
              <w:t>60</w:t>
            </w:r>
            <w:r w:rsidR="00D42783">
              <w:rPr>
                <w:noProof/>
                <w:webHidden/>
              </w:rPr>
              <w:fldChar w:fldCharType="end"/>
            </w:r>
          </w:hyperlink>
        </w:p>
        <w:p w14:paraId="31412F4B" w14:textId="69172BB3" w:rsidR="00D42783" w:rsidRDefault="001A0590">
          <w:pPr>
            <w:pStyle w:val="TOC2"/>
            <w:tabs>
              <w:tab w:val="right" w:leader="dot" w:pos="9350"/>
            </w:tabs>
            <w:rPr>
              <w:rFonts w:eastAsiaTheme="minorEastAsia"/>
              <w:noProof/>
              <w:lang w:eastAsia="en-CA"/>
            </w:rPr>
          </w:pPr>
          <w:hyperlink w:anchor="_Toc69198236" w:history="1">
            <w:r w:rsidR="00D42783" w:rsidRPr="0044583B">
              <w:rPr>
                <w:rStyle w:val="Hyperlink"/>
                <w:rFonts w:ascii="Arial" w:hAnsi="Arial" w:cs="Arial"/>
                <w:noProof/>
              </w:rPr>
              <w:t>Promotion of linguistic duality in Canada</w:t>
            </w:r>
            <w:r w:rsidR="00D42783">
              <w:rPr>
                <w:noProof/>
                <w:webHidden/>
              </w:rPr>
              <w:tab/>
            </w:r>
            <w:r w:rsidR="00D42783">
              <w:rPr>
                <w:noProof/>
                <w:webHidden/>
              </w:rPr>
              <w:fldChar w:fldCharType="begin"/>
            </w:r>
            <w:r w:rsidR="00D42783">
              <w:rPr>
                <w:noProof/>
                <w:webHidden/>
              </w:rPr>
              <w:instrText xml:space="preserve"> PAGEREF _Toc69198236 \h </w:instrText>
            </w:r>
            <w:r w:rsidR="00D42783">
              <w:rPr>
                <w:noProof/>
                <w:webHidden/>
              </w:rPr>
            </w:r>
            <w:r w:rsidR="00D42783">
              <w:rPr>
                <w:noProof/>
                <w:webHidden/>
              </w:rPr>
              <w:fldChar w:fldCharType="separate"/>
            </w:r>
            <w:r w:rsidR="00D42783">
              <w:rPr>
                <w:noProof/>
                <w:webHidden/>
              </w:rPr>
              <w:t>60</w:t>
            </w:r>
            <w:r w:rsidR="00D42783">
              <w:rPr>
                <w:noProof/>
                <w:webHidden/>
              </w:rPr>
              <w:fldChar w:fldCharType="end"/>
            </w:r>
          </w:hyperlink>
        </w:p>
        <w:p w14:paraId="2CC00D77" w14:textId="286EF723" w:rsidR="00D42783" w:rsidRDefault="001A0590">
          <w:pPr>
            <w:pStyle w:val="TOC1"/>
            <w:tabs>
              <w:tab w:val="right" w:leader="dot" w:pos="9350"/>
            </w:tabs>
            <w:rPr>
              <w:rFonts w:eastAsiaTheme="minorEastAsia"/>
              <w:noProof/>
              <w:lang w:eastAsia="en-CA"/>
            </w:rPr>
          </w:pPr>
          <w:hyperlink w:anchor="_Toc69198237" w:history="1">
            <w:r w:rsidR="00D42783" w:rsidRPr="0044583B">
              <w:rPr>
                <w:rStyle w:val="Hyperlink"/>
                <w:rFonts w:ascii="Arial" w:hAnsi="Arial" w:cs="Arial"/>
                <w:noProof/>
              </w:rPr>
              <w:t>Official Language Exemptions</w:t>
            </w:r>
            <w:r w:rsidR="00D42783">
              <w:rPr>
                <w:noProof/>
                <w:webHidden/>
              </w:rPr>
              <w:tab/>
            </w:r>
            <w:r w:rsidR="00D42783">
              <w:rPr>
                <w:noProof/>
                <w:webHidden/>
              </w:rPr>
              <w:fldChar w:fldCharType="begin"/>
            </w:r>
            <w:r w:rsidR="00D42783">
              <w:rPr>
                <w:noProof/>
                <w:webHidden/>
              </w:rPr>
              <w:instrText xml:space="preserve"> PAGEREF _Toc69198237 \h </w:instrText>
            </w:r>
            <w:r w:rsidR="00D42783">
              <w:rPr>
                <w:noProof/>
                <w:webHidden/>
              </w:rPr>
            </w:r>
            <w:r w:rsidR="00D42783">
              <w:rPr>
                <w:noProof/>
                <w:webHidden/>
              </w:rPr>
              <w:fldChar w:fldCharType="separate"/>
            </w:r>
            <w:r w:rsidR="00D42783">
              <w:rPr>
                <w:noProof/>
                <w:webHidden/>
              </w:rPr>
              <w:t>61</w:t>
            </w:r>
            <w:r w:rsidR="00D42783">
              <w:rPr>
                <w:noProof/>
                <w:webHidden/>
              </w:rPr>
              <w:fldChar w:fldCharType="end"/>
            </w:r>
          </w:hyperlink>
        </w:p>
        <w:p w14:paraId="5ED15111" w14:textId="5791FDC3" w:rsidR="00D42783" w:rsidRDefault="001A0590">
          <w:pPr>
            <w:pStyle w:val="TOC1"/>
            <w:tabs>
              <w:tab w:val="right" w:leader="dot" w:pos="9350"/>
            </w:tabs>
            <w:rPr>
              <w:rFonts w:eastAsiaTheme="minorEastAsia"/>
              <w:noProof/>
              <w:lang w:eastAsia="en-CA"/>
            </w:rPr>
          </w:pPr>
          <w:hyperlink w:anchor="_Toc69198238" w:history="1">
            <w:r w:rsidR="00D42783" w:rsidRPr="0044583B">
              <w:rPr>
                <w:rStyle w:val="Hyperlink"/>
                <w:rFonts w:ascii="Arial" w:hAnsi="Arial" w:cs="Arial"/>
                <w:noProof/>
              </w:rPr>
              <w:t>Members Profile Standing Committee on Official Languages</w:t>
            </w:r>
            <w:r w:rsidR="00D42783">
              <w:rPr>
                <w:noProof/>
                <w:webHidden/>
              </w:rPr>
              <w:tab/>
            </w:r>
            <w:r w:rsidR="00D42783">
              <w:rPr>
                <w:noProof/>
                <w:webHidden/>
              </w:rPr>
              <w:fldChar w:fldCharType="begin"/>
            </w:r>
            <w:r w:rsidR="00D42783">
              <w:rPr>
                <w:noProof/>
                <w:webHidden/>
              </w:rPr>
              <w:instrText xml:space="preserve"> PAGEREF _Toc69198238 \h </w:instrText>
            </w:r>
            <w:r w:rsidR="00D42783">
              <w:rPr>
                <w:noProof/>
                <w:webHidden/>
              </w:rPr>
            </w:r>
            <w:r w:rsidR="00D42783">
              <w:rPr>
                <w:noProof/>
                <w:webHidden/>
              </w:rPr>
              <w:fldChar w:fldCharType="separate"/>
            </w:r>
            <w:r w:rsidR="00D42783">
              <w:rPr>
                <w:noProof/>
                <w:webHidden/>
              </w:rPr>
              <w:t>64</w:t>
            </w:r>
            <w:r w:rsidR="00D42783">
              <w:rPr>
                <w:noProof/>
                <w:webHidden/>
              </w:rPr>
              <w:fldChar w:fldCharType="end"/>
            </w:r>
          </w:hyperlink>
        </w:p>
        <w:p w14:paraId="1F1FD3EB" w14:textId="518223BB" w:rsidR="00D42783" w:rsidRDefault="001A0590">
          <w:pPr>
            <w:pStyle w:val="TOC2"/>
            <w:tabs>
              <w:tab w:val="right" w:leader="dot" w:pos="9350"/>
            </w:tabs>
            <w:rPr>
              <w:rFonts w:eastAsiaTheme="minorEastAsia"/>
              <w:noProof/>
              <w:lang w:eastAsia="en-CA"/>
            </w:rPr>
          </w:pPr>
          <w:hyperlink w:anchor="_Toc69198239" w:history="1">
            <w:r w:rsidR="00D42783" w:rsidRPr="0044583B">
              <w:rPr>
                <w:rStyle w:val="Hyperlink"/>
                <w:rFonts w:ascii="Arial" w:hAnsi="Arial" w:cs="Arial"/>
                <w:noProof/>
              </w:rPr>
              <w:t>Emmanuel Dubourg</w:t>
            </w:r>
            <w:r w:rsidR="00D42783">
              <w:rPr>
                <w:noProof/>
                <w:webHidden/>
              </w:rPr>
              <w:tab/>
            </w:r>
            <w:r w:rsidR="00D42783">
              <w:rPr>
                <w:noProof/>
                <w:webHidden/>
              </w:rPr>
              <w:fldChar w:fldCharType="begin"/>
            </w:r>
            <w:r w:rsidR="00D42783">
              <w:rPr>
                <w:noProof/>
                <w:webHidden/>
              </w:rPr>
              <w:instrText xml:space="preserve"> PAGEREF _Toc69198239 \h </w:instrText>
            </w:r>
            <w:r w:rsidR="00D42783">
              <w:rPr>
                <w:noProof/>
                <w:webHidden/>
              </w:rPr>
            </w:r>
            <w:r w:rsidR="00D42783">
              <w:rPr>
                <w:noProof/>
                <w:webHidden/>
              </w:rPr>
              <w:fldChar w:fldCharType="separate"/>
            </w:r>
            <w:r w:rsidR="00D42783">
              <w:rPr>
                <w:noProof/>
                <w:webHidden/>
              </w:rPr>
              <w:t>64</w:t>
            </w:r>
            <w:r w:rsidR="00D42783">
              <w:rPr>
                <w:noProof/>
                <w:webHidden/>
              </w:rPr>
              <w:fldChar w:fldCharType="end"/>
            </w:r>
          </w:hyperlink>
        </w:p>
        <w:p w14:paraId="23119093" w14:textId="0FB08B7A" w:rsidR="00D42783" w:rsidRDefault="001A0590">
          <w:pPr>
            <w:pStyle w:val="TOC2"/>
            <w:tabs>
              <w:tab w:val="right" w:leader="dot" w:pos="9350"/>
            </w:tabs>
            <w:rPr>
              <w:rFonts w:eastAsiaTheme="minorEastAsia"/>
              <w:noProof/>
              <w:lang w:eastAsia="en-CA"/>
            </w:rPr>
          </w:pPr>
          <w:hyperlink w:anchor="_Toc69198240" w:history="1">
            <w:r w:rsidR="00D42783" w:rsidRPr="0044583B">
              <w:rPr>
                <w:rStyle w:val="Hyperlink"/>
                <w:rFonts w:ascii="Arial" w:hAnsi="Arial" w:cs="Arial"/>
                <w:noProof/>
              </w:rPr>
              <w:t>Steven Blaney</w:t>
            </w:r>
            <w:r w:rsidR="00D42783">
              <w:rPr>
                <w:noProof/>
                <w:webHidden/>
              </w:rPr>
              <w:tab/>
            </w:r>
            <w:r w:rsidR="00D42783">
              <w:rPr>
                <w:noProof/>
                <w:webHidden/>
              </w:rPr>
              <w:fldChar w:fldCharType="begin"/>
            </w:r>
            <w:r w:rsidR="00D42783">
              <w:rPr>
                <w:noProof/>
                <w:webHidden/>
              </w:rPr>
              <w:instrText xml:space="preserve"> PAGEREF _Toc69198240 \h </w:instrText>
            </w:r>
            <w:r w:rsidR="00D42783">
              <w:rPr>
                <w:noProof/>
                <w:webHidden/>
              </w:rPr>
            </w:r>
            <w:r w:rsidR="00D42783">
              <w:rPr>
                <w:noProof/>
                <w:webHidden/>
              </w:rPr>
              <w:fldChar w:fldCharType="separate"/>
            </w:r>
            <w:r w:rsidR="00D42783">
              <w:rPr>
                <w:noProof/>
                <w:webHidden/>
              </w:rPr>
              <w:t>67</w:t>
            </w:r>
            <w:r w:rsidR="00D42783">
              <w:rPr>
                <w:noProof/>
                <w:webHidden/>
              </w:rPr>
              <w:fldChar w:fldCharType="end"/>
            </w:r>
          </w:hyperlink>
        </w:p>
        <w:p w14:paraId="73E425B3" w14:textId="32E30FDA" w:rsidR="00D42783" w:rsidRDefault="001A0590">
          <w:pPr>
            <w:pStyle w:val="TOC2"/>
            <w:tabs>
              <w:tab w:val="right" w:leader="dot" w:pos="9350"/>
            </w:tabs>
            <w:rPr>
              <w:rFonts w:eastAsiaTheme="minorEastAsia"/>
              <w:noProof/>
              <w:lang w:eastAsia="en-CA"/>
            </w:rPr>
          </w:pPr>
          <w:hyperlink w:anchor="_Toc69198241" w:history="1">
            <w:r w:rsidR="00D42783" w:rsidRPr="0044583B">
              <w:rPr>
                <w:rStyle w:val="Hyperlink"/>
                <w:rFonts w:ascii="Arial" w:hAnsi="Arial" w:cs="Arial"/>
                <w:noProof/>
                <w:lang w:val="fr-CA"/>
              </w:rPr>
              <w:t>Mario Beaulieu</w:t>
            </w:r>
            <w:r w:rsidR="00D42783">
              <w:rPr>
                <w:noProof/>
                <w:webHidden/>
              </w:rPr>
              <w:tab/>
            </w:r>
            <w:r w:rsidR="00D42783">
              <w:rPr>
                <w:noProof/>
                <w:webHidden/>
              </w:rPr>
              <w:fldChar w:fldCharType="begin"/>
            </w:r>
            <w:r w:rsidR="00D42783">
              <w:rPr>
                <w:noProof/>
                <w:webHidden/>
              </w:rPr>
              <w:instrText xml:space="preserve"> PAGEREF _Toc69198241 \h </w:instrText>
            </w:r>
            <w:r w:rsidR="00D42783">
              <w:rPr>
                <w:noProof/>
                <w:webHidden/>
              </w:rPr>
            </w:r>
            <w:r w:rsidR="00D42783">
              <w:rPr>
                <w:noProof/>
                <w:webHidden/>
              </w:rPr>
              <w:fldChar w:fldCharType="separate"/>
            </w:r>
            <w:r w:rsidR="00D42783">
              <w:rPr>
                <w:noProof/>
                <w:webHidden/>
              </w:rPr>
              <w:t>69</w:t>
            </w:r>
            <w:r w:rsidR="00D42783">
              <w:rPr>
                <w:noProof/>
                <w:webHidden/>
              </w:rPr>
              <w:fldChar w:fldCharType="end"/>
            </w:r>
          </w:hyperlink>
        </w:p>
        <w:p w14:paraId="12873D1D" w14:textId="5694140D" w:rsidR="00D42783" w:rsidRDefault="001A0590">
          <w:pPr>
            <w:pStyle w:val="TOC2"/>
            <w:tabs>
              <w:tab w:val="right" w:leader="dot" w:pos="9350"/>
            </w:tabs>
            <w:rPr>
              <w:rFonts w:eastAsiaTheme="minorEastAsia"/>
              <w:noProof/>
              <w:lang w:eastAsia="en-CA"/>
            </w:rPr>
          </w:pPr>
          <w:hyperlink w:anchor="_Toc69198242" w:history="1">
            <w:r w:rsidR="00D42783" w:rsidRPr="0044583B">
              <w:rPr>
                <w:rStyle w:val="Hyperlink"/>
                <w:rFonts w:ascii="Arial" w:hAnsi="Arial" w:cs="Arial"/>
                <w:noProof/>
              </w:rPr>
              <w:t>René Arseneault</w:t>
            </w:r>
            <w:r w:rsidR="00D42783">
              <w:rPr>
                <w:noProof/>
                <w:webHidden/>
              </w:rPr>
              <w:tab/>
            </w:r>
            <w:r w:rsidR="00D42783">
              <w:rPr>
                <w:noProof/>
                <w:webHidden/>
              </w:rPr>
              <w:fldChar w:fldCharType="begin"/>
            </w:r>
            <w:r w:rsidR="00D42783">
              <w:rPr>
                <w:noProof/>
                <w:webHidden/>
              </w:rPr>
              <w:instrText xml:space="preserve"> PAGEREF _Toc69198242 \h </w:instrText>
            </w:r>
            <w:r w:rsidR="00D42783">
              <w:rPr>
                <w:noProof/>
                <w:webHidden/>
              </w:rPr>
            </w:r>
            <w:r w:rsidR="00D42783">
              <w:rPr>
                <w:noProof/>
                <w:webHidden/>
              </w:rPr>
              <w:fldChar w:fldCharType="separate"/>
            </w:r>
            <w:r w:rsidR="00D42783">
              <w:rPr>
                <w:noProof/>
                <w:webHidden/>
              </w:rPr>
              <w:t>71</w:t>
            </w:r>
            <w:r w:rsidR="00D42783">
              <w:rPr>
                <w:noProof/>
                <w:webHidden/>
              </w:rPr>
              <w:fldChar w:fldCharType="end"/>
            </w:r>
          </w:hyperlink>
        </w:p>
        <w:p w14:paraId="69404964" w14:textId="35460E0A" w:rsidR="00D42783" w:rsidRDefault="001A0590">
          <w:pPr>
            <w:pStyle w:val="TOC2"/>
            <w:tabs>
              <w:tab w:val="right" w:leader="dot" w:pos="9350"/>
            </w:tabs>
            <w:rPr>
              <w:rFonts w:eastAsiaTheme="minorEastAsia"/>
              <w:noProof/>
              <w:lang w:eastAsia="en-CA"/>
            </w:rPr>
          </w:pPr>
          <w:hyperlink w:anchor="_Toc69198243" w:history="1">
            <w:r w:rsidR="00D42783" w:rsidRPr="0044583B">
              <w:rPr>
                <w:rStyle w:val="Hyperlink"/>
                <w:rFonts w:ascii="Arial" w:hAnsi="Arial" w:cs="Arial"/>
                <w:noProof/>
              </w:rPr>
              <w:t>Niki Ashton</w:t>
            </w:r>
            <w:r w:rsidR="00D42783">
              <w:rPr>
                <w:noProof/>
                <w:webHidden/>
              </w:rPr>
              <w:tab/>
            </w:r>
            <w:r w:rsidR="00D42783">
              <w:rPr>
                <w:noProof/>
                <w:webHidden/>
              </w:rPr>
              <w:fldChar w:fldCharType="begin"/>
            </w:r>
            <w:r w:rsidR="00D42783">
              <w:rPr>
                <w:noProof/>
                <w:webHidden/>
              </w:rPr>
              <w:instrText xml:space="preserve"> PAGEREF _Toc69198243 \h </w:instrText>
            </w:r>
            <w:r w:rsidR="00D42783">
              <w:rPr>
                <w:noProof/>
                <w:webHidden/>
              </w:rPr>
            </w:r>
            <w:r w:rsidR="00D42783">
              <w:rPr>
                <w:noProof/>
                <w:webHidden/>
              </w:rPr>
              <w:fldChar w:fldCharType="separate"/>
            </w:r>
            <w:r w:rsidR="00D42783">
              <w:rPr>
                <w:noProof/>
                <w:webHidden/>
              </w:rPr>
              <w:t>73</w:t>
            </w:r>
            <w:r w:rsidR="00D42783">
              <w:rPr>
                <w:noProof/>
                <w:webHidden/>
              </w:rPr>
              <w:fldChar w:fldCharType="end"/>
            </w:r>
          </w:hyperlink>
        </w:p>
        <w:p w14:paraId="624C6295" w14:textId="16CD5002" w:rsidR="00D42783" w:rsidRDefault="001A0590">
          <w:pPr>
            <w:pStyle w:val="TOC2"/>
            <w:tabs>
              <w:tab w:val="right" w:leader="dot" w:pos="9350"/>
            </w:tabs>
            <w:rPr>
              <w:rFonts w:eastAsiaTheme="minorEastAsia"/>
              <w:noProof/>
              <w:lang w:eastAsia="en-CA"/>
            </w:rPr>
          </w:pPr>
          <w:hyperlink w:anchor="_Toc69198244" w:history="1">
            <w:r w:rsidR="00D42783" w:rsidRPr="0044583B">
              <w:rPr>
                <w:rStyle w:val="Hyperlink"/>
                <w:rFonts w:ascii="Arial" w:hAnsi="Arial" w:cs="Arial"/>
                <w:noProof/>
              </w:rPr>
              <w:t>Marc Dalton</w:t>
            </w:r>
            <w:r w:rsidR="00D42783">
              <w:rPr>
                <w:noProof/>
                <w:webHidden/>
              </w:rPr>
              <w:tab/>
            </w:r>
            <w:r w:rsidR="00D42783">
              <w:rPr>
                <w:noProof/>
                <w:webHidden/>
              </w:rPr>
              <w:fldChar w:fldCharType="begin"/>
            </w:r>
            <w:r w:rsidR="00D42783">
              <w:rPr>
                <w:noProof/>
                <w:webHidden/>
              </w:rPr>
              <w:instrText xml:space="preserve"> PAGEREF _Toc69198244 \h </w:instrText>
            </w:r>
            <w:r w:rsidR="00D42783">
              <w:rPr>
                <w:noProof/>
                <w:webHidden/>
              </w:rPr>
            </w:r>
            <w:r w:rsidR="00D42783">
              <w:rPr>
                <w:noProof/>
                <w:webHidden/>
              </w:rPr>
              <w:fldChar w:fldCharType="separate"/>
            </w:r>
            <w:r w:rsidR="00D42783">
              <w:rPr>
                <w:noProof/>
                <w:webHidden/>
              </w:rPr>
              <w:t>74</w:t>
            </w:r>
            <w:r w:rsidR="00D42783">
              <w:rPr>
                <w:noProof/>
                <w:webHidden/>
              </w:rPr>
              <w:fldChar w:fldCharType="end"/>
            </w:r>
          </w:hyperlink>
        </w:p>
        <w:p w14:paraId="276EE57E" w14:textId="353B0BF5" w:rsidR="00D42783" w:rsidRDefault="001A0590">
          <w:pPr>
            <w:pStyle w:val="TOC2"/>
            <w:tabs>
              <w:tab w:val="right" w:leader="dot" w:pos="9350"/>
            </w:tabs>
            <w:rPr>
              <w:rFonts w:eastAsiaTheme="minorEastAsia"/>
              <w:noProof/>
              <w:lang w:eastAsia="en-CA"/>
            </w:rPr>
          </w:pPr>
          <w:hyperlink w:anchor="_Toc69198245" w:history="1">
            <w:r w:rsidR="00D42783" w:rsidRPr="0044583B">
              <w:rPr>
                <w:rStyle w:val="Hyperlink"/>
                <w:rFonts w:ascii="Arial" w:hAnsi="Arial" w:cs="Arial"/>
                <w:noProof/>
              </w:rPr>
              <w:t>Terry Duguid</w:t>
            </w:r>
            <w:r w:rsidR="00D42783">
              <w:rPr>
                <w:noProof/>
                <w:webHidden/>
              </w:rPr>
              <w:tab/>
            </w:r>
            <w:r w:rsidR="00D42783">
              <w:rPr>
                <w:noProof/>
                <w:webHidden/>
              </w:rPr>
              <w:fldChar w:fldCharType="begin"/>
            </w:r>
            <w:r w:rsidR="00D42783">
              <w:rPr>
                <w:noProof/>
                <w:webHidden/>
              </w:rPr>
              <w:instrText xml:space="preserve"> PAGEREF _Toc69198245 \h </w:instrText>
            </w:r>
            <w:r w:rsidR="00D42783">
              <w:rPr>
                <w:noProof/>
                <w:webHidden/>
              </w:rPr>
            </w:r>
            <w:r w:rsidR="00D42783">
              <w:rPr>
                <w:noProof/>
                <w:webHidden/>
              </w:rPr>
              <w:fldChar w:fldCharType="separate"/>
            </w:r>
            <w:r w:rsidR="00D42783">
              <w:rPr>
                <w:noProof/>
                <w:webHidden/>
              </w:rPr>
              <w:t>75</w:t>
            </w:r>
            <w:r w:rsidR="00D42783">
              <w:rPr>
                <w:noProof/>
                <w:webHidden/>
              </w:rPr>
              <w:fldChar w:fldCharType="end"/>
            </w:r>
          </w:hyperlink>
        </w:p>
        <w:p w14:paraId="6466D3CF" w14:textId="5590C537" w:rsidR="00D42783" w:rsidRDefault="001A0590">
          <w:pPr>
            <w:pStyle w:val="TOC2"/>
            <w:tabs>
              <w:tab w:val="right" w:leader="dot" w:pos="9350"/>
            </w:tabs>
            <w:rPr>
              <w:rFonts w:eastAsiaTheme="minorEastAsia"/>
              <w:noProof/>
              <w:lang w:eastAsia="en-CA"/>
            </w:rPr>
          </w:pPr>
          <w:hyperlink w:anchor="_Toc69198246" w:history="1">
            <w:r w:rsidR="00D42783" w:rsidRPr="0044583B">
              <w:rPr>
                <w:rStyle w:val="Hyperlink"/>
                <w:rFonts w:ascii="Arial" w:hAnsi="Arial" w:cs="Arial"/>
                <w:noProof/>
                <w:lang w:val="fr-CA"/>
              </w:rPr>
              <w:t>Bernard Généreux</w:t>
            </w:r>
            <w:r w:rsidR="00D42783">
              <w:rPr>
                <w:noProof/>
                <w:webHidden/>
              </w:rPr>
              <w:tab/>
            </w:r>
            <w:r w:rsidR="00D42783">
              <w:rPr>
                <w:noProof/>
                <w:webHidden/>
              </w:rPr>
              <w:fldChar w:fldCharType="begin"/>
            </w:r>
            <w:r w:rsidR="00D42783">
              <w:rPr>
                <w:noProof/>
                <w:webHidden/>
              </w:rPr>
              <w:instrText xml:space="preserve"> PAGEREF _Toc69198246 \h </w:instrText>
            </w:r>
            <w:r w:rsidR="00D42783">
              <w:rPr>
                <w:noProof/>
                <w:webHidden/>
              </w:rPr>
            </w:r>
            <w:r w:rsidR="00D42783">
              <w:rPr>
                <w:noProof/>
                <w:webHidden/>
              </w:rPr>
              <w:fldChar w:fldCharType="separate"/>
            </w:r>
            <w:r w:rsidR="00D42783">
              <w:rPr>
                <w:noProof/>
                <w:webHidden/>
              </w:rPr>
              <w:t>76</w:t>
            </w:r>
            <w:r w:rsidR="00D42783">
              <w:rPr>
                <w:noProof/>
                <w:webHidden/>
              </w:rPr>
              <w:fldChar w:fldCharType="end"/>
            </w:r>
          </w:hyperlink>
        </w:p>
        <w:p w14:paraId="57D89F83" w14:textId="7B7B7307" w:rsidR="00D42783" w:rsidRDefault="001A0590">
          <w:pPr>
            <w:pStyle w:val="TOC2"/>
            <w:tabs>
              <w:tab w:val="right" w:leader="dot" w:pos="9350"/>
            </w:tabs>
            <w:rPr>
              <w:rFonts w:eastAsiaTheme="minorEastAsia"/>
              <w:noProof/>
              <w:lang w:eastAsia="en-CA"/>
            </w:rPr>
          </w:pPr>
          <w:hyperlink w:anchor="_Toc69198247" w:history="1">
            <w:r w:rsidR="00D42783" w:rsidRPr="0044583B">
              <w:rPr>
                <w:rStyle w:val="Hyperlink"/>
                <w:rFonts w:ascii="Arial" w:hAnsi="Arial" w:cs="Arial"/>
                <w:noProof/>
                <w:lang w:val="fr-CA"/>
              </w:rPr>
              <w:t>Marie-France Lalonde</w:t>
            </w:r>
            <w:r w:rsidR="00D42783">
              <w:rPr>
                <w:noProof/>
                <w:webHidden/>
              </w:rPr>
              <w:tab/>
            </w:r>
            <w:r w:rsidR="00D42783">
              <w:rPr>
                <w:noProof/>
                <w:webHidden/>
              </w:rPr>
              <w:fldChar w:fldCharType="begin"/>
            </w:r>
            <w:r w:rsidR="00D42783">
              <w:rPr>
                <w:noProof/>
                <w:webHidden/>
              </w:rPr>
              <w:instrText xml:space="preserve"> PAGEREF _Toc69198247 \h </w:instrText>
            </w:r>
            <w:r w:rsidR="00D42783">
              <w:rPr>
                <w:noProof/>
                <w:webHidden/>
              </w:rPr>
            </w:r>
            <w:r w:rsidR="00D42783">
              <w:rPr>
                <w:noProof/>
                <w:webHidden/>
              </w:rPr>
              <w:fldChar w:fldCharType="separate"/>
            </w:r>
            <w:r w:rsidR="00D42783">
              <w:rPr>
                <w:noProof/>
                <w:webHidden/>
              </w:rPr>
              <w:t>78</w:t>
            </w:r>
            <w:r w:rsidR="00D42783">
              <w:rPr>
                <w:noProof/>
                <w:webHidden/>
              </w:rPr>
              <w:fldChar w:fldCharType="end"/>
            </w:r>
          </w:hyperlink>
        </w:p>
        <w:p w14:paraId="2C6C5356" w14:textId="3572C8E6" w:rsidR="00D42783" w:rsidRDefault="001A0590">
          <w:pPr>
            <w:pStyle w:val="TOC2"/>
            <w:tabs>
              <w:tab w:val="right" w:leader="dot" w:pos="9350"/>
            </w:tabs>
            <w:rPr>
              <w:rFonts w:eastAsiaTheme="minorEastAsia"/>
              <w:noProof/>
              <w:lang w:eastAsia="en-CA"/>
            </w:rPr>
          </w:pPr>
          <w:hyperlink w:anchor="_Toc69198248" w:history="1">
            <w:r w:rsidR="00D42783" w:rsidRPr="0044583B">
              <w:rPr>
                <w:rStyle w:val="Hyperlink"/>
                <w:rFonts w:ascii="Arial" w:hAnsi="Arial" w:cs="Arial"/>
                <w:noProof/>
                <w:lang w:val="fr-CA"/>
              </w:rPr>
              <w:t>Patricia Lattanzio</w:t>
            </w:r>
            <w:r w:rsidR="00D42783">
              <w:rPr>
                <w:noProof/>
                <w:webHidden/>
              </w:rPr>
              <w:tab/>
            </w:r>
            <w:r w:rsidR="00D42783">
              <w:rPr>
                <w:noProof/>
                <w:webHidden/>
              </w:rPr>
              <w:fldChar w:fldCharType="begin"/>
            </w:r>
            <w:r w:rsidR="00D42783">
              <w:rPr>
                <w:noProof/>
                <w:webHidden/>
              </w:rPr>
              <w:instrText xml:space="preserve"> PAGEREF _Toc69198248 \h </w:instrText>
            </w:r>
            <w:r w:rsidR="00D42783">
              <w:rPr>
                <w:noProof/>
                <w:webHidden/>
              </w:rPr>
            </w:r>
            <w:r w:rsidR="00D42783">
              <w:rPr>
                <w:noProof/>
                <w:webHidden/>
              </w:rPr>
              <w:fldChar w:fldCharType="separate"/>
            </w:r>
            <w:r w:rsidR="00D42783">
              <w:rPr>
                <w:noProof/>
                <w:webHidden/>
              </w:rPr>
              <w:t>79</w:t>
            </w:r>
            <w:r w:rsidR="00D42783">
              <w:rPr>
                <w:noProof/>
                <w:webHidden/>
              </w:rPr>
              <w:fldChar w:fldCharType="end"/>
            </w:r>
          </w:hyperlink>
        </w:p>
        <w:p w14:paraId="52C5CF8D" w14:textId="1530378C" w:rsidR="00D42783" w:rsidRDefault="001A0590">
          <w:pPr>
            <w:pStyle w:val="TOC2"/>
            <w:tabs>
              <w:tab w:val="right" w:leader="dot" w:pos="9350"/>
            </w:tabs>
            <w:rPr>
              <w:rFonts w:eastAsiaTheme="minorEastAsia"/>
              <w:noProof/>
              <w:lang w:eastAsia="en-CA"/>
            </w:rPr>
          </w:pPr>
          <w:hyperlink w:anchor="_Toc69198249" w:history="1">
            <w:r w:rsidR="00D42783" w:rsidRPr="0044583B">
              <w:rPr>
                <w:rStyle w:val="Hyperlink"/>
                <w:rFonts w:ascii="Arial" w:hAnsi="Arial" w:cs="Arial"/>
                <w:noProof/>
              </w:rPr>
              <w:t>Soraya Martinez Ferrada</w:t>
            </w:r>
            <w:r w:rsidR="00D42783">
              <w:rPr>
                <w:noProof/>
                <w:webHidden/>
              </w:rPr>
              <w:tab/>
            </w:r>
            <w:r w:rsidR="00D42783">
              <w:rPr>
                <w:noProof/>
                <w:webHidden/>
              </w:rPr>
              <w:fldChar w:fldCharType="begin"/>
            </w:r>
            <w:r w:rsidR="00D42783">
              <w:rPr>
                <w:noProof/>
                <w:webHidden/>
              </w:rPr>
              <w:instrText xml:space="preserve"> PAGEREF _Toc69198249 \h </w:instrText>
            </w:r>
            <w:r w:rsidR="00D42783">
              <w:rPr>
                <w:noProof/>
                <w:webHidden/>
              </w:rPr>
            </w:r>
            <w:r w:rsidR="00D42783">
              <w:rPr>
                <w:noProof/>
                <w:webHidden/>
              </w:rPr>
              <w:fldChar w:fldCharType="separate"/>
            </w:r>
            <w:r w:rsidR="00D42783">
              <w:rPr>
                <w:noProof/>
                <w:webHidden/>
              </w:rPr>
              <w:t>81</w:t>
            </w:r>
            <w:r w:rsidR="00D42783">
              <w:rPr>
                <w:noProof/>
                <w:webHidden/>
              </w:rPr>
              <w:fldChar w:fldCharType="end"/>
            </w:r>
          </w:hyperlink>
        </w:p>
        <w:p w14:paraId="09B82EBD" w14:textId="3D6B358F" w:rsidR="00D42783" w:rsidRDefault="001A0590">
          <w:pPr>
            <w:pStyle w:val="TOC2"/>
            <w:tabs>
              <w:tab w:val="right" w:leader="dot" w:pos="9350"/>
            </w:tabs>
            <w:rPr>
              <w:rFonts w:eastAsiaTheme="minorEastAsia"/>
              <w:noProof/>
              <w:lang w:eastAsia="en-CA"/>
            </w:rPr>
          </w:pPr>
          <w:hyperlink w:anchor="_Toc69198250" w:history="1">
            <w:r w:rsidR="00D42783" w:rsidRPr="0044583B">
              <w:rPr>
                <w:rStyle w:val="Hyperlink"/>
                <w:rFonts w:ascii="Arial" w:hAnsi="Arial" w:cs="Arial"/>
                <w:noProof/>
              </w:rPr>
              <w:t>John Williamson</w:t>
            </w:r>
            <w:r w:rsidR="00D42783">
              <w:rPr>
                <w:noProof/>
                <w:webHidden/>
              </w:rPr>
              <w:tab/>
            </w:r>
            <w:r w:rsidR="00D42783">
              <w:rPr>
                <w:noProof/>
                <w:webHidden/>
              </w:rPr>
              <w:fldChar w:fldCharType="begin"/>
            </w:r>
            <w:r w:rsidR="00D42783">
              <w:rPr>
                <w:noProof/>
                <w:webHidden/>
              </w:rPr>
              <w:instrText xml:space="preserve"> PAGEREF _Toc69198250 \h </w:instrText>
            </w:r>
            <w:r w:rsidR="00D42783">
              <w:rPr>
                <w:noProof/>
                <w:webHidden/>
              </w:rPr>
            </w:r>
            <w:r w:rsidR="00D42783">
              <w:rPr>
                <w:noProof/>
                <w:webHidden/>
              </w:rPr>
              <w:fldChar w:fldCharType="separate"/>
            </w:r>
            <w:r w:rsidR="00D42783">
              <w:rPr>
                <w:noProof/>
                <w:webHidden/>
              </w:rPr>
              <w:t>83</w:t>
            </w:r>
            <w:r w:rsidR="00D42783">
              <w:rPr>
                <w:noProof/>
                <w:webHidden/>
              </w:rPr>
              <w:fldChar w:fldCharType="end"/>
            </w:r>
          </w:hyperlink>
        </w:p>
        <w:p w14:paraId="79E5CC51" w14:textId="4FF9DFC2" w:rsidR="00D42783" w:rsidRDefault="001A0590">
          <w:pPr>
            <w:pStyle w:val="TOC1"/>
            <w:tabs>
              <w:tab w:val="right" w:leader="dot" w:pos="9350"/>
            </w:tabs>
            <w:rPr>
              <w:rFonts w:eastAsiaTheme="minorEastAsia"/>
              <w:noProof/>
              <w:lang w:eastAsia="en-CA"/>
            </w:rPr>
          </w:pPr>
          <w:hyperlink w:anchor="_Toc69198251" w:history="1">
            <w:r w:rsidR="00D42783" w:rsidRPr="0044583B">
              <w:rPr>
                <w:rStyle w:val="Hyperlink"/>
                <w:rFonts w:ascii="Arial" w:hAnsi="Arial" w:cs="Arial"/>
                <w:noProof/>
              </w:rPr>
              <w:t>Information for human resources specialists: Coronavirus disease (COVID-19)</w:t>
            </w:r>
            <w:r w:rsidR="00D42783">
              <w:rPr>
                <w:noProof/>
                <w:webHidden/>
              </w:rPr>
              <w:tab/>
            </w:r>
            <w:r w:rsidR="00D42783">
              <w:rPr>
                <w:noProof/>
                <w:webHidden/>
              </w:rPr>
              <w:fldChar w:fldCharType="begin"/>
            </w:r>
            <w:r w:rsidR="00D42783">
              <w:rPr>
                <w:noProof/>
                <w:webHidden/>
              </w:rPr>
              <w:instrText xml:space="preserve"> PAGEREF _Toc69198251 \h </w:instrText>
            </w:r>
            <w:r w:rsidR="00D42783">
              <w:rPr>
                <w:noProof/>
                <w:webHidden/>
              </w:rPr>
            </w:r>
            <w:r w:rsidR="00D42783">
              <w:rPr>
                <w:noProof/>
                <w:webHidden/>
              </w:rPr>
              <w:fldChar w:fldCharType="separate"/>
            </w:r>
            <w:r w:rsidR="00D42783">
              <w:rPr>
                <w:noProof/>
                <w:webHidden/>
              </w:rPr>
              <w:t>85</w:t>
            </w:r>
            <w:r w:rsidR="00D42783">
              <w:rPr>
                <w:noProof/>
                <w:webHidden/>
              </w:rPr>
              <w:fldChar w:fldCharType="end"/>
            </w:r>
          </w:hyperlink>
        </w:p>
        <w:p w14:paraId="7FDC4073" w14:textId="5BB45349" w:rsidR="00D42783" w:rsidRDefault="001A0590">
          <w:pPr>
            <w:pStyle w:val="TOC1"/>
            <w:tabs>
              <w:tab w:val="right" w:leader="dot" w:pos="9350"/>
            </w:tabs>
            <w:rPr>
              <w:rFonts w:eastAsiaTheme="minorEastAsia"/>
              <w:noProof/>
              <w:lang w:eastAsia="en-CA"/>
            </w:rPr>
          </w:pPr>
          <w:hyperlink w:anchor="_Toc69198252" w:history="1">
            <w:r w:rsidR="00D42783" w:rsidRPr="0044583B">
              <w:rPr>
                <w:rStyle w:val="Hyperlink"/>
                <w:rFonts w:ascii="Arial" w:hAnsi="Arial" w:cs="Arial"/>
                <w:noProof/>
              </w:rPr>
              <w:t>Questions and answers for human resources specialists: Coronavirus disease</w:t>
            </w:r>
            <w:r w:rsidR="00D42783">
              <w:rPr>
                <w:noProof/>
                <w:webHidden/>
              </w:rPr>
              <w:tab/>
            </w:r>
            <w:r w:rsidR="00D42783">
              <w:rPr>
                <w:noProof/>
                <w:webHidden/>
              </w:rPr>
              <w:fldChar w:fldCharType="begin"/>
            </w:r>
            <w:r w:rsidR="00D42783">
              <w:rPr>
                <w:noProof/>
                <w:webHidden/>
              </w:rPr>
              <w:instrText xml:space="preserve"> PAGEREF _Toc69198252 \h </w:instrText>
            </w:r>
            <w:r w:rsidR="00D42783">
              <w:rPr>
                <w:noProof/>
                <w:webHidden/>
              </w:rPr>
            </w:r>
            <w:r w:rsidR="00D42783">
              <w:rPr>
                <w:noProof/>
                <w:webHidden/>
              </w:rPr>
              <w:fldChar w:fldCharType="separate"/>
            </w:r>
            <w:r w:rsidR="00D42783">
              <w:rPr>
                <w:noProof/>
                <w:webHidden/>
              </w:rPr>
              <w:t>85</w:t>
            </w:r>
            <w:r w:rsidR="00D42783">
              <w:rPr>
                <w:noProof/>
                <w:webHidden/>
              </w:rPr>
              <w:fldChar w:fldCharType="end"/>
            </w:r>
          </w:hyperlink>
        </w:p>
        <w:p w14:paraId="3FA173E3" w14:textId="51896407" w:rsidR="00D42783" w:rsidRDefault="001A0590">
          <w:pPr>
            <w:pStyle w:val="TOC1"/>
            <w:tabs>
              <w:tab w:val="right" w:leader="dot" w:pos="9350"/>
            </w:tabs>
            <w:rPr>
              <w:rFonts w:eastAsiaTheme="minorEastAsia"/>
              <w:noProof/>
              <w:lang w:eastAsia="en-CA"/>
            </w:rPr>
          </w:pPr>
          <w:hyperlink w:anchor="_Toc69198253" w:history="1">
            <w:r w:rsidR="00D42783" w:rsidRPr="0044583B">
              <w:rPr>
                <w:rStyle w:val="Hyperlink"/>
                <w:rFonts w:ascii="Arial" w:hAnsi="Arial" w:cs="Arial"/>
                <w:noProof/>
              </w:rPr>
              <w:t>(COVID-19)New second language tests: Coronavirus disease (COVID-19)Amended conditions for the use of COVID-related measures for second</w:t>
            </w:r>
            <w:r w:rsidR="00D42783">
              <w:rPr>
                <w:noProof/>
                <w:webHidden/>
              </w:rPr>
              <w:tab/>
            </w:r>
            <w:r w:rsidR="00D42783">
              <w:rPr>
                <w:noProof/>
                <w:webHidden/>
              </w:rPr>
              <w:fldChar w:fldCharType="begin"/>
            </w:r>
            <w:r w:rsidR="00D42783">
              <w:rPr>
                <w:noProof/>
                <w:webHidden/>
              </w:rPr>
              <w:instrText xml:space="preserve"> PAGEREF _Toc69198253 \h </w:instrText>
            </w:r>
            <w:r w:rsidR="00D42783">
              <w:rPr>
                <w:noProof/>
                <w:webHidden/>
              </w:rPr>
            </w:r>
            <w:r w:rsidR="00D42783">
              <w:rPr>
                <w:noProof/>
                <w:webHidden/>
              </w:rPr>
              <w:fldChar w:fldCharType="separate"/>
            </w:r>
            <w:r w:rsidR="00D42783">
              <w:rPr>
                <w:noProof/>
                <w:webHidden/>
              </w:rPr>
              <w:t>85</w:t>
            </w:r>
            <w:r w:rsidR="00D42783">
              <w:rPr>
                <w:noProof/>
                <w:webHidden/>
              </w:rPr>
              <w:fldChar w:fldCharType="end"/>
            </w:r>
          </w:hyperlink>
        </w:p>
        <w:p w14:paraId="2FE7ABE6" w14:textId="01BA3B53" w:rsidR="00D42783" w:rsidRDefault="001A0590">
          <w:pPr>
            <w:pStyle w:val="TOC1"/>
            <w:tabs>
              <w:tab w:val="right" w:leader="dot" w:pos="9350"/>
            </w:tabs>
            <w:rPr>
              <w:rFonts w:eastAsiaTheme="minorEastAsia"/>
              <w:noProof/>
              <w:lang w:eastAsia="en-CA"/>
            </w:rPr>
          </w:pPr>
          <w:hyperlink w:anchor="_Toc69198254" w:history="1">
            <w:r w:rsidR="00D42783" w:rsidRPr="0044583B">
              <w:rPr>
                <w:rStyle w:val="Hyperlink"/>
                <w:rFonts w:ascii="Arial" w:hAnsi="Arial" w:cs="Arial"/>
                <w:noProof/>
              </w:rPr>
              <w:t>language assessment (20-14)New Public Service Commission unsupervised test of reading comprehension for level B or C (20-13)</w:t>
            </w:r>
            <w:r w:rsidR="00D42783">
              <w:rPr>
                <w:noProof/>
                <w:webHidden/>
              </w:rPr>
              <w:tab/>
            </w:r>
            <w:r w:rsidR="00D42783">
              <w:rPr>
                <w:noProof/>
                <w:webHidden/>
              </w:rPr>
              <w:fldChar w:fldCharType="begin"/>
            </w:r>
            <w:r w:rsidR="00D42783">
              <w:rPr>
                <w:noProof/>
                <w:webHidden/>
              </w:rPr>
              <w:instrText xml:space="preserve"> PAGEREF _Toc69198254 \h </w:instrText>
            </w:r>
            <w:r w:rsidR="00D42783">
              <w:rPr>
                <w:noProof/>
                <w:webHidden/>
              </w:rPr>
            </w:r>
            <w:r w:rsidR="00D42783">
              <w:rPr>
                <w:noProof/>
                <w:webHidden/>
              </w:rPr>
              <w:fldChar w:fldCharType="separate"/>
            </w:r>
            <w:r w:rsidR="00D42783">
              <w:rPr>
                <w:noProof/>
                <w:webHidden/>
              </w:rPr>
              <w:t>85</w:t>
            </w:r>
            <w:r w:rsidR="00D42783">
              <w:rPr>
                <w:noProof/>
                <w:webHidden/>
              </w:rPr>
              <w:fldChar w:fldCharType="end"/>
            </w:r>
          </w:hyperlink>
        </w:p>
        <w:p w14:paraId="0DFD7791" w14:textId="65BA67A0" w:rsidR="005C7F19" w:rsidRPr="00045C3D" w:rsidRDefault="005C7F19">
          <w:pPr>
            <w:rPr>
              <w:rFonts w:ascii="Arial" w:hAnsi="Arial" w:cs="Arial"/>
              <w:sz w:val="24"/>
              <w:szCs w:val="24"/>
            </w:rPr>
          </w:pPr>
          <w:r w:rsidRPr="00045C3D">
            <w:rPr>
              <w:rFonts w:ascii="Arial" w:hAnsi="Arial" w:cs="Arial"/>
              <w:b/>
              <w:bCs/>
              <w:noProof/>
              <w:sz w:val="24"/>
              <w:szCs w:val="24"/>
            </w:rPr>
            <w:fldChar w:fldCharType="end"/>
          </w:r>
        </w:p>
      </w:sdtContent>
    </w:sdt>
    <w:p w14:paraId="4FE0BA02" w14:textId="77777777" w:rsidR="00831D90" w:rsidRPr="00045C3D" w:rsidRDefault="00831D90">
      <w:pPr>
        <w:rPr>
          <w:rFonts w:ascii="Arial" w:hAnsi="Arial" w:cs="Arial"/>
          <w:sz w:val="24"/>
          <w:szCs w:val="24"/>
        </w:rPr>
      </w:pPr>
      <w:r w:rsidRPr="00045C3D">
        <w:rPr>
          <w:rFonts w:ascii="Arial" w:hAnsi="Arial" w:cs="Arial"/>
          <w:sz w:val="24"/>
          <w:szCs w:val="24"/>
        </w:rPr>
        <w:br w:type="page"/>
      </w:r>
    </w:p>
    <w:p w14:paraId="7B4CD1BD" w14:textId="77777777" w:rsidR="005B1424" w:rsidRPr="00045C3D" w:rsidRDefault="005B1424" w:rsidP="00603A6E">
      <w:pPr>
        <w:pStyle w:val="Heading1"/>
        <w:spacing w:before="0" w:after="160"/>
        <w:rPr>
          <w:rFonts w:ascii="Arial" w:hAnsi="Arial" w:cs="Arial"/>
          <w:sz w:val="24"/>
          <w:szCs w:val="24"/>
        </w:rPr>
      </w:pPr>
      <w:bookmarkStart w:id="0" w:name="_Toc69198179"/>
      <w:r w:rsidRPr="00045C3D">
        <w:rPr>
          <w:rFonts w:ascii="Arial" w:hAnsi="Arial" w:cs="Arial"/>
          <w:sz w:val="24"/>
          <w:szCs w:val="24"/>
        </w:rPr>
        <w:lastRenderedPageBreak/>
        <w:t>Notice of meeting</w:t>
      </w:r>
      <w:bookmarkEnd w:id="0"/>
    </w:p>
    <w:p w14:paraId="4D1738E5" w14:textId="77777777" w:rsidR="008511F2" w:rsidRPr="00045C3D" w:rsidRDefault="008511F2" w:rsidP="00603A6E">
      <w:pPr>
        <w:rPr>
          <w:rFonts w:ascii="Arial" w:hAnsi="Arial" w:cs="Arial"/>
          <w:sz w:val="24"/>
          <w:szCs w:val="24"/>
        </w:rPr>
      </w:pPr>
      <w:r w:rsidRPr="00045C3D">
        <w:rPr>
          <w:rFonts w:ascii="Arial" w:hAnsi="Arial" w:cs="Arial"/>
          <w:sz w:val="24"/>
          <w:szCs w:val="24"/>
        </w:rPr>
        <w:t>Standing Committee on Official Languages (LANG)</w:t>
      </w:r>
    </w:p>
    <w:p w14:paraId="0EEE7F23" w14:textId="77777777" w:rsidR="008511F2" w:rsidRPr="00045C3D" w:rsidRDefault="008511F2" w:rsidP="00603A6E">
      <w:pPr>
        <w:rPr>
          <w:rFonts w:ascii="Arial" w:hAnsi="Arial" w:cs="Arial"/>
          <w:sz w:val="24"/>
          <w:szCs w:val="24"/>
        </w:rPr>
      </w:pPr>
      <w:r w:rsidRPr="00045C3D">
        <w:rPr>
          <w:rFonts w:ascii="Arial" w:hAnsi="Arial" w:cs="Arial"/>
          <w:sz w:val="24"/>
          <w:szCs w:val="24"/>
        </w:rPr>
        <w:t>43rd Parliament, 2nd Session</w:t>
      </w:r>
    </w:p>
    <w:p w14:paraId="6E90224D" w14:textId="77777777" w:rsidR="008511F2" w:rsidRPr="00045C3D" w:rsidRDefault="008511F2" w:rsidP="00603A6E">
      <w:pPr>
        <w:rPr>
          <w:rFonts w:ascii="Arial" w:hAnsi="Arial" w:cs="Arial"/>
          <w:sz w:val="24"/>
          <w:szCs w:val="24"/>
        </w:rPr>
      </w:pPr>
      <w:r w:rsidRPr="00045C3D">
        <w:rPr>
          <w:rFonts w:ascii="Arial" w:hAnsi="Arial" w:cs="Arial"/>
          <w:sz w:val="24"/>
          <w:szCs w:val="24"/>
        </w:rPr>
        <w:t>Meeting 10</w:t>
      </w:r>
    </w:p>
    <w:p w14:paraId="2A80D3D8" w14:textId="77777777" w:rsidR="008511F2" w:rsidRPr="00045C3D" w:rsidRDefault="008511F2" w:rsidP="00603A6E">
      <w:pPr>
        <w:rPr>
          <w:rFonts w:ascii="Arial" w:hAnsi="Arial" w:cs="Arial"/>
          <w:sz w:val="24"/>
          <w:szCs w:val="24"/>
        </w:rPr>
      </w:pPr>
      <w:r w:rsidRPr="00045C3D">
        <w:rPr>
          <w:rFonts w:ascii="Arial" w:hAnsi="Arial" w:cs="Arial"/>
          <w:sz w:val="24"/>
          <w:szCs w:val="24"/>
        </w:rPr>
        <w:t>Tuesday, December 8, 2020, 3:30 p.m. to 5:30 p.m.</w:t>
      </w:r>
    </w:p>
    <w:p w14:paraId="2B4BC04A" w14:textId="77777777" w:rsidR="008511F2" w:rsidRPr="00045C3D" w:rsidRDefault="008511F2" w:rsidP="00603A6E">
      <w:pPr>
        <w:rPr>
          <w:rFonts w:ascii="Arial" w:hAnsi="Arial" w:cs="Arial"/>
          <w:sz w:val="24"/>
          <w:szCs w:val="24"/>
        </w:rPr>
      </w:pPr>
      <w:r w:rsidRPr="00045C3D">
        <w:rPr>
          <w:rFonts w:ascii="Arial" w:hAnsi="Arial" w:cs="Arial"/>
          <w:sz w:val="24"/>
          <w:szCs w:val="24"/>
        </w:rPr>
        <w:t>Room 425, Wellington Building, 197 Sparks Street</w:t>
      </w:r>
    </w:p>
    <w:p w14:paraId="141CA0EA" w14:textId="77777777" w:rsidR="008511F2" w:rsidRPr="00045C3D" w:rsidRDefault="008511F2" w:rsidP="00603A6E">
      <w:pPr>
        <w:rPr>
          <w:rFonts w:ascii="Arial" w:hAnsi="Arial" w:cs="Arial"/>
          <w:sz w:val="24"/>
          <w:szCs w:val="24"/>
        </w:rPr>
      </w:pPr>
      <w:r w:rsidRPr="00045C3D">
        <w:rPr>
          <w:rFonts w:ascii="Arial" w:hAnsi="Arial" w:cs="Arial"/>
          <w:sz w:val="24"/>
          <w:szCs w:val="24"/>
        </w:rPr>
        <w:t>Webcast</w:t>
      </w:r>
    </w:p>
    <w:p w14:paraId="2955F62B" w14:textId="77777777" w:rsidR="008511F2" w:rsidRPr="00045C3D" w:rsidRDefault="008511F2" w:rsidP="00603A6E">
      <w:pPr>
        <w:rPr>
          <w:rFonts w:ascii="Arial" w:hAnsi="Arial" w:cs="Arial"/>
          <w:sz w:val="24"/>
          <w:szCs w:val="24"/>
        </w:rPr>
      </w:pPr>
      <w:r w:rsidRPr="00045C3D">
        <w:rPr>
          <w:rFonts w:ascii="Arial" w:hAnsi="Arial" w:cs="Arial"/>
          <w:sz w:val="24"/>
          <w:szCs w:val="24"/>
        </w:rPr>
        <w:t>Impact of the COVID-19 Pandemic on the Government’s Ability to Deliver Information in Both Official Languages</w:t>
      </w:r>
    </w:p>
    <w:p w14:paraId="61D19C32" w14:textId="77777777" w:rsidR="008511F2" w:rsidRPr="00045C3D" w:rsidRDefault="00F354A9" w:rsidP="00603A6E">
      <w:pPr>
        <w:rPr>
          <w:rFonts w:ascii="Arial" w:hAnsi="Arial" w:cs="Arial"/>
          <w:sz w:val="24"/>
          <w:szCs w:val="24"/>
        </w:rPr>
      </w:pPr>
      <w:r w:rsidRPr="00045C3D">
        <w:rPr>
          <w:rFonts w:ascii="Arial" w:hAnsi="Arial" w:cs="Arial"/>
          <w:sz w:val="24"/>
          <w:szCs w:val="24"/>
        </w:rPr>
        <w:t>Witnesses</w:t>
      </w:r>
    </w:p>
    <w:p w14:paraId="41621C6E" w14:textId="77777777" w:rsidR="008511F2" w:rsidRPr="00045C3D" w:rsidRDefault="008511F2" w:rsidP="00603A6E">
      <w:pPr>
        <w:rPr>
          <w:rFonts w:ascii="Arial" w:hAnsi="Arial" w:cs="Arial"/>
          <w:sz w:val="24"/>
          <w:szCs w:val="24"/>
        </w:rPr>
      </w:pPr>
      <w:r w:rsidRPr="00045C3D">
        <w:rPr>
          <w:rFonts w:ascii="Arial" w:hAnsi="Arial" w:cs="Arial"/>
          <w:sz w:val="24"/>
          <w:szCs w:val="24"/>
        </w:rPr>
        <w:t>3:30 p.m. to 4:30 p.m.</w:t>
      </w:r>
    </w:p>
    <w:p w14:paraId="6BE981DF" w14:textId="77777777" w:rsidR="008511F2" w:rsidRPr="00045C3D" w:rsidRDefault="008511F2" w:rsidP="00603A6E">
      <w:pPr>
        <w:rPr>
          <w:rFonts w:ascii="Arial" w:hAnsi="Arial" w:cs="Arial"/>
          <w:sz w:val="24"/>
          <w:szCs w:val="24"/>
        </w:rPr>
      </w:pPr>
      <w:r w:rsidRPr="00045C3D">
        <w:rPr>
          <w:rFonts w:ascii="Arial" w:hAnsi="Arial" w:cs="Arial"/>
          <w:sz w:val="24"/>
          <w:szCs w:val="24"/>
        </w:rPr>
        <w:t>Office of the Commissioner of Official Languages</w:t>
      </w:r>
    </w:p>
    <w:p w14:paraId="78284703" w14:textId="77777777" w:rsidR="008511F2" w:rsidRPr="00045C3D" w:rsidRDefault="008511F2" w:rsidP="00603A6E">
      <w:pPr>
        <w:rPr>
          <w:rFonts w:ascii="Arial" w:hAnsi="Arial" w:cs="Arial"/>
          <w:sz w:val="24"/>
          <w:szCs w:val="24"/>
        </w:rPr>
      </w:pPr>
      <w:r w:rsidRPr="00045C3D">
        <w:rPr>
          <w:rFonts w:ascii="Arial" w:hAnsi="Arial" w:cs="Arial"/>
          <w:sz w:val="24"/>
          <w:szCs w:val="24"/>
        </w:rPr>
        <w:t xml:space="preserve">• Raymond </w:t>
      </w:r>
      <w:proofErr w:type="spellStart"/>
      <w:r w:rsidRPr="00045C3D">
        <w:rPr>
          <w:rFonts w:ascii="Arial" w:hAnsi="Arial" w:cs="Arial"/>
          <w:sz w:val="24"/>
          <w:szCs w:val="24"/>
        </w:rPr>
        <w:t>Théberge</w:t>
      </w:r>
      <w:proofErr w:type="spellEnd"/>
      <w:r w:rsidRPr="00045C3D">
        <w:rPr>
          <w:rFonts w:ascii="Arial" w:hAnsi="Arial" w:cs="Arial"/>
          <w:sz w:val="24"/>
          <w:szCs w:val="24"/>
        </w:rPr>
        <w:t>, Commissioner of Official Languages</w:t>
      </w:r>
    </w:p>
    <w:p w14:paraId="3C3939CC" w14:textId="77777777" w:rsidR="008511F2" w:rsidRPr="00045C3D" w:rsidRDefault="008511F2" w:rsidP="00603A6E">
      <w:pPr>
        <w:rPr>
          <w:rFonts w:ascii="Arial" w:hAnsi="Arial" w:cs="Arial"/>
          <w:sz w:val="24"/>
          <w:szCs w:val="24"/>
        </w:rPr>
      </w:pPr>
      <w:r w:rsidRPr="00045C3D">
        <w:rPr>
          <w:rFonts w:ascii="Arial" w:hAnsi="Arial" w:cs="Arial"/>
          <w:sz w:val="24"/>
          <w:szCs w:val="24"/>
        </w:rPr>
        <w:t xml:space="preserve">• Pierre Leduc, Assistant Commissioner, </w:t>
      </w:r>
      <w:proofErr w:type="gramStart"/>
      <w:r w:rsidRPr="00045C3D">
        <w:rPr>
          <w:rFonts w:ascii="Arial" w:hAnsi="Arial" w:cs="Arial"/>
          <w:sz w:val="24"/>
          <w:szCs w:val="24"/>
        </w:rPr>
        <w:t>Policy</w:t>
      </w:r>
      <w:proofErr w:type="gramEnd"/>
      <w:r w:rsidRPr="00045C3D">
        <w:rPr>
          <w:rFonts w:ascii="Arial" w:hAnsi="Arial" w:cs="Arial"/>
          <w:sz w:val="24"/>
          <w:szCs w:val="24"/>
        </w:rPr>
        <w:t xml:space="preserve"> and Communications Branch</w:t>
      </w:r>
    </w:p>
    <w:p w14:paraId="7A6B1CC0" w14:textId="77777777" w:rsidR="008511F2" w:rsidRPr="00045C3D" w:rsidRDefault="008511F2" w:rsidP="00603A6E">
      <w:pPr>
        <w:rPr>
          <w:rFonts w:ascii="Arial" w:hAnsi="Arial" w:cs="Arial"/>
          <w:sz w:val="24"/>
          <w:szCs w:val="24"/>
        </w:rPr>
      </w:pPr>
      <w:r w:rsidRPr="00045C3D">
        <w:rPr>
          <w:rFonts w:ascii="Arial" w:hAnsi="Arial" w:cs="Arial"/>
          <w:sz w:val="24"/>
          <w:szCs w:val="24"/>
        </w:rPr>
        <w:t xml:space="preserve">• Ghislaine </w:t>
      </w:r>
      <w:proofErr w:type="spellStart"/>
      <w:r w:rsidRPr="00045C3D">
        <w:rPr>
          <w:rFonts w:ascii="Arial" w:hAnsi="Arial" w:cs="Arial"/>
          <w:sz w:val="24"/>
          <w:szCs w:val="24"/>
        </w:rPr>
        <w:t>Saikaley</w:t>
      </w:r>
      <w:proofErr w:type="spellEnd"/>
      <w:r w:rsidRPr="00045C3D">
        <w:rPr>
          <w:rFonts w:ascii="Arial" w:hAnsi="Arial" w:cs="Arial"/>
          <w:sz w:val="24"/>
          <w:szCs w:val="24"/>
        </w:rPr>
        <w:t>, Assistant Commissioner, Compliance Assurance Branch</w:t>
      </w:r>
    </w:p>
    <w:p w14:paraId="7A3AE330" w14:textId="77777777" w:rsidR="008511F2" w:rsidRPr="00045C3D" w:rsidRDefault="008511F2" w:rsidP="00603A6E">
      <w:pPr>
        <w:rPr>
          <w:rFonts w:ascii="Arial" w:hAnsi="Arial" w:cs="Arial"/>
          <w:sz w:val="24"/>
          <w:szCs w:val="24"/>
        </w:rPr>
      </w:pPr>
      <w:r w:rsidRPr="00045C3D">
        <w:rPr>
          <w:rFonts w:ascii="Arial" w:hAnsi="Arial" w:cs="Arial"/>
          <w:sz w:val="24"/>
          <w:szCs w:val="24"/>
        </w:rPr>
        <w:t xml:space="preserve">• Pascale </w:t>
      </w:r>
      <w:proofErr w:type="spellStart"/>
      <w:r w:rsidRPr="00045C3D">
        <w:rPr>
          <w:rFonts w:ascii="Arial" w:hAnsi="Arial" w:cs="Arial"/>
          <w:sz w:val="24"/>
          <w:szCs w:val="24"/>
        </w:rPr>
        <w:t>Giguère</w:t>
      </w:r>
      <w:proofErr w:type="spellEnd"/>
      <w:r w:rsidRPr="00045C3D">
        <w:rPr>
          <w:rFonts w:ascii="Arial" w:hAnsi="Arial" w:cs="Arial"/>
          <w:sz w:val="24"/>
          <w:szCs w:val="24"/>
        </w:rPr>
        <w:t>, General Counsel, Legal Affairs Branch</w:t>
      </w:r>
    </w:p>
    <w:p w14:paraId="402AA8F1" w14:textId="77777777" w:rsidR="008511F2" w:rsidRPr="00C0768F" w:rsidRDefault="008511F2" w:rsidP="00603A6E">
      <w:pPr>
        <w:rPr>
          <w:rFonts w:ascii="Arial" w:hAnsi="Arial" w:cs="Arial"/>
          <w:sz w:val="24"/>
          <w:szCs w:val="24"/>
          <w:lang w:val="fr-CA"/>
        </w:rPr>
      </w:pPr>
      <w:r w:rsidRPr="00C0768F">
        <w:rPr>
          <w:rFonts w:ascii="Arial" w:hAnsi="Arial" w:cs="Arial"/>
          <w:sz w:val="24"/>
          <w:szCs w:val="24"/>
          <w:lang w:val="fr-CA"/>
        </w:rPr>
        <w:t>4:30 p.m. to 5:30 p.m.</w:t>
      </w:r>
    </w:p>
    <w:p w14:paraId="3F9FECCF" w14:textId="77777777" w:rsidR="008511F2" w:rsidRPr="00045C3D" w:rsidRDefault="008511F2" w:rsidP="00603A6E">
      <w:pPr>
        <w:rPr>
          <w:rFonts w:ascii="Arial" w:hAnsi="Arial" w:cs="Arial"/>
          <w:sz w:val="24"/>
          <w:szCs w:val="24"/>
          <w:lang w:val="fr-CA"/>
        </w:rPr>
      </w:pPr>
      <w:r w:rsidRPr="00045C3D">
        <w:rPr>
          <w:rFonts w:ascii="Arial" w:hAnsi="Arial" w:cs="Arial"/>
          <w:sz w:val="24"/>
          <w:szCs w:val="24"/>
          <w:lang w:val="fr-CA"/>
        </w:rPr>
        <w:t>Association de la presse francophone</w:t>
      </w:r>
    </w:p>
    <w:p w14:paraId="754C9112" w14:textId="77777777" w:rsidR="008511F2" w:rsidRPr="00045C3D" w:rsidRDefault="008511F2" w:rsidP="00603A6E">
      <w:pPr>
        <w:rPr>
          <w:rFonts w:ascii="Arial" w:hAnsi="Arial" w:cs="Arial"/>
          <w:sz w:val="24"/>
          <w:szCs w:val="24"/>
        </w:rPr>
      </w:pPr>
      <w:r w:rsidRPr="00045C3D">
        <w:rPr>
          <w:rFonts w:ascii="Arial" w:hAnsi="Arial" w:cs="Arial"/>
          <w:sz w:val="24"/>
          <w:szCs w:val="24"/>
        </w:rPr>
        <w:t>• Linda Lauzon, Director General</w:t>
      </w:r>
    </w:p>
    <w:p w14:paraId="15665182" w14:textId="77777777" w:rsidR="008511F2" w:rsidRPr="00045C3D" w:rsidRDefault="008511F2" w:rsidP="00603A6E">
      <w:pPr>
        <w:rPr>
          <w:rFonts w:ascii="Arial" w:hAnsi="Arial" w:cs="Arial"/>
          <w:sz w:val="24"/>
          <w:szCs w:val="24"/>
        </w:rPr>
      </w:pPr>
      <w:r w:rsidRPr="00045C3D">
        <w:rPr>
          <w:rFonts w:ascii="Arial" w:hAnsi="Arial" w:cs="Arial"/>
          <w:sz w:val="24"/>
          <w:szCs w:val="24"/>
        </w:rPr>
        <w:t>East Island Network for English Language Services</w:t>
      </w:r>
    </w:p>
    <w:p w14:paraId="1151A658" w14:textId="77777777" w:rsidR="008511F2" w:rsidRPr="00045C3D" w:rsidRDefault="008511F2" w:rsidP="00603A6E">
      <w:pPr>
        <w:rPr>
          <w:rFonts w:ascii="Arial" w:hAnsi="Arial" w:cs="Arial"/>
          <w:sz w:val="24"/>
          <w:szCs w:val="24"/>
        </w:rPr>
      </w:pPr>
      <w:r w:rsidRPr="00045C3D">
        <w:rPr>
          <w:rFonts w:ascii="Arial" w:hAnsi="Arial" w:cs="Arial"/>
          <w:sz w:val="24"/>
          <w:szCs w:val="24"/>
        </w:rPr>
        <w:t xml:space="preserve">• </w:t>
      </w:r>
      <w:proofErr w:type="spellStart"/>
      <w:r w:rsidRPr="00045C3D">
        <w:rPr>
          <w:rFonts w:ascii="Arial" w:hAnsi="Arial" w:cs="Arial"/>
          <w:sz w:val="24"/>
          <w:szCs w:val="24"/>
        </w:rPr>
        <w:t>Fatiha</w:t>
      </w:r>
      <w:proofErr w:type="spellEnd"/>
      <w:r w:rsidRPr="00045C3D">
        <w:rPr>
          <w:rFonts w:ascii="Arial" w:hAnsi="Arial" w:cs="Arial"/>
          <w:sz w:val="24"/>
          <w:szCs w:val="24"/>
        </w:rPr>
        <w:t xml:space="preserve"> </w:t>
      </w:r>
      <w:proofErr w:type="spellStart"/>
      <w:r w:rsidRPr="00045C3D">
        <w:rPr>
          <w:rFonts w:ascii="Arial" w:hAnsi="Arial" w:cs="Arial"/>
          <w:sz w:val="24"/>
          <w:szCs w:val="24"/>
        </w:rPr>
        <w:t>Gatre</w:t>
      </w:r>
      <w:proofErr w:type="spellEnd"/>
      <w:r w:rsidRPr="00045C3D">
        <w:rPr>
          <w:rFonts w:ascii="Arial" w:hAnsi="Arial" w:cs="Arial"/>
          <w:sz w:val="24"/>
          <w:szCs w:val="24"/>
        </w:rPr>
        <w:t xml:space="preserve"> </w:t>
      </w:r>
      <w:proofErr w:type="spellStart"/>
      <w:r w:rsidRPr="00045C3D">
        <w:rPr>
          <w:rFonts w:ascii="Arial" w:hAnsi="Arial" w:cs="Arial"/>
          <w:sz w:val="24"/>
          <w:szCs w:val="24"/>
        </w:rPr>
        <w:t>Guemiri</w:t>
      </w:r>
      <w:proofErr w:type="spellEnd"/>
      <w:r w:rsidRPr="00045C3D">
        <w:rPr>
          <w:rFonts w:ascii="Arial" w:hAnsi="Arial" w:cs="Arial"/>
          <w:sz w:val="24"/>
          <w:szCs w:val="24"/>
        </w:rPr>
        <w:t>, Executive Director</w:t>
      </w:r>
    </w:p>
    <w:p w14:paraId="046747B4" w14:textId="77777777" w:rsidR="008511F2" w:rsidRPr="00045C3D" w:rsidRDefault="008511F2" w:rsidP="00603A6E">
      <w:pPr>
        <w:rPr>
          <w:rFonts w:ascii="Arial" w:hAnsi="Arial" w:cs="Arial"/>
          <w:sz w:val="24"/>
          <w:szCs w:val="24"/>
        </w:rPr>
      </w:pPr>
      <w:r w:rsidRPr="00045C3D">
        <w:rPr>
          <w:rFonts w:ascii="Arial" w:hAnsi="Arial" w:cs="Arial"/>
          <w:sz w:val="24"/>
          <w:szCs w:val="24"/>
        </w:rPr>
        <w:t>Community Health and Social Services Network</w:t>
      </w:r>
    </w:p>
    <w:p w14:paraId="09366DAE" w14:textId="77777777" w:rsidR="008511F2" w:rsidRPr="00045C3D" w:rsidRDefault="008511F2" w:rsidP="00603A6E">
      <w:pPr>
        <w:rPr>
          <w:rFonts w:ascii="Arial" w:hAnsi="Arial" w:cs="Arial"/>
          <w:sz w:val="24"/>
          <w:szCs w:val="24"/>
        </w:rPr>
      </w:pPr>
      <w:r w:rsidRPr="00045C3D">
        <w:rPr>
          <w:rFonts w:ascii="Arial" w:hAnsi="Arial" w:cs="Arial"/>
          <w:sz w:val="24"/>
          <w:szCs w:val="24"/>
        </w:rPr>
        <w:t>• Jennifer Johnson, Executive Director</w:t>
      </w:r>
    </w:p>
    <w:p w14:paraId="081A62EA" w14:textId="77777777" w:rsidR="008511F2" w:rsidRPr="00045C3D" w:rsidRDefault="008511F2" w:rsidP="00603A6E">
      <w:pPr>
        <w:rPr>
          <w:rFonts w:ascii="Arial" w:hAnsi="Arial" w:cs="Arial"/>
          <w:sz w:val="24"/>
          <w:szCs w:val="24"/>
        </w:rPr>
      </w:pPr>
      <w:r w:rsidRPr="00045C3D">
        <w:rPr>
          <w:rFonts w:ascii="Arial" w:hAnsi="Arial" w:cs="Arial"/>
          <w:sz w:val="24"/>
          <w:szCs w:val="24"/>
        </w:rPr>
        <w:t>Public Service Commission</w:t>
      </w:r>
    </w:p>
    <w:p w14:paraId="77514F0C" w14:textId="77777777" w:rsidR="008511F2" w:rsidRPr="00045C3D" w:rsidRDefault="008511F2" w:rsidP="00603A6E">
      <w:pPr>
        <w:rPr>
          <w:rFonts w:ascii="Arial" w:hAnsi="Arial" w:cs="Arial"/>
          <w:sz w:val="24"/>
          <w:szCs w:val="24"/>
        </w:rPr>
      </w:pPr>
      <w:r w:rsidRPr="00045C3D">
        <w:rPr>
          <w:rFonts w:ascii="Arial" w:hAnsi="Arial" w:cs="Arial"/>
          <w:sz w:val="24"/>
          <w:szCs w:val="24"/>
        </w:rPr>
        <w:t xml:space="preserve">• Patrick </w:t>
      </w:r>
      <w:proofErr w:type="spellStart"/>
      <w:r w:rsidRPr="00045C3D">
        <w:rPr>
          <w:rFonts w:ascii="Arial" w:hAnsi="Arial" w:cs="Arial"/>
          <w:sz w:val="24"/>
          <w:szCs w:val="24"/>
        </w:rPr>
        <w:t>Borbey</w:t>
      </w:r>
      <w:proofErr w:type="spellEnd"/>
      <w:r w:rsidRPr="00045C3D">
        <w:rPr>
          <w:rFonts w:ascii="Arial" w:hAnsi="Arial" w:cs="Arial"/>
          <w:sz w:val="24"/>
          <w:szCs w:val="24"/>
        </w:rPr>
        <w:t>, President</w:t>
      </w:r>
    </w:p>
    <w:p w14:paraId="0552675D" w14:textId="77777777" w:rsidR="00415677" w:rsidRPr="00045C3D" w:rsidRDefault="008511F2" w:rsidP="00603A6E">
      <w:pPr>
        <w:rPr>
          <w:rFonts w:ascii="Arial" w:hAnsi="Arial" w:cs="Arial"/>
          <w:sz w:val="24"/>
          <w:szCs w:val="24"/>
        </w:rPr>
      </w:pPr>
      <w:r w:rsidRPr="00045C3D">
        <w:rPr>
          <w:rFonts w:ascii="Arial" w:hAnsi="Arial" w:cs="Arial"/>
          <w:sz w:val="24"/>
          <w:szCs w:val="24"/>
        </w:rPr>
        <w:t xml:space="preserve">• Susan </w:t>
      </w:r>
      <w:proofErr w:type="spellStart"/>
      <w:r w:rsidRPr="00045C3D">
        <w:rPr>
          <w:rFonts w:ascii="Arial" w:hAnsi="Arial" w:cs="Arial"/>
          <w:sz w:val="24"/>
          <w:szCs w:val="24"/>
        </w:rPr>
        <w:t>Dubreuil</w:t>
      </w:r>
      <w:proofErr w:type="spellEnd"/>
      <w:r w:rsidRPr="00045C3D">
        <w:rPr>
          <w:rFonts w:ascii="Arial" w:hAnsi="Arial" w:cs="Arial"/>
          <w:sz w:val="24"/>
          <w:szCs w:val="24"/>
        </w:rPr>
        <w:t>, Acting Director General, Personnel Psychology Centre</w:t>
      </w:r>
      <w:r w:rsidR="00415677" w:rsidRPr="00045C3D">
        <w:rPr>
          <w:rFonts w:ascii="Arial" w:hAnsi="Arial" w:cs="Arial"/>
          <w:sz w:val="24"/>
          <w:szCs w:val="24"/>
        </w:rPr>
        <w:br w:type="page"/>
      </w:r>
    </w:p>
    <w:p w14:paraId="455412C2" w14:textId="77777777" w:rsidR="00DB65BC" w:rsidRPr="00045C3D" w:rsidRDefault="00DB65BC" w:rsidP="007A6322">
      <w:pPr>
        <w:pStyle w:val="Heading1"/>
        <w:rPr>
          <w:rFonts w:ascii="Arial" w:hAnsi="Arial" w:cs="Arial"/>
          <w:sz w:val="24"/>
          <w:szCs w:val="24"/>
        </w:rPr>
      </w:pPr>
      <w:bookmarkStart w:id="1" w:name="_Toc69198180"/>
      <w:r w:rsidRPr="00045C3D">
        <w:rPr>
          <w:rFonts w:ascii="Arial" w:hAnsi="Arial" w:cs="Arial"/>
          <w:sz w:val="24"/>
          <w:szCs w:val="24"/>
        </w:rPr>
        <w:lastRenderedPageBreak/>
        <w:t>Speaking Notes for</w:t>
      </w:r>
      <w:r w:rsidR="005824BA" w:rsidRPr="00045C3D">
        <w:rPr>
          <w:rFonts w:ascii="Arial" w:hAnsi="Arial" w:cs="Arial"/>
          <w:sz w:val="24"/>
          <w:szCs w:val="24"/>
        </w:rPr>
        <w:t xml:space="preserve"> </w:t>
      </w:r>
      <w:r w:rsidRPr="00045C3D">
        <w:rPr>
          <w:rFonts w:ascii="Arial" w:hAnsi="Arial" w:cs="Arial"/>
          <w:sz w:val="24"/>
          <w:szCs w:val="24"/>
        </w:rPr>
        <w:t xml:space="preserve">Patrick </w:t>
      </w:r>
      <w:proofErr w:type="spellStart"/>
      <w:r w:rsidRPr="00045C3D">
        <w:rPr>
          <w:rFonts w:ascii="Arial" w:hAnsi="Arial" w:cs="Arial"/>
          <w:sz w:val="24"/>
          <w:szCs w:val="24"/>
        </w:rPr>
        <w:t>Borbey</w:t>
      </w:r>
      <w:bookmarkEnd w:id="1"/>
      <w:proofErr w:type="spellEnd"/>
    </w:p>
    <w:p w14:paraId="45606A41" w14:textId="77777777" w:rsidR="00DB65BC" w:rsidRPr="00045C3D" w:rsidRDefault="00DB65BC" w:rsidP="00603A6E">
      <w:pPr>
        <w:rPr>
          <w:rFonts w:ascii="Arial" w:hAnsi="Arial" w:cs="Arial"/>
          <w:sz w:val="24"/>
          <w:szCs w:val="24"/>
        </w:rPr>
      </w:pPr>
      <w:r w:rsidRPr="00045C3D">
        <w:rPr>
          <w:rFonts w:ascii="Arial" w:hAnsi="Arial" w:cs="Arial"/>
          <w:sz w:val="24"/>
          <w:szCs w:val="24"/>
        </w:rPr>
        <w:t>President of the</w:t>
      </w:r>
      <w:r w:rsidR="007A6322" w:rsidRPr="00045C3D">
        <w:rPr>
          <w:rFonts w:ascii="Arial" w:hAnsi="Arial" w:cs="Arial"/>
          <w:sz w:val="24"/>
          <w:szCs w:val="24"/>
        </w:rPr>
        <w:t xml:space="preserve"> </w:t>
      </w:r>
      <w:r w:rsidRPr="00045C3D">
        <w:rPr>
          <w:rFonts w:ascii="Arial" w:hAnsi="Arial" w:cs="Arial"/>
          <w:sz w:val="24"/>
          <w:szCs w:val="24"/>
        </w:rPr>
        <w:t>Public Service Commission of Canada</w:t>
      </w:r>
    </w:p>
    <w:p w14:paraId="1ED907EC" w14:textId="77777777" w:rsidR="00DB65BC" w:rsidRPr="00045C3D" w:rsidRDefault="00F354A9" w:rsidP="00603A6E">
      <w:pPr>
        <w:rPr>
          <w:rFonts w:ascii="Arial" w:hAnsi="Arial" w:cs="Arial"/>
          <w:sz w:val="24"/>
          <w:szCs w:val="24"/>
        </w:rPr>
      </w:pPr>
      <w:r w:rsidRPr="00045C3D">
        <w:rPr>
          <w:rFonts w:ascii="Arial" w:hAnsi="Arial" w:cs="Arial"/>
          <w:sz w:val="24"/>
          <w:szCs w:val="24"/>
        </w:rPr>
        <w:t>O</w:t>
      </w:r>
      <w:r w:rsidR="00DB65BC" w:rsidRPr="00045C3D">
        <w:rPr>
          <w:rFonts w:ascii="Arial" w:hAnsi="Arial" w:cs="Arial"/>
          <w:sz w:val="24"/>
          <w:szCs w:val="24"/>
        </w:rPr>
        <w:t>n</w:t>
      </w:r>
      <w:r w:rsidRPr="00045C3D">
        <w:rPr>
          <w:rFonts w:ascii="Arial" w:hAnsi="Arial" w:cs="Arial"/>
          <w:sz w:val="24"/>
          <w:szCs w:val="24"/>
        </w:rPr>
        <w:t xml:space="preserve"> the</w:t>
      </w:r>
    </w:p>
    <w:p w14:paraId="0711A714" w14:textId="77777777" w:rsidR="00DB65BC" w:rsidRPr="00045C3D" w:rsidRDefault="00DB65BC" w:rsidP="00603A6E">
      <w:pPr>
        <w:rPr>
          <w:rFonts w:ascii="Arial" w:hAnsi="Arial" w:cs="Arial"/>
          <w:i/>
          <w:sz w:val="24"/>
          <w:szCs w:val="24"/>
        </w:rPr>
      </w:pPr>
      <w:r w:rsidRPr="00045C3D">
        <w:rPr>
          <w:rFonts w:ascii="Arial" w:hAnsi="Arial" w:cs="Arial"/>
          <w:i/>
          <w:sz w:val="24"/>
          <w:szCs w:val="24"/>
        </w:rPr>
        <w:t>Impact of the COVID-19 pandemic on the government’s ability to deliver information in both official languages</w:t>
      </w:r>
    </w:p>
    <w:p w14:paraId="4B436289" w14:textId="77777777" w:rsidR="00DB65BC" w:rsidRPr="00045C3D" w:rsidRDefault="00DB65BC" w:rsidP="00603A6E">
      <w:pPr>
        <w:rPr>
          <w:rFonts w:ascii="Arial" w:hAnsi="Arial" w:cs="Arial"/>
          <w:sz w:val="24"/>
          <w:szCs w:val="24"/>
        </w:rPr>
      </w:pPr>
      <w:r w:rsidRPr="00045C3D">
        <w:rPr>
          <w:rFonts w:ascii="Arial" w:hAnsi="Arial" w:cs="Arial"/>
          <w:sz w:val="24"/>
          <w:szCs w:val="24"/>
        </w:rPr>
        <w:t xml:space="preserve">House of Commons’ </w:t>
      </w:r>
    </w:p>
    <w:p w14:paraId="73280B6A" w14:textId="77777777" w:rsidR="00DB65BC" w:rsidRPr="00045C3D" w:rsidRDefault="00DB65BC" w:rsidP="00603A6E">
      <w:pPr>
        <w:rPr>
          <w:rFonts w:ascii="Arial" w:hAnsi="Arial" w:cs="Arial"/>
          <w:sz w:val="24"/>
          <w:szCs w:val="24"/>
        </w:rPr>
      </w:pPr>
      <w:r w:rsidRPr="00045C3D">
        <w:rPr>
          <w:rFonts w:ascii="Arial" w:hAnsi="Arial" w:cs="Arial"/>
          <w:sz w:val="24"/>
          <w:szCs w:val="24"/>
        </w:rPr>
        <w:t>Standing Committee on Official Languages</w:t>
      </w:r>
    </w:p>
    <w:p w14:paraId="624AE60E" w14:textId="77777777" w:rsidR="00DB65BC" w:rsidRPr="00045C3D" w:rsidRDefault="00DB65BC" w:rsidP="00603A6E">
      <w:pPr>
        <w:rPr>
          <w:rFonts w:ascii="Arial" w:hAnsi="Arial" w:cs="Arial"/>
          <w:sz w:val="24"/>
          <w:szCs w:val="24"/>
        </w:rPr>
      </w:pPr>
      <w:r w:rsidRPr="00045C3D">
        <w:rPr>
          <w:rFonts w:ascii="Arial" w:hAnsi="Arial" w:cs="Arial"/>
          <w:sz w:val="24"/>
          <w:szCs w:val="24"/>
        </w:rPr>
        <w:t>December 8, 2020</w:t>
      </w:r>
    </w:p>
    <w:p w14:paraId="6E688D5C" w14:textId="77777777" w:rsidR="00DB65BC" w:rsidRPr="00045C3D" w:rsidRDefault="00DB65BC" w:rsidP="00603A6E">
      <w:pPr>
        <w:rPr>
          <w:rFonts w:ascii="Arial" w:hAnsi="Arial" w:cs="Arial"/>
          <w:sz w:val="24"/>
          <w:szCs w:val="24"/>
        </w:rPr>
      </w:pPr>
      <w:r w:rsidRPr="00045C3D">
        <w:rPr>
          <w:rFonts w:ascii="Arial" w:hAnsi="Arial" w:cs="Arial"/>
          <w:sz w:val="24"/>
          <w:szCs w:val="24"/>
        </w:rPr>
        <w:t>4:30pm to 5:30pm</w:t>
      </w:r>
    </w:p>
    <w:p w14:paraId="3C04004D" w14:textId="77777777" w:rsidR="00DB65BC" w:rsidRPr="00045C3D" w:rsidRDefault="00DB65BC" w:rsidP="00603A6E">
      <w:pPr>
        <w:rPr>
          <w:rFonts w:ascii="Arial" w:hAnsi="Arial" w:cs="Arial"/>
          <w:sz w:val="24"/>
          <w:szCs w:val="24"/>
        </w:rPr>
      </w:pPr>
      <w:r w:rsidRPr="00045C3D">
        <w:rPr>
          <w:rFonts w:ascii="Arial" w:hAnsi="Arial" w:cs="Arial"/>
          <w:sz w:val="24"/>
          <w:szCs w:val="24"/>
        </w:rPr>
        <w:t>Check against delivery</w:t>
      </w:r>
    </w:p>
    <w:p w14:paraId="008C69CF" w14:textId="77777777" w:rsidR="00DB65BC" w:rsidRPr="00045C3D" w:rsidRDefault="00DB65BC" w:rsidP="00603A6E">
      <w:pPr>
        <w:pStyle w:val="Heading2"/>
        <w:spacing w:before="0" w:after="160"/>
        <w:rPr>
          <w:rFonts w:ascii="Arial" w:hAnsi="Arial" w:cs="Arial"/>
          <w:sz w:val="24"/>
          <w:szCs w:val="24"/>
        </w:rPr>
      </w:pPr>
      <w:bookmarkStart w:id="2" w:name="_Toc69198181"/>
      <w:r w:rsidRPr="00045C3D">
        <w:rPr>
          <w:rFonts w:ascii="Arial" w:hAnsi="Arial" w:cs="Arial"/>
          <w:sz w:val="24"/>
          <w:szCs w:val="24"/>
        </w:rPr>
        <w:t>Introduction</w:t>
      </w:r>
      <w:bookmarkEnd w:id="2"/>
    </w:p>
    <w:p w14:paraId="25C3E9E4" w14:textId="77777777" w:rsidR="00DB65BC" w:rsidRPr="00045C3D" w:rsidRDefault="00DB65BC" w:rsidP="00603A6E">
      <w:pPr>
        <w:rPr>
          <w:rFonts w:ascii="Arial" w:hAnsi="Arial" w:cs="Arial"/>
          <w:sz w:val="24"/>
          <w:szCs w:val="24"/>
        </w:rPr>
      </w:pPr>
      <w:r w:rsidRPr="00045C3D">
        <w:rPr>
          <w:rFonts w:ascii="Arial" w:hAnsi="Arial" w:cs="Arial"/>
          <w:sz w:val="24"/>
          <w:szCs w:val="24"/>
        </w:rPr>
        <w:t xml:space="preserve">Mr. Chair, thank you for inviting me to appear before the Committee today. I want to begin by acknowledging that we are on the unceded traditional territory of the Algonquin </w:t>
      </w:r>
      <w:proofErr w:type="spellStart"/>
      <w:r w:rsidRPr="00045C3D">
        <w:rPr>
          <w:rFonts w:ascii="Arial" w:hAnsi="Arial" w:cs="Arial"/>
          <w:sz w:val="24"/>
          <w:szCs w:val="24"/>
        </w:rPr>
        <w:t>Anishinabeg</w:t>
      </w:r>
      <w:proofErr w:type="spellEnd"/>
      <w:r w:rsidRPr="00045C3D">
        <w:rPr>
          <w:rFonts w:ascii="Arial" w:hAnsi="Arial" w:cs="Arial"/>
          <w:sz w:val="24"/>
          <w:szCs w:val="24"/>
        </w:rPr>
        <w:t xml:space="preserve"> people.</w:t>
      </w:r>
    </w:p>
    <w:p w14:paraId="67F09270" w14:textId="77777777" w:rsidR="00DB65BC" w:rsidRPr="00045C3D" w:rsidRDefault="00DB65BC" w:rsidP="00603A6E">
      <w:pPr>
        <w:rPr>
          <w:rFonts w:ascii="Arial" w:hAnsi="Arial" w:cs="Arial"/>
          <w:sz w:val="24"/>
          <w:szCs w:val="24"/>
        </w:rPr>
      </w:pPr>
      <w:r w:rsidRPr="00045C3D">
        <w:rPr>
          <w:rFonts w:ascii="Arial" w:hAnsi="Arial" w:cs="Arial"/>
          <w:sz w:val="24"/>
          <w:szCs w:val="24"/>
        </w:rPr>
        <w:t xml:space="preserve">I am pleased to have in attendance with me my colleague Susan </w:t>
      </w:r>
      <w:proofErr w:type="spellStart"/>
      <w:r w:rsidRPr="00045C3D">
        <w:rPr>
          <w:rFonts w:ascii="Arial" w:hAnsi="Arial" w:cs="Arial"/>
          <w:sz w:val="24"/>
          <w:szCs w:val="24"/>
        </w:rPr>
        <w:t>Dubreuil</w:t>
      </w:r>
      <w:proofErr w:type="spellEnd"/>
      <w:r w:rsidRPr="00045C3D">
        <w:rPr>
          <w:rFonts w:ascii="Arial" w:hAnsi="Arial" w:cs="Arial"/>
          <w:sz w:val="24"/>
          <w:szCs w:val="24"/>
        </w:rPr>
        <w:t>, acting Director General of the Personnel Psychology Centre.</w:t>
      </w:r>
    </w:p>
    <w:p w14:paraId="132ECA63" w14:textId="77777777" w:rsidR="00DB65BC" w:rsidRPr="00045C3D" w:rsidRDefault="00DB65BC" w:rsidP="00603A6E">
      <w:pPr>
        <w:rPr>
          <w:rFonts w:ascii="Arial" w:hAnsi="Arial" w:cs="Arial"/>
          <w:sz w:val="24"/>
          <w:szCs w:val="24"/>
        </w:rPr>
      </w:pPr>
      <w:r w:rsidRPr="00045C3D">
        <w:rPr>
          <w:rFonts w:ascii="Arial" w:hAnsi="Arial" w:cs="Arial"/>
          <w:sz w:val="24"/>
          <w:szCs w:val="24"/>
        </w:rPr>
        <w:t xml:space="preserve">I would like to share what my organization has done to quickly adapt and ensure that our obligations under the </w:t>
      </w:r>
      <w:r w:rsidRPr="00045C3D">
        <w:rPr>
          <w:rFonts w:ascii="Arial" w:hAnsi="Arial" w:cs="Arial"/>
          <w:i/>
          <w:sz w:val="24"/>
          <w:szCs w:val="24"/>
        </w:rPr>
        <w:t>Official Languages Act</w:t>
      </w:r>
      <w:r w:rsidRPr="00045C3D">
        <w:rPr>
          <w:rFonts w:ascii="Arial" w:hAnsi="Arial" w:cs="Arial"/>
          <w:sz w:val="24"/>
          <w:szCs w:val="24"/>
        </w:rPr>
        <w:t xml:space="preserve"> were respected during the pandemic. I will also discuss actions the Public Service Commission (PSC) took to ensure that departments and agencies were able to staff bilingual positions, including those in response to the COVID-19 crisis. Finally, I will provide some data on public service staffing that I hope the committee will find useful for its study.</w:t>
      </w:r>
    </w:p>
    <w:p w14:paraId="05170525" w14:textId="77777777" w:rsidR="00DB65BC" w:rsidRPr="00045C3D" w:rsidRDefault="00DB65BC" w:rsidP="00603A6E">
      <w:pPr>
        <w:rPr>
          <w:rFonts w:ascii="Arial" w:hAnsi="Arial" w:cs="Arial"/>
          <w:sz w:val="24"/>
          <w:szCs w:val="24"/>
        </w:rPr>
      </w:pPr>
      <w:r w:rsidRPr="00045C3D">
        <w:rPr>
          <w:rFonts w:ascii="Arial" w:hAnsi="Arial" w:cs="Arial"/>
          <w:sz w:val="24"/>
          <w:szCs w:val="24"/>
        </w:rPr>
        <w:t xml:space="preserve">What the PSC has done to quickly adapt and ensure that obligations under the </w:t>
      </w:r>
      <w:r w:rsidRPr="00045C3D">
        <w:rPr>
          <w:rFonts w:ascii="Arial" w:hAnsi="Arial" w:cs="Arial"/>
          <w:i/>
          <w:sz w:val="24"/>
          <w:szCs w:val="24"/>
        </w:rPr>
        <w:t>Official Languages Act</w:t>
      </w:r>
      <w:r w:rsidRPr="00045C3D">
        <w:rPr>
          <w:rFonts w:ascii="Arial" w:hAnsi="Arial" w:cs="Arial"/>
          <w:sz w:val="24"/>
          <w:szCs w:val="24"/>
        </w:rPr>
        <w:t xml:space="preserve"> were respected during the pandemic</w:t>
      </w:r>
      <w:r w:rsidRPr="00045C3D" w:rsidDel="00CE5DC4">
        <w:rPr>
          <w:rFonts w:ascii="Arial" w:hAnsi="Arial" w:cs="Arial"/>
          <w:sz w:val="24"/>
          <w:szCs w:val="24"/>
        </w:rPr>
        <w:t xml:space="preserve"> </w:t>
      </w:r>
    </w:p>
    <w:p w14:paraId="5F2D135D" w14:textId="77777777" w:rsidR="00DB65BC" w:rsidRPr="00045C3D" w:rsidRDefault="00DB65BC" w:rsidP="00603A6E">
      <w:pPr>
        <w:rPr>
          <w:rFonts w:ascii="Arial" w:hAnsi="Arial" w:cs="Arial"/>
          <w:sz w:val="24"/>
          <w:szCs w:val="24"/>
        </w:rPr>
      </w:pPr>
      <w:r w:rsidRPr="00045C3D">
        <w:rPr>
          <w:rFonts w:ascii="Arial" w:hAnsi="Arial" w:cs="Arial"/>
          <w:sz w:val="24"/>
          <w:szCs w:val="24"/>
        </w:rPr>
        <w:t xml:space="preserve">To respect our obligations under the </w:t>
      </w:r>
      <w:r w:rsidRPr="00045C3D">
        <w:rPr>
          <w:rFonts w:ascii="Arial" w:hAnsi="Arial" w:cs="Arial"/>
          <w:i/>
          <w:sz w:val="24"/>
          <w:szCs w:val="24"/>
        </w:rPr>
        <w:t>Official Languages Act</w:t>
      </w:r>
      <w:r w:rsidRPr="00045C3D">
        <w:rPr>
          <w:rFonts w:ascii="Arial" w:hAnsi="Arial" w:cs="Arial"/>
          <w:sz w:val="24"/>
          <w:szCs w:val="24"/>
        </w:rPr>
        <w:t xml:space="preserve"> (Act) during the pandemic, the PSC quickly adapted to changing circumstances. The department </w:t>
      </w:r>
      <w:proofErr w:type="gramStart"/>
      <w:r w:rsidRPr="00045C3D">
        <w:rPr>
          <w:rFonts w:ascii="Arial" w:hAnsi="Arial" w:cs="Arial"/>
          <w:sz w:val="24"/>
          <w:szCs w:val="24"/>
        </w:rPr>
        <w:t>took action</w:t>
      </w:r>
      <w:proofErr w:type="gramEnd"/>
      <w:r w:rsidRPr="00045C3D">
        <w:rPr>
          <w:rFonts w:ascii="Arial" w:hAnsi="Arial" w:cs="Arial"/>
          <w:sz w:val="24"/>
          <w:szCs w:val="24"/>
        </w:rPr>
        <w:t xml:space="preserve">, both internally with its employees, in accordance with Part V of the </w:t>
      </w:r>
      <w:r w:rsidRPr="00045C3D">
        <w:rPr>
          <w:rFonts w:ascii="Arial" w:hAnsi="Arial" w:cs="Arial"/>
          <w:i/>
          <w:sz w:val="24"/>
          <w:szCs w:val="24"/>
        </w:rPr>
        <w:t>Official Languages Act</w:t>
      </w:r>
      <w:r w:rsidRPr="00045C3D">
        <w:rPr>
          <w:rFonts w:ascii="Arial" w:hAnsi="Arial" w:cs="Arial"/>
          <w:sz w:val="24"/>
          <w:szCs w:val="24"/>
        </w:rPr>
        <w:t xml:space="preserve"> as well as in communications and services with its clients and with the public, in accordance with Part IV of the Act.</w:t>
      </w:r>
    </w:p>
    <w:p w14:paraId="5F4CB618" w14:textId="77777777" w:rsidR="00DB65BC" w:rsidRPr="00045C3D" w:rsidRDefault="00DB65BC" w:rsidP="00603A6E">
      <w:pPr>
        <w:rPr>
          <w:rFonts w:ascii="Arial" w:hAnsi="Arial" w:cs="Arial"/>
          <w:sz w:val="24"/>
          <w:szCs w:val="24"/>
        </w:rPr>
      </w:pPr>
      <w:r w:rsidRPr="00045C3D">
        <w:rPr>
          <w:rFonts w:ascii="Arial" w:hAnsi="Arial" w:cs="Arial"/>
          <w:sz w:val="24"/>
          <w:szCs w:val="24"/>
        </w:rPr>
        <w:t xml:space="preserve">Since last March, all communications with employees have continued to be in both official languages (OL) simultaneously. This includes frequent email messages from myself, COVID-19 updates, and any other internal communications to employees. </w:t>
      </w:r>
    </w:p>
    <w:p w14:paraId="1CF2925C" w14:textId="77777777" w:rsidR="00DB65BC" w:rsidRPr="00045C3D" w:rsidRDefault="00DB65BC" w:rsidP="00603A6E">
      <w:pPr>
        <w:rPr>
          <w:rFonts w:ascii="Arial" w:hAnsi="Arial" w:cs="Arial"/>
          <w:sz w:val="24"/>
          <w:szCs w:val="24"/>
        </w:rPr>
      </w:pPr>
      <w:r w:rsidRPr="00045C3D">
        <w:rPr>
          <w:rFonts w:ascii="Arial" w:hAnsi="Arial" w:cs="Arial"/>
          <w:sz w:val="24"/>
          <w:szCs w:val="24"/>
        </w:rPr>
        <w:t xml:space="preserve">Over the past 9 months, we held three virtual bilingual all-staff meetings. We have been finding innovative solutions to deliver these events with simultaneous interpretation. In my role as leader of the organization, I raise official languages obligations with my </w:t>
      </w:r>
      <w:r w:rsidRPr="00045C3D">
        <w:rPr>
          <w:rFonts w:ascii="Arial" w:hAnsi="Arial" w:cs="Arial"/>
          <w:sz w:val="24"/>
          <w:szCs w:val="24"/>
        </w:rPr>
        <w:lastRenderedPageBreak/>
        <w:t xml:space="preserve">executive management team on a regular basis, and I insist that employees have the right to write and speak in their preferred official language. </w:t>
      </w:r>
    </w:p>
    <w:p w14:paraId="20E58C85" w14:textId="77777777" w:rsidR="00DB65BC" w:rsidRPr="00045C3D" w:rsidRDefault="00DB65BC" w:rsidP="00603A6E">
      <w:pPr>
        <w:rPr>
          <w:rFonts w:ascii="Arial" w:hAnsi="Arial" w:cs="Arial"/>
          <w:sz w:val="24"/>
          <w:szCs w:val="24"/>
        </w:rPr>
      </w:pPr>
      <w:r w:rsidRPr="00045C3D">
        <w:rPr>
          <w:rFonts w:ascii="Arial" w:hAnsi="Arial" w:cs="Arial"/>
          <w:sz w:val="24"/>
          <w:szCs w:val="24"/>
        </w:rPr>
        <w:t xml:space="preserve">When dealing with the public, all communications with Canadians have continued to be in both official </w:t>
      </w:r>
      <w:proofErr w:type="gramStart"/>
      <w:r w:rsidRPr="00045C3D">
        <w:rPr>
          <w:rFonts w:ascii="Arial" w:hAnsi="Arial" w:cs="Arial"/>
          <w:sz w:val="24"/>
          <w:szCs w:val="24"/>
        </w:rPr>
        <w:t>languages, and</w:t>
      </w:r>
      <w:proofErr w:type="gramEnd"/>
      <w:r w:rsidRPr="00045C3D">
        <w:rPr>
          <w:rFonts w:ascii="Arial" w:hAnsi="Arial" w:cs="Arial"/>
          <w:sz w:val="24"/>
          <w:szCs w:val="24"/>
        </w:rPr>
        <w:t xml:space="preserve"> released simultaneously in both French and English. </w:t>
      </w:r>
    </w:p>
    <w:p w14:paraId="214C8D87" w14:textId="77777777" w:rsidR="00DB65BC" w:rsidRPr="00045C3D" w:rsidRDefault="00DB65BC" w:rsidP="00603A6E">
      <w:pPr>
        <w:rPr>
          <w:rFonts w:ascii="Arial" w:hAnsi="Arial" w:cs="Arial"/>
          <w:sz w:val="24"/>
          <w:szCs w:val="24"/>
        </w:rPr>
      </w:pPr>
      <w:r w:rsidRPr="00045C3D">
        <w:rPr>
          <w:rFonts w:ascii="Arial" w:hAnsi="Arial" w:cs="Arial"/>
          <w:sz w:val="24"/>
          <w:szCs w:val="24"/>
        </w:rPr>
        <w:t>This includes the content on our website and social media, answering public inquiries, and providing information sessions to job seekers.</w:t>
      </w:r>
      <w:r w:rsidRPr="00045C3D" w:rsidDel="000559B1">
        <w:rPr>
          <w:rFonts w:ascii="Arial" w:hAnsi="Arial" w:cs="Arial"/>
          <w:sz w:val="24"/>
          <w:szCs w:val="24"/>
        </w:rPr>
        <w:t xml:space="preserve"> </w:t>
      </w:r>
      <w:r w:rsidRPr="00045C3D">
        <w:rPr>
          <w:rFonts w:ascii="Arial" w:hAnsi="Arial" w:cs="Arial"/>
          <w:sz w:val="24"/>
          <w:szCs w:val="24"/>
        </w:rPr>
        <w:t xml:space="preserve">Prior to, and throughout the pandemic, I have ensured that, when invited to participate in any event, I always deliver my remarks in both official languages. </w:t>
      </w:r>
    </w:p>
    <w:p w14:paraId="10DE4B43" w14:textId="77777777" w:rsidR="00DB65BC" w:rsidRPr="00045C3D" w:rsidRDefault="00DB65BC" w:rsidP="00603A6E">
      <w:pPr>
        <w:rPr>
          <w:rFonts w:ascii="Arial" w:hAnsi="Arial" w:cs="Arial"/>
          <w:sz w:val="24"/>
          <w:szCs w:val="24"/>
        </w:rPr>
      </w:pPr>
      <w:r w:rsidRPr="00045C3D">
        <w:rPr>
          <w:rFonts w:ascii="Arial" w:hAnsi="Arial" w:cs="Arial"/>
          <w:sz w:val="24"/>
          <w:szCs w:val="24"/>
        </w:rPr>
        <w:t xml:space="preserve">In response to the pandemic, the PSC has partnered with Health Canada, in establishing an inventory of volunteers to support provinces, territories and the Canadian Red Cross in their urgent health services human resource needs. All materials were bilingual and communications with Canadians were in the official language of their choice. </w:t>
      </w:r>
    </w:p>
    <w:p w14:paraId="3AFA0D4D" w14:textId="77777777" w:rsidR="00DB65BC" w:rsidRPr="00045C3D" w:rsidRDefault="00DB65BC" w:rsidP="00603A6E">
      <w:pPr>
        <w:rPr>
          <w:rFonts w:ascii="Arial" w:hAnsi="Arial" w:cs="Arial"/>
          <w:sz w:val="24"/>
          <w:szCs w:val="24"/>
        </w:rPr>
      </w:pPr>
      <w:r w:rsidRPr="00045C3D">
        <w:rPr>
          <w:rFonts w:ascii="Arial" w:hAnsi="Arial" w:cs="Arial"/>
          <w:sz w:val="24"/>
          <w:szCs w:val="24"/>
        </w:rPr>
        <w:t xml:space="preserve">The safety, security and well-being of our clients and employees is critical to our service delivery and in designing new staffing and assessment solutions, but never at the expense of the </w:t>
      </w:r>
      <w:r w:rsidRPr="00045C3D">
        <w:rPr>
          <w:rFonts w:ascii="Arial" w:hAnsi="Arial" w:cs="Arial"/>
          <w:i/>
          <w:sz w:val="24"/>
          <w:szCs w:val="24"/>
        </w:rPr>
        <w:t>Official Languages Act</w:t>
      </w:r>
      <w:r w:rsidRPr="00045C3D">
        <w:rPr>
          <w:rFonts w:ascii="Arial" w:hAnsi="Arial" w:cs="Arial"/>
          <w:sz w:val="24"/>
          <w:szCs w:val="24"/>
        </w:rPr>
        <w:t>.</w:t>
      </w:r>
    </w:p>
    <w:p w14:paraId="25DD1326" w14:textId="77777777" w:rsidR="00DB65BC" w:rsidRPr="00045C3D" w:rsidRDefault="00DB65BC" w:rsidP="00603A6E">
      <w:pPr>
        <w:rPr>
          <w:rFonts w:ascii="Arial" w:hAnsi="Arial" w:cs="Arial"/>
          <w:sz w:val="24"/>
          <w:szCs w:val="24"/>
        </w:rPr>
      </w:pPr>
      <w:r w:rsidRPr="00045C3D">
        <w:rPr>
          <w:rFonts w:ascii="Arial" w:hAnsi="Arial" w:cs="Arial"/>
          <w:sz w:val="24"/>
          <w:szCs w:val="24"/>
        </w:rPr>
        <w:t>Organizations’ responsibilities regarding official languages within the federal public service</w:t>
      </w:r>
      <w:r w:rsidRPr="00045C3D" w:rsidDel="004B798B">
        <w:rPr>
          <w:rFonts w:ascii="Arial" w:hAnsi="Arial" w:cs="Arial"/>
          <w:sz w:val="24"/>
          <w:szCs w:val="24"/>
        </w:rPr>
        <w:t xml:space="preserve"> </w:t>
      </w:r>
    </w:p>
    <w:p w14:paraId="2D3459EB" w14:textId="77777777" w:rsidR="00DB65BC" w:rsidRPr="00045C3D" w:rsidRDefault="00DB65BC" w:rsidP="00603A6E">
      <w:pPr>
        <w:rPr>
          <w:rFonts w:ascii="Arial" w:hAnsi="Arial" w:cs="Arial"/>
          <w:sz w:val="24"/>
          <w:szCs w:val="24"/>
        </w:rPr>
      </w:pPr>
      <w:r w:rsidRPr="00045C3D">
        <w:rPr>
          <w:rFonts w:ascii="Arial" w:hAnsi="Arial" w:cs="Arial"/>
          <w:sz w:val="24"/>
          <w:szCs w:val="24"/>
        </w:rPr>
        <w:t>There are several organizations with responsibilities regarding official languages within the federal public service.</w:t>
      </w:r>
    </w:p>
    <w:p w14:paraId="4C6A604A" w14:textId="77777777" w:rsidR="00DB65BC" w:rsidRPr="00045C3D" w:rsidRDefault="00DB65BC" w:rsidP="00603A6E">
      <w:pPr>
        <w:rPr>
          <w:rFonts w:ascii="Arial" w:hAnsi="Arial" w:cs="Arial"/>
          <w:sz w:val="24"/>
          <w:szCs w:val="24"/>
        </w:rPr>
      </w:pPr>
      <w:r w:rsidRPr="00045C3D">
        <w:rPr>
          <w:rFonts w:ascii="Arial" w:hAnsi="Arial" w:cs="Arial"/>
          <w:sz w:val="24"/>
          <w:szCs w:val="24"/>
        </w:rPr>
        <w:t xml:space="preserve">In accordance with the </w:t>
      </w:r>
      <w:r w:rsidRPr="00045C3D">
        <w:rPr>
          <w:rFonts w:ascii="Arial" w:hAnsi="Arial" w:cs="Arial"/>
          <w:i/>
          <w:sz w:val="24"/>
          <w:szCs w:val="24"/>
        </w:rPr>
        <w:t>Public Service Employment Act</w:t>
      </w:r>
      <w:r w:rsidRPr="00045C3D">
        <w:rPr>
          <w:rFonts w:ascii="Arial" w:hAnsi="Arial" w:cs="Arial"/>
          <w:sz w:val="24"/>
          <w:szCs w:val="24"/>
        </w:rPr>
        <w:t xml:space="preserve">, Deputy Heads are responsible for establishing official language proficiency as an essential qualification required for the work to be performed. They are also accountable for ensuring their employees meet the official language requirements of their positions. </w:t>
      </w:r>
    </w:p>
    <w:p w14:paraId="27FCE182" w14:textId="77777777" w:rsidR="00DB65BC" w:rsidRPr="00045C3D" w:rsidRDefault="00DB65BC" w:rsidP="00603A6E">
      <w:pPr>
        <w:rPr>
          <w:rFonts w:ascii="Arial" w:hAnsi="Arial" w:cs="Arial"/>
          <w:sz w:val="24"/>
          <w:szCs w:val="24"/>
        </w:rPr>
      </w:pPr>
      <w:r w:rsidRPr="00045C3D">
        <w:rPr>
          <w:rFonts w:ascii="Arial" w:hAnsi="Arial" w:cs="Arial"/>
          <w:sz w:val="24"/>
          <w:szCs w:val="24"/>
        </w:rPr>
        <w:t>The Office of the Chief Human Resources Officer, part of the Treasury Board Secretariat, is responsible for policies related to languages in communications and services to the public, as well as official languages in the workplace. They are also responsible for establishing second official language qualification standards.</w:t>
      </w:r>
    </w:p>
    <w:p w14:paraId="2B63FDE9" w14:textId="77777777" w:rsidR="00DB65BC" w:rsidRPr="00045C3D" w:rsidRDefault="00DB65BC" w:rsidP="00603A6E">
      <w:pPr>
        <w:rPr>
          <w:rFonts w:ascii="Arial" w:hAnsi="Arial" w:cs="Arial"/>
          <w:sz w:val="24"/>
          <w:szCs w:val="24"/>
        </w:rPr>
      </w:pPr>
      <w:r w:rsidRPr="00045C3D">
        <w:rPr>
          <w:rFonts w:ascii="Arial" w:hAnsi="Arial" w:cs="Arial"/>
          <w:sz w:val="24"/>
          <w:szCs w:val="24"/>
        </w:rPr>
        <w:t xml:space="preserve">The PSC’s primary role is in the assessment of official languages, including the provision of second language evaluation (SLE) tests.  </w:t>
      </w:r>
    </w:p>
    <w:p w14:paraId="3610AAA3" w14:textId="77777777" w:rsidR="00DB65BC" w:rsidRPr="00045C3D" w:rsidRDefault="00DB65BC" w:rsidP="00603A6E">
      <w:pPr>
        <w:rPr>
          <w:rFonts w:ascii="Arial" w:hAnsi="Arial" w:cs="Arial"/>
          <w:sz w:val="24"/>
          <w:szCs w:val="24"/>
        </w:rPr>
      </w:pPr>
      <w:r w:rsidRPr="00045C3D">
        <w:rPr>
          <w:rFonts w:ascii="Arial" w:hAnsi="Arial" w:cs="Arial"/>
          <w:sz w:val="24"/>
          <w:szCs w:val="24"/>
        </w:rPr>
        <w:t>For the assessment of proficiency in the second official language for bilingual positions, the PSC Appointment Policy requires that all departments and agencies in the core public administration use PSC tests. These second language evaluations are administered in PSC test centres across the country, as well as in selected departments and agencies.</w:t>
      </w:r>
      <w:r w:rsidRPr="00045C3D" w:rsidDel="001558F0">
        <w:rPr>
          <w:rFonts w:ascii="Arial" w:hAnsi="Arial" w:cs="Arial"/>
          <w:sz w:val="24"/>
          <w:szCs w:val="24"/>
        </w:rPr>
        <w:t xml:space="preserve"> </w:t>
      </w:r>
      <w:r w:rsidRPr="00045C3D">
        <w:rPr>
          <w:rFonts w:ascii="Arial" w:hAnsi="Arial" w:cs="Arial"/>
          <w:sz w:val="24"/>
          <w:szCs w:val="24"/>
        </w:rPr>
        <w:t xml:space="preserve">In addition, our tests are widely used by separate employers such as the Canada Revenue Agency and the Canadian Armed Forces. </w:t>
      </w:r>
    </w:p>
    <w:p w14:paraId="386F04A2" w14:textId="77777777" w:rsidR="00DB65BC" w:rsidRPr="00045C3D" w:rsidRDefault="00DB65BC" w:rsidP="00603A6E">
      <w:pPr>
        <w:rPr>
          <w:rFonts w:ascii="Arial" w:hAnsi="Arial" w:cs="Arial"/>
          <w:sz w:val="24"/>
          <w:szCs w:val="24"/>
        </w:rPr>
      </w:pPr>
      <w:r w:rsidRPr="00045C3D">
        <w:rPr>
          <w:rFonts w:ascii="Arial" w:hAnsi="Arial" w:cs="Arial"/>
          <w:sz w:val="24"/>
          <w:szCs w:val="24"/>
        </w:rPr>
        <w:lastRenderedPageBreak/>
        <w:t>These second official language tests ensure that merit is met with respect to staffing bilingual positions so that Canadians can be served in the official language of their choice, and public servants can work in the official language of their choice.</w:t>
      </w:r>
    </w:p>
    <w:p w14:paraId="16119764" w14:textId="77777777" w:rsidR="00DB65BC" w:rsidRPr="00045C3D" w:rsidRDefault="00DB65BC" w:rsidP="00603A6E">
      <w:pPr>
        <w:rPr>
          <w:rFonts w:ascii="Arial" w:hAnsi="Arial" w:cs="Arial"/>
          <w:sz w:val="24"/>
          <w:szCs w:val="24"/>
        </w:rPr>
      </w:pPr>
      <w:r w:rsidRPr="00045C3D">
        <w:rPr>
          <w:rFonts w:ascii="Arial" w:hAnsi="Arial" w:cs="Arial"/>
          <w:sz w:val="24"/>
          <w:szCs w:val="24"/>
        </w:rPr>
        <w:t xml:space="preserve">On an annual basis, the PSC conducts or oversees more than 100 000 second language tests. Our databases hold over 4 million test results, the majority of which are second language test results. </w:t>
      </w:r>
    </w:p>
    <w:p w14:paraId="3BE99751" w14:textId="77777777" w:rsidR="00DB65BC" w:rsidRPr="00045C3D" w:rsidRDefault="00DB65BC" w:rsidP="00603A6E">
      <w:pPr>
        <w:rPr>
          <w:rFonts w:ascii="Arial" w:hAnsi="Arial" w:cs="Arial"/>
          <w:sz w:val="24"/>
          <w:szCs w:val="24"/>
        </w:rPr>
      </w:pPr>
      <w:r w:rsidRPr="00045C3D">
        <w:rPr>
          <w:rFonts w:ascii="Arial" w:hAnsi="Arial" w:cs="Arial"/>
          <w:sz w:val="24"/>
          <w:szCs w:val="24"/>
        </w:rPr>
        <w:t xml:space="preserve">There are close to 86 000 bilingual positions in the federal core public administration, not counting separate agencies. This represents 43% of all </w:t>
      </w:r>
      <w:proofErr w:type="gramStart"/>
      <w:r w:rsidRPr="00045C3D">
        <w:rPr>
          <w:rFonts w:ascii="Arial" w:hAnsi="Arial" w:cs="Arial"/>
          <w:sz w:val="24"/>
          <w:szCs w:val="24"/>
        </w:rPr>
        <w:t>core</w:t>
      </w:r>
      <w:proofErr w:type="gramEnd"/>
      <w:r w:rsidRPr="00045C3D">
        <w:rPr>
          <w:rFonts w:ascii="Arial" w:hAnsi="Arial" w:cs="Arial"/>
          <w:sz w:val="24"/>
          <w:szCs w:val="24"/>
        </w:rPr>
        <w:t xml:space="preserve"> public administration positions.</w:t>
      </w:r>
    </w:p>
    <w:p w14:paraId="0B5EDCEA" w14:textId="77777777" w:rsidR="00DB65BC" w:rsidRPr="00045C3D" w:rsidRDefault="00DB65BC" w:rsidP="00603A6E">
      <w:pPr>
        <w:rPr>
          <w:rFonts w:ascii="Arial" w:hAnsi="Arial" w:cs="Arial"/>
          <w:sz w:val="24"/>
          <w:szCs w:val="24"/>
        </w:rPr>
      </w:pPr>
      <w:r w:rsidRPr="00045C3D">
        <w:rPr>
          <w:rFonts w:ascii="Arial" w:hAnsi="Arial" w:cs="Arial"/>
          <w:sz w:val="24"/>
          <w:szCs w:val="24"/>
        </w:rPr>
        <w:t>Actions the PSC took to ensure that other agencies and departments were able to staff critical positions related to COVID-19</w:t>
      </w:r>
    </w:p>
    <w:p w14:paraId="514DB25B" w14:textId="77777777" w:rsidR="00DB65BC" w:rsidRPr="00045C3D" w:rsidRDefault="00DB65BC" w:rsidP="00603A6E">
      <w:pPr>
        <w:rPr>
          <w:rFonts w:ascii="Arial" w:hAnsi="Arial" w:cs="Arial"/>
          <w:sz w:val="24"/>
          <w:szCs w:val="24"/>
        </w:rPr>
      </w:pPr>
      <w:r w:rsidRPr="00045C3D">
        <w:rPr>
          <w:rFonts w:ascii="Arial" w:hAnsi="Arial" w:cs="Arial"/>
          <w:sz w:val="24"/>
          <w:szCs w:val="24"/>
        </w:rPr>
        <w:t>The pandemic has impacted government operations in many areas. In our case, it has affected the capacity to conduct in-person second language evaluation testing.</w:t>
      </w:r>
    </w:p>
    <w:p w14:paraId="2CC0337D" w14:textId="77777777" w:rsidR="00DB65BC" w:rsidRPr="00045C3D" w:rsidRDefault="00DB65BC" w:rsidP="00603A6E">
      <w:pPr>
        <w:rPr>
          <w:rFonts w:ascii="Arial" w:hAnsi="Arial" w:cs="Arial"/>
          <w:sz w:val="24"/>
          <w:szCs w:val="24"/>
        </w:rPr>
      </w:pPr>
      <w:r w:rsidRPr="00045C3D">
        <w:rPr>
          <w:rFonts w:ascii="Arial" w:hAnsi="Arial" w:cs="Arial"/>
          <w:sz w:val="24"/>
          <w:szCs w:val="24"/>
          <w:lang w:val="en"/>
        </w:rPr>
        <w:t>The PSC</w:t>
      </w:r>
      <w:r w:rsidRPr="00045C3D">
        <w:rPr>
          <w:rFonts w:ascii="Arial" w:hAnsi="Arial" w:cs="Arial"/>
          <w:sz w:val="24"/>
          <w:szCs w:val="24"/>
        </w:rPr>
        <w:t xml:space="preserve"> promptly put in place two temporary policy measures and supporting guidance. They provide more flexibility to departments and agencies in assessing second language requirements for appointments to bilingual positions. </w:t>
      </w:r>
      <w:r w:rsidRPr="00045C3D">
        <w:rPr>
          <w:rFonts w:ascii="Arial" w:hAnsi="Arial" w:cs="Arial"/>
          <w:sz w:val="24"/>
          <w:szCs w:val="24"/>
          <w:lang w:val="en"/>
        </w:rPr>
        <w:t xml:space="preserve">Both measures are meant to ensure that merit </w:t>
      </w:r>
      <w:proofErr w:type="gramStart"/>
      <w:r w:rsidRPr="00045C3D">
        <w:rPr>
          <w:rFonts w:ascii="Arial" w:hAnsi="Arial" w:cs="Arial"/>
          <w:sz w:val="24"/>
          <w:szCs w:val="24"/>
          <w:lang w:val="en"/>
        </w:rPr>
        <w:t>with regard to</w:t>
      </w:r>
      <w:proofErr w:type="gramEnd"/>
      <w:r w:rsidRPr="00045C3D">
        <w:rPr>
          <w:rFonts w:ascii="Arial" w:hAnsi="Arial" w:cs="Arial"/>
          <w:sz w:val="24"/>
          <w:szCs w:val="24"/>
          <w:lang w:val="en"/>
        </w:rPr>
        <w:t xml:space="preserve"> official languages and linguistic obligations provided by the </w:t>
      </w:r>
      <w:r w:rsidRPr="00045C3D">
        <w:rPr>
          <w:rStyle w:val="Emphasis"/>
          <w:rFonts w:ascii="Arial" w:hAnsi="Arial" w:cs="Arial"/>
          <w:sz w:val="24"/>
          <w:szCs w:val="24"/>
          <w:lang w:val="en"/>
        </w:rPr>
        <w:t>Official Languages Act</w:t>
      </w:r>
      <w:r w:rsidRPr="00045C3D">
        <w:rPr>
          <w:rFonts w:ascii="Arial" w:hAnsi="Arial" w:cs="Arial"/>
          <w:sz w:val="24"/>
          <w:szCs w:val="24"/>
          <w:lang w:val="en"/>
        </w:rPr>
        <w:t xml:space="preserve"> are respected.</w:t>
      </w:r>
    </w:p>
    <w:p w14:paraId="6484017F" w14:textId="77777777" w:rsidR="00DB65BC" w:rsidRPr="00045C3D" w:rsidRDefault="00DB65BC" w:rsidP="00603A6E">
      <w:pPr>
        <w:pStyle w:val="NormalWeb"/>
        <w:spacing w:after="160" w:line="259" w:lineRule="auto"/>
        <w:rPr>
          <w:rFonts w:ascii="Arial" w:hAnsi="Arial" w:cs="Arial"/>
          <w:lang w:val="en"/>
        </w:rPr>
      </w:pPr>
      <w:r w:rsidRPr="00045C3D">
        <w:rPr>
          <w:rFonts w:ascii="Arial" w:hAnsi="Arial" w:cs="Arial"/>
          <w:lang w:val="en"/>
        </w:rPr>
        <w:t>These measures allowed Deputy Heads to recruit the bilingual talent needed to support efforts related to COVID-19 or to ensure the effective functioning of the Government of Canada.</w:t>
      </w:r>
    </w:p>
    <w:p w14:paraId="373A6318" w14:textId="77777777" w:rsidR="00DB65BC" w:rsidRPr="00045C3D" w:rsidRDefault="00DB65BC" w:rsidP="00603A6E">
      <w:pPr>
        <w:numPr>
          <w:ilvl w:val="12"/>
          <w:numId w:val="0"/>
        </w:numPr>
        <w:rPr>
          <w:rFonts w:ascii="Arial" w:hAnsi="Arial" w:cs="Arial"/>
          <w:sz w:val="24"/>
          <w:szCs w:val="24"/>
          <w:lang w:eastAsia="en-CA"/>
        </w:rPr>
      </w:pPr>
      <w:r w:rsidRPr="00045C3D">
        <w:rPr>
          <w:rFonts w:ascii="Arial" w:hAnsi="Arial" w:cs="Arial"/>
          <w:sz w:val="24"/>
          <w:szCs w:val="24"/>
        </w:rPr>
        <w:t xml:space="preserve">A Pulse Survey with organizations was conducted to obtain feedback on these temporary measures and to give us a sense of their use.  The Survey </w:t>
      </w:r>
      <w:r w:rsidRPr="00045C3D">
        <w:rPr>
          <w:rFonts w:ascii="Arial" w:hAnsi="Arial" w:cs="Arial"/>
          <w:color w:val="000000" w:themeColor="text1"/>
          <w:sz w:val="24"/>
          <w:szCs w:val="24"/>
        </w:rPr>
        <w:t xml:space="preserve">showed that 90% of respondents indicated that the two measures were </w:t>
      </w:r>
      <w:r w:rsidRPr="00045C3D">
        <w:rPr>
          <w:rStyle w:val="QuestionText"/>
          <w:rFonts w:ascii="Arial" w:hAnsi="Arial" w:cs="Arial"/>
          <w:color w:val="000000" w:themeColor="text1"/>
          <w:sz w:val="24"/>
          <w:szCs w:val="24"/>
        </w:rPr>
        <w:t>useful to respond to their staffing needs.</w:t>
      </w:r>
    </w:p>
    <w:p w14:paraId="55F85028" w14:textId="77777777" w:rsidR="00DB65BC" w:rsidRPr="00045C3D" w:rsidRDefault="00DB65BC" w:rsidP="00603A6E">
      <w:pPr>
        <w:rPr>
          <w:rFonts w:ascii="Arial" w:hAnsi="Arial" w:cs="Arial"/>
          <w:sz w:val="24"/>
          <w:szCs w:val="24"/>
        </w:rPr>
      </w:pPr>
      <w:r w:rsidRPr="00045C3D">
        <w:rPr>
          <w:rFonts w:ascii="Arial" w:hAnsi="Arial" w:cs="Arial"/>
          <w:sz w:val="24"/>
          <w:szCs w:val="24"/>
        </w:rPr>
        <w:t>Furthermore, the PSC implemented new virtual Second Language Interviews for oral proficiency. These are administered remotely by PSC assessors to candidates in their own homes. Over 5 000 virtual interviews have been administered as of November 20</w:t>
      </w:r>
      <w:r w:rsidRPr="00045C3D">
        <w:rPr>
          <w:rFonts w:ascii="Arial" w:hAnsi="Arial" w:cs="Arial"/>
          <w:sz w:val="24"/>
          <w:szCs w:val="24"/>
          <w:vertAlign w:val="superscript"/>
        </w:rPr>
        <w:t>th</w:t>
      </w:r>
      <w:r w:rsidRPr="00045C3D">
        <w:rPr>
          <w:rFonts w:ascii="Arial" w:hAnsi="Arial" w:cs="Arial"/>
          <w:sz w:val="24"/>
          <w:szCs w:val="24"/>
        </w:rPr>
        <w:t xml:space="preserve">, 2020. </w:t>
      </w:r>
    </w:p>
    <w:p w14:paraId="3227F077" w14:textId="77777777" w:rsidR="00DB65BC" w:rsidRPr="00045C3D" w:rsidRDefault="00DB65BC" w:rsidP="00603A6E">
      <w:pPr>
        <w:rPr>
          <w:rFonts w:ascii="Arial" w:hAnsi="Arial" w:cs="Arial"/>
          <w:sz w:val="24"/>
          <w:szCs w:val="24"/>
        </w:rPr>
      </w:pPr>
      <w:r w:rsidRPr="00045C3D">
        <w:rPr>
          <w:rFonts w:ascii="Arial" w:hAnsi="Arial" w:cs="Arial"/>
          <w:sz w:val="24"/>
          <w:szCs w:val="24"/>
        </w:rPr>
        <w:t xml:space="preserve">We also launched unsupervised internet testing to evaluate second language reading and writing skills. These tests are performed online by candidates in their home.  </w:t>
      </w:r>
    </w:p>
    <w:p w14:paraId="4140C837" w14:textId="77777777" w:rsidR="00DB65BC" w:rsidRPr="00045C3D" w:rsidRDefault="00DB65BC" w:rsidP="00603A6E">
      <w:pPr>
        <w:rPr>
          <w:rFonts w:ascii="Arial" w:hAnsi="Arial" w:cs="Arial"/>
          <w:sz w:val="24"/>
          <w:szCs w:val="24"/>
        </w:rPr>
      </w:pPr>
      <w:r w:rsidRPr="00045C3D">
        <w:rPr>
          <w:rFonts w:ascii="Arial" w:hAnsi="Arial" w:cs="Arial"/>
          <w:color w:val="000000" w:themeColor="text1"/>
          <w:sz w:val="24"/>
          <w:szCs w:val="24"/>
        </w:rPr>
        <w:t xml:space="preserve">We recognize that remote internet testing is the way of the future for second </w:t>
      </w:r>
      <w:r w:rsidRPr="00045C3D">
        <w:rPr>
          <w:rFonts w:ascii="Arial" w:hAnsi="Arial" w:cs="Arial"/>
          <w:sz w:val="24"/>
          <w:szCs w:val="24"/>
        </w:rPr>
        <w:t xml:space="preserve">language evaluations. We are working diligently to incrementally enhance our remote testing to better meet the needs of departments and agencies, as well as those of Canadians who will no longer have to travel to our offices for tests. This is a priority for the PSC. </w:t>
      </w:r>
    </w:p>
    <w:p w14:paraId="6D4DCEA7" w14:textId="77777777" w:rsidR="00DB65BC" w:rsidRPr="00045C3D" w:rsidRDefault="00DB65BC" w:rsidP="00603A6E">
      <w:pPr>
        <w:rPr>
          <w:rFonts w:ascii="Arial" w:hAnsi="Arial" w:cs="Arial"/>
          <w:sz w:val="24"/>
          <w:szCs w:val="24"/>
        </w:rPr>
      </w:pPr>
      <w:r w:rsidRPr="00045C3D">
        <w:rPr>
          <w:rFonts w:ascii="Arial" w:hAnsi="Arial" w:cs="Arial"/>
          <w:sz w:val="24"/>
          <w:szCs w:val="24"/>
        </w:rPr>
        <w:t xml:space="preserve">The PSC also continues to ensure that our tests are accessible to all Canadians, including those with disabilities. All new second language evaluations are reviewed by </w:t>
      </w:r>
      <w:r w:rsidRPr="00045C3D">
        <w:rPr>
          <w:rFonts w:ascii="Arial" w:hAnsi="Arial" w:cs="Arial"/>
          <w:sz w:val="24"/>
          <w:szCs w:val="24"/>
        </w:rPr>
        <w:lastRenderedPageBreak/>
        <w:t>test development experts for accessibility and fairness. They are also available in multiple formats to accommodate the needs of diverse test takers.</w:t>
      </w:r>
    </w:p>
    <w:p w14:paraId="5CFDD35A" w14:textId="77777777" w:rsidR="00B35E00" w:rsidRPr="00045C3D" w:rsidRDefault="00DB65BC" w:rsidP="00603A6E">
      <w:pPr>
        <w:rPr>
          <w:rFonts w:ascii="Arial" w:hAnsi="Arial" w:cs="Arial"/>
          <w:sz w:val="24"/>
          <w:szCs w:val="24"/>
        </w:rPr>
      </w:pPr>
      <w:r w:rsidRPr="00045C3D">
        <w:rPr>
          <w:rFonts w:ascii="Arial" w:hAnsi="Arial" w:cs="Arial"/>
          <w:sz w:val="24"/>
          <w:szCs w:val="24"/>
        </w:rPr>
        <w:t xml:space="preserve">I should note that we have informed the Office of the Official Languages Commissioner prior to implementing these measures. </w:t>
      </w:r>
    </w:p>
    <w:p w14:paraId="10A2191C" w14:textId="77777777" w:rsidR="00DB65BC" w:rsidRPr="00045C3D" w:rsidRDefault="00DB65BC" w:rsidP="00603A6E">
      <w:pPr>
        <w:rPr>
          <w:rFonts w:ascii="Arial" w:hAnsi="Arial" w:cs="Arial"/>
          <w:sz w:val="24"/>
          <w:szCs w:val="24"/>
        </w:rPr>
      </w:pPr>
      <w:r w:rsidRPr="00045C3D">
        <w:rPr>
          <w:rFonts w:ascii="Arial" w:hAnsi="Arial" w:cs="Arial"/>
          <w:sz w:val="24"/>
          <w:szCs w:val="24"/>
        </w:rPr>
        <w:t xml:space="preserve">Information regarding official languages </w:t>
      </w:r>
    </w:p>
    <w:p w14:paraId="35AA12DA" w14:textId="77777777" w:rsidR="00DB65BC" w:rsidRPr="00045C3D" w:rsidRDefault="00DB65BC" w:rsidP="00603A6E">
      <w:pPr>
        <w:rPr>
          <w:rFonts w:ascii="Arial" w:hAnsi="Arial" w:cs="Arial"/>
          <w:sz w:val="24"/>
          <w:szCs w:val="24"/>
        </w:rPr>
      </w:pPr>
      <w:r w:rsidRPr="00045C3D">
        <w:rPr>
          <w:rFonts w:ascii="Arial" w:hAnsi="Arial" w:cs="Arial"/>
          <w:sz w:val="24"/>
          <w:szCs w:val="24"/>
        </w:rPr>
        <w:t xml:space="preserve">Before I close, let me share with you some interesting information and statistics on official languages and public service staffing.  </w:t>
      </w:r>
    </w:p>
    <w:p w14:paraId="58A1FA34" w14:textId="77777777" w:rsidR="00DB65BC" w:rsidRPr="00045C3D" w:rsidRDefault="00DB65BC" w:rsidP="00603A6E">
      <w:pPr>
        <w:rPr>
          <w:rFonts w:ascii="Arial" w:hAnsi="Arial" w:cs="Arial"/>
          <w:sz w:val="24"/>
          <w:szCs w:val="24"/>
        </w:rPr>
      </w:pPr>
      <w:r w:rsidRPr="00045C3D">
        <w:rPr>
          <w:rFonts w:ascii="Arial" w:hAnsi="Arial" w:cs="Arial"/>
          <w:sz w:val="24"/>
          <w:szCs w:val="24"/>
        </w:rPr>
        <w:t xml:space="preserve">The public service attracts bilingual </w:t>
      </w:r>
      <w:proofErr w:type="gramStart"/>
      <w:r w:rsidRPr="00045C3D">
        <w:rPr>
          <w:rFonts w:ascii="Arial" w:hAnsi="Arial" w:cs="Arial"/>
          <w:sz w:val="24"/>
          <w:szCs w:val="24"/>
        </w:rPr>
        <w:t>candidates</w:t>
      </w:r>
      <w:proofErr w:type="gramEnd"/>
      <w:r w:rsidRPr="00045C3D">
        <w:rPr>
          <w:rFonts w:ascii="Arial" w:hAnsi="Arial" w:cs="Arial"/>
          <w:sz w:val="24"/>
          <w:szCs w:val="24"/>
        </w:rPr>
        <w:t xml:space="preserve"> and we continue to see improvements to that effect. The percentage of candidates to externally advertised job opportunities who identify themselves as bilingual has increased from 37.5% in 2018-2019 to 38.4% in 2019-2020. And there are bilingual candidates in all parts of the country, not just in the National Capital Region.</w:t>
      </w:r>
    </w:p>
    <w:p w14:paraId="590881E5" w14:textId="77777777" w:rsidR="00DB65BC" w:rsidRPr="00045C3D" w:rsidRDefault="00DB65BC" w:rsidP="00603A6E">
      <w:pPr>
        <w:rPr>
          <w:rFonts w:ascii="Arial" w:hAnsi="Arial" w:cs="Arial"/>
          <w:sz w:val="24"/>
          <w:szCs w:val="24"/>
        </w:rPr>
      </w:pPr>
      <w:r w:rsidRPr="00045C3D">
        <w:rPr>
          <w:rFonts w:ascii="Arial" w:hAnsi="Arial" w:cs="Arial"/>
          <w:sz w:val="24"/>
          <w:szCs w:val="24"/>
        </w:rPr>
        <w:t>We are also successful in attracting applicants from Official Language Minority Communities across the country. Last year, 10.8% of applicants to public service positions were from these communities, significantly above their representation in the Canadian population, which is 6.9%.</w:t>
      </w:r>
    </w:p>
    <w:p w14:paraId="366C0256" w14:textId="77777777" w:rsidR="00DB65BC" w:rsidRPr="00045C3D" w:rsidRDefault="00DB65BC" w:rsidP="00603A6E">
      <w:pPr>
        <w:rPr>
          <w:rFonts w:ascii="Arial" w:hAnsi="Arial" w:cs="Arial"/>
          <w:sz w:val="24"/>
          <w:szCs w:val="24"/>
        </w:rPr>
      </w:pPr>
      <w:r w:rsidRPr="00045C3D">
        <w:rPr>
          <w:rFonts w:ascii="Arial" w:hAnsi="Arial" w:cs="Arial"/>
          <w:sz w:val="24"/>
          <w:szCs w:val="24"/>
        </w:rPr>
        <w:t xml:space="preserve">These results are a demonstration of the PSC’s commitment to official languages. In 2019-2020 alone, the PSC participated in 48 events with Official Language Minority Communities across the country to promote our recruitment programs. These included career fairs at bilingual or minority language academic institutions, as well as information sessions with official language community organizations and business groups. </w:t>
      </w:r>
    </w:p>
    <w:p w14:paraId="68A27668" w14:textId="77777777" w:rsidR="00DB65BC" w:rsidRPr="00045C3D" w:rsidRDefault="00DB65BC" w:rsidP="00603A6E">
      <w:pPr>
        <w:rPr>
          <w:rFonts w:ascii="Arial" w:hAnsi="Arial" w:cs="Arial"/>
          <w:sz w:val="24"/>
          <w:szCs w:val="24"/>
        </w:rPr>
      </w:pPr>
      <w:r w:rsidRPr="00045C3D">
        <w:rPr>
          <w:rFonts w:ascii="Arial" w:hAnsi="Arial" w:cs="Arial"/>
          <w:sz w:val="24"/>
          <w:szCs w:val="24"/>
        </w:rPr>
        <w:t>These events help promote linguistic duality, enable the PSC to better understand the needs of these communities, and encourage their members to apply to federal public service jobs.</w:t>
      </w:r>
    </w:p>
    <w:p w14:paraId="3BA55377" w14:textId="77777777" w:rsidR="00DB65BC" w:rsidRPr="00045C3D" w:rsidRDefault="00DB65BC" w:rsidP="00603A6E">
      <w:pPr>
        <w:pStyle w:val="Heading2"/>
        <w:spacing w:before="0" w:after="160"/>
        <w:rPr>
          <w:rFonts w:ascii="Arial" w:hAnsi="Arial" w:cs="Arial"/>
          <w:sz w:val="24"/>
          <w:szCs w:val="24"/>
        </w:rPr>
      </w:pPr>
      <w:bookmarkStart w:id="3" w:name="_Toc69198182"/>
      <w:r w:rsidRPr="00045C3D">
        <w:rPr>
          <w:rFonts w:ascii="Arial" w:hAnsi="Arial" w:cs="Arial"/>
          <w:sz w:val="24"/>
          <w:szCs w:val="24"/>
        </w:rPr>
        <w:t>Conclusion</w:t>
      </w:r>
      <w:bookmarkEnd w:id="3"/>
    </w:p>
    <w:p w14:paraId="507FD458" w14:textId="77777777" w:rsidR="00DB65BC" w:rsidRPr="00045C3D" w:rsidRDefault="00DB65BC" w:rsidP="00603A6E">
      <w:pPr>
        <w:rPr>
          <w:rFonts w:ascii="Arial" w:hAnsi="Arial" w:cs="Arial"/>
          <w:sz w:val="24"/>
          <w:szCs w:val="24"/>
        </w:rPr>
      </w:pPr>
      <w:r w:rsidRPr="00045C3D">
        <w:rPr>
          <w:rFonts w:ascii="Arial" w:hAnsi="Arial" w:cs="Arial"/>
          <w:sz w:val="24"/>
          <w:szCs w:val="24"/>
        </w:rPr>
        <w:t>Linguistics duality is a fundamental value of the public service and is at the core of our merit-based, impartial staffing system. This is the responsibility of all federal organizations and all public servants. We recognize that the pandemic has brought many challenges to the delivery of programs and services to Canadians. We are committed to developing and deploying solutions that will protect and promote bilingualism and linguistic duality across the federal public service.</w:t>
      </w:r>
    </w:p>
    <w:p w14:paraId="5302252F" w14:textId="77777777" w:rsidR="00DB65BC" w:rsidRPr="00045C3D" w:rsidRDefault="00DB65BC" w:rsidP="00603A6E">
      <w:pPr>
        <w:rPr>
          <w:rFonts w:ascii="Arial" w:hAnsi="Arial" w:cs="Arial"/>
          <w:sz w:val="24"/>
          <w:szCs w:val="24"/>
        </w:rPr>
      </w:pPr>
      <w:r w:rsidRPr="00045C3D">
        <w:rPr>
          <w:rFonts w:ascii="Arial" w:hAnsi="Arial" w:cs="Arial"/>
          <w:sz w:val="24"/>
          <w:szCs w:val="24"/>
        </w:rPr>
        <w:t>I am pleased to answer your questions.</w:t>
      </w:r>
    </w:p>
    <w:p w14:paraId="14596786" w14:textId="77777777" w:rsidR="00CB0956" w:rsidRPr="00045C3D" w:rsidRDefault="00DB65BC" w:rsidP="00603A6E">
      <w:pPr>
        <w:rPr>
          <w:rFonts w:ascii="Arial" w:hAnsi="Arial" w:cs="Arial"/>
          <w:sz w:val="24"/>
          <w:szCs w:val="24"/>
        </w:rPr>
      </w:pPr>
      <w:r w:rsidRPr="00045C3D">
        <w:rPr>
          <w:rFonts w:ascii="Arial" w:hAnsi="Arial" w:cs="Arial"/>
          <w:sz w:val="24"/>
          <w:szCs w:val="24"/>
        </w:rPr>
        <w:t>Thank you.</w:t>
      </w:r>
      <w:r w:rsidR="00CB0956" w:rsidRPr="00045C3D">
        <w:rPr>
          <w:rFonts w:ascii="Arial" w:hAnsi="Arial" w:cs="Arial"/>
          <w:sz w:val="24"/>
          <w:szCs w:val="24"/>
        </w:rPr>
        <w:br w:type="page"/>
      </w:r>
    </w:p>
    <w:p w14:paraId="44E5454A" w14:textId="77777777" w:rsidR="00CB0956" w:rsidRPr="00045C3D" w:rsidRDefault="00CB0956" w:rsidP="001E2CE4">
      <w:pPr>
        <w:pStyle w:val="Heading1"/>
        <w:rPr>
          <w:rFonts w:ascii="Arial" w:hAnsi="Arial" w:cs="Arial"/>
          <w:sz w:val="24"/>
          <w:szCs w:val="24"/>
        </w:rPr>
      </w:pPr>
      <w:bookmarkStart w:id="4" w:name="_Toc69198183"/>
      <w:r w:rsidRPr="00045C3D">
        <w:rPr>
          <w:rFonts w:ascii="Arial" w:hAnsi="Arial" w:cs="Arial"/>
          <w:sz w:val="24"/>
          <w:szCs w:val="24"/>
        </w:rPr>
        <w:lastRenderedPageBreak/>
        <w:t>M</w:t>
      </w:r>
      <w:r w:rsidR="006F1839" w:rsidRPr="00045C3D">
        <w:rPr>
          <w:rFonts w:ascii="Arial" w:hAnsi="Arial" w:cs="Arial"/>
          <w:sz w:val="24"/>
          <w:szCs w:val="24"/>
        </w:rPr>
        <w:t>easures taken by the PSC to promote OL during the pandemic</w:t>
      </w:r>
      <w:bookmarkEnd w:id="4"/>
    </w:p>
    <w:p w14:paraId="2A9FF7E8" w14:textId="652C2C70" w:rsidR="00CB0956" w:rsidRPr="00045C3D" w:rsidRDefault="00CB0956" w:rsidP="00603A6E">
      <w:pPr>
        <w:pStyle w:val="ListParagraph"/>
        <w:numPr>
          <w:ilvl w:val="0"/>
          <w:numId w:val="1"/>
        </w:numPr>
        <w:spacing w:after="160" w:line="259" w:lineRule="auto"/>
        <w:ind w:left="360"/>
        <w:rPr>
          <w:rFonts w:ascii="Arial" w:eastAsia="Times New Roman" w:hAnsi="Arial" w:cs="Arial"/>
          <w:iCs/>
          <w:color w:val="000000"/>
          <w:sz w:val="24"/>
          <w:szCs w:val="24"/>
        </w:rPr>
      </w:pPr>
      <w:r w:rsidRPr="00045C3D">
        <w:rPr>
          <w:rFonts w:ascii="Arial" w:eastAsia="Times New Roman" w:hAnsi="Arial" w:cs="Arial"/>
          <w:iCs/>
          <w:color w:val="000000"/>
          <w:sz w:val="24"/>
          <w:szCs w:val="24"/>
        </w:rPr>
        <w:t xml:space="preserve">On March 20, 2020, the Commissioner of Official Languages wrote to all federal OL champions to remind them of the importance of communicating in both OL. The Human Resources Management Directorate (HRMD), along with OL co-champions, posted </w:t>
      </w:r>
      <w:r w:rsidRPr="00045C3D">
        <w:rPr>
          <w:rFonts w:ascii="Arial" w:eastAsia="Times New Roman" w:hAnsi="Arial" w:cs="Arial"/>
          <w:i/>
          <w:iCs/>
          <w:color w:val="000000"/>
          <w:sz w:val="24"/>
          <w:szCs w:val="24"/>
        </w:rPr>
        <w:t>Update at the PSC</w:t>
      </w:r>
      <w:r w:rsidRPr="00045C3D">
        <w:rPr>
          <w:rFonts w:ascii="Arial" w:eastAsia="Times New Roman" w:hAnsi="Arial" w:cs="Arial"/>
          <w:iCs/>
          <w:color w:val="000000"/>
          <w:sz w:val="24"/>
          <w:szCs w:val="24"/>
        </w:rPr>
        <w:t xml:space="preserve"> messages to remind employees of the importance to respect OL in time of pandemic</w:t>
      </w:r>
      <w:r w:rsidR="00C1198A">
        <w:rPr>
          <w:rFonts w:ascii="Arial" w:eastAsia="Times New Roman" w:hAnsi="Arial" w:cs="Arial"/>
          <w:iCs/>
          <w:color w:val="000000"/>
          <w:sz w:val="24"/>
          <w:szCs w:val="24"/>
        </w:rPr>
        <w:t>.</w:t>
      </w:r>
    </w:p>
    <w:p w14:paraId="6D2B2C87" w14:textId="77777777" w:rsidR="00CB0956" w:rsidRPr="00045C3D" w:rsidRDefault="00CB0956" w:rsidP="00603A6E">
      <w:pPr>
        <w:pStyle w:val="ListParagraph"/>
        <w:numPr>
          <w:ilvl w:val="0"/>
          <w:numId w:val="1"/>
        </w:numPr>
        <w:tabs>
          <w:tab w:val="left" w:pos="3261"/>
          <w:tab w:val="left" w:pos="6663"/>
          <w:tab w:val="right" w:pos="9360"/>
        </w:tabs>
        <w:spacing w:after="160" w:line="259" w:lineRule="auto"/>
        <w:ind w:left="360"/>
        <w:rPr>
          <w:rFonts w:ascii="Arial" w:eastAsia="Times New Roman" w:hAnsi="Arial" w:cs="Arial"/>
          <w:iCs/>
          <w:color w:val="000000"/>
          <w:sz w:val="24"/>
          <w:szCs w:val="24"/>
        </w:rPr>
      </w:pPr>
      <w:r w:rsidRPr="00045C3D">
        <w:rPr>
          <w:rFonts w:ascii="Arial" w:eastAsia="Times New Roman" w:hAnsi="Arial" w:cs="Arial"/>
          <w:iCs/>
          <w:color w:val="000000"/>
          <w:sz w:val="24"/>
          <w:szCs w:val="24"/>
        </w:rPr>
        <w:t xml:space="preserve">The PSC made a particular effort during the pandemic to ensure that communication materials were released or posted simultaneously and of equal quality in both OL, including special measures throughout Q1 (April 1 to June 30, 2020):  </w:t>
      </w:r>
    </w:p>
    <w:p w14:paraId="2C582F14" w14:textId="77777777" w:rsidR="00CB0956" w:rsidRPr="00045C3D" w:rsidRDefault="00CB0956" w:rsidP="00603A6E">
      <w:pPr>
        <w:pStyle w:val="ListParagraph"/>
        <w:widowControl/>
        <w:numPr>
          <w:ilvl w:val="0"/>
          <w:numId w:val="51"/>
        </w:numPr>
        <w:autoSpaceDE/>
        <w:autoSpaceDN/>
        <w:adjustRightInd/>
        <w:spacing w:after="160" w:line="259" w:lineRule="auto"/>
        <w:ind w:left="360"/>
        <w:contextualSpacing/>
        <w:rPr>
          <w:rFonts w:ascii="Arial" w:eastAsia="Times New Roman" w:hAnsi="Arial" w:cs="Arial"/>
          <w:iCs/>
          <w:color w:val="000000"/>
          <w:sz w:val="24"/>
          <w:szCs w:val="24"/>
        </w:rPr>
      </w:pPr>
      <w:r w:rsidRPr="00045C3D">
        <w:rPr>
          <w:rFonts w:ascii="Arial" w:eastAsia="Times New Roman" w:hAnsi="Arial" w:cs="Arial"/>
          <w:iCs/>
          <w:color w:val="000000"/>
          <w:sz w:val="24"/>
          <w:szCs w:val="24"/>
        </w:rPr>
        <w:t xml:space="preserve">Overtime by available editors, translators, web coders, social media staff, Parliamentary affairs staff, media officers, strategic communications advisors, managers, Director and Director </w:t>
      </w:r>
      <w:proofErr w:type="gramStart"/>
      <w:r w:rsidRPr="00045C3D">
        <w:rPr>
          <w:rFonts w:ascii="Arial" w:eastAsia="Times New Roman" w:hAnsi="Arial" w:cs="Arial"/>
          <w:iCs/>
          <w:color w:val="000000"/>
          <w:sz w:val="24"/>
          <w:szCs w:val="24"/>
        </w:rPr>
        <w:t>General;</w:t>
      </w:r>
      <w:proofErr w:type="gramEnd"/>
    </w:p>
    <w:p w14:paraId="4E12EBCE" w14:textId="77777777" w:rsidR="00CB0956" w:rsidRPr="00045C3D" w:rsidRDefault="00CB0956" w:rsidP="00603A6E">
      <w:pPr>
        <w:pStyle w:val="ListParagraph"/>
        <w:widowControl/>
        <w:numPr>
          <w:ilvl w:val="0"/>
          <w:numId w:val="51"/>
        </w:numPr>
        <w:autoSpaceDE/>
        <w:autoSpaceDN/>
        <w:adjustRightInd/>
        <w:spacing w:after="160" w:line="259" w:lineRule="auto"/>
        <w:ind w:left="360"/>
        <w:contextualSpacing/>
        <w:rPr>
          <w:rFonts w:ascii="Arial" w:eastAsia="Times New Roman" w:hAnsi="Arial" w:cs="Arial"/>
          <w:iCs/>
          <w:color w:val="000000"/>
          <w:sz w:val="24"/>
          <w:szCs w:val="24"/>
        </w:rPr>
      </w:pPr>
      <w:r w:rsidRPr="00045C3D">
        <w:rPr>
          <w:rFonts w:ascii="Arial" w:eastAsia="Times New Roman" w:hAnsi="Arial" w:cs="Arial"/>
          <w:iCs/>
          <w:color w:val="000000"/>
          <w:sz w:val="24"/>
          <w:szCs w:val="24"/>
        </w:rPr>
        <w:t xml:space="preserve">Translation and editing done by qualified personnel in all teams and levels within </w:t>
      </w:r>
      <w:proofErr w:type="gramStart"/>
      <w:r w:rsidRPr="00045C3D">
        <w:rPr>
          <w:rFonts w:ascii="Arial" w:eastAsia="Times New Roman" w:hAnsi="Arial" w:cs="Arial"/>
          <w:iCs/>
          <w:color w:val="000000"/>
          <w:sz w:val="24"/>
          <w:szCs w:val="24"/>
        </w:rPr>
        <w:t>Communications;</w:t>
      </w:r>
      <w:proofErr w:type="gramEnd"/>
    </w:p>
    <w:p w14:paraId="46ED19FF" w14:textId="77777777" w:rsidR="00CB0956" w:rsidRPr="00045C3D" w:rsidRDefault="00CB0956" w:rsidP="00603A6E">
      <w:pPr>
        <w:pStyle w:val="ListParagraph"/>
        <w:widowControl/>
        <w:numPr>
          <w:ilvl w:val="0"/>
          <w:numId w:val="51"/>
        </w:numPr>
        <w:autoSpaceDE/>
        <w:autoSpaceDN/>
        <w:adjustRightInd/>
        <w:spacing w:after="160" w:line="259" w:lineRule="auto"/>
        <w:ind w:left="360"/>
        <w:contextualSpacing/>
        <w:rPr>
          <w:rFonts w:ascii="Arial" w:eastAsia="Times New Roman" w:hAnsi="Arial" w:cs="Arial"/>
          <w:iCs/>
          <w:color w:val="000000"/>
          <w:sz w:val="24"/>
          <w:szCs w:val="24"/>
        </w:rPr>
      </w:pPr>
      <w:r w:rsidRPr="00045C3D">
        <w:rPr>
          <w:rFonts w:ascii="Arial" w:eastAsia="Times New Roman" w:hAnsi="Arial" w:cs="Arial"/>
          <w:iCs/>
          <w:color w:val="000000"/>
          <w:sz w:val="24"/>
          <w:szCs w:val="24"/>
        </w:rPr>
        <w:t xml:space="preserve">New processes to handle internally distributed editing and translation </w:t>
      </w:r>
      <w:proofErr w:type="gramStart"/>
      <w:r w:rsidRPr="00045C3D">
        <w:rPr>
          <w:rFonts w:ascii="Arial" w:eastAsia="Times New Roman" w:hAnsi="Arial" w:cs="Arial"/>
          <w:iCs/>
          <w:color w:val="000000"/>
          <w:sz w:val="24"/>
          <w:szCs w:val="24"/>
        </w:rPr>
        <w:t>work;</w:t>
      </w:r>
      <w:proofErr w:type="gramEnd"/>
    </w:p>
    <w:p w14:paraId="110B3583" w14:textId="77777777" w:rsidR="00CB0956" w:rsidRPr="00045C3D" w:rsidRDefault="00CB0956" w:rsidP="00603A6E">
      <w:pPr>
        <w:pStyle w:val="ListParagraph"/>
        <w:widowControl/>
        <w:numPr>
          <w:ilvl w:val="0"/>
          <w:numId w:val="51"/>
        </w:numPr>
        <w:autoSpaceDE/>
        <w:autoSpaceDN/>
        <w:adjustRightInd/>
        <w:spacing w:after="160" w:line="259" w:lineRule="auto"/>
        <w:ind w:left="360"/>
        <w:contextualSpacing/>
        <w:rPr>
          <w:rFonts w:ascii="Arial" w:eastAsia="Times New Roman" w:hAnsi="Arial" w:cs="Arial"/>
          <w:iCs/>
          <w:color w:val="000000"/>
          <w:sz w:val="24"/>
          <w:szCs w:val="24"/>
        </w:rPr>
      </w:pPr>
      <w:r w:rsidRPr="00045C3D">
        <w:rPr>
          <w:rFonts w:ascii="Arial" w:eastAsia="Times New Roman" w:hAnsi="Arial" w:cs="Arial"/>
          <w:iCs/>
          <w:color w:val="000000"/>
          <w:sz w:val="24"/>
          <w:szCs w:val="24"/>
        </w:rPr>
        <w:t>New contract with a private translation firm capable of responding to timeliness and quality requirements (ongoing); and</w:t>
      </w:r>
    </w:p>
    <w:p w14:paraId="7610AF50" w14:textId="77777777" w:rsidR="00CB0956" w:rsidRPr="00045C3D" w:rsidRDefault="00CB0956" w:rsidP="00603A6E">
      <w:pPr>
        <w:pStyle w:val="ListParagraph"/>
        <w:widowControl/>
        <w:numPr>
          <w:ilvl w:val="0"/>
          <w:numId w:val="51"/>
        </w:numPr>
        <w:autoSpaceDE/>
        <w:autoSpaceDN/>
        <w:adjustRightInd/>
        <w:spacing w:after="160" w:line="259" w:lineRule="auto"/>
        <w:ind w:left="360"/>
        <w:contextualSpacing/>
        <w:rPr>
          <w:rFonts w:ascii="Arial" w:eastAsia="Times New Roman" w:hAnsi="Arial" w:cs="Arial"/>
          <w:iCs/>
          <w:color w:val="000000"/>
          <w:sz w:val="24"/>
          <w:szCs w:val="24"/>
        </w:rPr>
      </w:pPr>
      <w:r w:rsidRPr="00045C3D">
        <w:rPr>
          <w:rFonts w:ascii="Arial" w:eastAsia="Times New Roman" w:hAnsi="Arial" w:cs="Arial"/>
          <w:iCs/>
          <w:color w:val="000000"/>
          <w:sz w:val="24"/>
          <w:szCs w:val="24"/>
        </w:rPr>
        <w:t>Continued engagement with senior management to obtain consensus and approval on re-prioritizing and/or deferral of less urgent work (ongoing).</w:t>
      </w:r>
    </w:p>
    <w:p w14:paraId="79229043" w14:textId="77777777" w:rsidR="00CB0956" w:rsidRPr="00045C3D" w:rsidRDefault="00CB0956" w:rsidP="00603A6E">
      <w:pPr>
        <w:pStyle w:val="ListParagraph"/>
        <w:numPr>
          <w:ilvl w:val="0"/>
          <w:numId w:val="1"/>
        </w:numPr>
        <w:tabs>
          <w:tab w:val="left" w:pos="3261"/>
          <w:tab w:val="left" w:pos="6663"/>
          <w:tab w:val="right" w:pos="9360"/>
        </w:tabs>
        <w:spacing w:after="160" w:line="259" w:lineRule="auto"/>
        <w:ind w:left="360"/>
        <w:rPr>
          <w:rFonts w:ascii="Arial" w:eastAsia="Times New Roman" w:hAnsi="Arial" w:cs="Arial"/>
          <w:iCs/>
          <w:color w:val="000000"/>
          <w:sz w:val="24"/>
          <w:szCs w:val="24"/>
        </w:rPr>
      </w:pPr>
      <w:r w:rsidRPr="00045C3D">
        <w:rPr>
          <w:rFonts w:ascii="Arial" w:eastAsia="Times New Roman" w:hAnsi="Arial" w:cs="Arial"/>
          <w:iCs/>
          <w:color w:val="000000"/>
          <w:sz w:val="24"/>
          <w:szCs w:val="24"/>
        </w:rPr>
        <w:t>The PSC ensured that Canadians would continue to be served in both OL during the pandemic:</w:t>
      </w:r>
    </w:p>
    <w:p w14:paraId="3E055273" w14:textId="77777777" w:rsidR="00CB0956" w:rsidRPr="00045C3D" w:rsidRDefault="00CB0956" w:rsidP="00603A6E">
      <w:pPr>
        <w:pStyle w:val="ListParagraph"/>
        <w:numPr>
          <w:ilvl w:val="0"/>
          <w:numId w:val="52"/>
        </w:numPr>
        <w:tabs>
          <w:tab w:val="left" w:pos="3261"/>
          <w:tab w:val="left" w:pos="6663"/>
          <w:tab w:val="right" w:pos="9360"/>
        </w:tabs>
        <w:spacing w:after="160" w:line="259" w:lineRule="auto"/>
        <w:ind w:left="360"/>
        <w:rPr>
          <w:rFonts w:ascii="Arial" w:eastAsia="Times New Roman" w:hAnsi="Arial" w:cs="Arial"/>
          <w:iCs/>
          <w:color w:val="000000"/>
          <w:sz w:val="24"/>
          <w:szCs w:val="24"/>
        </w:rPr>
      </w:pPr>
      <w:r w:rsidRPr="00045C3D">
        <w:rPr>
          <w:rFonts w:ascii="Arial" w:eastAsia="Times New Roman" w:hAnsi="Arial" w:cs="Arial"/>
          <w:iCs/>
          <w:color w:val="000000"/>
          <w:sz w:val="24"/>
          <w:szCs w:val="24"/>
        </w:rPr>
        <w:t xml:space="preserve">The PSC conducts regular monitoring of Second Language Evaluation (SLE) results for its employees in bilingual positions. This monitoring is conducted by the Human Resources Management Directorate (HRMD). </w:t>
      </w:r>
    </w:p>
    <w:p w14:paraId="6D38E635" w14:textId="77777777" w:rsidR="00CB0956" w:rsidRPr="00045C3D" w:rsidRDefault="00CB0956" w:rsidP="00603A6E">
      <w:pPr>
        <w:pStyle w:val="ListParagraph"/>
        <w:numPr>
          <w:ilvl w:val="0"/>
          <w:numId w:val="52"/>
        </w:numPr>
        <w:tabs>
          <w:tab w:val="left" w:pos="3261"/>
          <w:tab w:val="left" w:pos="6663"/>
          <w:tab w:val="right" w:pos="9360"/>
        </w:tabs>
        <w:spacing w:after="160" w:line="259" w:lineRule="auto"/>
        <w:ind w:left="360"/>
        <w:rPr>
          <w:rFonts w:ascii="Arial" w:eastAsia="Times New Roman" w:hAnsi="Arial" w:cs="Arial"/>
          <w:iCs/>
          <w:color w:val="000000"/>
          <w:sz w:val="24"/>
          <w:szCs w:val="24"/>
        </w:rPr>
      </w:pPr>
      <w:r w:rsidRPr="00045C3D">
        <w:rPr>
          <w:rFonts w:ascii="Arial" w:eastAsia="Times New Roman" w:hAnsi="Arial" w:cs="Arial"/>
          <w:iCs/>
          <w:color w:val="000000"/>
          <w:sz w:val="24"/>
          <w:szCs w:val="24"/>
        </w:rPr>
        <w:t>Each Vice-President of the PSC receives a report concerning all employees, identifying OL test results that have expired or do not meet the profile of the position.</w:t>
      </w:r>
    </w:p>
    <w:p w14:paraId="3AE476B1" w14:textId="77777777" w:rsidR="00CB0956" w:rsidRPr="00045C3D" w:rsidRDefault="00CB0956" w:rsidP="00603A6E">
      <w:pPr>
        <w:pStyle w:val="ListParagraph"/>
        <w:numPr>
          <w:ilvl w:val="0"/>
          <w:numId w:val="52"/>
        </w:numPr>
        <w:tabs>
          <w:tab w:val="left" w:pos="3261"/>
          <w:tab w:val="left" w:pos="6663"/>
          <w:tab w:val="right" w:pos="9360"/>
        </w:tabs>
        <w:spacing w:after="160" w:line="259" w:lineRule="auto"/>
        <w:ind w:left="360"/>
        <w:rPr>
          <w:rFonts w:ascii="Arial" w:eastAsia="Times New Roman" w:hAnsi="Arial" w:cs="Arial"/>
          <w:iCs/>
          <w:color w:val="000000"/>
          <w:sz w:val="24"/>
          <w:szCs w:val="24"/>
        </w:rPr>
      </w:pPr>
      <w:r w:rsidRPr="00045C3D">
        <w:rPr>
          <w:rFonts w:ascii="Arial" w:eastAsia="Times New Roman" w:hAnsi="Arial" w:cs="Arial"/>
          <w:iCs/>
          <w:color w:val="000000"/>
          <w:sz w:val="24"/>
          <w:szCs w:val="24"/>
        </w:rPr>
        <w:t xml:space="preserve">Management and managers must then take the necessary measures to ensure that their employees meet the language requirements of their position. </w:t>
      </w:r>
    </w:p>
    <w:p w14:paraId="69AA2C74" w14:textId="77777777" w:rsidR="00CB0956" w:rsidRPr="00045C3D" w:rsidRDefault="00CB0956" w:rsidP="00603A6E">
      <w:pPr>
        <w:pStyle w:val="ListParagraph"/>
        <w:numPr>
          <w:ilvl w:val="0"/>
          <w:numId w:val="52"/>
        </w:numPr>
        <w:tabs>
          <w:tab w:val="left" w:pos="3261"/>
          <w:tab w:val="left" w:pos="6663"/>
          <w:tab w:val="right" w:pos="9360"/>
        </w:tabs>
        <w:spacing w:after="160" w:line="259" w:lineRule="auto"/>
        <w:ind w:left="360"/>
        <w:rPr>
          <w:rFonts w:ascii="Arial" w:eastAsia="Times New Roman" w:hAnsi="Arial" w:cs="Arial"/>
          <w:iCs/>
          <w:color w:val="000000"/>
          <w:sz w:val="24"/>
          <w:szCs w:val="24"/>
        </w:rPr>
      </w:pPr>
      <w:r w:rsidRPr="00045C3D">
        <w:rPr>
          <w:rFonts w:ascii="Arial" w:eastAsia="Times New Roman" w:hAnsi="Arial" w:cs="Arial"/>
          <w:iCs/>
          <w:color w:val="000000"/>
          <w:sz w:val="24"/>
          <w:szCs w:val="24"/>
        </w:rPr>
        <w:t xml:space="preserve">Two monitoring exercises roughly correspond to the pandemic period: the February 2020 monitoring and the August 2020 monitoring. </w:t>
      </w:r>
    </w:p>
    <w:p w14:paraId="40785B45" w14:textId="77777777" w:rsidR="00CB0956" w:rsidRPr="00045C3D" w:rsidRDefault="00CB0956" w:rsidP="00603A6E">
      <w:pPr>
        <w:pStyle w:val="ListParagraph"/>
        <w:numPr>
          <w:ilvl w:val="0"/>
          <w:numId w:val="52"/>
        </w:numPr>
        <w:tabs>
          <w:tab w:val="left" w:pos="3261"/>
          <w:tab w:val="left" w:pos="6663"/>
          <w:tab w:val="right" w:pos="9360"/>
        </w:tabs>
        <w:spacing w:after="160" w:line="259" w:lineRule="auto"/>
        <w:ind w:left="360"/>
        <w:rPr>
          <w:rFonts w:ascii="Arial" w:eastAsia="Times New Roman" w:hAnsi="Arial" w:cs="Arial"/>
          <w:iCs/>
          <w:color w:val="000000"/>
          <w:sz w:val="24"/>
          <w:szCs w:val="24"/>
        </w:rPr>
      </w:pPr>
      <w:r w:rsidRPr="00045C3D">
        <w:rPr>
          <w:rFonts w:ascii="Arial" w:eastAsia="Times New Roman" w:hAnsi="Arial" w:cs="Arial"/>
          <w:iCs/>
          <w:color w:val="000000"/>
          <w:sz w:val="24"/>
          <w:szCs w:val="24"/>
        </w:rPr>
        <w:t xml:space="preserve">The monitoring of SLEs gives us a good indication whether resources need to be reallocated to front-line services so that Canadians can continue to be served in both OL. </w:t>
      </w:r>
    </w:p>
    <w:p w14:paraId="64524CF1" w14:textId="77777777" w:rsidR="00CB0956" w:rsidRPr="00045C3D" w:rsidRDefault="00CB0956" w:rsidP="00603A6E">
      <w:pPr>
        <w:pStyle w:val="ListParagraph"/>
        <w:numPr>
          <w:ilvl w:val="0"/>
          <w:numId w:val="1"/>
        </w:numPr>
        <w:tabs>
          <w:tab w:val="left" w:pos="3261"/>
          <w:tab w:val="left" w:pos="6663"/>
          <w:tab w:val="right" w:pos="9360"/>
        </w:tabs>
        <w:spacing w:after="160" w:line="259" w:lineRule="auto"/>
        <w:ind w:left="360"/>
        <w:rPr>
          <w:rFonts w:ascii="Arial" w:eastAsia="Times New Roman" w:hAnsi="Arial" w:cs="Arial"/>
          <w:iCs/>
          <w:color w:val="000000"/>
          <w:sz w:val="24"/>
          <w:szCs w:val="24"/>
        </w:rPr>
      </w:pPr>
      <w:r w:rsidRPr="00045C3D">
        <w:rPr>
          <w:rFonts w:ascii="Arial" w:eastAsia="Times New Roman" w:hAnsi="Arial" w:cs="Arial"/>
          <w:iCs/>
          <w:color w:val="000000"/>
          <w:sz w:val="24"/>
          <w:szCs w:val="24"/>
        </w:rPr>
        <w:t>The PSC had identified official languages considerations as part of its Business Continuity Plan or its Emergency Communications Plan ahead of the pandemic.</w:t>
      </w:r>
    </w:p>
    <w:p w14:paraId="445EA273" w14:textId="77777777" w:rsidR="00CB0956" w:rsidRPr="00045C3D" w:rsidRDefault="00CB0956" w:rsidP="00603A6E">
      <w:pPr>
        <w:pStyle w:val="ListParagraph"/>
        <w:numPr>
          <w:ilvl w:val="0"/>
          <w:numId w:val="53"/>
        </w:numPr>
        <w:tabs>
          <w:tab w:val="left" w:pos="1995"/>
        </w:tabs>
        <w:spacing w:after="160" w:line="259" w:lineRule="auto"/>
        <w:ind w:left="360"/>
        <w:rPr>
          <w:rFonts w:ascii="Arial" w:hAnsi="Arial" w:cs="Arial"/>
          <w:sz w:val="24"/>
          <w:szCs w:val="24"/>
        </w:rPr>
      </w:pPr>
      <w:r w:rsidRPr="00045C3D">
        <w:rPr>
          <w:rFonts w:ascii="Arial" w:hAnsi="Arial" w:cs="Arial"/>
          <w:sz w:val="24"/>
          <w:szCs w:val="24"/>
        </w:rPr>
        <w:t xml:space="preserve">Official languages considerations are built into the structure of the PSC’s Business Continuity and Business Resumption Plan, which includes its Emergency/Crisis Communications Plan, via its governance. This applies to the version of the BCP </w:t>
      </w:r>
      <w:r w:rsidRPr="00045C3D">
        <w:rPr>
          <w:rFonts w:ascii="Arial" w:hAnsi="Arial" w:cs="Arial"/>
          <w:sz w:val="24"/>
          <w:szCs w:val="24"/>
        </w:rPr>
        <w:lastRenderedPageBreak/>
        <w:t>(2015) that was in place in March 2020, as well as the recently updated BCP.</w:t>
      </w:r>
    </w:p>
    <w:p w14:paraId="7D8AFB01" w14:textId="77777777" w:rsidR="00CB0956" w:rsidRPr="00045C3D" w:rsidRDefault="00CB0956" w:rsidP="00603A6E">
      <w:pPr>
        <w:pStyle w:val="ListParagraph"/>
        <w:numPr>
          <w:ilvl w:val="0"/>
          <w:numId w:val="1"/>
        </w:numPr>
        <w:tabs>
          <w:tab w:val="left" w:pos="3261"/>
          <w:tab w:val="left" w:pos="6663"/>
          <w:tab w:val="right" w:pos="9360"/>
        </w:tabs>
        <w:spacing w:after="160" w:line="259" w:lineRule="auto"/>
        <w:ind w:left="360"/>
        <w:rPr>
          <w:rFonts w:ascii="Arial" w:eastAsia="Times New Roman" w:hAnsi="Arial" w:cs="Arial"/>
          <w:iCs/>
          <w:color w:val="000000"/>
          <w:sz w:val="24"/>
          <w:szCs w:val="24"/>
        </w:rPr>
      </w:pPr>
      <w:r w:rsidRPr="00045C3D">
        <w:rPr>
          <w:rFonts w:ascii="Arial" w:hAnsi="Arial" w:cs="Arial"/>
          <w:sz w:val="24"/>
          <w:szCs w:val="24"/>
        </w:rPr>
        <w:t xml:space="preserve">The organization ensured that translation and editing services during the pandemic were used consistently, including using special </w:t>
      </w:r>
      <w:r w:rsidRPr="00045C3D">
        <w:rPr>
          <w:rFonts w:ascii="Arial" w:eastAsia="Times New Roman" w:hAnsi="Arial" w:cs="Arial"/>
          <w:iCs/>
          <w:color w:val="000000"/>
          <w:sz w:val="24"/>
          <w:szCs w:val="24"/>
        </w:rPr>
        <w:t xml:space="preserve">measures throughout Q1 (April 1 to June 30, 2020)  </w:t>
      </w:r>
    </w:p>
    <w:p w14:paraId="57CC3E69" w14:textId="77777777" w:rsidR="00CB0956" w:rsidRPr="00045C3D" w:rsidRDefault="00CB0956" w:rsidP="00603A6E">
      <w:pPr>
        <w:pStyle w:val="ListParagraph"/>
        <w:widowControl/>
        <w:numPr>
          <w:ilvl w:val="0"/>
          <w:numId w:val="54"/>
        </w:numPr>
        <w:autoSpaceDE/>
        <w:autoSpaceDN/>
        <w:adjustRightInd/>
        <w:spacing w:after="160" w:line="259" w:lineRule="auto"/>
        <w:ind w:left="360"/>
        <w:contextualSpacing/>
        <w:rPr>
          <w:rFonts w:ascii="Arial" w:eastAsia="Times New Roman" w:hAnsi="Arial" w:cs="Arial"/>
          <w:iCs/>
          <w:color w:val="000000"/>
          <w:sz w:val="24"/>
          <w:szCs w:val="24"/>
        </w:rPr>
      </w:pPr>
      <w:r w:rsidRPr="00045C3D">
        <w:rPr>
          <w:rFonts w:ascii="Arial" w:eastAsia="Times New Roman" w:hAnsi="Arial" w:cs="Arial"/>
          <w:iCs/>
          <w:color w:val="000000"/>
          <w:sz w:val="24"/>
          <w:szCs w:val="24"/>
        </w:rPr>
        <w:t xml:space="preserve">Overtime by available editors, translators, web coders, social media staff, Parliamentary affairs staff, media officers, strategic communications advisors, managers, Director and Director </w:t>
      </w:r>
      <w:proofErr w:type="gramStart"/>
      <w:r w:rsidRPr="00045C3D">
        <w:rPr>
          <w:rFonts w:ascii="Arial" w:eastAsia="Times New Roman" w:hAnsi="Arial" w:cs="Arial"/>
          <w:iCs/>
          <w:color w:val="000000"/>
          <w:sz w:val="24"/>
          <w:szCs w:val="24"/>
        </w:rPr>
        <w:t>General;</w:t>
      </w:r>
      <w:proofErr w:type="gramEnd"/>
    </w:p>
    <w:p w14:paraId="51833575" w14:textId="77777777" w:rsidR="00CB0956" w:rsidRPr="00045C3D" w:rsidRDefault="00CB0956" w:rsidP="00603A6E">
      <w:pPr>
        <w:pStyle w:val="ListParagraph"/>
        <w:widowControl/>
        <w:numPr>
          <w:ilvl w:val="0"/>
          <w:numId w:val="54"/>
        </w:numPr>
        <w:autoSpaceDE/>
        <w:autoSpaceDN/>
        <w:adjustRightInd/>
        <w:spacing w:after="160" w:line="259" w:lineRule="auto"/>
        <w:ind w:left="360"/>
        <w:contextualSpacing/>
        <w:rPr>
          <w:rFonts w:ascii="Arial" w:eastAsia="Times New Roman" w:hAnsi="Arial" w:cs="Arial"/>
          <w:iCs/>
          <w:color w:val="000000"/>
          <w:sz w:val="24"/>
          <w:szCs w:val="24"/>
        </w:rPr>
      </w:pPr>
      <w:r w:rsidRPr="00045C3D">
        <w:rPr>
          <w:rFonts w:ascii="Arial" w:eastAsia="Times New Roman" w:hAnsi="Arial" w:cs="Arial"/>
          <w:iCs/>
          <w:color w:val="000000"/>
          <w:sz w:val="24"/>
          <w:szCs w:val="24"/>
        </w:rPr>
        <w:t xml:space="preserve">Translation and editing done by qualified personnel within the entire Communications </w:t>
      </w:r>
      <w:proofErr w:type="gramStart"/>
      <w:r w:rsidRPr="00045C3D">
        <w:rPr>
          <w:rFonts w:ascii="Arial" w:eastAsia="Times New Roman" w:hAnsi="Arial" w:cs="Arial"/>
          <w:iCs/>
          <w:color w:val="000000"/>
          <w:sz w:val="24"/>
          <w:szCs w:val="24"/>
        </w:rPr>
        <w:t>directorate;</w:t>
      </w:r>
      <w:proofErr w:type="gramEnd"/>
    </w:p>
    <w:p w14:paraId="31A6B840" w14:textId="77777777" w:rsidR="00CB0956" w:rsidRPr="00045C3D" w:rsidRDefault="00CB0956" w:rsidP="00603A6E">
      <w:pPr>
        <w:pStyle w:val="ListParagraph"/>
        <w:widowControl/>
        <w:numPr>
          <w:ilvl w:val="0"/>
          <w:numId w:val="54"/>
        </w:numPr>
        <w:autoSpaceDE/>
        <w:autoSpaceDN/>
        <w:adjustRightInd/>
        <w:spacing w:after="160" w:line="259" w:lineRule="auto"/>
        <w:ind w:left="360"/>
        <w:contextualSpacing/>
        <w:rPr>
          <w:rFonts w:ascii="Arial" w:eastAsia="Times New Roman" w:hAnsi="Arial" w:cs="Arial"/>
          <w:iCs/>
          <w:color w:val="000000"/>
          <w:sz w:val="24"/>
          <w:szCs w:val="24"/>
        </w:rPr>
      </w:pPr>
      <w:r w:rsidRPr="00045C3D">
        <w:rPr>
          <w:rFonts w:ascii="Arial" w:eastAsia="Times New Roman" w:hAnsi="Arial" w:cs="Arial"/>
          <w:iCs/>
          <w:color w:val="000000"/>
          <w:sz w:val="24"/>
          <w:szCs w:val="24"/>
        </w:rPr>
        <w:t xml:space="preserve">New processes to handle internally distributed editing and translation </w:t>
      </w:r>
      <w:proofErr w:type="gramStart"/>
      <w:r w:rsidRPr="00045C3D">
        <w:rPr>
          <w:rFonts w:ascii="Arial" w:eastAsia="Times New Roman" w:hAnsi="Arial" w:cs="Arial"/>
          <w:iCs/>
          <w:color w:val="000000"/>
          <w:sz w:val="24"/>
          <w:szCs w:val="24"/>
        </w:rPr>
        <w:t>work;</w:t>
      </w:r>
      <w:proofErr w:type="gramEnd"/>
    </w:p>
    <w:p w14:paraId="63F7348F" w14:textId="77777777" w:rsidR="00CB0956" w:rsidRPr="00045C3D" w:rsidRDefault="00CB0956" w:rsidP="00603A6E">
      <w:pPr>
        <w:pStyle w:val="ListParagraph"/>
        <w:widowControl/>
        <w:numPr>
          <w:ilvl w:val="0"/>
          <w:numId w:val="54"/>
        </w:numPr>
        <w:autoSpaceDE/>
        <w:autoSpaceDN/>
        <w:adjustRightInd/>
        <w:spacing w:after="160" w:line="259" w:lineRule="auto"/>
        <w:ind w:left="360"/>
        <w:contextualSpacing/>
        <w:rPr>
          <w:rFonts w:ascii="Arial" w:eastAsia="Times New Roman" w:hAnsi="Arial" w:cs="Arial"/>
          <w:iCs/>
          <w:color w:val="000000"/>
          <w:sz w:val="24"/>
          <w:szCs w:val="24"/>
        </w:rPr>
      </w:pPr>
      <w:r w:rsidRPr="00045C3D">
        <w:rPr>
          <w:rFonts w:ascii="Arial" w:eastAsia="Times New Roman" w:hAnsi="Arial" w:cs="Arial"/>
          <w:iCs/>
          <w:color w:val="000000"/>
          <w:sz w:val="24"/>
          <w:szCs w:val="24"/>
        </w:rPr>
        <w:t>New contract with a private translation firm capable of responding to timeliness and quality requirements (ongoing); and</w:t>
      </w:r>
    </w:p>
    <w:p w14:paraId="1DA82C77" w14:textId="77777777" w:rsidR="00CB0956" w:rsidRPr="00045C3D" w:rsidRDefault="00CB0956" w:rsidP="00603A6E">
      <w:pPr>
        <w:pStyle w:val="ListParagraph"/>
        <w:widowControl/>
        <w:numPr>
          <w:ilvl w:val="0"/>
          <w:numId w:val="54"/>
        </w:numPr>
        <w:autoSpaceDE/>
        <w:autoSpaceDN/>
        <w:adjustRightInd/>
        <w:spacing w:after="160" w:line="259" w:lineRule="auto"/>
        <w:ind w:left="360"/>
        <w:contextualSpacing/>
        <w:rPr>
          <w:rFonts w:ascii="Arial" w:eastAsia="Times New Roman" w:hAnsi="Arial" w:cs="Arial"/>
          <w:iCs/>
          <w:color w:val="000000"/>
          <w:sz w:val="24"/>
          <w:szCs w:val="24"/>
        </w:rPr>
      </w:pPr>
      <w:r w:rsidRPr="00045C3D">
        <w:rPr>
          <w:rFonts w:ascii="Arial" w:eastAsia="Times New Roman" w:hAnsi="Arial" w:cs="Arial"/>
          <w:iCs/>
          <w:color w:val="000000"/>
          <w:sz w:val="24"/>
          <w:szCs w:val="24"/>
        </w:rPr>
        <w:t>Continued engagement with senior management to obtain consensus and approval on re-prioritizing and/or deferral of less urgent work (ongoing).</w:t>
      </w:r>
    </w:p>
    <w:p w14:paraId="57BE94E4" w14:textId="77777777" w:rsidR="00CB0956" w:rsidRPr="00045C3D" w:rsidRDefault="00CB0956" w:rsidP="00603A6E">
      <w:pPr>
        <w:pStyle w:val="ListParagraph"/>
        <w:numPr>
          <w:ilvl w:val="0"/>
          <w:numId w:val="1"/>
        </w:numPr>
        <w:tabs>
          <w:tab w:val="left" w:pos="3261"/>
          <w:tab w:val="left" w:pos="6663"/>
          <w:tab w:val="right" w:pos="9360"/>
        </w:tabs>
        <w:spacing w:after="160" w:line="259" w:lineRule="auto"/>
        <w:ind w:left="360"/>
        <w:rPr>
          <w:rFonts w:ascii="Arial" w:hAnsi="Arial" w:cs="Arial"/>
          <w:b/>
          <w:caps/>
          <w:sz w:val="24"/>
          <w:szCs w:val="24"/>
        </w:rPr>
      </w:pPr>
      <w:r w:rsidRPr="00045C3D">
        <w:rPr>
          <w:rFonts w:ascii="Arial" w:hAnsi="Arial" w:cs="Arial"/>
          <w:sz w:val="24"/>
          <w:szCs w:val="24"/>
        </w:rPr>
        <w:t>Of note, the PSC is currently completing the departmental self-assessment against the OCOL OL Maturity Model even though it is not required by the Office of the Commissioner of Official Languages to do so. We expect the analysis to be complete this winter, which will allow to identify any required actions to be added to our 2021-2022 people management activities.</w:t>
      </w:r>
    </w:p>
    <w:p w14:paraId="4562C97E" w14:textId="77777777" w:rsidR="00CB0956" w:rsidRPr="00045C3D" w:rsidRDefault="00CB0956" w:rsidP="00603A6E">
      <w:pPr>
        <w:pStyle w:val="ListParagraph"/>
        <w:numPr>
          <w:ilvl w:val="0"/>
          <w:numId w:val="1"/>
        </w:numPr>
        <w:tabs>
          <w:tab w:val="left" w:pos="3261"/>
          <w:tab w:val="left" w:pos="6663"/>
          <w:tab w:val="right" w:pos="9360"/>
        </w:tabs>
        <w:spacing w:after="160" w:line="259" w:lineRule="auto"/>
        <w:ind w:left="360"/>
        <w:rPr>
          <w:rFonts w:ascii="Arial" w:eastAsia="Times New Roman" w:hAnsi="Arial" w:cs="Arial"/>
          <w:iCs/>
          <w:color w:val="000000"/>
          <w:sz w:val="24"/>
          <w:szCs w:val="24"/>
        </w:rPr>
      </w:pPr>
      <w:r w:rsidRPr="00045C3D">
        <w:rPr>
          <w:rFonts w:ascii="Arial" w:eastAsia="Times New Roman" w:hAnsi="Arial" w:cs="Arial"/>
          <w:iCs/>
          <w:color w:val="000000"/>
          <w:sz w:val="24"/>
          <w:szCs w:val="24"/>
        </w:rPr>
        <w:t>Following the Executive Management Committee (EMC) meeting on August 27</w:t>
      </w:r>
      <w:r w:rsidRPr="00045C3D">
        <w:rPr>
          <w:rFonts w:ascii="Arial" w:eastAsia="Times New Roman" w:hAnsi="Arial" w:cs="Arial"/>
          <w:iCs/>
          <w:color w:val="000000"/>
          <w:sz w:val="24"/>
          <w:szCs w:val="24"/>
          <w:vertAlign w:val="superscript"/>
        </w:rPr>
        <w:t>th</w:t>
      </w:r>
      <w:r w:rsidRPr="00045C3D">
        <w:rPr>
          <w:rFonts w:ascii="Arial" w:eastAsia="Times New Roman" w:hAnsi="Arial" w:cs="Arial"/>
          <w:iCs/>
          <w:color w:val="000000"/>
          <w:sz w:val="24"/>
          <w:szCs w:val="24"/>
        </w:rPr>
        <w:t>, 2020, the President of the PSC invited employees to find alternative ways to promote bilingual meetings in remote work context. Here are two ideas that have been identified and are in development:</w:t>
      </w:r>
    </w:p>
    <w:p w14:paraId="79D8B85E" w14:textId="77777777" w:rsidR="00CB0956" w:rsidRPr="00045C3D" w:rsidRDefault="00CB0956" w:rsidP="00603A6E">
      <w:pPr>
        <w:pStyle w:val="ListParagraph"/>
        <w:numPr>
          <w:ilvl w:val="0"/>
          <w:numId w:val="3"/>
        </w:numPr>
        <w:tabs>
          <w:tab w:val="left" w:pos="3261"/>
          <w:tab w:val="left" w:pos="6663"/>
          <w:tab w:val="right" w:pos="9360"/>
        </w:tabs>
        <w:spacing w:after="160" w:line="259" w:lineRule="auto"/>
        <w:ind w:left="360"/>
        <w:rPr>
          <w:rFonts w:ascii="Arial" w:eastAsia="Times New Roman" w:hAnsi="Arial" w:cs="Arial"/>
          <w:iCs/>
          <w:color w:val="000000"/>
          <w:sz w:val="24"/>
          <w:szCs w:val="24"/>
        </w:rPr>
      </w:pPr>
      <w:r w:rsidRPr="00045C3D">
        <w:rPr>
          <w:rFonts w:ascii="Arial" w:eastAsia="Times New Roman" w:hAnsi="Arial" w:cs="Arial"/>
          <w:iCs/>
          <w:color w:val="000000"/>
          <w:sz w:val="24"/>
          <w:szCs w:val="24"/>
        </w:rPr>
        <w:t xml:space="preserve">Tips for conducting bilingual meetings could be included when we send an invitation to a meeting on </w:t>
      </w:r>
      <w:proofErr w:type="gramStart"/>
      <w:r w:rsidRPr="00045C3D">
        <w:rPr>
          <w:rFonts w:ascii="Arial" w:eastAsia="Times New Roman" w:hAnsi="Arial" w:cs="Arial"/>
          <w:iCs/>
          <w:color w:val="000000"/>
          <w:sz w:val="24"/>
          <w:szCs w:val="24"/>
        </w:rPr>
        <w:t>TEAMS;</w:t>
      </w:r>
      <w:proofErr w:type="gramEnd"/>
    </w:p>
    <w:p w14:paraId="0A25E6F0" w14:textId="77777777" w:rsidR="00CB0956" w:rsidRPr="00045C3D" w:rsidRDefault="00CB0956" w:rsidP="00603A6E">
      <w:pPr>
        <w:pStyle w:val="ListParagraph"/>
        <w:numPr>
          <w:ilvl w:val="0"/>
          <w:numId w:val="3"/>
        </w:numPr>
        <w:tabs>
          <w:tab w:val="left" w:pos="3261"/>
          <w:tab w:val="left" w:pos="6663"/>
          <w:tab w:val="right" w:pos="9360"/>
        </w:tabs>
        <w:spacing w:after="160" w:line="259" w:lineRule="auto"/>
        <w:ind w:left="360"/>
        <w:rPr>
          <w:rFonts w:ascii="Arial" w:eastAsia="Times New Roman" w:hAnsi="Arial" w:cs="Arial"/>
          <w:iCs/>
          <w:color w:val="000000"/>
          <w:sz w:val="24"/>
          <w:szCs w:val="24"/>
        </w:rPr>
      </w:pPr>
      <w:r w:rsidRPr="00045C3D">
        <w:rPr>
          <w:rFonts w:ascii="Arial" w:eastAsia="Times New Roman" w:hAnsi="Arial" w:cs="Arial"/>
          <w:iCs/>
          <w:color w:val="000000"/>
          <w:sz w:val="24"/>
          <w:szCs w:val="24"/>
        </w:rPr>
        <w:t xml:space="preserve">Creation of wallpapers on TEAMS with information on good practices for conducting bilingual meetings. </w:t>
      </w:r>
    </w:p>
    <w:p w14:paraId="6B19312B" w14:textId="77777777" w:rsidR="00CB0956" w:rsidRPr="00045C3D" w:rsidRDefault="00CB0956" w:rsidP="00603A6E">
      <w:pPr>
        <w:rPr>
          <w:rFonts w:ascii="Arial" w:eastAsia="Times New Roman" w:hAnsi="Arial" w:cs="Arial"/>
          <w:iCs/>
          <w:color w:val="000000"/>
          <w:sz w:val="24"/>
          <w:szCs w:val="24"/>
          <w:lang w:eastAsia="en-CA"/>
        </w:rPr>
      </w:pPr>
      <w:r w:rsidRPr="00045C3D">
        <w:rPr>
          <w:rFonts w:ascii="Arial" w:eastAsia="Times New Roman" w:hAnsi="Arial" w:cs="Arial"/>
          <w:iCs/>
          <w:color w:val="000000"/>
          <w:sz w:val="24"/>
          <w:szCs w:val="24"/>
        </w:rPr>
        <w:br w:type="page"/>
      </w:r>
    </w:p>
    <w:p w14:paraId="4080305D" w14:textId="77777777" w:rsidR="00CB0956" w:rsidRPr="00045C3D" w:rsidRDefault="00CB0956" w:rsidP="00603A6E">
      <w:pPr>
        <w:pStyle w:val="Heading1"/>
        <w:spacing w:before="0" w:after="160"/>
        <w:rPr>
          <w:rFonts w:ascii="Arial" w:hAnsi="Arial" w:cs="Arial"/>
          <w:sz w:val="24"/>
          <w:szCs w:val="24"/>
        </w:rPr>
      </w:pPr>
      <w:bookmarkStart w:id="5" w:name="_Toc69198184"/>
      <w:r w:rsidRPr="00045C3D">
        <w:rPr>
          <w:rFonts w:ascii="Arial" w:hAnsi="Arial" w:cs="Arial"/>
          <w:sz w:val="24"/>
          <w:szCs w:val="24"/>
        </w:rPr>
        <w:lastRenderedPageBreak/>
        <w:t>Background information on Second Language Evaluation (SLE) Temporary Measures</w:t>
      </w:r>
      <w:bookmarkEnd w:id="5"/>
    </w:p>
    <w:p w14:paraId="10CC2F70" w14:textId="77777777" w:rsidR="00CB0956" w:rsidRPr="00045C3D" w:rsidRDefault="00CB0956" w:rsidP="00603A6E">
      <w:pPr>
        <w:pStyle w:val="NormalWeb"/>
        <w:numPr>
          <w:ilvl w:val="0"/>
          <w:numId w:val="4"/>
        </w:numPr>
        <w:spacing w:after="160" w:line="259" w:lineRule="auto"/>
        <w:rPr>
          <w:rFonts w:ascii="Arial" w:hAnsi="Arial" w:cs="Arial"/>
        </w:rPr>
      </w:pPr>
      <w:r w:rsidRPr="00045C3D">
        <w:rPr>
          <w:rFonts w:ascii="Arial" w:hAnsi="Arial" w:cs="Arial"/>
        </w:rPr>
        <w:t>In normal circumstances, the PSC Appointment Policy requires all departments and agencies to use PSC tests for the assessment of proficiency in second language for all appointments to bilingual positions.</w:t>
      </w:r>
    </w:p>
    <w:p w14:paraId="04449264" w14:textId="77777777" w:rsidR="00CB0956" w:rsidRPr="00045C3D" w:rsidRDefault="00CB0956" w:rsidP="00603A6E">
      <w:pPr>
        <w:pStyle w:val="NormalWeb"/>
        <w:numPr>
          <w:ilvl w:val="0"/>
          <w:numId w:val="4"/>
        </w:numPr>
        <w:spacing w:after="160" w:line="259" w:lineRule="auto"/>
        <w:rPr>
          <w:rFonts w:ascii="Arial" w:hAnsi="Arial" w:cs="Arial"/>
        </w:rPr>
      </w:pPr>
      <w:r w:rsidRPr="00045C3D">
        <w:rPr>
          <w:rFonts w:ascii="Arial" w:hAnsi="Arial" w:cs="Arial"/>
        </w:rPr>
        <w:t>PSC tests are administered in PSC test centers across the country, as well as in departments and agencies</w:t>
      </w:r>
    </w:p>
    <w:p w14:paraId="55B0AA5E" w14:textId="77777777" w:rsidR="00CB0956" w:rsidRPr="00045C3D" w:rsidRDefault="00CB0956" w:rsidP="00603A6E">
      <w:pPr>
        <w:pStyle w:val="NormalWeb"/>
        <w:numPr>
          <w:ilvl w:val="0"/>
          <w:numId w:val="4"/>
        </w:numPr>
        <w:spacing w:after="160" w:line="259" w:lineRule="auto"/>
        <w:rPr>
          <w:rFonts w:ascii="Arial" w:hAnsi="Arial" w:cs="Arial"/>
        </w:rPr>
      </w:pPr>
      <w:r w:rsidRPr="00045C3D">
        <w:rPr>
          <w:rFonts w:ascii="Arial" w:hAnsi="Arial" w:cs="Arial"/>
        </w:rPr>
        <w:t>The pandemic situation has had an impact on government operations in many areas; in our case, it has affected PSC and departments’ capacity to conduct in-person testing.</w:t>
      </w:r>
    </w:p>
    <w:p w14:paraId="7584C025" w14:textId="77777777" w:rsidR="00CB0956" w:rsidRPr="00045C3D" w:rsidRDefault="00CB0956" w:rsidP="00603A6E">
      <w:pPr>
        <w:pStyle w:val="NormalWeb"/>
        <w:numPr>
          <w:ilvl w:val="0"/>
          <w:numId w:val="4"/>
        </w:numPr>
        <w:spacing w:after="160" w:line="259" w:lineRule="auto"/>
        <w:rPr>
          <w:rFonts w:ascii="Arial" w:hAnsi="Arial" w:cs="Arial"/>
        </w:rPr>
      </w:pPr>
      <w:r w:rsidRPr="00045C3D">
        <w:rPr>
          <w:rFonts w:ascii="Arial" w:hAnsi="Arial" w:cs="Arial"/>
        </w:rPr>
        <w:t>The PSC has therefore taken steps to provide additional flexibility so that departments and agencies can continue to meet their needs to staff bilingual positions.</w:t>
      </w:r>
    </w:p>
    <w:p w14:paraId="00CC5025" w14:textId="77777777" w:rsidR="00CB0956" w:rsidRPr="00045C3D" w:rsidRDefault="00CB0956" w:rsidP="00603A6E">
      <w:pPr>
        <w:pStyle w:val="NormalWeb"/>
        <w:numPr>
          <w:ilvl w:val="0"/>
          <w:numId w:val="4"/>
        </w:numPr>
        <w:spacing w:after="160" w:line="259" w:lineRule="auto"/>
        <w:rPr>
          <w:rFonts w:ascii="Arial" w:hAnsi="Arial" w:cs="Arial"/>
        </w:rPr>
      </w:pPr>
      <w:r w:rsidRPr="00045C3D">
        <w:rPr>
          <w:rFonts w:ascii="Arial" w:hAnsi="Arial" w:cs="Arial"/>
        </w:rPr>
        <w:t xml:space="preserve">The Office of the Official Language Commissioner was consulted on the proposed measures before they were implemented. </w:t>
      </w:r>
    </w:p>
    <w:p w14:paraId="392B42EE" w14:textId="77777777" w:rsidR="00CB0956" w:rsidRPr="00045C3D" w:rsidRDefault="00CB0956" w:rsidP="00603A6E">
      <w:pPr>
        <w:pStyle w:val="NormalWeb"/>
        <w:numPr>
          <w:ilvl w:val="0"/>
          <w:numId w:val="4"/>
        </w:numPr>
        <w:spacing w:after="160" w:line="259" w:lineRule="auto"/>
        <w:rPr>
          <w:rFonts w:ascii="Arial" w:hAnsi="Arial" w:cs="Arial"/>
          <w:color w:val="333333"/>
          <w:lang w:val="en"/>
        </w:rPr>
      </w:pPr>
      <w:r w:rsidRPr="00045C3D">
        <w:rPr>
          <w:rFonts w:ascii="Arial" w:hAnsi="Arial" w:cs="Arial"/>
        </w:rPr>
        <w:t>On March 24, 2020, the PSC implemented 2 temporary policy measures for the assessment of second official language qualifications for appointments to bilingual positions. These measures are currently available until March 31, 2021.</w:t>
      </w:r>
    </w:p>
    <w:p w14:paraId="4BB373BC" w14:textId="77777777" w:rsidR="00CB0956" w:rsidRPr="00045C3D" w:rsidRDefault="00CB0956" w:rsidP="00603A6E">
      <w:pPr>
        <w:pStyle w:val="NormalWeb"/>
        <w:numPr>
          <w:ilvl w:val="0"/>
          <w:numId w:val="4"/>
        </w:numPr>
        <w:spacing w:after="160" w:line="259" w:lineRule="auto"/>
        <w:rPr>
          <w:rFonts w:ascii="Arial" w:hAnsi="Arial" w:cs="Arial"/>
        </w:rPr>
      </w:pPr>
      <w:r w:rsidRPr="00045C3D">
        <w:rPr>
          <w:rFonts w:ascii="Arial" w:hAnsi="Arial" w:cs="Arial"/>
        </w:rPr>
        <w:t xml:space="preserve">Deputy heads are </w:t>
      </w:r>
      <w:r w:rsidRPr="00045C3D">
        <w:rPr>
          <w:rFonts w:ascii="Arial" w:hAnsi="Arial" w:cs="Arial"/>
          <w:b/>
        </w:rPr>
        <w:t>exempted</w:t>
      </w:r>
      <w:r w:rsidRPr="00045C3D">
        <w:rPr>
          <w:rFonts w:ascii="Arial" w:hAnsi="Arial" w:cs="Arial"/>
        </w:rPr>
        <w:t xml:space="preserve"> from the requirement to use PSC’s second language evaluation (SLE) tests when assessing second language proficiency (reading, writing and oral).</w:t>
      </w:r>
    </w:p>
    <w:p w14:paraId="3E6BDF58" w14:textId="77777777" w:rsidR="00CB0956" w:rsidRPr="00045C3D" w:rsidRDefault="00CB0956" w:rsidP="00603A6E">
      <w:pPr>
        <w:pStyle w:val="NormalWeb"/>
        <w:numPr>
          <w:ilvl w:val="0"/>
          <w:numId w:val="4"/>
        </w:numPr>
        <w:spacing w:after="160" w:line="259" w:lineRule="auto"/>
        <w:rPr>
          <w:rFonts w:ascii="Arial" w:hAnsi="Arial" w:cs="Arial"/>
        </w:rPr>
      </w:pPr>
      <w:r w:rsidRPr="00045C3D">
        <w:rPr>
          <w:rFonts w:ascii="Arial" w:hAnsi="Arial" w:cs="Arial"/>
        </w:rPr>
        <w:t xml:space="preserve">The alternate tests used by departments and agencies must respect the </w:t>
      </w:r>
      <w:hyperlink r:id="rId8" w:history="1">
        <w:r w:rsidRPr="00045C3D">
          <w:rPr>
            <w:rFonts w:ascii="Arial" w:hAnsi="Arial" w:cs="Arial"/>
          </w:rPr>
          <w:t>guiding principles established</w:t>
        </w:r>
      </w:hyperlink>
      <w:r w:rsidRPr="00045C3D">
        <w:rPr>
          <w:rFonts w:ascii="Arial" w:hAnsi="Arial" w:cs="Arial"/>
        </w:rPr>
        <w:t xml:space="preserve"> by the PSC.</w:t>
      </w:r>
    </w:p>
    <w:p w14:paraId="4B6409F6" w14:textId="77777777" w:rsidR="00CB0956" w:rsidRPr="00045C3D" w:rsidRDefault="00CB0956" w:rsidP="00603A6E">
      <w:pPr>
        <w:pStyle w:val="NormalWeb"/>
        <w:numPr>
          <w:ilvl w:val="0"/>
          <w:numId w:val="4"/>
        </w:numPr>
        <w:spacing w:after="160" w:line="259" w:lineRule="auto"/>
        <w:rPr>
          <w:rFonts w:ascii="Arial" w:hAnsi="Arial" w:cs="Arial"/>
        </w:rPr>
      </w:pPr>
      <w:r w:rsidRPr="00045C3D">
        <w:rPr>
          <w:rFonts w:ascii="Arial" w:hAnsi="Arial" w:cs="Arial"/>
        </w:rPr>
        <w:t xml:space="preserve">This measure is </w:t>
      </w:r>
      <w:proofErr w:type="gramStart"/>
      <w:r w:rsidRPr="00045C3D">
        <w:rPr>
          <w:rFonts w:ascii="Arial" w:hAnsi="Arial" w:cs="Arial"/>
        </w:rPr>
        <w:t>similar to</w:t>
      </w:r>
      <w:proofErr w:type="gramEnd"/>
      <w:r w:rsidRPr="00045C3D">
        <w:rPr>
          <w:rFonts w:ascii="Arial" w:hAnsi="Arial" w:cs="Arial"/>
        </w:rPr>
        <w:t xml:space="preserve"> a pilot that the PSC started a few years ago with a few departments, allowing hiring managers to assess themselves oral interaction proficiency of candidates in their second official language.</w:t>
      </w:r>
    </w:p>
    <w:p w14:paraId="57DEF7C9" w14:textId="77777777" w:rsidR="00CB0956" w:rsidRPr="00045C3D" w:rsidRDefault="00CB0956" w:rsidP="00603A6E">
      <w:pPr>
        <w:pStyle w:val="NormalWeb"/>
        <w:numPr>
          <w:ilvl w:val="0"/>
          <w:numId w:val="4"/>
        </w:numPr>
        <w:spacing w:after="160" w:line="259" w:lineRule="auto"/>
        <w:rPr>
          <w:rFonts w:ascii="Arial" w:hAnsi="Arial" w:cs="Arial"/>
        </w:rPr>
      </w:pPr>
      <w:r w:rsidRPr="00045C3D">
        <w:rPr>
          <w:rFonts w:ascii="Arial" w:hAnsi="Arial" w:cs="Arial"/>
        </w:rPr>
        <w:t>Extension of the validity period of expired SLE results for all appointments.</w:t>
      </w:r>
    </w:p>
    <w:p w14:paraId="1FD4B68F" w14:textId="77777777" w:rsidR="00CB0956" w:rsidRPr="00045C3D" w:rsidRDefault="00CB0956" w:rsidP="00603A6E">
      <w:pPr>
        <w:pStyle w:val="NormalWeb"/>
        <w:numPr>
          <w:ilvl w:val="0"/>
          <w:numId w:val="4"/>
        </w:numPr>
        <w:spacing w:after="160" w:line="259" w:lineRule="auto"/>
        <w:rPr>
          <w:rFonts w:ascii="Arial" w:hAnsi="Arial" w:cs="Arial"/>
        </w:rPr>
      </w:pPr>
      <w:r w:rsidRPr="00045C3D">
        <w:rPr>
          <w:rFonts w:ascii="Arial" w:hAnsi="Arial" w:cs="Arial"/>
        </w:rPr>
        <w:t>For all appointments over 12 months, appointees must have their official language proficiency confirmed through PSC SLE tests within 24 months of the appointment.</w:t>
      </w:r>
    </w:p>
    <w:p w14:paraId="3E6C4BF0" w14:textId="77777777" w:rsidR="00CB0956" w:rsidRPr="00045C3D" w:rsidRDefault="00CB0956" w:rsidP="00603A6E">
      <w:pPr>
        <w:pStyle w:val="NormalWeb"/>
        <w:numPr>
          <w:ilvl w:val="0"/>
          <w:numId w:val="4"/>
        </w:numPr>
        <w:spacing w:after="160" w:line="259" w:lineRule="auto"/>
        <w:rPr>
          <w:rFonts w:ascii="Arial" w:hAnsi="Arial" w:cs="Arial"/>
        </w:rPr>
      </w:pPr>
      <w:r w:rsidRPr="00045C3D">
        <w:rPr>
          <w:rFonts w:ascii="Arial" w:hAnsi="Arial" w:cs="Arial"/>
        </w:rPr>
        <w:t xml:space="preserve">A similar measure was used at the time of the Deficit Reduction Action Plan (DRAP) (from April 2012 to March 2015), when the federal government had to proceed with workforce adjustment. This measure facilitated the reappointment of persons who were laid off or declared surplus.  </w:t>
      </w:r>
    </w:p>
    <w:p w14:paraId="5BAA14AC" w14:textId="77777777" w:rsidR="00CB0956" w:rsidRPr="00045C3D" w:rsidRDefault="00CB0956" w:rsidP="00603A6E">
      <w:pPr>
        <w:pStyle w:val="ListParagraph"/>
        <w:widowControl/>
        <w:numPr>
          <w:ilvl w:val="0"/>
          <w:numId w:val="4"/>
        </w:numPr>
        <w:autoSpaceDE/>
        <w:autoSpaceDN/>
        <w:adjustRightInd/>
        <w:spacing w:after="160" w:line="259" w:lineRule="auto"/>
        <w:contextualSpacing/>
        <w:rPr>
          <w:rFonts w:ascii="Arial" w:hAnsi="Arial" w:cs="Arial"/>
          <w:sz w:val="24"/>
          <w:szCs w:val="24"/>
        </w:rPr>
      </w:pPr>
      <w:r w:rsidRPr="00045C3D">
        <w:rPr>
          <w:rFonts w:ascii="Arial" w:hAnsi="Arial" w:cs="Arial"/>
          <w:sz w:val="24"/>
          <w:szCs w:val="24"/>
        </w:rPr>
        <w:t xml:space="preserve">Departments and agencies will be asked to report on the use of these measures in their regular annual reporting to the PSC. </w:t>
      </w:r>
    </w:p>
    <w:p w14:paraId="26E7E633" w14:textId="77777777" w:rsidR="00CB0956" w:rsidRPr="00045C3D" w:rsidRDefault="00CB0956" w:rsidP="00603A6E">
      <w:pPr>
        <w:pStyle w:val="ListParagraph"/>
        <w:widowControl/>
        <w:numPr>
          <w:ilvl w:val="0"/>
          <w:numId w:val="4"/>
        </w:numPr>
        <w:autoSpaceDE/>
        <w:autoSpaceDN/>
        <w:adjustRightInd/>
        <w:spacing w:after="160" w:line="259" w:lineRule="auto"/>
        <w:contextualSpacing/>
        <w:rPr>
          <w:rFonts w:ascii="Arial" w:hAnsi="Arial" w:cs="Arial"/>
          <w:sz w:val="24"/>
          <w:szCs w:val="24"/>
        </w:rPr>
      </w:pPr>
      <w:r w:rsidRPr="00045C3D">
        <w:rPr>
          <w:rFonts w:ascii="Arial" w:hAnsi="Arial" w:cs="Arial"/>
          <w:sz w:val="24"/>
          <w:szCs w:val="24"/>
        </w:rPr>
        <w:lastRenderedPageBreak/>
        <w:t xml:space="preserve">Both measures are meant to ensure that merit </w:t>
      </w:r>
      <w:proofErr w:type="gramStart"/>
      <w:r w:rsidRPr="00045C3D">
        <w:rPr>
          <w:rFonts w:ascii="Arial" w:hAnsi="Arial" w:cs="Arial"/>
          <w:sz w:val="24"/>
          <w:szCs w:val="24"/>
        </w:rPr>
        <w:t>with regard to</w:t>
      </w:r>
      <w:proofErr w:type="gramEnd"/>
      <w:r w:rsidRPr="00045C3D">
        <w:rPr>
          <w:rFonts w:ascii="Arial" w:hAnsi="Arial" w:cs="Arial"/>
          <w:sz w:val="24"/>
          <w:szCs w:val="24"/>
        </w:rPr>
        <w:t xml:space="preserve"> official languages and linguistic obligations provided by the </w:t>
      </w:r>
      <w:r w:rsidRPr="00045C3D">
        <w:rPr>
          <w:rFonts w:ascii="Arial" w:hAnsi="Arial" w:cs="Arial"/>
          <w:i/>
          <w:iCs/>
          <w:sz w:val="24"/>
          <w:szCs w:val="24"/>
        </w:rPr>
        <w:t>Official Languages Act</w:t>
      </w:r>
      <w:r w:rsidRPr="00045C3D">
        <w:rPr>
          <w:rFonts w:ascii="Arial" w:hAnsi="Arial" w:cs="Arial"/>
          <w:sz w:val="24"/>
          <w:szCs w:val="24"/>
        </w:rPr>
        <w:t xml:space="preserve"> are respected. The deputy head must ensure that their institution is able to continue to communicate and serve Canadians and public servants in both official languages, to supervise bilingual employees in bilingual regions in the official language of their choice and to create a work environment conducive to the use of both official languages.</w:t>
      </w:r>
    </w:p>
    <w:p w14:paraId="2976F298" w14:textId="3EE29643" w:rsidR="00CB0956" w:rsidRPr="00045C3D" w:rsidRDefault="00CB0956" w:rsidP="00603A6E">
      <w:pPr>
        <w:autoSpaceDN w:val="0"/>
        <w:rPr>
          <w:rFonts w:ascii="Arial" w:hAnsi="Arial" w:cs="Arial"/>
          <w:sz w:val="24"/>
          <w:szCs w:val="24"/>
        </w:rPr>
      </w:pPr>
      <w:bookmarkStart w:id="6" w:name="_Toc69198185"/>
      <w:r w:rsidRPr="00045C3D">
        <w:rPr>
          <w:rStyle w:val="Heading2Char"/>
          <w:rFonts w:ascii="Arial" w:hAnsi="Arial" w:cs="Arial"/>
          <w:sz w:val="24"/>
          <w:szCs w:val="24"/>
        </w:rPr>
        <w:t>Supporting tools</w:t>
      </w:r>
      <w:bookmarkEnd w:id="6"/>
      <w:r w:rsidRPr="00045C3D">
        <w:rPr>
          <w:rFonts w:ascii="Arial" w:hAnsi="Arial" w:cs="Arial"/>
          <w:sz w:val="24"/>
          <w:szCs w:val="24"/>
        </w:rPr>
        <w:t xml:space="preserve"> </w:t>
      </w:r>
    </w:p>
    <w:p w14:paraId="5345704F" w14:textId="77777777" w:rsidR="00CB0956" w:rsidRPr="00045C3D" w:rsidRDefault="00CB0956" w:rsidP="00603A6E">
      <w:pPr>
        <w:numPr>
          <w:ilvl w:val="0"/>
          <w:numId w:val="55"/>
        </w:numPr>
        <w:autoSpaceDN w:val="0"/>
        <w:rPr>
          <w:rFonts w:ascii="Arial" w:hAnsi="Arial" w:cs="Arial"/>
          <w:sz w:val="24"/>
          <w:szCs w:val="24"/>
        </w:rPr>
      </w:pPr>
      <w:r w:rsidRPr="00045C3D">
        <w:rPr>
          <w:rFonts w:ascii="Arial" w:hAnsi="Arial" w:cs="Arial"/>
          <w:sz w:val="24"/>
          <w:szCs w:val="24"/>
        </w:rPr>
        <w:t xml:space="preserve">The PSC has implemented and promoted guidance and hands-on toolkits on how to develop second language reading, writing and oral tests. </w:t>
      </w:r>
    </w:p>
    <w:p w14:paraId="29F25E4B" w14:textId="77777777" w:rsidR="00CB0956" w:rsidRPr="00045C3D" w:rsidRDefault="00CB0956" w:rsidP="00603A6E">
      <w:pPr>
        <w:numPr>
          <w:ilvl w:val="0"/>
          <w:numId w:val="55"/>
        </w:numPr>
        <w:autoSpaceDN w:val="0"/>
        <w:rPr>
          <w:rFonts w:ascii="Arial" w:hAnsi="Arial" w:cs="Arial"/>
          <w:sz w:val="24"/>
          <w:szCs w:val="24"/>
        </w:rPr>
      </w:pPr>
      <w:r w:rsidRPr="00045C3D">
        <w:rPr>
          <w:rFonts w:ascii="Arial" w:hAnsi="Arial" w:cs="Arial"/>
          <w:sz w:val="24"/>
          <w:szCs w:val="24"/>
        </w:rPr>
        <w:t xml:space="preserve">Questions and answers and other tools have been developed to help managers and human resources specialists. </w:t>
      </w:r>
    </w:p>
    <w:p w14:paraId="521823AF" w14:textId="77777777" w:rsidR="00DD0C99" w:rsidRPr="00045C3D" w:rsidRDefault="00DD0C99">
      <w:pPr>
        <w:rPr>
          <w:rFonts w:ascii="Arial" w:eastAsia="Times New Roman" w:hAnsi="Arial" w:cs="Arial"/>
          <w:iCs/>
          <w:color w:val="000000"/>
          <w:sz w:val="24"/>
          <w:szCs w:val="24"/>
        </w:rPr>
      </w:pPr>
      <w:r w:rsidRPr="00045C3D">
        <w:rPr>
          <w:rFonts w:ascii="Arial" w:eastAsia="Times New Roman" w:hAnsi="Arial" w:cs="Arial"/>
          <w:iCs/>
          <w:color w:val="000000"/>
          <w:sz w:val="24"/>
          <w:szCs w:val="24"/>
        </w:rPr>
        <w:br w:type="page"/>
      </w:r>
    </w:p>
    <w:p w14:paraId="031DD282" w14:textId="77777777" w:rsidR="00DD0C99" w:rsidRPr="00045C3D" w:rsidRDefault="00DD0C99" w:rsidP="0021289E">
      <w:pPr>
        <w:pStyle w:val="Heading1"/>
        <w:rPr>
          <w:rFonts w:ascii="Arial" w:hAnsi="Arial" w:cs="Arial"/>
          <w:sz w:val="24"/>
          <w:szCs w:val="24"/>
        </w:rPr>
      </w:pPr>
      <w:bookmarkStart w:id="7" w:name="_Toc69198186"/>
      <w:r w:rsidRPr="00045C3D">
        <w:rPr>
          <w:rFonts w:ascii="Arial" w:hAnsi="Arial" w:cs="Arial"/>
          <w:sz w:val="24"/>
          <w:szCs w:val="24"/>
        </w:rPr>
        <w:lastRenderedPageBreak/>
        <w:t>S</w:t>
      </w:r>
      <w:r w:rsidR="006F1839" w:rsidRPr="00045C3D">
        <w:rPr>
          <w:rFonts w:ascii="Arial" w:hAnsi="Arial" w:cs="Arial"/>
          <w:sz w:val="24"/>
          <w:szCs w:val="24"/>
        </w:rPr>
        <w:t>econd Language Evaluation</w:t>
      </w:r>
      <w:bookmarkEnd w:id="7"/>
    </w:p>
    <w:p w14:paraId="2A218837" w14:textId="77777777" w:rsidR="007E493D" w:rsidRPr="00045C3D" w:rsidRDefault="007368C3" w:rsidP="00603A6E">
      <w:pPr>
        <w:pStyle w:val="Heading2"/>
        <w:spacing w:before="0" w:after="160"/>
        <w:rPr>
          <w:rFonts w:ascii="Arial" w:hAnsi="Arial" w:cs="Arial"/>
          <w:sz w:val="24"/>
          <w:szCs w:val="24"/>
        </w:rPr>
      </w:pPr>
      <w:bookmarkStart w:id="8" w:name="_Toc69198187"/>
      <w:r w:rsidRPr="00045C3D">
        <w:rPr>
          <w:rFonts w:ascii="Arial" w:hAnsi="Arial" w:cs="Arial"/>
          <w:sz w:val="24"/>
          <w:szCs w:val="24"/>
        </w:rPr>
        <w:t xml:space="preserve">1. </w:t>
      </w:r>
      <w:r w:rsidR="00DD0C99" w:rsidRPr="00045C3D">
        <w:rPr>
          <w:rFonts w:ascii="Arial" w:hAnsi="Arial" w:cs="Arial"/>
          <w:sz w:val="24"/>
          <w:szCs w:val="24"/>
        </w:rPr>
        <w:t>Moved to remote fulfillment of e-test orders.</w:t>
      </w:r>
      <w:bookmarkEnd w:id="8"/>
    </w:p>
    <w:p w14:paraId="6373684B" w14:textId="77777777" w:rsidR="00DD0C99" w:rsidRPr="00045C3D" w:rsidRDefault="00DD0C99" w:rsidP="00603A6E">
      <w:pPr>
        <w:rPr>
          <w:rFonts w:ascii="Arial" w:hAnsi="Arial" w:cs="Arial"/>
          <w:sz w:val="24"/>
          <w:szCs w:val="24"/>
        </w:rPr>
      </w:pPr>
      <w:r w:rsidRPr="00045C3D">
        <w:rPr>
          <w:rFonts w:ascii="Arial" w:hAnsi="Arial" w:cs="Arial"/>
          <w:sz w:val="24"/>
          <w:szCs w:val="24"/>
        </w:rPr>
        <w:t>PSC shifted staff to remote work and continued to fill departmental orders for its standard e-tests to departments able to administer the tests at their own test centres (</w:t>
      </w:r>
      <w:proofErr w:type="gramStart"/>
      <w:r w:rsidRPr="00045C3D">
        <w:rPr>
          <w:rFonts w:ascii="Arial" w:hAnsi="Arial" w:cs="Arial"/>
          <w:sz w:val="24"/>
          <w:szCs w:val="24"/>
        </w:rPr>
        <w:t>e.g.</w:t>
      </w:r>
      <w:proofErr w:type="gramEnd"/>
      <w:r w:rsidRPr="00045C3D">
        <w:rPr>
          <w:rFonts w:ascii="Arial" w:hAnsi="Arial" w:cs="Arial"/>
          <w:sz w:val="24"/>
          <w:szCs w:val="24"/>
        </w:rPr>
        <w:t xml:space="preserve"> Canadian Forces). </w:t>
      </w:r>
    </w:p>
    <w:p w14:paraId="5D74EC92" w14:textId="77777777" w:rsidR="00DD0C99" w:rsidRPr="00045C3D" w:rsidRDefault="00135FAD" w:rsidP="00603A6E">
      <w:pPr>
        <w:pStyle w:val="Heading2"/>
        <w:spacing w:before="0" w:after="160"/>
        <w:rPr>
          <w:rFonts w:ascii="Arial" w:hAnsi="Arial" w:cs="Arial"/>
          <w:sz w:val="24"/>
          <w:szCs w:val="24"/>
        </w:rPr>
      </w:pPr>
      <w:bookmarkStart w:id="9" w:name="_Toc69198188"/>
      <w:r w:rsidRPr="00045C3D">
        <w:rPr>
          <w:rFonts w:ascii="Arial" w:hAnsi="Arial" w:cs="Arial"/>
          <w:sz w:val="24"/>
          <w:szCs w:val="24"/>
        </w:rPr>
        <w:t xml:space="preserve">2. </w:t>
      </w:r>
      <w:r w:rsidR="00DD0C99" w:rsidRPr="00045C3D">
        <w:rPr>
          <w:rFonts w:ascii="Arial" w:hAnsi="Arial" w:cs="Arial"/>
          <w:sz w:val="24"/>
          <w:szCs w:val="24"/>
        </w:rPr>
        <w:t>Implemented new remote oral test.</w:t>
      </w:r>
      <w:bookmarkEnd w:id="9"/>
      <w:r w:rsidR="00DD0C99" w:rsidRPr="00045C3D">
        <w:rPr>
          <w:rFonts w:ascii="Arial" w:hAnsi="Arial" w:cs="Arial"/>
          <w:sz w:val="24"/>
          <w:szCs w:val="24"/>
        </w:rPr>
        <w:t xml:space="preserve"> </w:t>
      </w:r>
    </w:p>
    <w:p w14:paraId="69A48962" w14:textId="77777777" w:rsidR="00DD0C99" w:rsidRPr="00045C3D" w:rsidRDefault="00DD0C99" w:rsidP="00603A6E">
      <w:pPr>
        <w:numPr>
          <w:ilvl w:val="0"/>
          <w:numId w:val="57"/>
        </w:numPr>
        <w:rPr>
          <w:rFonts w:ascii="Arial" w:hAnsi="Arial" w:cs="Arial"/>
          <w:sz w:val="24"/>
          <w:szCs w:val="24"/>
        </w:rPr>
      </w:pPr>
      <w:r w:rsidRPr="00045C3D">
        <w:rPr>
          <w:rFonts w:ascii="Arial" w:hAnsi="Arial" w:cs="Arial"/>
          <w:sz w:val="24"/>
          <w:szCs w:val="24"/>
        </w:rPr>
        <w:t xml:space="preserve">PSC implemented new Second Language Interviews (for oral) which are administered remotely by PSC assessors to candidates in their own homes. Over 5000 interviews have been administered as of November 20.  </w:t>
      </w:r>
    </w:p>
    <w:p w14:paraId="68376777" w14:textId="77777777" w:rsidR="00DD0C99" w:rsidRPr="00045C3D" w:rsidRDefault="00DD0C99" w:rsidP="00603A6E">
      <w:pPr>
        <w:pStyle w:val="ListParagraph"/>
        <w:widowControl/>
        <w:numPr>
          <w:ilvl w:val="0"/>
          <w:numId w:val="57"/>
        </w:numPr>
        <w:autoSpaceDE/>
        <w:autoSpaceDN/>
        <w:adjustRightInd/>
        <w:spacing w:after="160" w:line="259" w:lineRule="auto"/>
        <w:contextualSpacing/>
        <w:rPr>
          <w:rFonts w:ascii="Arial" w:hAnsi="Arial" w:cs="Arial"/>
          <w:sz w:val="24"/>
          <w:szCs w:val="24"/>
        </w:rPr>
      </w:pPr>
      <w:r w:rsidRPr="00045C3D">
        <w:rPr>
          <w:rFonts w:ascii="Arial" w:hAnsi="Arial" w:cs="Arial"/>
          <w:sz w:val="24"/>
          <w:szCs w:val="24"/>
        </w:rPr>
        <w:t>Shortly, PSC will release a new version of these interviews with portable results, valid for 5 years. This new release responds directly to feedback received from departments about the need for portable test results.</w:t>
      </w:r>
    </w:p>
    <w:p w14:paraId="30892B87" w14:textId="77777777" w:rsidR="00DD0C99" w:rsidRPr="00045C3D" w:rsidRDefault="007368C3" w:rsidP="00603A6E">
      <w:pPr>
        <w:rPr>
          <w:rFonts w:ascii="Arial" w:hAnsi="Arial" w:cs="Arial"/>
          <w:b/>
          <w:sz w:val="24"/>
          <w:szCs w:val="24"/>
        </w:rPr>
      </w:pPr>
      <w:bookmarkStart w:id="10" w:name="_Toc69198189"/>
      <w:r w:rsidRPr="00045C3D">
        <w:rPr>
          <w:rStyle w:val="Heading2Char"/>
          <w:rFonts w:ascii="Arial" w:hAnsi="Arial" w:cs="Arial"/>
          <w:sz w:val="24"/>
          <w:szCs w:val="24"/>
        </w:rPr>
        <w:t xml:space="preserve">3. </w:t>
      </w:r>
      <w:r w:rsidR="00DD0C99" w:rsidRPr="00045C3D">
        <w:rPr>
          <w:rStyle w:val="Heading2Char"/>
          <w:rFonts w:ascii="Arial" w:hAnsi="Arial" w:cs="Arial"/>
          <w:sz w:val="24"/>
          <w:szCs w:val="24"/>
        </w:rPr>
        <w:t>New UIT reading and writing tests</w:t>
      </w:r>
      <w:bookmarkEnd w:id="10"/>
      <w:r w:rsidR="00DD0C99" w:rsidRPr="00045C3D">
        <w:rPr>
          <w:rFonts w:ascii="Arial" w:hAnsi="Arial" w:cs="Arial"/>
          <w:b/>
          <w:sz w:val="24"/>
          <w:szCs w:val="24"/>
        </w:rPr>
        <w:t xml:space="preserve">. </w:t>
      </w:r>
    </w:p>
    <w:p w14:paraId="1957B815" w14:textId="77777777" w:rsidR="00DD0C99" w:rsidRPr="00045C3D" w:rsidRDefault="00DD0C99" w:rsidP="00603A6E">
      <w:pPr>
        <w:numPr>
          <w:ilvl w:val="0"/>
          <w:numId w:val="58"/>
        </w:numPr>
        <w:ind w:left="357" w:hanging="357"/>
        <w:rPr>
          <w:rFonts w:ascii="Arial" w:hAnsi="Arial" w:cs="Arial"/>
          <w:sz w:val="24"/>
          <w:szCs w:val="24"/>
        </w:rPr>
      </w:pPr>
      <w:r w:rsidRPr="00045C3D">
        <w:rPr>
          <w:rFonts w:ascii="Arial" w:hAnsi="Arial" w:cs="Arial"/>
          <w:sz w:val="24"/>
          <w:szCs w:val="24"/>
        </w:rPr>
        <w:t xml:space="preserve">The PSC launched new unsupervised reading &amp; writing tests for staffing processes posted to the Public Service Recruitment System on GC Jobs. </w:t>
      </w:r>
    </w:p>
    <w:p w14:paraId="553DAF88" w14:textId="77777777" w:rsidR="00DD0C99" w:rsidRPr="00045C3D" w:rsidRDefault="00DD0C99" w:rsidP="00603A6E">
      <w:pPr>
        <w:numPr>
          <w:ilvl w:val="0"/>
          <w:numId w:val="58"/>
        </w:numPr>
        <w:ind w:left="357" w:hanging="357"/>
        <w:rPr>
          <w:rFonts w:ascii="Arial" w:hAnsi="Arial" w:cs="Arial"/>
          <w:sz w:val="24"/>
          <w:szCs w:val="24"/>
        </w:rPr>
      </w:pPr>
      <w:r w:rsidRPr="00045C3D">
        <w:rPr>
          <w:rFonts w:ascii="Arial" w:hAnsi="Arial" w:cs="Arial"/>
          <w:sz w:val="24"/>
          <w:szCs w:val="24"/>
        </w:rPr>
        <w:t>Departments (HR users) can invite job applicants to take these tests remotely in their own homes. PSC has approved the use of these tests on over 319 processes as of November 15</w:t>
      </w:r>
      <w:r w:rsidRPr="00045C3D">
        <w:rPr>
          <w:rFonts w:ascii="Arial" w:hAnsi="Arial" w:cs="Arial"/>
          <w:sz w:val="24"/>
          <w:szCs w:val="24"/>
          <w:vertAlign w:val="superscript"/>
        </w:rPr>
        <w:t>th</w:t>
      </w:r>
      <w:r w:rsidRPr="00045C3D">
        <w:rPr>
          <w:rFonts w:ascii="Arial" w:hAnsi="Arial" w:cs="Arial"/>
          <w:sz w:val="24"/>
          <w:szCs w:val="24"/>
        </w:rPr>
        <w:t xml:space="preserve">. </w:t>
      </w:r>
    </w:p>
    <w:p w14:paraId="3A83CD32" w14:textId="77777777" w:rsidR="00DD0C99" w:rsidRPr="00045C3D" w:rsidRDefault="00DD0C99" w:rsidP="00603A6E">
      <w:pPr>
        <w:numPr>
          <w:ilvl w:val="0"/>
          <w:numId w:val="58"/>
        </w:numPr>
        <w:ind w:left="357" w:hanging="357"/>
        <w:rPr>
          <w:rFonts w:ascii="Arial" w:hAnsi="Arial" w:cs="Arial"/>
          <w:sz w:val="24"/>
          <w:szCs w:val="24"/>
        </w:rPr>
      </w:pPr>
      <w:r w:rsidRPr="00045C3D">
        <w:rPr>
          <w:rFonts w:ascii="Arial" w:hAnsi="Arial" w:cs="Arial"/>
          <w:sz w:val="24"/>
          <w:szCs w:val="24"/>
        </w:rPr>
        <w:t xml:space="preserve">PSC also heard from departments regarding their interest in having these tests expanded to other uses. Consequently, we piloted a new service with several departments and will soon offer more widely UIT testing for language training, students, non-ads, updating test results, etc. </w:t>
      </w:r>
    </w:p>
    <w:p w14:paraId="6D63DA5E" w14:textId="77777777" w:rsidR="00DD0C99" w:rsidRPr="00045C3D" w:rsidRDefault="007368C3" w:rsidP="00603A6E">
      <w:pPr>
        <w:pStyle w:val="Heading2"/>
        <w:spacing w:before="0" w:after="160"/>
        <w:rPr>
          <w:rFonts w:ascii="Arial" w:hAnsi="Arial" w:cs="Arial"/>
          <w:sz w:val="24"/>
          <w:szCs w:val="24"/>
        </w:rPr>
      </w:pPr>
      <w:bookmarkStart w:id="11" w:name="_Toc69198190"/>
      <w:r w:rsidRPr="00045C3D">
        <w:rPr>
          <w:rFonts w:ascii="Arial" w:hAnsi="Arial" w:cs="Arial"/>
          <w:sz w:val="24"/>
          <w:szCs w:val="24"/>
        </w:rPr>
        <w:t xml:space="preserve">4. </w:t>
      </w:r>
      <w:r w:rsidR="00DD0C99" w:rsidRPr="00045C3D">
        <w:rPr>
          <w:rFonts w:ascii="Arial" w:hAnsi="Arial" w:cs="Arial"/>
          <w:sz w:val="24"/>
          <w:szCs w:val="24"/>
        </w:rPr>
        <w:t>PSC Onsite Testing Centres</w:t>
      </w:r>
      <w:bookmarkEnd w:id="11"/>
    </w:p>
    <w:p w14:paraId="2ABD34DF" w14:textId="77777777" w:rsidR="00DD0C99" w:rsidRPr="00045C3D" w:rsidRDefault="00DD0C99" w:rsidP="00603A6E">
      <w:pPr>
        <w:pStyle w:val="ListParagraph"/>
        <w:numPr>
          <w:ilvl w:val="0"/>
          <w:numId w:val="59"/>
        </w:numPr>
        <w:spacing w:after="160" w:line="259" w:lineRule="auto"/>
        <w:contextualSpacing/>
        <w:rPr>
          <w:rFonts w:ascii="Arial" w:hAnsi="Arial" w:cs="Arial"/>
          <w:sz w:val="24"/>
          <w:szCs w:val="24"/>
        </w:rPr>
      </w:pPr>
      <w:r w:rsidRPr="00045C3D">
        <w:rPr>
          <w:rFonts w:ascii="Arial" w:hAnsi="Arial" w:cs="Arial"/>
          <w:sz w:val="24"/>
          <w:szCs w:val="24"/>
        </w:rPr>
        <w:t xml:space="preserve">PSC recently opened its test centre in Halifax and will progressively resume the administration of its standard supervised reading and writing tests in this centre. Test administration services in other PSC test centres will resume when it is safe to do so. </w:t>
      </w:r>
    </w:p>
    <w:p w14:paraId="6F580981" w14:textId="4A1A6B2C" w:rsidR="007E493D" w:rsidRPr="00045C3D" w:rsidRDefault="00DD0C99" w:rsidP="00BC005A">
      <w:pPr>
        <w:rPr>
          <w:rFonts w:ascii="Arial" w:hAnsi="Arial" w:cs="Arial"/>
          <w:sz w:val="24"/>
          <w:szCs w:val="24"/>
        </w:rPr>
      </w:pPr>
      <w:r w:rsidRPr="00045C3D">
        <w:rPr>
          <w:rFonts w:ascii="Arial" w:hAnsi="Arial" w:cs="Arial"/>
          <w:sz w:val="24"/>
          <w:szCs w:val="24"/>
        </w:rPr>
        <w:br w:type="page"/>
      </w:r>
    </w:p>
    <w:p w14:paraId="57148362" w14:textId="77777777" w:rsidR="00BC005A" w:rsidRPr="00045C3D" w:rsidRDefault="00BC005A" w:rsidP="00BC005A">
      <w:pPr>
        <w:pStyle w:val="Heading1"/>
        <w:rPr>
          <w:rFonts w:ascii="Arial" w:hAnsi="Arial" w:cs="Arial"/>
          <w:sz w:val="24"/>
          <w:szCs w:val="24"/>
        </w:rPr>
      </w:pPr>
      <w:bookmarkStart w:id="12" w:name="_Toc69198191"/>
      <w:r w:rsidRPr="00045C3D">
        <w:rPr>
          <w:rFonts w:ascii="Arial" w:hAnsi="Arial" w:cs="Arial"/>
          <w:sz w:val="24"/>
          <w:szCs w:val="24"/>
        </w:rPr>
        <w:lastRenderedPageBreak/>
        <w:t>Volumes - Second Language Evaluations</w:t>
      </w:r>
      <w:bookmarkEnd w:id="12"/>
    </w:p>
    <w:p w14:paraId="490119B2" w14:textId="77777777" w:rsidR="00BC005A" w:rsidRPr="00045C3D" w:rsidRDefault="00BC005A" w:rsidP="00BC005A">
      <w:pPr>
        <w:rPr>
          <w:rFonts w:ascii="Arial" w:hAnsi="Arial" w:cs="Arial"/>
          <w:sz w:val="24"/>
          <w:szCs w:val="24"/>
        </w:rPr>
      </w:pPr>
    </w:p>
    <w:p w14:paraId="4A43AC5D" w14:textId="77777777" w:rsidR="00BC005A" w:rsidRPr="00045C3D" w:rsidRDefault="00BC005A" w:rsidP="00BC005A">
      <w:pPr>
        <w:rPr>
          <w:rFonts w:ascii="Arial" w:eastAsia="Times New Roman" w:hAnsi="Arial" w:cs="Arial"/>
          <w:b/>
          <w:color w:val="000000"/>
          <w:sz w:val="24"/>
          <w:szCs w:val="24"/>
        </w:rPr>
      </w:pPr>
      <w:r w:rsidRPr="00045C3D">
        <w:rPr>
          <w:rFonts w:ascii="Arial" w:eastAsia="Times New Roman" w:hAnsi="Arial" w:cs="Arial"/>
          <w:b/>
          <w:color w:val="000000"/>
          <w:sz w:val="24"/>
          <w:szCs w:val="24"/>
        </w:rPr>
        <w:t>Test of Reading Comprehension</w:t>
      </w:r>
    </w:p>
    <w:tbl>
      <w:tblPr>
        <w:tblStyle w:val="TableGrid"/>
        <w:tblW w:w="0" w:type="auto"/>
        <w:tblLook w:val="04A0" w:firstRow="1" w:lastRow="0" w:firstColumn="1" w:lastColumn="0" w:noHBand="0" w:noVBand="1"/>
        <w:tblCaption w:val="Test of Reading Comprehension"/>
        <w:tblDescription w:val="Test of Reading Comprehension"/>
      </w:tblPr>
      <w:tblGrid>
        <w:gridCol w:w="2337"/>
        <w:gridCol w:w="2337"/>
        <w:gridCol w:w="2338"/>
        <w:gridCol w:w="2338"/>
      </w:tblGrid>
      <w:tr w:rsidR="00BC005A" w:rsidRPr="00045C3D" w14:paraId="1E07EA99" w14:textId="77777777" w:rsidTr="003D743E">
        <w:tc>
          <w:tcPr>
            <w:tcW w:w="2337" w:type="dxa"/>
          </w:tcPr>
          <w:p w14:paraId="21383870" w14:textId="77777777" w:rsidR="00BC005A" w:rsidRPr="00045C3D" w:rsidRDefault="00BC005A" w:rsidP="003D743E">
            <w:pPr>
              <w:rPr>
                <w:rFonts w:ascii="Arial" w:eastAsia="Times New Roman" w:hAnsi="Arial" w:cs="Arial"/>
                <w:b/>
                <w:color w:val="000000"/>
                <w:sz w:val="24"/>
                <w:szCs w:val="24"/>
              </w:rPr>
            </w:pPr>
            <w:r w:rsidRPr="00045C3D">
              <w:rPr>
                <w:rFonts w:ascii="Arial" w:eastAsia="Times New Roman" w:hAnsi="Arial" w:cs="Arial"/>
                <w:b/>
                <w:color w:val="000000"/>
                <w:sz w:val="24"/>
                <w:szCs w:val="24"/>
              </w:rPr>
              <w:t>Test of Reading Comprehension</w:t>
            </w:r>
          </w:p>
          <w:p w14:paraId="04D9F390" w14:textId="77777777" w:rsidR="00BC005A" w:rsidRPr="00045C3D" w:rsidRDefault="00BC005A" w:rsidP="003D743E">
            <w:pPr>
              <w:rPr>
                <w:rFonts w:ascii="Arial" w:eastAsia="Times New Roman" w:hAnsi="Arial" w:cs="Arial"/>
                <w:b/>
                <w:color w:val="000000"/>
                <w:sz w:val="24"/>
                <w:szCs w:val="24"/>
              </w:rPr>
            </w:pPr>
          </w:p>
        </w:tc>
        <w:tc>
          <w:tcPr>
            <w:tcW w:w="2337" w:type="dxa"/>
          </w:tcPr>
          <w:p w14:paraId="38618ABE" w14:textId="77777777" w:rsidR="00BC005A" w:rsidRPr="00045C3D" w:rsidRDefault="00BC005A" w:rsidP="003D743E">
            <w:pPr>
              <w:rPr>
                <w:rFonts w:ascii="Arial" w:eastAsia="Times New Roman" w:hAnsi="Arial" w:cs="Arial"/>
                <w:b/>
                <w:color w:val="000000"/>
                <w:sz w:val="24"/>
                <w:szCs w:val="24"/>
              </w:rPr>
            </w:pPr>
            <w:r w:rsidRPr="00045C3D">
              <w:rPr>
                <w:rFonts w:ascii="Arial" w:eastAsia="Times New Roman" w:hAnsi="Arial" w:cs="Arial"/>
                <w:b/>
                <w:color w:val="000000"/>
                <w:sz w:val="24"/>
                <w:szCs w:val="24"/>
              </w:rPr>
              <w:t>2018-2019</w:t>
            </w:r>
          </w:p>
        </w:tc>
        <w:tc>
          <w:tcPr>
            <w:tcW w:w="2338" w:type="dxa"/>
          </w:tcPr>
          <w:p w14:paraId="1114740B" w14:textId="77777777" w:rsidR="00BC005A" w:rsidRPr="00045C3D" w:rsidRDefault="00BC005A" w:rsidP="003D743E">
            <w:pPr>
              <w:rPr>
                <w:rFonts w:ascii="Arial" w:eastAsia="Times New Roman" w:hAnsi="Arial" w:cs="Arial"/>
                <w:b/>
                <w:color w:val="000000"/>
                <w:sz w:val="24"/>
                <w:szCs w:val="24"/>
              </w:rPr>
            </w:pPr>
            <w:r w:rsidRPr="00045C3D">
              <w:rPr>
                <w:rFonts w:ascii="Arial" w:eastAsia="Times New Roman" w:hAnsi="Arial" w:cs="Arial"/>
                <w:b/>
                <w:color w:val="000000"/>
                <w:sz w:val="24"/>
                <w:szCs w:val="24"/>
              </w:rPr>
              <w:t>2019-2020</w:t>
            </w:r>
          </w:p>
        </w:tc>
        <w:tc>
          <w:tcPr>
            <w:tcW w:w="2338" w:type="dxa"/>
          </w:tcPr>
          <w:p w14:paraId="58B47561" w14:textId="77777777" w:rsidR="00BC005A" w:rsidRPr="00045C3D" w:rsidRDefault="00BC005A" w:rsidP="003D743E">
            <w:pPr>
              <w:rPr>
                <w:rFonts w:ascii="Arial" w:eastAsia="Times New Roman" w:hAnsi="Arial" w:cs="Arial"/>
                <w:b/>
                <w:color w:val="000000"/>
                <w:sz w:val="24"/>
                <w:szCs w:val="24"/>
              </w:rPr>
            </w:pPr>
            <w:r w:rsidRPr="00045C3D">
              <w:rPr>
                <w:rFonts w:ascii="Arial" w:eastAsia="Times New Roman" w:hAnsi="Arial" w:cs="Arial"/>
                <w:b/>
                <w:color w:val="000000"/>
                <w:sz w:val="24"/>
                <w:szCs w:val="24"/>
              </w:rPr>
              <w:t>April 1 to October 31, 2020</w:t>
            </w:r>
          </w:p>
        </w:tc>
      </w:tr>
      <w:tr w:rsidR="00BC005A" w:rsidRPr="00045C3D" w14:paraId="2A818862" w14:textId="77777777" w:rsidTr="003D743E">
        <w:tc>
          <w:tcPr>
            <w:tcW w:w="2337" w:type="dxa"/>
          </w:tcPr>
          <w:p w14:paraId="30BFB9B0" w14:textId="77777777" w:rsidR="00BC005A" w:rsidRPr="00045C3D" w:rsidRDefault="00BC005A" w:rsidP="003D743E">
            <w:pPr>
              <w:rPr>
                <w:rFonts w:ascii="Arial" w:eastAsia="Times New Roman" w:hAnsi="Arial" w:cs="Arial"/>
                <w:bCs/>
                <w:color w:val="000000"/>
                <w:sz w:val="24"/>
                <w:szCs w:val="24"/>
              </w:rPr>
            </w:pPr>
            <w:r w:rsidRPr="00045C3D">
              <w:rPr>
                <w:rFonts w:ascii="Arial" w:eastAsia="Times New Roman" w:hAnsi="Arial" w:cs="Arial"/>
                <w:bCs/>
                <w:color w:val="000000"/>
                <w:sz w:val="24"/>
                <w:szCs w:val="24"/>
              </w:rPr>
              <w:t>Online</w:t>
            </w:r>
          </w:p>
        </w:tc>
        <w:tc>
          <w:tcPr>
            <w:tcW w:w="2337" w:type="dxa"/>
          </w:tcPr>
          <w:p w14:paraId="46436111" w14:textId="77777777" w:rsidR="00BC005A" w:rsidRPr="00045C3D" w:rsidRDefault="00BC005A" w:rsidP="003D743E">
            <w:pPr>
              <w:rPr>
                <w:rFonts w:ascii="Arial" w:eastAsia="Times New Roman" w:hAnsi="Arial" w:cs="Arial"/>
                <w:bCs/>
                <w:color w:val="000000"/>
                <w:sz w:val="24"/>
                <w:szCs w:val="24"/>
              </w:rPr>
            </w:pPr>
            <w:r w:rsidRPr="00045C3D">
              <w:rPr>
                <w:rFonts w:ascii="Arial" w:eastAsia="Times New Roman" w:hAnsi="Arial" w:cs="Arial"/>
                <w:bCs/>
                <w:color w:val="000000"/>
                <w:sz w:val="24"/>
                <w:szCs w:val="24"/>
              </w:rPr>
              <w:t>29,616</w:t>
            </w:r>
          </w:p>
        </w:tc>
        <w:tc>
          <w:tcPr>
            <w:tcW w:w="2338" w:type="dxa"/>
          </w:tcPr>
          <w:p w14:paraId="21EF91A2" w14:textId="77777777" w:rsidR="00BC005A" w:rsidRPr="00045C3D" w:rsidRDefault="00BC005A" w:rsidP="003D743E">
            <w:pPr>
              <w:rPr>
                <w:rFonts w:ascii="Arial" w:eastAsia="Times New Roman" w:hAnsi="Arial" w:cs="Arial"/>
                <w:bCs/>
                <w:color w:val="000000"/>
                <w:sz w:val="24"/>
                <w:szCs w:val="24"/>
              </w:rPr>
            </w:pPr>
            <w:r w:rsidRPr="00045C3D">
              <w:rPr>
                <w:rFonts w:ascii="Arial" w:eastAsia="Times New Roman" w:hAnsi="Arial" w:cs="Arial"/>
                <w:bCs/>
                <w:color w:val="000000"/>
                <w:sz w:val="24"/>
                <w:szCs w:val="24"/>
              </w:rPr>
              <w:t>29,383</w:t>
            </w:r>
          </w:p>
        </w:tc>
        <w:tc>
          <w:tcPr>
            <w:tcW w:w="2338" w:type="dxa"/>
          </w:tcPr>
          <w:p w14:paraId="7EB2C020" w14:textId="77777777" w:rsidR="00BC005A" w:rsidRPr="00045C3D" w:rsidRDefault="00BC005A" w:rsidP="003D743E">
            <w:pPr>
              <w:rPr>
                <w:rFonts w:ascii="Arial" w:eastAsia="Times New Roman" w:hAnsi="Arial" w:cs="Arial"/>
                <w:bCs/>
                <w:color w:val="000000"/>
                <w:sz w:val="24"/>
                <w:szCs w:val="24"/>
              </w:rPr>
            </w:pPr>
            <w:r w:rsidRPr="00045C3D">
              <w:rPr>
                <w:rFonts w:ascii="Arial" w:eastAsia="Times New Roman" w:hAnsi="Arial" w:cs="Arial"/>
                <w:bCs/>
                <w:color w:val="000000"/>
                <w:sz w:val="24"/>
                <w:szCs w:val="24"/>
              </w:rPr>
              <w:t>1,710</w:t>
            </w:r>
          </w:p>
        </w:tc>
      </w:tr>
      <w:tr w:rsidR="00BC005A" w:rsidRPr="00045C3D" w14:paraId="3C52F854" w14:textId="77777777" w:rsidTr="003D743E">
        <w:tc>
          <w:tcPr>
            <w:tcW w:w="2337" w:type="dxa"/>
          </w:tcPr>
          <w:p w14:paraId="4659DBB6" w14:textId="77777777" w:rsidR="00BC005A" w:rsidRPr="00045C3D" w:rsidRDefault="00BC005A" w:rsidP="003D743E">
            <w:pPr>
              <w:rPr>
                <w:rFonts w:ascii="Arial" w:eastAsia="Times New Roman" w:hAnsi="Arial" w:cs="Arial"/>
                <w:bCs/>
                <w:color w:val="000000"/>
                <w:sz w:val="24"/>
                <w:szCs w:val="24"/>
              </w:rPr>
            </w:pPr>
            <w:r w:rsidRPr="00045C3D">
              <w:rPr>
                <w:rFonts w:ascii="Arial" w:eastAsia="Times New Roman" w:hAnsi="Arial" w:cs="Arial"/>
                <w:bCs/>
                <w:color w:val="000000"/>
                <w:sz w:val="24"/>
                <w:szCs w:val="24"/>
              </w:rPr>
              <w:t>Paper</w:t>
            </w:r>
          </w:p>
        </w:tc>
        <w:tc>
          <w:tcPr>
            <w:tcW w:w="2337" w:type="dxa"/>
          </w:tcPr>
          <w:p w14:paraId="004EB33B" w14:textId="77777777" w:rsidR="00BC005A" w:rsidRPr="00045C3D" w:rsidRDefault="00BC005A" w:rsidP="003D743E">
            <w:pPr>
              <w:rPr>
                <w:rFonts w:ascii="Arial" w:eastAsia="Times New Roman" w:hAnsi="Arial" w:cs="Arial"/>
                <w:bCs/>
                <w:color w:val="000000"/>
                <w:sz w:val="24"/>
                <w:szCs w:val="24"/>
              </w:rPr>
            </w:pPr>
            <w:r w:rsidRPr="00045C3D">
              <w:rPr>
                <w:rFonts w:ascii="Arial" w:eastAsia="Times New Roman" w:hAnsi="Arial" w:cs="Arial"/>
                <w:bCs/>
                <w:color w:val="000000"/>
                <w:sz w:val="24"/>
                <w:szCs w:val="24"/>
              </w:rPr>
              <w:t>1,708</w:t>
            </w:r>
          </w:p>
        </w:tc>
        <w:tc>
          <w:tcPr>
            <w:tcW w:w="2338" w:type="dxa"/>
          </w:tcPr>
          <w:p w14:paraId="663E974D" w14:textId="77777777" w:rsidR="00BC005A" w:rsidRPr="00045C3D" w:rsidRDefault="00BC005A" w:rsidP="003D743E">
            <w:pPr>
              <w:rPr>
                <w:rFonts w:ascii="Arial" w:eastAsia="Times New Roman" w:hAnsi="Arial" w:cs="Arial"/>
                <w:bCs/>
                <w:color w:val="000000"/>
                <w:sz w:val="24"/>
                <w:szCs w:val="24"/>
              </w:rPr>
            </w:pPr>
            <w:r w:rsidRPr="00045C3D">
              <w:rPr>
                <w:rFonts w:ascii="Arial" w:eastAsia="Times New Roman" w:hAnsi="Arial" w:cs="Arial"/>
                <w:bCs/>
                <w:color w:val="000000"/>
                <w:sz w:val="24"/>
                <w:szCs w:val="24"/>
              </w:rPr>
              <w:t>1,971</w:t>
            </w:r>
          </w:p>
        </w:tc>
        <w:tc>
          <w:tcPr>
            <w:tcW w:w="2338" w:type="dxa"/>
          </w:tcPr>
          <w:p w14:paraId="0A3F6003" w14:textId="77777777" w:rsidR="00BC005A" w:rsidRPr="00045C3D" w:rsidRDefault="00BC005A" w:rsidP="003D743E">
            <w:pPr>
              <w:rPr>
                <w:rFonts w:ascii="Arial" w:eastAsia="Times New Roman" w:hAnsi="Arial" w:cs="Arial"/>
                <w:bCs/>
                <w:color w:val="000000"/>
                <w:sz w:val="24"/>
                <w:szCs w:val="24"/>
              </w:rPr>
            </w:pPr>
            <w:r w:rsidRPr="00045C3D">
              <w:rPr>
                <w:rFonts w:ascii="Arial" w:eastAsia="Times New Roman" w:hAnsi="Arial" w:cs="Arial"/>
                <w:bCs/>
                <w:color w:val="000000"/>
                <w:sz w:val="24"/>
                <w:szCs w:val="24"/>
              </w:rPr>
              <w:t>65</w:t>
            </w:r>
          </w:p>
        </w:tc>
      </w:tr>
      <w:tr w:rsidR="00BC005A" w:rsidRPr="00045C3D" w14:paraId="3AB3DD05" w14:textId="77777777" w:rsidTr="003D743E">
        <w:tc>
          <w:tcPr>
            <w:tcW w:w="2337" w:type="dxa"/>
          </w:tcPr>
          <w:p w14:paraId="560D92EB" w14:textId="77777777" w:rsidR="00BC005A" w:rsidRPr="00045C3D" w:rsidRDefault="00BC005A" w:rsidP="003D743E">
            <w:pPr>
              <w:rPr>
                <w:rFonts w:ascii="Arial" w:eastAsia="Times New Roman" w:hAnsi="Arial" w:cs="Arial"/>
                <w:bCs/>
                <w:color w:val="000000"/>
                <w:sz w:val="24"/>
                <w:szCs w:val="24"/>
              </w:rPr>
            </w:pPr>
            <w:r w:rsidRPr="00045C3D">
              <w:rPr>
                <w:rFonts w:ascii="Arial" w:eastAsia="Times New Roman" w:hAnsi="Arial" w:cs="Arial"/>
                <w:bCs/>
                <w:color w:val="000000"/>
                <w:sz w:val="24"/>
                <w:szCs w:val="24"/>
              </w:rPr>
              <w:t>SLE UIT (New-Covid)</w:t>
            </w:r>
          </w:p>
        </w:tc>
        <w:tc>
          <w:tcPr>
            <w:tcW w:w="2337" w:type="dxa"/>
          </w:tcPr>
          <w:p w14:paraId="61CA2A7E" w14:textId="77777777" w:rsidR="00BC005A" w:rsidRPr="00045C3D" w:rsidRDefault="00BC005A" w:rsidP="003D743E">
            <w:pPr>
              <w:rPr>
                <w:rFonts w:ascii="Arial" w:eastAsia="Times New Roman" w:hAnsi="Arial" w:cs="Arial"/>
                <w:bCs/>
                <w:color w:val="000000"/>
                <w:sz w:val="24"/>
                <w:szCs w:val="24"/>
              </w:rPr>
            </w:pPr>
            <w:r w:rsidRPr="00045C3D">
              <w:rPr>
                <w:rFonts w:ascii="Arial" w:eastAsia="Times New Roman" w:hAnsi="Arial" w:cs="Arial"/>
                <w:bCs/>
                <w:color w:val="000000"/>
                <w:sz w:val="24"/>
                <w:szCs w:val="24"/>
              </w:rPr>
              <w:t>0</w:t>
            </w:r>
          </w:p>
        </w:tc>
        <w:tc>
          <w:tcPr>
            <w:tcW w:w="2338" w:type="dxa"/>
          </w:tcPr>
          <w:p w14:paraId="23CD1DE9" w14:textId="77777777" w:rsidR="00BC005A" w:rsidRPr="00045C3D" w:rsidRDefault="00BC005A" w:rsidP="003D743E">
            <w:pPr>
              <w:rPr>
                <w:rFonts w:ascii="Arial" w:eastAsia="Times New Roman" w:hAnsi="Arial" w:cs="Arial"/>
                <w:bCs/>
                <w:color w:val="000000"/>
                <w:sz w:val="24"/>
                <w:szCs w:val="24"/>
              </w:rPr>
            </w:pPr>
            <w:r w:rsidRPr="00045C3D">
              <w:rPr>
                <w:rFonts w:ascii="Arial" w:eastAsia="Times New Roman" w:hAnsi="Arial" w:cs="Arial"/>
                <w:bCs/>
                <w:color w:val="000000"/>
                <w:sz w:val="24"/>
                <w:szCs w:val="24"/>
              </w:rPr>
              <w:t>0</w:t>
            </w:r>
          </w:p>
        </w:tc>
        <w:tc>
          <w:tcPr>
            <w:tcW w:w="2338" w:type="dxa"/>
          </w:tcPr>
          <w:p w14:paraId="0F0129F9" w14:textId="77777777" w:rsidR="00BC005A" w:rsidRPr="00045C3D" w:rsidRDefault="00BC005A" w:rsidP="003D743E">
            <w:pPr>
              <w:rPr>
                <w:rFonts w:ascii="Arial" w:eastAsia="Times New Roman" w:hAnsi="Arial" w:cs="Arial"/>
                <w:bCs/>
                <w:color w:val="000000"/>
                <w:sz w:val="24"/>
                <w:szCs w:val="24"/>
              </w:rPr>
            </w:pPr>
            <w:r w:rsidRPr="00045C3D">
              <w:rPr>
                <w:rFonts w:ascii="Arial" w:eastAsia="Times New Roman" w:hAnsi="Arial" w:cs="Arial"/>
                <w:bCs/>
                <w:color w:val="000000"/>
                <w:sz w:val="24"/>
                <w:szCs w:val="24"/>
              </w:rPr>
              <w:t>1,350</w:t>
            </w:r>
          </w:p>
        </w:tc>
      </w:tr>
      <w:tr w:rsidR="00BC005A" w:rsidRPr="00045C3D" w14:paraId="5EE89024" w14:textId="77777777" w:rsidTr="003D743E">
        <w:tc>
          <w:tcPr>
            <w:tcW w:w="2337" w:type="dxa"/>
          </w:tcPr>
          <w:p w14:paraId="2132DF10" w14:textId="77777777" w:rsidR="00BC005A" w:rsidRPr="00045C3D" w:rsidRDefault="00BC005A" w:rsidP="003D743E">
            <w:pPr>
              <w:rPr>
                <w:rFonts w:ascii="Arial" w:eastAsia="Times New Roman" w:hAnsi="Arial" w:cs="Arial"/>
                <w:b/>
                <w:color w:val="000000"/>
                <w:sz w:val="24"/>
                <w:szCs w:val="24"/>
              </w:rPr>
            </w:pPr>
            <w:r w:rsidRPr="00045C3D">
              <w:rPr>
                <w:rFonts w:ascii="Arial" w:eastAsia="Times New Roman" w:hAnsi="Arial" w:cs="Arial"/>
                <w:b/>
                <w:color w:val="000000"/>
                <w:sz w:val="24"/>
                <w:szCs w:val="24"/>
              </w:rPr>
              <w:t>Total</w:t>
            </w:r>
          </w:p>
        </w:tc>
        <w:tc>
          <w:tcPr>
            <w:tcW w:w="2337" w:type="dxa"/>
          </w:tcPr>
          <w:p w14:paraId="37A41EE9" w14:textId="77777777" w:rsidR="00BC005A" w:rsidRPr="00045C3D" w:rsidRDefault="00BC005A" w:rsidP="003D743E">
            <w:pPr>
              <w:rPr>
                <w:rFonts w:ascii="Arial" w:eastAsia="Times New Roman" w:hAnsi="Arial" w:cs="Arial"/>
                <w:b/>
                <w:color w:val="000000"/>
                <w:sz w:val="24"/>
                <w:szCs w:val="24"/>
              </w:rPr>
            </w:pPr>
            <w:r w:rsidRPr="00045C3D">
              <w:rPr>
                <w:rFonts w:ascii="Arial" w:eastAsia="Times New Roman" w:hAnsi="Arial" w:cs="Arial"/>
                <w:b/>
                <w:color w:val="000000"/>
                <w:sz w:val="24"/>
                <w:szCs w:val="24"/>
              </w:rPr>
              <w:t>31,324</w:t>
            </w:r>
          </w:p>
        </w:tc>
        <w:tc>
          <w:tcPr>
            <w:tcW w:w="2338" w:type="dxa"/>
          </w:tcPr>
          <w:p w14:paraId="2E42B008" w14:textId="77777777" w:rsidR="00BC005A" w:rsidRPr="00045C3D" w:rsidRDefault="00BC005A" w:rsidP="003D743E">
            <w:pPr>
              <w:rPr>
                <w:rFonts w:ascii="Arial" w:eastAsia="Times New Roman" w:hAnsi="Arial" w:cs="Arial"/>
                <w:b/>
                <w:color w:val="000000"/>
                <w:sz w:val="24"/>
                <w:szCs w:val="24"/>
              </w:rPr>
            </w:pPr>
            <w:r w:rsidRPr="00045C3D">
              <w:rPr>
                <w:rFonts w:ascii="Arial" w:eastAsia="Times New Roman" w:hAnsi="Arial" w:cs="Arial"/>
                <w:b/>
                <w:color w:val="000000"/>
                <w:sz w:val="24"/>
                <w:szCs w:val="24"/>
              </w:rPr>
              <w:t>31,354</w:t>
            </w:r>
          </w:p>
        </w:tc>
        <w:tc>
          <w:tcPr>
            <w:tcW w:w="2338" w:type="dxa"/>
          </w:tcPr>
          <w:p w14:paraId="4F67DF26" w14:textId="77777777" w:rsidR="00BC005A" w:rsidRPr="00045C3D" w:rsidRDefault="00BC005A" w:rsidP="003D743E">
            <w:pPr>
              <w:rPr>
                <w:rFonts w:ascii="Arial" w:eastAsia="Times New Roman" w:hAnsi="Arial" w:cs="Arial"/>
                <w:b/>
                <w:color w:val="000000"/>
                <w:sz w:val="24"/>
                <w:szCs w:val="24"/>
              </w:rPr>
            </w:pPr>
            <w:r w:rsidRPr="00045C3D">
              <w:rPr>
                <w:rFonts w:ascii="Arial" w:eastAsia="Times New Roman" w:hAnsi="Arial" w:cs="Arial"/>
                <w:b/>
                <w:color w:val="000000"/>
                <w:sz w:val="24"/>
                <w:szCs w:val="24"/>
              </w:rPr>
              <w:t>3,125</w:t>
            </w:r>
          </w:p>
        </w:tc>
      </w:tr>
    </w:tbl>
    <w:p w14:paraId="1AEE9F08" w14:textId="77777777" w:rsidR="00BC005A" w:rsidRPr="00045C3D" w:rsidRDefault="00BC005A" w:rsidP="00BC005A">
      <w:pPr>
        <w:rPr>
          <w:rFonts w:ascii="Arial" w:eastAsia="Times New Roman" w:hAnsi="Arial" w:cs="Arial"/>
          <w:b/>
          <w:color w:val="000000"/>
          <w:sz w:val="24"/>
          <w:szCs w:val="24"/>
        </w:rPr>
      </w:pPr>
    </w:p>
    <w:p w14:paraId="4F57A33D" w14:textId="77777777" w:rsidR="00BC005A" w:rsidRPr="00045C3D" w:rsidRDefault="00BC005A" w:rsidP="00BC005A">
      <w:pPr>
        <w:rPr>
          <w:rFonts w:ascii="Arial" w:eastAsia="Times New Roman" w:hAnsi="Arial" w:cs="Arial"/>
          <w:b/>
          <w:color w:val="000000"/>
          <w:sz w:val="24"/>
          <w:szCs w:val="24"/>
        </w:rPr>
      </w:pPr>
      <w:r w:rsidRPr="00045C3D">
        <w:rPr>
          <w:rFonts w:ascii="Arial" w:eastAsia="Times New Roman" w:hAnsi="Arial" w:cs="Arial"/>
          <w:b/>
          <w:bCs/>
          <w:color w:val="000000"/>
          <w:sz w:val="24"/>
          <w:szCs w:val="24"/>
        </w:rPr>
        <w:t>Test of Written Expression</w:t>
      </w:r>
    </w:p>
    <w:tbl>
      <w:tblPr>
        <w:tblStyle w:val="TableGrid"/>
        <w:tblW w:w="0" w:type="auto"/>
        <w:tblLook w:val="04A0" w:firstRow="1" w:lastRow="0" w:firstColumn="1" w:lastColumn="0" w:noHBand="0" w:noVBand="1"/>
        <w:tblCaption w:val="Test of Written Expression"/>
        <w:tblDescription w:val="Test of Written Expression"/>
      </w:tblPr>
      <w:tblGrid>
        <w:gridCol w:w="2337"/>
        <w:gridCol w:w="2337"/>
        <w:gridCol w:w="2338"/>
        <w:gridCol w:w="2338"/>
      </w:tblGrid>
      <w:tr w:rsidR="00BC005A" w:rsidRPr="00045C3D" w14:paraId="7208B84A" w14:textId="77777777" w:rsidTr="003D743E">
        <w:tc>
          <w:tcPr>
            <w:tcW w:w="2337" w:type="dxa"/>
          </w:tcPr>
          <w:p w14:paraId="701E30E0" w14:textId="77777777" w:rsidR="00BC005A" w:rsidRPr="00045C3D" w:rsidRDefault="00BC005A" w:rsidP="003D743E">
            <w:pPr>
              <w:rPr>
                <w:rFonts w:ascii="Arial" w:eastAsia="Times New Roman" w:hAnsi="Arial" w:cs="Arial"/>
                <w:b/>
                <w:color w:val="000000"/>
                <w:sz w:val="24"/>
                <w:szCs w:val="24"/>
              </w:rPr>
            </w:pPr>
            <w:r w:rsidRPr="00045C3D">
              <w:rPr>
                <w:rFonts w:ascii="Arial" w:eastAsia="Times New Roman" w:hAnsi="Arial" w:cs="Arial"/>
                <w:b/>
                <w:bCs/>
                <w:color w:val="000000"/>
                <w:sz w:val="24"/>
                <w:szCs w:val="24"/>
              </w:rPr>
              <w:t>Test of Written Expression</w:t>
            </w:r>
            <w:r w:rsidRPr="00045C3D">
              <w:rPr>
                <w:rFonts w:ascii="Arial" w:eastAsia="Times New Roman" w:hAnsi="Arial" w:cs="Arial"/>
                <w:b/>
                <w:color w:val="000000"/>
                <w:sz w:val="24"/>
                <w:szCs w:val="24"/>
              </w:rPr>
              <w:t xml:space="preserve"> </w:t>
            </w:r>
          </w:p>
        </w:tc>
        <w:tc>
          <w:tcPr>
            <w:tcW w:w="2337" w:type="dxa"/>
          </w:tcPr>
          <w:p w14:paraId="5145F9C9" w14:textId="77777777" w:rsidR="00BC005A" w:rsidRPr="00045C3D" w:rsidRDefault="00BC005A" w:rsidP="003D743E">
            <w:pPr>
              <w:rPr>
                <w:rFonts w:ascii="Arial" w:eastAsia="Times New Roman" w:hAnsi="Arial" w:cs="Arial"/>
                <w:b/>
                <w:color w:val="000000"/>
                <w:sz w:val="24"/>
                <w:szCs w:val="24"/>
              </w:rPr>
            </w:pPr>
            <w:r w:rsidRPr="00045C3D">
              <w:rPr>
                <w:rFonts w:ascii="Arial" w:eastAsia="Times New Roman" w:hAnsi="Arial" w:cs="Arial"/>
                <w:b/>
                <w:color w:val="000000"/>
                <w:sz w:val="24"/>
                <w:szCs w:val="24"/>
              </w:rPr>
              <w:t>2018-2019</w:t>
            </w:r>
          </w:p>
        </w:tc>
        <w:tc>
          <w:tcPr>
            <w:tcW w:w="2338" w:type="dxa"/>
          </w:tcPr>
          <w:p w14:paraId="048C69F7" w14:textId="77777777" w:rsidR="00BC005A" w:rsidRPr="00045C3D" w:rsidRDefault="00BC005A" w:rsidP="003D743E">
            <w:pPr>
              <w:rPr>
                <w:rFonts w:ascii="Arial" w:eastAsia="Times New Roman" w:hAnsi="Arial" w:cs="Arial"/>
                <w:b/>
                <w:color w:val="000000"/>
                <w:sz w:val="24"/>
                <w:szCs w:val="24"/>
              </w:rPr>
            </w:pPr>
            <w:r w:rsidRPr="00045C3D">
              <w:rPr>
                <w:rFonts w:ascii="Arial" w:eastAsia="Times New Roman" w:hAnsi="Arial" w:cs="Arial"/>
                <w:b/>
                <w:color w:val="000000"/>
                <w:sz w:val="24"/>
                <w:szCs w:val="24"/>
              </w:rPr>
              <w:t>2019-2020</w:t>
            </w:r>
          </w:p>
        </w:tc>
        <w:tc>
          <w:tcPr>
            <w:tcW w:w="2338" w:type="dxa"/>
          </w:tcPr>
          <w:p w14:paraId="19C9E952" w14:textId="77777777" w:rsidR="00BC005A" w:rsidRPr="00045C3D" w:rsidRDefault="00BC005A" w:rsidP="003D743E">
            <w:pPr>
              <w:rPr>
                <w:rFonts w:ascii="Arial" w:eastAsia="Times New Roman" w:hAnsi="Arial" w:cs="Arial"/>
                <w:b/>
                <w:color w:val="000000"/>
                <w:sz w:val="24"/>
                <w:szCs w:val="24"/>
              </w:rPr>
            </w:pPr>
            <w:r w:rsidRPr="00045C3D">
              <w:rPr>
                <w:rFonts w:ascii="Arial" w:eastAsia="Times New Roman" w:hAnsi="Arial" w:cs="Arial"/>
                <w:b/>
                <w:color w:val="000000"/>
                <w:sz w:val="24"/>
                <w:szCs w:val="24"/>
              </w:rPr>
              <w:t>April 1 to October 31, 2020</w:t>
            </w:r>
          </w:p>
        </w:tc>
      </w:tr>
      <w:tr w:rsidR="00BC005A" w:rsidRPr="00045C3D" w14:paraId="7A2CF473" w14:textId="77777777" w:rsidTr="003D743E">
        <w:tc>
          <w:tcPr>
            <w:tcW w:w="2337" w:type="dxa"/>
          </w:tcPr>
          <w:p w14:paraId="5392F65A" w14:textId="77777777" w:rsidR="00BC005A" w:rsidRPr="00045C3D" w:rsidRDefault="00BC005A" w:rsidP="003D743E">
            <w:pPr>
              <w:rPr>
                <w:rFonts w:ascii="Arial" w:eastAsia="Times New Roman" w:hAnsi="Arial" w:cs="Arial"/>
                <w:bCs/>
                <w:color w:val="000000"/>
                <w:sz w:val="24"/>
                <w:szCs w:val="24"/>
              </w:rPr>
            </w:pPr>
            <w:r w:rsidRPr="00045C3D">
              <w:rPr>
                <w:rFonts w:ascii="Arial" w:eastAsia="Times New Roman" w:hAnsi="Arial" w:cs="Arial"/>
                <w:bCs/>
                <w:color w:val="000000"/>
                <w:sz w:val="24"/>
                <w:szCs w:val="24"/>
              </w:rPr>
              <w:t>Online</w:t>
            </w:r>
          </w:p>
        </w:tc>
        <w:tc>
          <w:tcPr>
            <w:tcW w:w="2337" w:type="dxa"/>
          </w:tcPr>
          <w:p w14:paraId="4801C41F" w14:textId="77777777" w:rsidR="00BC005A" w:rsidRPr="00045C3D" w:rsidRDefault="00BC005A" w:rsidP="003D743E">
            <w:pPr>
              <w:rPr>
                <w:rFonts w:ascii="Arial" w:eastAsia="Times New Roman" w:hAnsi="Arial" w:cs="Arial"/>
                <w:bCs/>
                <w:color w:val="000000"/>
                <w:sz w:val="24"/>
                <w:szCs w:val="24"/>
              </w:rPr>
            </w:pPr>
            <w:r w:rsidRPr="00045C3D">
              <w:rPr>
                <w:rFonts w:ascii="Arial" w:eastAsia="Times New Roman" w:hAnsi="Arial" w:cs="Arial"/>
                <w:bCs/>
                <w:color w:val="000000"/>
                <w:sz w:val="24"/>
                <w:szCs w:val="24"/>
              </w:rPr>
              <w:t>35,906</w:t>
            </w:r>
          </w:p>
        </w:tc>
        <w:tc>
          <w:tcPr>
            <w:tcW w:w="2338" w:type="dxa"/>
          </w:tcPr>
          <w:p w14:paraId="06CDA28C" w14:textId="77777777" w:rsidR="00BC005A" w:rsidRPr="00045C3D" w:rsidRDefault="00BC005A" w:rsidP="003D743E">
            <w:pPr>
              <w:rPr>
                <w:rFonts w:ascii="Arial" w:eastAsia="Times New Roman" w:hAnsi="Arial" w:cs="Arial"/>
                <w:bCs/>
                <w:color w:val="000000"/>
                <w:sz w:val="24"/>
                <w:szCs w:val="24"/>
              </w:rPr>
            </w:pPr>
            <w:r w:rsidRPr="00045C3D">
              <w:rPr>
                <w:rFonts w:ascii="Arial" w:eastAsia="Times New Roman" w:hAnsi="Arial" w:cs="Arial"/>
                <w:bCs/>
                <w:color w:val="000000"/>
                <w:sz w:val="24"/>
                <w:szCs w:val="24"/>
              </w:rPr>
              <w:t>36,192</w:t>
            </w:r>
          </w:p>
        </w:tc>
        <w:tc>
          <w:tcPr>
            <w:tcW w:w="2338" w:type="dxa"/>
          </w:tcPr>
          <w:p w14:paraId="19E17AB3" w14:textId="77777777" w:rsidR="00BC005A" w:rsidRPr="00045C3D" w:rsidRDefault="00BC005A" w:rsidP="003D743E">
            <w:pPr>
              <w:rPr>
                <w:rFonts w:ascii="Arial" w:eastAsia="Times New Roman" w:hAnsi="Arial" w:cs="Arial"/>
                <w:bCs/>
                <w:color w:val="000000"/>
                <w:sz w:val="24"/>
                <w:szCs w:val="24"/>
              </w:rPr>
            </w:pPr>
            <w:r w:rsidRPr="00045C3D">
              <w:rPr>
                <w:rFonts w:ascii="Arial" w:eastAsia="Times New Roman" w:hAnsi="Arial" w:cs="Arial"/>
                <w:bCs/>
                <w:color w:val="000000"/>
                <w:sz w:val="24"/>
                <w:szCs w:val="24"/>
              </w:rPr>
              <w:t>2,056</w:t>
            </w:r>
          </w:p>
        </w:tc>
      </w:tr>
      <w:tr w:rsidR="00BC005A" w:rsidRPr="00045C3D" w14:paraId="50D8ECBC" w14:textId="77777777" w:rsidTr="003D743E">
        <w:tc>
          <w:tcPr>
            <w:tcW w:w="2337" w:type="dxa"/>
          </w:tcPr>
          <w:p w14:paraId="29AACE4C" w14:textId="77777777" w:rsidR="00BC005A" w:rsidRPr="00045C3D" w:rsidRDefault="00BC005A" w:rsidP="003D743E">
            <w:pPr>
              <w:rPr>
                <w:rFonts w:ascii="Arial" w:eastAsia="Times New Roman" w:hAnsi="Arial" w:cs="Arial"/>
                <w:bCs/>
                <w:color w:val="000000"/>
                <w:sz w:val="24"/>
                <w:szCs w:val="24"/>
              </w:rPr>
            </w:pPr>
            <w:r w:rsidRPr="00045C3D">
              <w:rPr>
                <w:rFonts w:ascii="Arial" w:eastAsia="Times New Roman" w:hAnsi="Arial" w:cs="Arial"/>
                <w:bCs/>
                <w:color w:val="000000"/>
                <w:sz w:val="24"/>
                <w:szCs w:val="24"/>
              </w:rPr>
              <w:t>Paper</w:t>
            </w:r>
          </w:p>
        </w:tc>
        <w:tc>
          <w:tcPr>
            <w:tcW w:w="2337" w:type="dxa"/>
          </w:tcPr>
          <w:p w14:paraId="18B91074" w14:textId="77777777" w:rsidR="00BC005A" w:rsidRPr="00045C3D" w:rsidRDefault="00BC005A" w:rsidP="003D743E">
            <w:pPr>
              <w:rPr>
                <w:rFonts w:ascii="Arial" w:eastAsia="Times New Roman" w:hAnsi="Arial" w:cs="Arial"/>
                <w:bCs/>
                <w:color w:val="000000"/>
                <w:sz w:val="24"/>
                <w:szCs w:val="24"/>
              </w:rPr>
            </w:pPr>
            <w:r w:rsidRPr="00045C3D">
              <w:rPr>
                <w:rFonts w:ascii="Arial" w:eastAsia="Times New Roman" w:hAnsi="Arial" w:cs="Arial"/>
                <w:bCs/>
                <w:color w:val="000000"/>
                <w:sz w:val="24"/>
                <w:szCs w:val="24"/>
              </w:rPr>
              <w:t>1,732</w:t>
            </w:r>
          </w:p>
        </w:tc>
        <w:tc>
          <w:tcPr>
            <w:tcW w:w="2338" w:type="dxa"/>
          </w:tcPr>
          <w:p w14:paraId="0EB8F9A0" w14:textId="77777777" w:rsidR="00BC005A" w:rsidRPr="00045C3D" w:rsidRDefault="00BC005A" w:rsidP="003D743E">
            <w:pPr>
              <w:rPr>
                <w:rFonts w:ascii="Arial" w:eastAsia="Times New Roman" w:hAnsi="Arial" w:cs="Arial"/>
                <w:bCs/>
                <w:color w:val="000000"/>
                <w:sz w:val="24"/>
                <w:szCs w:val="24"/>
              </w:rPr>
            </w:pPr>
            <w:r w:rsidRPr="00045C3D">
              <w:rPr>
                <w:rFonts w:ascii="Arial" w:eastAsia="Times New Roman" w:hAnsi="Arial" w:cs="Arial"/>
                <w:bCs/>
                <w:color w:val="000000"/>
                <w:sz w:val="24"/>
                <w:szCs w:val="24"/>
              </w:rPr>
              <w:t>2,144</w:t>
            </w:r>
          </w:p>
        </w:tc>
        <w:tc>
          <w:tcPr>
            <w:tcW w:w="2338" w:type="dxa"/>
          </w:tcPr>
          <w:p w14:paraId="694D2D8A" w14:textId="77777777" w:rsidR="00BC005A" w:rsidRPr="00045C3D" w:rsidRDefault="00BC005A" w:rsidP="003D743E">
            <w:pPr>
              <w:rPr>
                <w:rFonts w:ascii="Arial" w:eastAsia="Times New Roman" w:hAnsi="Arial" w:cs="Arial"/>
                <w:bCs/>
                <w:color w:val="000000"/>
                <w:sz w:val="24"/>
                <w:szCs w:val="24"/>
              </w:rPr>
            </w:pPr>
            <w:r w:rsidRPr="00045C3D">
              <w:rPr>
                <w:rFonts w:ascii="Arial" w:eastAsia="Times New Roman" w:hAnsi="Arial" w:cs="Arial"/>
                <w:bCs/>
                <w:color w:val="000000"/>
                <w:sz w:val="24"/>
                <w:szCs w:val="24"/>
              </w:rPr>
              <w:t>69</w:t>
            </w:r>
          </w:p>
        </w:tc>
      </w:tr>
      <w:tr w:rsidR="00BC005A" w:rsidRPr="00045C3D" w14:paraId="04501FD7" w14:textId="77777777" w:rsidTr="003D743E">
        <w:tc>
          <w:tcPr>
            <w:tcW w:w="2337" w:type="dxa"/>
          </w:tcPr>
          <w:p w14:paraId="2CFECDD4" w14:textId="77777777" w:rsidR="00BC005A" w:rsidRPr="00045C3D" w:rsidRDefault="00BC005A" w:rsidP="003D743E">
            <w:pPr>
              <w:rPr>
                <w:rFonts w:ascii="Arial" w:eastAsia="Times New Roman" w:hAnsi="Arial" w:cs="Arial"/>
                <w:bCs/>
                <w:color w:val="000000"/>
                <w:sz w:val="24"/>
                <w:szCs w:val="24"/>
              </w:rPr>
            </w:pPr>
            <w:r w:rsidRPr="00045C3D">
              <w:rPr>
                <w:rFonts w:ascii="Arial" w:eastAsia="Times New Roman" w:hAnsi="Arial" w:cs="Arial"/>
                <w:bCs/>
                <w:color w:val="000000"/>
                <w:sz w:val="24"/>
                <w:szCs w:val="24"/>
              </w:rPr>
              <w:t>SLE UIT (New-Covid)</w:t>
            </w:r>
          </w:p>
        </w:tc>
        <w:tc>
          <w:tcPr>
            <w:tcW w:w="2337" w:type="dxa"/>
          </w:tcPr>
          <w:p w14:paraId="462AF636" w14:textId="77777777" w:rsidR="00BC005A" w:rsidRPr="00045C3D" w:rsidRDefault="00BC005A" w:rsidP="003D743E">
            <w:pPr>
              <w:rPr>
                <w:rFonts w:ascii="Arial" w:eastAsia="Times New Roman" w:hAnsi="Arial" w:cs="Arial"/>
                <w:bCs/>
                <w:color w:val="000000"/>
                <w:sz w:val="24"/>
                <w:szCs w:val="24"/>
              </w:rPr>
            </w:pPr>
            <w:r w:rsidRPr="00045C3D">
              <w:rPr>
                <w:rFonts w:ascii="Arial" w:eastAsia="Times New Roman" w:hAnsi="Arial" w:cs="Arial"/>
                <w:bCs/>
                <w:color w:val="000000"/>
                <w:sz w:val="24"/>
                <w:szCs w:val="24"/>
              </w:rPr>
              <w:t>0</w:t>
            </w:r>
          </w:p>
        </w:tc>
        <w:tc>
          <w:tcPr>
            <w:tcW w:w="2338" w:type="dxa"/>
          </w:tcPr>
          <w:p w14:paraId="7934584B" w14:textId="77777777" w:rsidR="00BC005A" w:rsidRPr="00045C3D" w:rsidRDefault="00BC005A" w:rsidP="003D743E">
            <w:pPr>
              <w:rPr>
                <w:rFonts w:ascii="Arial" w:eastAsia="Times New Roman" w:hAnsi="Arial" w:cs="Arial"/>
                <w:bCs/>
                <w:color w:val="000000"/>
                <w:sz w:val="24"/>
                <w:szCs w:val="24"/>
              </w:rPr>
            </w:pPr>
            <w:r w:rsidRPr="00045C3D">
              <w:rPr>
                <w:rFonts w:ascii="Arial" w:eastAsia="Times New Roman" w:hAnsi="Arial" w:cs="Arial"/>
                <w:bCs/>
                <w:color w:val="000000"/>
                <w:sz w:val="24"/>
                <w:szCs w:val="24"/>
              </w:rPr>
              <w:t>0</w:t>
            </w:r>
          </w:p>
        </w:tc>
        <w:tc>
          <w:tcPr>
            <w:tcW w:w="2338" w:type="dxa"/>
          </w:tcPr>
          <w:p w14:paraId="682C3DEA" w14:textId="77777777" w:rsidR="00BC005A" w:rsidRPr="00045C3D" w:rsidRDefault="00BC005A" w:rsidP="003D743E">
            <w:pPr>
              <w:rPr>
                <w:rFonts w:ascii="Arial" w:eastAsia="Times New Roman" w:hAnsi="Arial" w:cs="Arial"/>
                <w:bCs/>
                <w:color w:val="000000"/>
                <w:sz w:val="24"/>
                <w:szCs w:val="24"/>
              </w:rPr>
            </w:pPr>
            <w:r w:rsidRPr="00045C3D">
              <w:rPr>
                <w:rFonts w:ascii="Arial" w:eastAsia="Times New Roman" w:hAnsi="Arial" w:cs="Arial"/>
                <w:bCs/>
                <w:color w:val="000000"/>
                <w:sz w:val="24"/>
                <w:szCs w:val="24"/>
              </w:rPr>
              <w:t>1,966</w:t>
            </w:r>
          </w:p>
        </w:tc>
      </w:tr>
      <w:tr w:rsidR="00BC005A" w:rsidRPr="00045C3D" w14:paraId="007981EF" w14:textId="77777777" w:rsidTr="003D743E">
        <w:tc>
          <w:tcPr>
            <w:tcW w:w="2337" w:type="dxa"/>
          </w:tcPr>
          <w:p w14:paraId="10E228D1" w14:textId="77777777" w:rsidR="00BC005A" w:rsidRPr="00045C3D" w:rsidRDefault="00BC005A" w:rsidP="003D743E">
            <w:pPr>
              <w:rPr>
                <w:rFonts w:ascii="Arial" w:eastAsia="Times New Roman" w:hAnsi="Arial" w:cs="Arial"/>
                <w:b/>
                <w:color w:val="000000"/>
                <w:sz w:val="24"/>
                <w:szCs w:val="24"/>
              </w:rPr>
            </w:pPr>
            <w:r w:rsidRPr="00045C3D">
              <w:rPr>
                <w:rFonts w:ascii="Arial" w:eastAsia="Times New Roman" w:hAnsi="Arial" w:cs="Arial"/>
                <w:b/>
                <w:color w:val="000000"/>
                <w:sz w:val="24"/>
                <w:szCs w:val="24"/>
              </w:rPr>
              <w:t>Total</w:t>
            </w:r>
          </w:p>
        </w:tc>
        <w:tc>
          <w:tcPr>
            <w:tcW w:w="2337" w:type="dxa"/>
          </w:tcPr>
          <w:p w14:paraId="4F4485C2" w14:textId="77777777" w:rsidR="00BC005A" w:rsidRPr="00045C3D" w:rsidRDefault="00BC005A" w:rsidP="003D743E">
            <w:pPr>
              <w:rPr>
                <w:rFonts w:ascii="Arial" w:eastAsia="Times New Roman" w:hAnsi="Arial" w:cs="Arial"/>
                <w:b/>
                <w:color w:val="000000"/>
                <w:sz w:val="24"/>
                <w:szCs w:val="24"/>
              </w:rPr>
            </w:pPr>
            <w:r w:rsidRPr="00045C3D">
              <w:rPr>
                <w:rFonts w:ascii="Arial" w:eastAsia="Times New Roman" w:hAnsi="Arial" w:cs="Arial"/>
                <w:b/>
                <w:color w:val="000000"/>
                <w:sz w:val="24"/>
                <w:szCs w:val="24"/>
              </w:rPr>
              <w:t>37,638</w:t>
            </w:r>
          </w:p>
        </w:tc>
        <w:tc>
          <w:tcPr>
            <w:tcW w:w="2338" w:type="dxa"/>
          </w:tcPr>
          <w:p w14:paraId="12CC4749" w14:textId="77777777" w:rsidR="00BC005A" w:rsidRPr="00045C3D" w:rsidRDefault="00BC005A" w:rsidP="003D743E">
            <w:pPr>
              <w:rPr>
                <w:rFonts w:ascii="Arial" w:eastAsia="Times New Roman" w:hAnsi="Arial" w:cs="Arial"/>
                <w:b/>
                <w:color w:val="000000"/>
                <w:sz w:val="24"/>
                <w:szCs w:val="24"/>
              </w:rPr>
            </w:pPr>
            <w:r w:rsidRPr="00045C3D">
              <w:rPr>
                <w:rFonts w:ascii="Arial" w:eastAsia="Times New Roman" w:hAnsi="Arial" w:cs="Arial"/>
                <w:b/>
                <w:color w:val="000000"/>
                <w:sz w:val="24"/>
                <w:szCs w:val="24"/>
              </w:rPr>
              <w:t>38,336</w:t>
            </w:r>
          </w:p>
        </w:tc>
        <w:tc>
          <w:tcPr>
            <w:tcW w:w="2338" w:type="dxa"/>
          </w:tcPr>
          <w:p w14:paraId="41D76CE6" w14:textId="77777777" w:rsidR="00BC005A" w:rsidRPr="00045C3D" w:rsidRDefault="00BC005A" w:rsidP="003D743E">
            <w:pPr>
              <w:rPr>
                <w:rFonts w:ascii="Arial" w:eastAsia="Times New Roman" w:hAnsi="Arial" w:cs="Arial"/>
                <w:b/>
                <w:color w:val="000000"/>
                <w:sz w:val="24"/>
                <w:szCs w:val="24"/>
              </w:rPr>
            </w:pPr>
            <w:r w:rsidRPr="00045C3D">
              <w:rPr>
                <w:rFonts w:ascii="Arial" w:eastAsia="Times New Roman" w:hAnsi="Arial" w:cs="Arial"/>
                <w:b/>
                <w:color w:val="000000"/>
                <w:sz w:val="24"/>
                <w:szCs w:val="24"/>
              </w:rPr>
              <w:t>4,091</w:t>
            </w:r>
          </w:p>
        </w:tc>
      </w:tr>
    </w:tbl>
    <w:p w14:paraId="507A6126" w14:textId="77777777" w:rsidR="00BC005A" w:rsidRPr="00045C3D" w:rsidRDefault="00BC005A" w:rsidP="00BC005A">
      <w:pPr>
        <w:rPr>
          <w:rFonts w:ascii="Arial" w:eastAsia="Times New Roman" w:hAnsi="Arial" w:cs="Arial"/>
          <w:b/>
          <w:color w:val="000000"/>
          <w:sz w:val="24"/>
          <w:szCs w:val="24"/>
        </w:rPr>
      </w:pPr>
    </w:p>
    <w:p w14:paraId="01EDD8E9" w14:textId="77777777" w:rsidR="00BC005A" w:rsidRPr="00045C3D" w:rsidRDefault="00BC005A" w:rsidP="00BC005A">
      <w:pPr>
        <w:rPr>
          <w:rFonts w:ascii="Arial" w:eastAsia="Times New Roman" w:hAnsi="Arial" w:cs="Arial"/>
          <w:b/>
          <w:color w:val="000000"/>
          <w:sz w:val="24"/>
          <w:szCs w:val="24"/>
        </w:rPr>
      </w:pPr>
      <w:r w:rsidRPr="00045C3D">
        <w:rPr>
          <w:rFonts w:ascii="Arial" w:eastAsia="Times New Roman" w:hAnsi="Arial" w:cs="Arial"/>
          <w:b/>
          <w:color w:val="000000"/>
          <w:sz w:val="24"/>
          <w:szCs w:val="24"/>
        </w:rPr>
        <w:t>Oral Proficiency Test</w:t>
      </w:r>
    </w:p>
    <w:tbl>
      <w:tblPr>
        <w:tblStyle w:val="TableGrid"/>
        <w:tblW w:w="0" w:type="auto"/>
        <w:tblLook w:val="04A0" w:firstRow="1" w:lastRow="0" w:firstColumn="1" w:lastColumn="0" w:noHBand="0" w:noVBand="1"/>
        <w:tblCaption w:val="Oral Proficiency Test"/>
        <w:tblDescription w:val="Oral Proficiency Test"/>
      </w:tblPr>
      <w:tblGrid>
        <w:gridCol w:w="2337"/>
        <w:gridCol w:w="2337"/>
        <w:gridCol w:w="2338"/>
        <w:gridCol w:w="2338"/>
      </w:tblGrid>
      <w:tr w:rsidR="00BC005A" w:rsidRPr="00045C3D" w14:paraId="1E3E4C59" w14:textId="77777777" w:rsidTr="003D743E">
        <w:tc>
          <w:tcPr>
            <w:tcW w:w="2337" w:type="dxa"/>
          </w:tcPr>
          <w:p w14:paraId="1CA70304" w14:textId="77777777" w:rsidR="00BC005A" w:rsidRPr="00045C3D" w:rsidRDefault="00BC005A" w:rsidP="003D743E">
            <w:pPr>
              <w:rPr>
                <w:rFonts w:ascii="Arial" w:eastAsia="Times New Roman" w:hAnsi="Arial" w:cs="Arial"/>
                <w:b/>
                <w:color w:val="000000"/>
                <w:sz w:val="24"/>
                <w:szCs w:val="24"/>
              </w:rPr>
            </w:pPr>
            <w:r w:rsidRPr="00045C3D">
              <w:rPr>
                <w:rFonts w:ascii="Arial" w:eastAsia="Times New Roman" w:hAnsi="Arial" w:cs="Arial"/>
                <w:b/>
                <w:color w:val="000000"/>
                <w:sz w:val="24"/>
                <w:szCs w:val="24"/>
              </w:rPr>
              <w:t>Oral Proficiency Test</w:t>
            </w:r>
          </w:p>
        </w:tc>
        <w:tc>
          <w:tcPr>
            <w:tcW w:w="2337" w:type="dxa"/>
          </w:tcPr>
          <w:p w14:paraId="4E2B75EA" w14:textId="77777777" w:rsidR="00BC005A" w:rsidRPr="00045C3D" w:rsidRDefault="00BC005A" w:rsidP="003D743E">
            <w:pPr>
              <w:rPr>
                <w:rFonts w:ascii="Arial" w:eastAsia="Times New Roman" w:hAnsi="Arial" w:cs="Arial"/>
                <w:b/>
                <w:color w:val="000000"/>
                <w:sz w:val="24"/>
                <w:szCs w:val="24"/>
              </w:rPr>
            </w:pPr>
            <w:r w:rsidRPr="00045C3D">
              <w:rPr>
                <w:rFonts w:ascii="Arial" w:eastAsia="Times New Roman" w:hAnsi="Arial" w:cs="Arial"/>
                <w:b/>
                <w:color w:val="000000"/>
                <w:sz w:val="24"/>
                <w:szCs w:val="24"/>
              </w:rPr>
              <w:t>2018-2019</w:t>
            </w:r>
          </w:p>
        </w:tc>
        <w:tc>
          <w:tcPr>
            <w:tcW w:w="2338" w:type="dxa"/>
          </w:tcPr>
          <w:p w14:paraId="74576B18" w14:textId="77777777" w:rsidR="00BC005A" w:rsidRPr="00045C3D" w:rsidRDefault="00BC005A" w:rsidP="003D743E">
            <w:pPr>
              <w:rPr>
                <w:rFonts w:ascii="Arial" w:eastAsia="Times New Roman" w:hAnsi="Arial" w:cs="Arial"/>
                <w:b/>
                <w:color w:val="000000"/>
                <w:sz w:val="24"/>
                <w:szCs w:val="24"/>
              </w:rPr>
            </w:pPr>
            <w:r w:rsidRPr="00045C3D">
              <w:rPr>
                <w:rFonts w:ascii="Arial" w:eastAsia="Times New Roman" w:hAnsi="Arial" w:cs="Arial"/>
                <w:b/>
                <w:color w:val="000000"/>
                <w:sz w:val="24"/>
                <w:szCs w:val="24"/>
              </w:rPr>
              <w:t>2019-2020</w:t>
            </w:r>
          </w:p>
        </w:tc>
        <w:tc>
          <w:tcPr>
            <w:tcW w:w="2338" w:type="dxa"/>
          </w:tcPr>
          <w:p w14:paraId="58B476CC" w14:textId="77777777" w:rsidR="00BC005A" w:rsidRPr="00045C3D" w:rsidRDefault="00BC005A" w:rsidP="003D743E">
            <w:pPr>
              <w:rPr>
                <w:rFonts w:ascii="Arial" w:eastAsia="Times New Roman" w:hAnsi="Arial" w:cs="Arial"/>
                <w:b/>
                <w:color w:val="000000"/>
                <w:sz w:val="24"/>
                <w:szCs w:val="24"/>
              </w:rPr>
            </w:pPr>
            <w:r w:rsidRPr="00045C3D">
              <w:rPr>
                <w:rFonts w:ascii="Arial" w:eastAsia="Times New Roman" w:hAnsi="Arial" w:cs="Arial"/>
                <w:b/>
                <w:color w:val="000000"/>
                <w:sz w:val="24"/>
                <w:szCs w:val="24"/>
              </w:rPr>
              <w:t>April 1 to October 31, 2020</w:t>
            </w:r>
          </w:p>
        </w:tc>
      </w:tr>
      <w:tr w:rsidR="00BC005A" w:rsidRPr="00045C3D" w14:paraId="1E473BFA" w14:textId="77777777" w:rsidTr="003D743E">
        <w:tc>
          <w:tcPr>
            <w:tcW w:w="2337" w:type="dxa"/>
          </w:tcPr>
          <w:p w14:paraId="5703BCCF" w14:textId="77777777" w:rsidR="00BC005A" w:rsidRPr="00045C3D" w:rsidRDefault="00BC005A" w:rsidP="003D743E">
            <w:pPr>
              <w:rPr>
                <w:rFonts w:ascii="Arial" w:eastAsia="Times New Roman" w:hAnsi="Arial" w:cs="Arial"/>
                <w:bCs/>
                <w:color w:val="000000"/>
                <w:sz w:val="24"/>
                <w:szCs w:val="24"/>
              </w:rPr>
            </w:pPr>
            <w:r w:rsidRPr="00045C3D">
              <w:rPr>
                <w:rFonts w:ascii="Arial" w:eastAsia="Times New Roman" w:hAnsi="Arial" w:cs="Arial"/>
                <w:bCs/>
                <w:color w:val="000000"/>
                <w:sz w:val="24"/>
                <w:szCs w:val="24"/>
              </w:rPr>
              <w:t>TOP/MTOP</w:t>
            </w:r>
          </w:p>
        </w:tc>
        <w:tc>
          <w:tcPr>
            <w:tcW w:w="2337" w:type="dxa"/>
          </w:tcPr>
          <w:p w14:paraId="456F402B" w14:textId="77777777" w:rsidR="00BC005A" w:rsidRPr="00045C3D" w:rsidRDefault="00BC005A" w:rsidP="003D743E">
            <w:pPr>
              <w:rPr>
                <w:rFonts w:ascii="Arial" w:eastAsia="Times New Roman" w:hAnsi="Arial" w:cs="Arial"/>
                <w:bCs/>
                <w:color w:val="000000"/>
                <w:sz w:val="24"/>
                <w:szCs w:val="24"/>
              </w:rPr>
            </w:pPr>
            <w:r w:rsidRPr="00045C3D">
              <w:rPr>
                <w:rFonts w:ascii="Arial" w:eastAsia="Times New Roman" w:hAnsi="Arial" w:cs="Arial"/>
                <w:bCs/>
                <w:color w:val="000000"/>
                <w:sz w:val="24"/>
                <w:szCs w:val="24"/>
              </w:rPr>
              <w:t>30,497</w:t>
            </w:r>
          </w:p>
        </w:tc>
        <w:tc>
          <w:tcPr>
            <w:tcW w:w="2338" w:type="dxa"/>
          </w:tcPr>
          <w:p w14:paraId="57FD8BD5" w14:textId="77777777" w:rsidR="00BC005A" w:rsidRPr="00045C3D" w:rsidRDefault="00BC005A" w:rsidP="003D743E">
            <w:pPr>
              <w:rPr>
                <w:rFonts w:ascii="Arial" w:eastAsia="Times New Roman" w:hAnsi="Arial" w:cs="Arial"/>
                <w:bCs/>
                <w:color w:val="000000"/>
                <w:sz w:val="24"/>
                <w:szCs w:val="24"/>
              </w:rPr>
            </w:pPr>
            <w:r w:rsidRPr="00045C3D">
              <w:rPr>
                <w:rFonts w:ascii="Arial" w:eastAsia="Times New Roman" w:hAnsi="Arial" w:cs="Arial"/>
                <w:bCs/>
                <w:color w:val="000000"/>
                <w:sz w:val="24"/>
                <w:szCs w:val="24"/>
              </w:rPr>
              <w:t>31,111</w:t>
            </w:r>
          </w:p>
        </w:tc>
        <w:tc>
          <w:tcPr>
            <w:tcW w:w="2338" w:type="dxa"/>
          </w:tcPr>
          <w:p w14:paraId="34EA5EE5" w14:textId="77777777" w:rsidR="00BC005A" w:rsidRPr="00045C3D" w:rsidRDefault="00BC005A" w:rsidP="003D743E">
            <w:pPr>
              <w:rPr>
                <w:rFonts w:ascii="Arial" w:eastAsia="Times New Roman" w:hAnsi="Arial" w:cs="Arial"/>
                <w:bCs/>
                <w:color w:val="000000"/>
                <w:sz w:val="24"/>
                <w:szCs w:val="24"/>
              </w:rPr>
            </w:pPr>
            <w:r w:rsidRPr="00045C3D">
              <w:rPr>
                <w:rFonts w:ascii="Arial" w:eastAsia="Times New Roman" w:hAnsi="Arial" w:cs="Arial"/>
                <w:bCs/>
                <w:color w:val="000000"/>
                <w:sz w:val="24"/>
                <w:szCs w:val="24"/>
              </w:rPr>
              <w:t>39</w:t>
            </w:r>
          </w:p>
        </w:tc>
      </w:tr>
      <w:tr w:rsidR="00BC005A" w:rsidRPr="00045C3D" w14:paraId="681468B3" w14:textId="77777777" w:rsidTr="003D743E">
        <w:tc>
          <w:tcPr>
            <w:tcW w:w="2337" w:type="dxa"/>
          </w:tcPr>
          <w:p w14:paraId="2DD4B5EC" w14:textId="77777777" w:rsidR="00BC005A" w:rsidRPr="00045C3D" w:rsidRDefault="00BC005A" w:rsidP="003D743E">
            <w:pPr>
              <w:rPr>
                <w:rFonts w:ascii="Arial" w:eastAsia="Times New Roman" w:hAnsi="Arial" w:cs="Arial"/>
                <w:bCs/>
                <w:color w:val="000000"/>
                <w:sz w:val="24"/>
                <w:szCs w:val="24"/>
              </w:rPr>
            </w:pPr>
            <w:r w:rsidRPr="00045C3D">
              <w:rPr>
                <w:rFonts w:ascii="Arial" w:eastAsia="Times New Roman" w:hAnsi="Arial" w:cs="Arial"/>
                <w:bCs/>
                <w:color w:val="000000"/>
                <w:sz w:val="24"/>
                <w:szCs w:val="24"/>
              </w:rPr>
              <w:t>SLE interview (New-Covid)</w:t>
            </w:r>
          </w:p>
        </w:tc>
        <w:tc>
          <w:tcPr>
            <w:tcW w:w="2337" w:type="dxa"/>
          </w:tcPr>
          <w:p w14:paraId="5453D8E1" w14:textId="77777777" w:rsidR="00BC005A" w:rsidRPr="00045C3D" w:rsidRDefault="00BC005A" w:rsidP="003D743E">
            <w:pPr>
              <w:rPr>
                <w:rFonts w:ascii="Arial" w:eastAsia="Times New Roman" w:hAnsi="Arial" w:cs="Arial"/>
                <w:bCs/>
                <w:color w:val="000000"/>
                <w:sz w:val="24"/>
                <w:szCs w:val="24"/>
              </w:rPr>
            </w:pPr>
            <w:r w:rsidRPr="00045C3D">
              <w:rPr>
                <w:rFonts w:ascii="Arial" w:eastAsia="Times New Roman" w:hAnsi="Arial" w:cs="Arial"/>
                <w:bCs/>
                <w:color w:val="000000"/>
                <w:sz w:val="24"/>
                <w:szCs w:val="24"/>
              </w:rPr>
              <w:t>0</w:t>
            </w:r>
          </w:p>
        </w:tc>
        <w:tc>
          <w:tcPr>
            <w:tcW w:w="2338" w:type="dxa"/>
          </w:tcPr>
          <w:p w14:paraId="2FB407C8" w14:textId="77777777" w:rsidR="00BC005A" w:rsidRPr="00045C3D" w:rsidRDefault="00BC005A" w:rsidP="003D743E">
            <w:pPr>
              <w:rPr>
                <w:rFonts w:ascii="Arial" w:eastAsia="Times New Roman" w:hAnsi="Arial" w:cs="Arial"/>
                <w:bCs/>
                <w:color w:val="000000"/>
                <w:sz w:val="24"/>
                <w:szCs w:val="24"/>
              </w:rPr>
            </w:pPr>
            <w:r w:rsidRPr="00045C3D">
              <w:rPr>
                <w:rFonts w:ascii="Arial" w:eastAsia="Times New Roman" w:hAnsi="Arial" w:cs="Arial"/>
                <w:bCs/>
                <w:color w:val="000000"/>
                <w:sz w:val="24"/>
                <w:szCs w:val="24"/>
              </w:rPr>
              <w:t>0</w:t>
            </w:r>
          </w:p>
        </w:tc>
        <w:tc>
          <w:tcPr>
            <w:tcW w:w="2338" w:type="dxa"/>
          </w:tcPr>
          <w:p w14:paraId="289B478B" w14:textId="77777777" w:rsidR="00BC005A" w:rsidRPr="00045C3D" w:rsidRDefault="00BC005A" w:rsidP="003D743E">
            <w:pPr>
              <w:rPr>
                <w:rFonts w:ascii="Arial" w:eastAsia="Times New Roman" w:hAnsi="Arial" w:cs="Arial"/>
                <w:bCs/>
                <w:color w:val="000000"/>
                <w:sz w:val="24"/>
                <w:szCs w:val="24"/>
              </w:rPr>
            </w:pPr>
            <w:r w:rsidRPr="00045C3D">
              <w:rPr>
                <w:rFonts w:ascii="Arial" w:eastAsia="Times New Roman" w:hAnsi="Arial" w:cs="Arial"/>
                <w:bCs/>
                <w:color w:val="000000"/>
                <w:sz w:val="24"/>
                <w:szCs w:val="24"/>
              </w:rPr>
              <w:t>4,159</w:t>
            </w:r>
          </w:p>
        </w:tc>
      </w:tr>
      <w:tr w:rsidR="00BC005A" w:rsidRPr="00045C3D" w14:paraId="3577D649" w14:textId="77777777" w:rsidTr="003D743E">
        <w:tc>
          <w:tcPr>
            <w:tcW w:w="2337" w:type="dxa"/>
          </w:tcPr>
          <w:p w14:paraId="7201869F" w14:textId="77777777" w:rsidR="00BC005A" w:rsidRPr="00045C3D" w:rsidRDefault="00BC005A" w:rsidP="003D743E">
            <w:pPr>
              <w:rPr>
                <w:rFonts w:ascii="Arial" w:eastAsia="Times New Roman" w:hAnsi="Arial" w:cs="Arial"/>
                <w:b/>
                <w:color w:val="000000"/>
                <w:sz w:val="24"/>
                <w:szCs w:val="24"/>
              </w:rPr>
            </w:pPr>
            <w:r w:rsidRPr="00045C3D">
              <w:rPr>
                <w:rFonts w:ascii="Arial" w:eastAsia="Times New Roman" w:hAnsi="Arial" w:cs="Arial"/>
                <w:b/>
                <w:color w:val="000000"/>
                <w:sz w:val="24"/>
                <w:szCs w:val="24"/>
              </w:rPr>
              <w:t>Total</w:t>
            </w:r>
          </w:p>
        </w:tc>
        <w:tc>
          <w:tcPr>
            <w:tcW w:w="2337" w:type="dxa"/>
          </w:tcPr>
          <w:p w14:paraId="3F967BAC" w14:textId="77777777" w:rsidR="00BC005A" w:rsidRPr="00045C3D" w:rsidRDefault="00BC005A" w:rsidP="003D743E">
            <w:pPr>
              <w:rPr>
                <w:rFonts w:ascii="Arial" w:eastAsia="Times New Roman" w:hAnsi="Arial" w:cs="Arial"/>
                <w:b/>
                <w:color w:val="000000"/>
                <w:sz w:val="24"/>
                <w:szCs w:val="24"/>
              </w:rPr>
            </w:pPr>
            <w:r w:rsidRPr="00045C3D">
              <w:rPr>
                <w:rFonts w:ascii="Arial" w:eastAsia="Times New Roman" w:hAnsi="Arial" w:cs="Arial"/>
                <w:b/>
                <w:color w:val="000000"/>
                <w:sz w:val="24"/>
                <w:szCs w:val="24"/>
              </w:rPr>
              <w:t>30,497</w:t>
            </w:r>
          </w:p>
        </w:tc>
        <w:tc>
          <w:tcPr>
            <w:tcW w:w="2338" w:type="dxa"/>
          </w:tcPr>
          <w:p w14:paraId="0B133D58" w14:textId="77777777" w:rsidR="00BC005A" w:rsidRPr="00045C3D" w:rsidRDefault="00BC005A" w:rsidP="003D743E">
            <w:pPr>
              <w:rPr>
                <w:rFonts w:ascii="Arial" w:eastAsia="Times New Roman" w:hAnsi="Arial" w:cs="Arial"/>
                <w:b/>
                <w:color w:val="000000"/>
                <w:sz w:val="24"/>
                <w:szCs w:val="24"/>
              </w:rPr>
            </w:pPr>
            <w:r w:rsidRPr="00045C3D">
              <w:rPr>
                <w:rFonts w:ascii="Arial" w:eastAsia="Times New Roman" w:hAnsi="Arial" w:cs="Arial"/>
                <w:b/>
                <w:color w:val="000000"/>
                <w:sz w:val="24"/>
                <w:szCs w:val="24"/>
              </w:rPr>
              <w:t>31,111</w:t>
            </w:r>
          </w:p>
        </w:tc>
        <w:tc>
          <w:tcPr>
            <w:tcW w:w="2338" w:type="dxa"/>
          </w:tcPr>
          <w:p w14:paraId="7C2513DC" w14:textId="77777777" w:rsidR="00BC005A" w:rsidRPr="00045C3D" w:rsidRDefault="00BC005A" w:rsidP="003D743E">
            <w:pPr>
              <w:rPr>
                <w:rFonts w:ascii="Arial" w:eastAsia="Times New Roman" w:hAnsi="Arial" w:cs="Arial"/>
                <w:b/>
                <w:color w:val="000000"/>
                <w:sz w:val="24"/>
                <w:szCs w:val="24"/>
              </w:rPr>
            </w:pPr>
            <w:r w:rsidRPr="00045C3D">
              <w:rPr>
                <w:rFonts w:ascii="Arial" w:eastAsia="Times New Roman" w:hAnsi="Arial" w:cs="Arial"/>
                <w:b/>
                <w:color w:val="000000"/>
                <w:sz w:val="24"/>
                <w:szCs w:val="24"/>
              </w:rPr>
              <w:t>4,198</w:t>
            </w:r>
          </w:p>
        </w:tc>
      </w:tr>
    </w:tbl>
    <w:p w14:paraId="1F719EDD" w14:textId="77777777" w:rsidR="007E493D" w:rsidRPr="00045C3D" w:rsidRDefault="007E493D">
      <w:pPr>
        <w:rPr>
          <w:rFonts w:ascii="Arial" w:eastAsiaTheme="majorEastAsia" w:hAnsi="Arial" w:cs="Arial"/>
          <w:color w:val="2E74B5" w:themeColor="accent1" w:themeShade="BF"/>
          <w:sz w:val="24"/>
          <w:szCs w:val="24"/>
        </w:rPr>
      </w:pPr>
      <w:r w:rsidRPr="00045C3D">
        <w:rPr>
          <w:rFonts w:ascii="Arial" w:hAnsi="Arial" w:cs="Arial"/>
          <w:sz w:val="24"/>
          <w:szCs w:val="24"/>
        </w:rPr>
        <w:br w:type="page"/>
      </w:r>
    </w:p>
    <w:p w14:paraId="64E847A5" w14:textId="77777777" w:rsidR="002E70DF" w:rsidRPr="00045C3D" w:rsidRDefault="002E70DF" w:rsidP="00C0768F">
      <w:pPr>
        <w:pStyle w:val="Heading2"/>
        <w:rPr>
          <w:rFonts w:eastAsia="Times New Roman"/>
        </w:rPr>
      </w:pPr>
      <w:bookmarkStart w:id="13" w:name="_Toc69198192"/>
      <w:r w:rsidRPr="00045C3D">
        <w:lastRenderedPageBreak/>
        <w:t>Recent engagement with Official Languages Minority Communities</w:t>
      </w:r>
      <w:bookmarkEnd w:id="13"/>
    </w:p>
    <w:p w14:paraId="3E116A18" w14:textId="77777777" w:rsidR="002E70DF" w:rsidRPr="00045C3D" w:rsidRDefault="002E70DF" w:rsidP="00603A6E">
      <w:pPr>
        <w:textAlignment w:val="baseline"/>
        <w:rPr>
          <w:rFonts w:ascii="Arial" w:eastAsia="Times New Roman" w:hAnsi="Arial" w:cs="Arial"/>
          <w:sz w:val="24"/>
          <w:szCs w:val="24"/>
          <w:lang w:val="en-US"/>
        </w:rPr>
      </w:pPr>
      <w:r w:rsidRPr="00045C3D">
        <w:rPr>
          <w:rFonts w:ascii="Arial" w:eastAsia="Times New Roman" w:hAnsi="Arial" w:cs="Arial"/>
          <w:sz w:val="24"/>
          <w:szCs w:val="24"/>
        </w:rPr>
        <w:t xml:space="preserve">In the current fiscal year, </w:t>
      </w:r>
      <w:r w:rsidRPr="00045C3D">
        <w:rPr>
          <w:rFonts w:ascii="Arial" w:eastAsia="Times New Roman" w:hAnsi="Arial" w:cs="Arial"/>
          <w:sz w:val="24"/>
          <w:szCs w:val="24"/>
          <w:lang w:val="en-US"/>
        </w:rPr>
        <w:t xml:space="preserve">engagement with Official Languages Minority Communities (OLMCs) has been impacted by the pandemic with the complete cessation of in-person outreach events. While it has been challenging for organizations to adjust to completely virtual outreach forums, the Public Service Commission (PSC) continues to reach out to OLMC academic institutions and associations to promote careers in the federal public service and to provide information sessions on how to apply. </w:t>
      </w:r>
    </w:p>
    <w:p w14:paraId="3D1FFCCD" w14:textId="77777777" w:rsidR="002E70DF" w:rsidRPr="00045C3D" w:rsidRDefault="002E70DF" w:rsidP="00603A6E">
      <w:pPr>
        <w:textAlignment w:val="baseline"/>
        <w:rPr>
          <w:rFonts w:ascii="Arial" w:eastAsia="Times New Roman" w:hAnsi="Arial" w:cs="Arial"/>
          <w:sz w:val="24"/>
          <w:szCs w:val="24"/>
        </w:rPr>
      </w:pPr>
      <w:r w:rsidRPr="00045C3D">
        <w:rPr>
          <w:rFonts w:ascii="Arial" w:eastAsia="Times New Roman" w:hAnsi="Arial" w:cs="Arial"/>
          <w:sz w:val="24"/>
          <w:szCs w:val="24"/>
        </w:rPr>
        <w:t xml:space="preserve">Examples of outreach events in 2020-2021 include: </w:t>
      </w:r>
    </w:p>
    <w:p w14:paraId="0F321566" w14:textId="77777777" w:rsidR="007E493D" w:rsidRPr="00045C3D" w:rsidRDefault="002E70DF" w:rsidP="00603A6E">
      <w:pPr>
        <w:pStyle w:val="ListParagraph"/>
        <w:widowControl/>
        <w:numPr>
          <w:ilvl w:val="0"/>
          <w:numId w:val="5"/>
        </w:numPr>
        <w:autoSpaceDE/>
        <w:autoSpaceDN/>
        <w:adjustRightInd/>
        <w:spacing w:after="160" w:line="259" w:lineRule="auto"/>
        <w:textAlignment w:val="baseline"/>
        <w:rPr>
          <w:rFonts w:ascii="Arial" w:eastAsia="Times New Roman" w:hAnsi="Arial" w:cs="Arial"/>
          <w:sz w:val="24"/>
          <w:szCs w:val="24"/>
        </w:rPr>
      </w:pPr>
      <w:r w:rsidRPr="00045C3D">
        <w:rPr>
          <w:rFonts w:ascii="Arial" w:eastAsia="Times New Roman" w:hAnsi="Arial" w:cs="Arial"/>
          <w:sz w:val="24"/>
          <w:szCs w:val="24"/>
        </w:rPr>
        <w:t xml:space="preserve">On June 4, 2020, the PSC partnered with Canadian Heritage and participated in the </w:t>
      </w:r>
      <w:r w:rsidRPr="00045C3D">
        <w:rPr>
          <w:rFonts w:ascii="Arial" w:eastAsia="Times New Roman" w:hAnsi="Arial" w:cs="Arial"/>
          <w:i/>
          <w:sz w:val="24"/>
          <w:szCs w:val="24"/>
        </w:rPr>
        <w:t>Forum Communautaire</w:t>
      </w:r>
      <w:r w:rsidRPr="00045C3D">
        <w:rPr>
          <w:rFonts w:ascii="Arial" w:eastAsia="Times New Roman" w:hAnsi="Arial" w:cs="Arial"/>
          <w:sz w:val="24"/>
          <w:szCs w:val="24"/>
        </w:rPr>
        <w:t xml:space="preserve">, hosted by the </w:t>
      </w:r>
      <w:r w:rsidRPr="00045C3D">
        <w:rPr>
          <w:rFonts w:ascii="Arial" w:eastAsia="Times New Roman" w:hAnsi="Arial" w:cs="Arial"/>
          <w:i/>
          <w:sz w:val="24"/>
          <w:szCs w:val="24"/>
        </w:rPr>
        <w:t>Fédération des francophones de la</w:t>
      </w:r>
      <w:r w:rsidRPr="00045C3D">
        <w:rPr>
          <w:rFonts w:ascii="Arial" w:eastAsia="Times New Roman" w:hAnsi="Arial" w:cs="Arial"/>
          <w:sz w:val="24"/>
          <w:szCs w:val="24"/>
        </w:rPr>
        <w:t xml:space="preserve"> </w:t>
      </w:r>
      <w:proofErr w:type="spellStart"/>
      <w:r w:rsidRPr="00045C3D">
        <w:rPr>
          <w:rFonts w:ascii="Arial" w:eastAsia="Times New Roman" w:hAnsi="Arial" w:cs="Arial"/>
          <w:i/>
          <w:sz w:val="24"/>
          <w:szCs w:val="24"/>
        </w:rPr>
        <w:t>Colombie</w:t>
      </w:r>
      <w:r w:rsidRPr="00045C3D">
        <w:rPr>
          <w:rFonts w:ascii="Arial" w:eastAsia="Times New Roman" w:hAnsi="Arial" w:cs="Arial"/>
          <w:sz w:val="24"/>
          <w:szCs w:val="24"/>
        </w:rPr>
        <w:t>-</w:t>
      </w:r>
      <w:r w:rsidRPr="00045C3D">
        <w:rPr>
          <w:rFonts w:ascii="Arial" w:eastAsia="Times New Roman" w:hAnsi="Arial" w:cs="Arial"/>
          <w:i/>
          <w:sz w:val="24"/>
          <w:szCs w:val="24"/>
        </w:rPr>
        <w:t>Britannique</w:t>
      </w:r>
      <w:proofErr w:type="spellEnd"/>
      <w:r w:rsidRPr="00045C3D">
        <w:rPr>
          <w:rFonts w:ascii="Arial" w:eastAsia="Times New Roman" w:hAnsi="Arial" w:cs="Arial"/>
          <w:sz w:val="24"/>
          <w:szCs w:val="24"/>
        </w:rPr>
        <w:t>, where an information session on employment and bilingualism in the federal public service was offered.</w:t>
      </w:r>
    </w:p>
    <w:p w14:paraId="0F6BA421" w14:textId="77777777" w:rsidR="007E493D" w:rsidRPr="00045C3D" w:rsidRDefault="002E70DF" w:rsidP="00603A6E">
      <w:pPr>
        <w:pStyle w:val="ListParagraph"/>
        <w:widowControl/>
        <w:numPr>
          <w:ilvl w:val="0"/>
          <w:numId w:val="5"/>
        </w:numPr>
        <w:autoSpaceDE/>
        <w:autoSpaceDN/>
        <w:adjustRightInd/>
        <w:spacing w:after="160" w:line="259" w:lineRule="auto"/>
        <w:textAlignment w:val="baseline"/>
        <w:rPr>
          <w:rFonts w:ascii="Arial" w:eastAsia="Times New Roman" w:hAnsi="Arial" w:cs="Arial"/>
          <w:sz w:val="24"/>
          <w:szCs w:val="24"/>
        </w:rPr>
      </w:pPr>
      <w:r w:rsidRPr="00045C3D">
        <w:rPr>
          <w:rFonts w:ascii="Arial" w:eastAsia="Times New Roman" w:hAnsi="Arial" w:cs="Arial"/>
          <w:sz w:val="24"/>
          <w:szCs w:val="24"/>
        </w:rPr>
        <w:t xml:space="preserve">On August 20, 2020, an information session on employment in the federal public service was given in Toronto, in partnership with </w:t>
      </w:r>
      <w:proofErr w:type="spellStart"/>
      <w:r w:rsidRPr="00045C3D">
        <w:rPr>
          <w:rFonts w:ascii="Arial" w:eastAsia="Times New Roman" w:hAnsi="Arial" w:cs="Arial"/>
          <w:sz w:val="24"/>
          <w:szCs w:val="24"/>
        </w:rPr>
        <w:t>Connecture</w:t>
      </w:r>
      <w:proofErr w:type="spellEnd"/>
      <w:r w:rsidRPr="00045C3D">
        <w:rPr>
          <w:rFonts w:ascii="Arial" w:eastAsia="Times New Roman" w:hAnsi="Arial" w:cs="Arial"/>
          <w:sz w:val="24"/>
          <w:szCs w:val="24"/>
        </w:rPr>
        <w:t xml:space="preserve"> Canada. Approximately 75 people attended, the majority of whom were mid-career individuals. </w:t>
      </w:r>
      <w:proofErr w:type="spellStart"/>
      <w:r w:rsidRPr="00045C3D">
        <w:rPr>
          <w:rFonts w:ascii="Arial" w:eastAsia="Times New Roman" w:hAnsi="Arial" w:cs="Arial"/>
          <w:sz w:val="24"/>
          <w:szCs w:val="24"/>
        </w:rPr>
        <w:t>Connecture</w:t>
      </w:r>
      <w:proofErr w:type="spellEnd"/>
      <w:r w:rsidRPr="00045C3D">
        <w:rPr>
          <w:rFonts w:ascii="Arial" w:eastAsia="Times New Roman" w:hAnsi="Arial" w:cs="Arial"/>
          <w:sz w:val="24"/>
          <w:szCs w:val="24"/>
        </w:rPr>
        <w:t xml:space="preserve"> Canada is a group that focuses on the promotion and development of open environments that encourage francophone immigrants and bilingual individuals to explore opportunities for their careers.</w:t>
      </w:r>
    </w:p>
    <w:p w14:paraId="2F8430B3" w14:textId="77777777" w:rsidR="002E70DF" w:rsidRPr="00045C3D" w:rsidRDefault="002E70DF" w:rsidP="00603A6E">
      <w:pPr>
        <w:pStyle w:val="ListParagraph"/>
        <w:widowControl/>
        <w:numPr>
          <w:ilvl w:val="0"/>
          <w:numId w:val="5"/>
        </w:numPr>
        <w:autoSpaceDE/>
        <w:autoSpaceDN/>
        <w:adjustRightInd/>
        <w:spacing w:after="160" w:line="259" w:lineRule="auto"/>
        <w:textAlignment w:val="baseline"/>
        <w:rPr>
          <w:rFonts w:ascii="Arial" w:eastAsia="Times New Roman" w:hAnsi="Arial" w:cs="Arial"/>
          <w:sz w:val="24"/>
          <w:szCs w:val="24"/>
        </w:rPr>
      </w:pPr>
      <w:r w:rsidRPr="00045C3D">
        <w:rPr>
          <w:rFonts w:ascii="Arial" w:eastAsia="Times New Roman" w:hAnsi="Arial" w:cs="Arial"/>
          <w:sz w:val="24"/>
          <w:szCs w:val="24"/>
        </w:rPr>
        <w:t>On November 13, 2020, the PSC attended a career event for francophone universities in the Atlantic Region at the Université Sainte-Anne in Nova Scotia. Fifteen students attended an information session where we explained how to effectively apply to the federal public service. Attendees were largely foreign students.</w:t>
      </w:r>
    </w:p>
    <w:p w14:paraId="7D4D0B08" w14:textId="77777777" w:rsidR="002E70DF" w:rsidRPr="00045C3D" w:rsidRDefault="002E70DF" w:rsidP="00603A6E">
      <w:pPr>
        <w:textAlignment w:val="baseline"/>
        <w:rPr>
          <w:rFonts w:ascii="Arial" w:eastAsia="Times New Roman" w:hAnsi="Arial" w:cs="Arial"/>
          <w:sz w:val="24"/>
          <w:szCs w:val="24"/>
          <w:lang w:val="en-US"/>
        </w:rPr>
      </w:pPr>
      <w:r w:rsidRPr="00045C3D">
        <w:rPr>
          <w:rFonts w:ascii="Arial" w:eastAsia="Times New Roman" w:hAnsi="Arial" w:cs="Arial"/>
          <w:sz w:val="24"/>
          <w:szCs w:val="24"/>
          <w:lang w:val="en-US"/>
        </w:rPr>
        <w:t xml:space="preserve">In 2019-2020, the PSC participated in 48 external events related to OLMCs across Canada, with the objective of promoting careers in the federal public service and providing information to job seekers on how to apply. These included career fairs at bilingual or OLMC academic institutions, information sessions with official language community organizations and business groups. A total of 4,476 participants were present at these events. Examples of events include: </w:t>
      </w:r>
    </w:p>
    <w:p w14:paraId="0FAD211A" w14:textId="77777777" w:rsidR="002E70DF" w:rsidRPr="00045C3D" w:rsidRDefault="002E70DF" w:rsidP="00603A6E">
      <w:pPr>
        <w:pStyle w:val="ListParagraph"/>
        <w:numPr>
          <w:ilvl w:val="0"/>
          <w:numId w:val="6"/>
        </w:numPr>
        <w:spacing w:after="160" w:line="259" w:lineRule="auto"/>
        <w:ind w:left="360"/>
        <w:textAlignment w:val="baseline"/>
        <w:rPr>
          <w:rFonts w:ascii="Arial" w:eastAsia="Times New Roman" w:hAnsi="Arial" w:cs="Arial"/>
          <w:sz w:val="24"/>
          <w:szCs w:val="24"/>
        </w:rPr>
      </w:pPr>
      <w:r w:rsidRPr="00045C3D">
        <w:rPr>
          <w:rFonts w:ascii="Arial" w:eastAsia="Times New Roman" w:hAnsi="Arial" w:cs="Arial"/>
          <w:sz w:val="24"/>
          <w:szCs w:val="24"/>
          <w:lang w:val="en-US"/>
        </w:rPr>
        <w:t xml:space="preserve">an information session for </w:t>
      </w:r>
      <w:r w:rsidRPr="00045C3D">
        <w:rPr>
          <w:rFonts w:ascii="Arial" w:eastAsia="Times New Roman" w:hAnsi="Arial" w:cs="Arial"/>
          <w:sz w:val="24"/>
          <w:szCs w:val="24"/>
        </w:rPr>
        <w:t xml:space="preserve">business students at the </w:t>
      </w:r>
      <w:r w:rsidRPr="00045C3D">
        <w:rPr>
          <w:rFonts w:ascii="Arial" w:eastAsia="Times New Roman" w:hAnsi="Arial" w:cs="Arial"/>
          <w:i/>
          <w:sz w:val="24"/>
          <w:szCs w:val="24"/>
        </w:rPr>
        <w:t>Université de Sainte Anne</w:t>
      </w:r>
      <w:r w:rsidRPr="00045C3D">
        <w:rPr>
          <w:rFonts w:ascii="Arial" w:eastAsia="Times New Roman" w:hAnsi="Arial" w:cs="Arial"/>
          <w:sz w:val="24"/>
          <w:szCs w:val="24"/>
        </w:rPr>
        <w:t xml:space="preserve"> in Nova Scotia</w:t>
      </w:r>
    </w:p>
    <w:p w14:paraId="7FDBAB32" w14:textId="77777777" w:rsidR="002E70DF" w:rsidRPr="00045C3D" w:rsidRDefault="002E70DF" w:rsidP="00603A6E">
      <w:pPr>
        <w:pStyle w:val="ListParagraph"/>
        <w:numPr>
          <w:ilvl w:val="0"/>
          <w:numId w:val="6"/>
        </w:numPr>
        <w:spacing w:after="160" w:line="259" w:lineRule="auto"/>
        <w:ind w:left="360"/>
        <w:textAlignment w:val="baseline"/>
        <w:rPr>
          <w:rFonts w:ascii="Arial" w:eastAsia="Times New Roman" w:hAnsi="Arial" w:cs="Arial"/>
          <w:sz w:val="24"/>
          <w:szCs w:val="24"/>
        </w:rPr>
      </w:pPr>
      <w:r w:rsidRPr="00045C3D">
        <w:rPr>
          <w:rFonts w:ascii="Arial" w:eastAsia="Times New Roman" w:hAnsi="Arial" w:cs="Arial"/>
          <w:sz w:val="24"/>
          <w:szCs w:val="24"/>
        </w:rPr>
        <w:t>a career fair in Halifax for bilingual high school student employment opportunities</w:t>
      </w:r>
    </w:p>
    <w:p w14:paraId="2943ABAE" w14:textId="77777777" w:rsidR="002E70DF" w:rsidRPr="00045C3D" w:rsidRDefault="002E70DF" w:rsidP="00603A6E">
      <w:pPr>
        <w:pStyle w:val="ListParagraph"/>
        <w:numPr>
          <w:ilvl w:val="0"/>
          <w:numId w:val="6"/>
        </w:numPr>
        <w:spacing w:after="160" w:line="259" w:lineRule="auto"/>
        <w:ind w:left="360"/>
        <w:textAlignment w:val="baseline"/>
        <w:rPr>
          <w:rFonts w:ascii="Arial" w:eastAsia="Times New Roman" w:hAnsi="Arial" w:cs="Arial"/>
          <w:sz w:val="24"/>
          <w:szCs w:val="24"/>
        </w:rPr>
      </w:pPr>
      <w:r w:rsidRPr="00045C3D">
        <w:rPr>
          <w:rFonts w:ascii="Arial" w:eastAsia="Times New Roman" w:hAnsi="Arial" w:cs="Arial"/>
          <w:sz w:val="24"/>
          <w:szCs w:val="24"/>
        </w:rPr>
        <w:t>the John Abbott College job fair in Montreal</w:t>
      </w:r>
    </w:p>
    <w:p w14:paraId="241DF845" w14:textId="77777777" w:rsidR="002E70DF" w:rsidRPr="00045C3D" w:rsidRDefault="002E70DF" w:rsidP="00603A6E">
      <w:pPr>
        <w:pStyle w:val="ListParagraph"/>
        <w:numPr>
          <w:ilvl w:val="0"/>
          <w:numId w:val="6"/>
        </w:numPr>
        <w:spacing w:after="160" w:line="259" w:lineRule="auto"/>
        <w:ind w:left="360"/>
        <w:textAlignment w:val="baseline"/>
        <w:rPr>
          <w:rFonts w:ascii="Arial" w:eastAsia="Times New Roman" w:hAnsi="Arial" w:cs="Arial"/>
          <w:sz w:val="24"/>
          <w:szCs w:val="24"/>
        </w:rPr>
      </w:pPr>
      <w:r w:rsidRPr="00045C3D">
        <w:rPr>
          <w:rFonts w:ascii="Arial" w:eastAsia="Times New Roman" w:hAnsi="Arial" w:cs="Arial"/>
          <w:sz w:val="24"/>
          <w:szCs w:val="24"/>
        </w:rPr>
        <w:t>an OL targeted career fair at York University in Toronto</w:t>
      </w:r>
    </w:p>
    <w:p w14:paraId="2CCA428A" w14:textId="77777777" w:rsidR="002E70DF" w:rsidRPr="00045C3D" w:rsidRDefault="002E70DF" w:rsidP="00603A6E">
      <w:pPr>
        <w:pStyle w:val="ListParagraph"/>
        <w:numPr>
          <w:ilvl w:val="0"/>
          <w:numId w:val="6"/>
        </w:numPr>
        <w:spacing w:after="160" w:line="259" w:lineRule="auto"/>
        <w:ind w:left="360"/>
        <w:textAlignment w:val="baseline"/>
        <w:rPr>
          <w:rFonts w:ascii="Arial" w:eastAsia="Times New Roman" w:hAnsi="Arial" w:cs="Arial"/>
          <w:i/>
          <w:sz w:val="24"/>
          <w:szCs w:val="24"/>
          <w:lang w:val="fr-CA"/>
        </w:rPr>
      </w:pPr>
      <w:proofErr w:type="gramStart"/>
      <w:r w:rsidRPr="00C0768F">
        <w:rPr>
          <w:rFonts w:ascii="Arial" w:eastAsia="Times New Roman" w:hAnsi="Arial" w:cs="Arial"/>
          <w:sz w:val="24"/>
          <w:szCs w:val="24"/>
          <w:lang w:val="fr-CA"/>
        </w:rPr>
        <w:t>a</w:t>
      </w:r>
      <w:proofErr w:type="gramEnd"/>
      <w:r w:rsidRPr="00C0768F">
        <w:rPr>
          <w:rFonts w:ascii="Arial" w:eastAsia="Times New Roman" w:hAnsi="Arial" w:cs="Arial"/>
          <w:sz w:val="24"/>
          <w:szCs w:val="24"/>
          <w:lang w:val="fr-CA"/>
        </w:rPr>
        <w:t xml:space="preserve"> Speed Staffing </w:t>
      </w:r>
      <w:proofErr w:type="spellStart"/>
      <w:r w:rsidRPr="00C0768F">
        <w:rPr>
          <w:rFonts w:ascii="Arial" w:eastAsia="Times New Roman" w:hAnsi="Arial" w:cs="Arial"/>
          <w:sz w:val="24"/>
          <w:szCs w:val="24"/>
          <w:lang w:val="fr-CA"/>
        </w:rPr>
        <w:t>career</w:t>
      </w:r>
      <w:proofErr w:type="spellEnd"/>
      <w:r w:rsidRPr="00C0768F">
        <w:rPr>
          <w:rFonts w:ascii="Arial" w:eastAsia="Times New Roman" w:hAnsi="Arial" w:cs="Arial"/>
          <w:sz w:val="24"/>
          <w:szCs w:val="24"/>
          <w:lang w:val="fr-CA"/>
        </w:rPr>
        <w:t xml:space="preserve"> </w:t>
      </w:r>
      <w:proofErr w:type="spellStart"/>
      <w:r w:rsidRPr="00C0768F">
        <w:rPr>
          <w:rFonts w:ascii="Arial" w:eastAsia="Times New Roman" w:hAnsi="Arial" w:cs="Arial"/>
          <w:sz w:val="24"/>
          <w:szCs w:val="24"/>
          <w:lang w:val="fr-CA"/>
        </w:rPr>
        <w:t>fair</w:t>
      </w:r>
      <w:proofErr w:type="spellEnd"/>
      <w:r w:rsidRPr="00C0768F">
        <w:rPr>
          <w:rFonts w:ascii="Arial" w:eastAsia="Times New Roman" w:hAnsi="Arial" w:cs="Arial"/>
          <w:sz w:val="24"/>
          <w:szCs w:val="24"/>
          <w:lang w:val="fr-CA"/>
        </w:rPr>
        <w:t xml:space="preserve">, </w:t>
      </w:r>
      <w:proofErr w:type="spellStart"/>
      <w:r w:rsidRPr="00C0768F">
        <w:rPr>
          <w:rFonts w:ascii="Arial" w:eastAsia="Times New Roman" w:hAnsi="Arial" w:cs="Arial"/>
          <w:sz w:val="24"/>
          <w:szCs w:val="24"/>
          <w:lang w:val="fr-CA"/>
        </w:rPr>
        <w:t>organized</w:t>
      </w:r>
      <w:proofErr w:type="spellEnd"/>
      <w:r w:rsidRPr="00C0768F">
        <w:rPr>
          <w:rFonts w:ascii="Arial" w:eastAsia="Times New Roman" w:hAnsi="Arial" w:cs="Arial"/>
          <w:sz w:val="24"/>
          <w:szCs w:val="24"/>
          <w:lang w:val="fr-CA"/>
        </w:rPr>
        <w:t xml:space="preserve"> by</w:t>
      </w:r>
      <w:r w:rsidRPr="00045C3D">
        <w:rPr>
          <w:rFonts w:ascii="Arial" w:eastAsia="Times New Roman" w:hAnsi="Arial" w:cs="Arial"/>
          <w:sz w:val="24"/>
          <w:szCs w:val="24"/>
          <w:lang w:val="fr-CA"/>
        </w:rPr>
        <w:t xml:space="preserve"> </w:t>
      </w:r>
      <w:r w:rsidRPr="00045C3D">
        <w:rPr>
          <w:rFonts w:ascii="Arial" w:eastAsia="Times New Roman" w:hAnsi="Arial" w:cs="Arial"/>
          <w:i/>
          <w:sz w:val="24"/>
          <w:szCs w:val="24"/>
          <w:lang w:val="fr-CA"/>
        </w:rPr>
        <w:t>La Société de développement économique Colombie-Britannique</w:t>
      </w:r>
    </w:p>
    <w:p w14:paraId="666768F2" w14:textId="77777777" w:rsidR="002E70DF" w:rsidRPr="00045C3D" w:rsidRDefault="002E70DF" w:rsidP="00603A6E">
      <w:pPr>
        <w:pStyle w:val="ListParagraph"/>
        <w:numPr>
          <w:ilvl w:val="0"/>
          <w:numId w:val="6"/>
        </w:numPr>
        <w:spacing w:after="160" w:line="259" w:lineRule="auto"/>
        <w:ind w:left="360"/>
        <w:textAlignment w:val="baseline"/>
        <w:rPr>
          <w:rFonts w:ascii="Arial" w:eastAsia="Times New Roman" w:hAnsi="Arial" w:cs="Arial"/>
          <w:sz w:val="24"/>
          <w:szCs w:val="24"/>
        </w:rPr>
      </w:pPr>
      <w:r w:rsidRPr="00CF34E4">
        <w:rPr>
          <w:rFonts w:ascii="Arial" w:eastAsia="Times New Roman" w:hAnsi="Arial" w:cs="Arial"/>
          <w:i/>
          <w:sz w:val="24"/>
          <w:szCs w:val="24"/>
          <w:lang w:val="fr-CA"/>
        </w:rPr>
        <w:t>Le Forum Local</w:t>
      </w:r>
      <w:r w:rsidRPr="00CF34E4">
        <w:rPr>
          <w:rFonts w:ascii="Arial" w:eastAsia="Times New Roman" w:hAnsi="Arial" w:cs="Arial"/>
          <w:sz w:val="24"/>
          <w:szCs w:val="24"/>
          <w:lang w:val="fr-CA"/>
        </w:rPr>
        <w:t xml:space="preserve"> (Vancouver and Victoria)</w:t>
      </w:r>
      <w:r w:rsidRPr="00045C3D">
        <w:rPr>
          <w:rFonts w:ascii="Arial" w:eastAsia="Times New Roman" w:hAnsi="Arial" w:cs="Arial"/>
          <w:sz w:val="24"/>
          <w:szCs w:val="24"/>
        </w:rPr>
        <w:t xml:space="preserve">, organized by </w:t>
      </w:r>
      <w:r w:rsidRPr="00CF34E4">
        <w:rPr>
          <w:rFonts w:ascii="Arial" w:eastAsia="Times New Roman" w:hAnsi="Arial" w:cs="Arial"/>
          <w:i/>
          <w:sz w:val="24"/>
          <w:szCs w:val="24"/>
          <w:lang w:val="fr-CA"/>
        </w:rPr>
        <w:t>Français pour l’avenir</w:t>
      </w:r>
      <w:r w:rsidRPr="00045C3D">
        <w:rPr>
          <w:rFonts w:ascii="Arial" w:eastAsia="Times New Roman" w:hAnsi="Arial" w:cs="Arial"/>
          <w:sz w:val="24"/>
          <w:szCs w:val="24"/>
        </w:rPr>
        <w:t xml:space="preserve"> </w:t>
      </w:r>
    </w:p>
    <w:p w14:paraId="2831EA53" w14:textId="77777777" w:rsidR="002E70DF" w:rsidRPr="00045C3D" w:rsidRDefault="002E70DF" w:rsidP="00603A6E">
      <w:pPr>
        <w:pStyle w:val="ListParagraph"/>
        <w:numPr>
          <w:ilvl w:val="0"/>
          <w:numId w:val="6"/>
        </w:numPr>
        <w:spacing w:after="160" w:line="259" w:lineRule="auto"/>
        <w:ind w:left="360"/>
        <w:textAlignment w:val="baseline"/>
        <w:rPr>
          <w:rFonts w:ascii="Arial" w:eastAsia="Times New Roman" w:hAnsi="Arial" w:cs="Arial"/>
          <w:sz w:val="24"/>
          <w:szCs w:val="24"/>
        </w:rPr>
      </w:pPr>
      <w:r w:rsidRPr="00045C3D">
        <w:rPr>
          <w:rFonts w:ascii="Arial" w:eastAsia="Times New Roman" w:hAnsi="Arial" w:cs="Arial"/>
          <w:sz w:val="24"/>
          <w:szCs w:val="24"/>
        </w:rPr>
        <w:lastRenderedPageBreak/>
        <w:t>the Quebec Community Groups Network (QCGN), funded by Heritage Canada</w:t>
      </w:r>
    </w:p>
    <w:p w14:paraId="1DF746E6" w14:textId="77777777" w:rsidR="002E70DF" w:rsidRPr="00045C3D" w:rsidRDefault="002E70DF" w:rsidP="00603A6E">
      <w:pPr>
        <w:pStyle w:val="ListParagraph"/>
        <w:numPr>
          <w:ilvl w:val="0"/>
          <w:numId w:val="6"/>
        </w:numPr>
        <w:spacing w:after="160" w:line="259" w:lineRule="auto"/>
        <w:ind w:left="360"/>
        <w:textAlignment w:val="baseline"/>
        <w:rPr>
          <w:rFonts w:ascii="Arial" w:eastAsia="Times New Roman" w:hAnsi="Arial" w:cs="Arial"/>
          <w:sz w:val="24"/>
          <w:szCs w:val="24"/>
          <w:lang w:val="fr-CA"/>
        </w:rPr>
      </w:pPr>
      <w:proofErr w:type="gramStart"/>
      <w:r w:rsidRPr="00C0768F">
        <w:rPr>
          <w:rFonts w:ascii="Arial" w:eastAsia="Times New Roman" w:hAnsi="Arial" w:cs="Arial"/>
          <w:sz w:val="24"/>
          <w:szCs w:val="24"/>
          <w:lang w:val="fr-CA"/>
        </w:rPr>
        <w:t>the</w:t>
      </w:r>
      <w:proofErr w:type="gramEnd"/>
      <w:r w:rsidRPr="00C0768F">
        <w:rPr>
          <w:rFonts w:ascii="Arial" w:eastAsia="Times New Roman" w:hAnsi="Arial" w:cs="Arial"/>
          <w:sz w:val="24"/>
          <w:szCs w:val="24"/>
          <w:lang w:val="fr-CA"/>
        </w:rPr>
        <w:t xml:space="preserve"> </w:t>
      </w:r>
      <w:proofErr w:type="spellStart"/>
      <w:r w:rsidRPr="00C0768F">
        <w:rPr>
          <w:rFonts w:ascii="Arial" w:eastAsia="Times New Roman" w:hAnsi="Arial" w:cs="Arial"/>
          <w:sz w:val="24"/>
          <w:szCs w:val="24"/>
          <w:lang w:val="fr-CA"/>
        </w:rPr>
        <w:t>annual</w:t>
      </w:r>
      <w:proofErr w:type="spellEnd"/>
      <w:r w:rsidRPr="00045C3D">
        <w:rPr>
          <w:rFonts w:ascii="Arial" w:eastAsia="Times New Roman" w:hAnsi="Arial" w:cs="Arial"/>
          <w:sz w:val="24"/>
          <w:szCs w:val="24"/>
          <w:lang w:val="fr-CA"/>
        </w:rPr>
        <w:t xml:space="preserve"> </w:t>
      </w:r>
      <w:r w:rsidRPr="00045C3D">
        <w:rPr>
          <w:rFonts w:ascii="Arial" w:eastAsia="Times New Roman" w:hAnsi="Arial" w:cs="Arial"/>
          <w:i/>
          <w:sz w:val="24"/>
          <w:szCs w:val="24"/>
          <w:lang w:val="fr-CA"/>
        </w:rPr>
        <w:t>Rendez-Vous de la Francophonie</w:t>
      </w:r>
      <w:r w:rsidRPr="00045C3D">
        <w:rPr>
          <w:rFonts w:ascii="Arial" w:eastAsia="Times New Roman" w:hAnsi="Arial" w:cs="Arial"/>
          <w:sz w:val="24"/>
          <w:szCs w:val="24"/>
          <w:lang w:val="fr-CA"/>
        </w:rPr>
        <w:t xml:space="preserve"> </w:t>
      </w:r>
      <w:proofErr w:type="spellStart"/>
      <w:r w:rsidRPr="00045C3D">
        <w:rPr>
          <w:rFonts w:ascii="Arial" w:eastAsia="Times New Roman" w:hAnsi="Arial" w:cs="Arial"/>
          <w:sz w:val="24"/>
          <w:szCs w:val="24"/>
          <w:lang w:val="fr-CA"/>
        </w:rPr>
        <w:t>celebrations</w:t>
      </w:r>
      <w:proofErr w:type="spellEnd"/>
      <w:r w:rsidRPr="00045C3D">
        <w:rPr>
          <w:rFonts w:ascii="Arial" w:eastAsia="Times New Roman" w:hAnsi="Arial" w:cs="Arial"/>
          <w:sz w:val="24"/>
          <w:szCs w:val="24"/>
          <w:lang w:val="fr-CA"/>
        </w:rPr>
        <w:t xml:space="preserve"> </w:t>
      </w:r>
    </w:p>
    <w:p w14:paraId="3267A9BE" w14:textId="77777777" w:rsidR="002E70DF" w:rsidRPr="00045C3D" w:rsidRDefault="002E70DF" w:rsidP="00603A6E">
      <w:pPr>
        <w:pStyle w:val="ListParagraph"/>
        <w:numPr>
          <w:ilvl w:val="0"/>
          <w:numId w:val="6"/>
        </w:numPr>
        <w:spacing w:after="160" w:line="259" w:lineRule="auto"/>
        <w:ind w:left="360"/>
        <w:textAlignment w:val="baseline"/>
        <w:rPr>
          <w:rFonts w:ascii="Arial" w:eastAsia="Times New Roman" w:hAnsi="Arial" w:cs="Arial"/>
          <w:sz w:val="24"/>
          <w:szCs w:val="24"/>
        </w:rPr>
      </w:pPr>
      <w:r w:rsidRPr="00045C3D">
        <w:rPr>
          <w:rFonts w:ascii="Arial" w:eastAsia="Times New Roman" w:hAnsi="Arial" w:cs="Arial"/>
          <w:sz w:val="24"/>
          <w:szCs w:val="24"/>
        </w:rPr>
        <w:t>a presentation to a group of francophone businesses in Charlottetown in partnership with the Canada Revenue Agency (CRA)</w:t>
      </w:r>
    </w:p>
    <w:p w14:paraId="4DE79CBD" w14:textId="77777777" w:rsidR="002E70DF" w:rsidRPr="00045C3D" w:rsidRDefault="002E70DF" w:rsidP="00603A6E">
      <w:pPr>
        <w:pStyle w:val="ListParagraph"/>
        <w:numPr>
          <w:ilvl w:val="0"/>
          <w:numId w:val="6"/>
        </w:numPr>
        <w:spacing w:after="160" w:line="259" w:lineRule="auto"/>
        <w:ind w:left="360"/>
        <w:textAlignment w:val="baseline"/>
        <w:rPr>
          <w:rFonts w:ascii="Arial" w:eastAsia="Times New Roman" w:hAnsi="Arial" w:cs="Arial"/>
          <w:sz w:val="24"/>
          <w:szCs w:val="24"/>
        </w:rPr>
      </w:pPr>
      <w:r w:rsidRPr="00045C3D">
        <w:rPr>
          <w:rFonts w:ascii="Arial" w:eastAsia="Times New Roman" w:hAnsi="Arial" w:cs="Arial"/>
          <w:sz w:val="24"/>
          <w:szCs w:val="24"/>
        </w:rPr>
        <w:t>presented at Voice of English-Speaking Quebec, in partnership with Veterans Affairs Canada</w:t>
      </w:r>
    </w:p>
    <w:p w14:paraId="4974D9C6" w14:textId="77777777" w:rsidR="002E70DF" w:rsidRPr="00045C3D" w:rsidRDefault="002E70DF" w:rsidP="00603A6E">
      <w:pPr>
        <w:pStyle w:val="ListParagraph"/>
        <w:numPr>
          <w:ilvl w:val="0"/>
          <w:numId w:val="6"/>
        </w:numPr>
        <w:spacing w:after="160" w:line="259" w:lineRule="auto"/>
        <w:ind w:left="360"/>
        <w:textAlignment w:val="baseline"/>
        <w:rPr>
          <w:rFonts w:ascii="Arial" w:eastAsia="Times New Roman" w:hAnsi="Arial" w:cs="Arial"/>
          <w:sz w:val="24"/>
          <w:szCs w:val="24"/>
        </w:rPr>
      </w:pPr>
      <w:r w:rsidRPr="00045C3D">
        <w:rPr>
          <w:rFonts w:ascii="Arial" w:eastAsia="Times New Roman" w:hAnsi="Arial" w:cs="Arial"/>
          <w:sz w:val="24"/>
          <w:szCs w:val="24"/>
        </w:rPr>
        <w:t>an information session at Bishop’s University in Quebec, with CRA and Service Canada.</w:t>
      </w:r>
    </w:p>
    <w:p w14:paraId="22D355FA" w14:textId="77777777" w:rsidR="002E70DF" w:rsidRPr="00045C3D" w:rsidRDefault="002E70DF" w:rsidP="00C0768F">
      <w:pPr>
        <w:pStyle w:val="Heading3"/>
      </w:pPr>
      <w:r w:rsidRPr="00045C3D">
        <w:t xml:space="preserve">Other information </w:t>
      </w:r>
    </w:p>
    <w:p w14:paraId="20961184" w14:textId="77777777" w:rsidR="002E70DF" w:rsidRPr="00045C3D" w:rsidRDefault="002E70DF" w:rsidP="00603A6E">
      <w:pPr>
        <w:textAlignment w:val="baseline"/>
        <w:rPr>
          <w:rFonts w:ascii="Arial" w:eastAsia="Times New Roman" w:hAnsi="Arial" w:cs="Arial"/>
          <w:sz w:val="24"/>
          <w:szCs w:val="24"/>
        </w:rPr>
      </w:pPr>
      <w:r w:rsidRPr="00045C3D">
        <w:rPr>
          <w:rFonts w:ascii="Arial" w:eastAsia="Times New Roman" w:hAnsi="Arial" w:cs="Arial"/>
          <w:sz w:val="24"/>
          <w:szCs w:val="24"/>
        </w:rPr>
        <w:t>In 2020-2021, the PSC continues to:</w:t>
      </w:r>
    </w:p>
    <w:p w14:paraId="382AC98C" w14:textId="77777777" w:rsidR="002E70DF" w:rsidRPr="00045C3D" w:rsidRDefault="002E70DF" w:rsidP="00603A6E">
      <w:pPr>
        <w:pStyle w:val="ListParagraph"/>
        <w:widowControl/>
        <w:numPr>
          <w:ilvl w:val="0"/>
          <w:numId w:val="7"/>
        </w:numPr>
        <w:autoSpaceDE/>
        <w:autoSpaceDN/>
        <w:adjustRightInd/>
        <w:spacing w:after="160" w:line="259" w:lineRule="auto"/>
        <w:textAlignment w:val="baseline"/>
        <w:rPr>
          <w:rFonts w:ascii="Arial" w:eastAsia="Times New Roman" w:hAnsi="Arial" w:cs="Arial"/>
          <w:sz w:val="24"/>
          <w:szCs w:val="24"/>
        </w:rPr>
      </w:pPr>
      <w:r w:rsidRPr="00045C3D">
        <w:rPr>
          <w:rFonts w:ascii="Arial" w:eastAsia="Times New Roman" w:hAnsi="Arial" w:cs="Arial"/>
          <w:sz w:val="24"/>
          <w:szCs w:val="24"/>
        </w:rPr>
        <w:t>Actively participate in OL interdepartmental committees such as the Federal Council Official Language Committees and sub-committees in all five PSC regions across Canada, to exchange best practices, lessons learned, and to explore interdepartmental partnership opportunities for outreach to OLMCs.</w:t>
      </w:r>
    </w:p>
    <w:p w14:paraId="5C82DC78" w14:textId="77777777" w:rsidR="002E70DF" w:rsidRPr="00045C3D" w:rsidRDefault="002E70DF" w:rsidP="00603A6E">
      <w:pPr>
        <w:pStyle w:val="ListParagraph"/>
        <w:widowControl/>
        <w:numPr>
          <w:ilvl w:val="0"/>
          <w:numId w:val="7"/>
        </w:numPr>
        <w:autoSpaceDE/>
        <w:autoSpaceDN/>
        <w:adjustRightInd/>
        <w:spacing w:after="160" w:line="259" w:lineRule="auto"/>
        <w:textAlignment w:val="baseline"/>
        <w:rPr>
          <w:rFonts w:ascii="Arial" w:hAnsi="Arial" w:cs="Arial"/>
          <w:sz w:val="24"/>
          <w:szCs w:val="24"/>
        </w:rPr>
      </w:pPr>
      <w:r w:rsidRPr="00045C3D">
        <w:rPr>
          <w:rFonts w:ascii="Arial" w:eastAsia="Times New Roman" w:hAnsi="Arial" w:cs="Arial"/>
          <w:sz w:val="24"/>
          <w:szCs w:val="24"/>
        </w:rPr>
        <w:t>Ensure</w:t>
      </w:r>
      <w:r w:rsidRPr="00045C3D">
        <w:rPr>
          <w:rFonts w:ascii="Arial" w:hAnsi="Arial" w:cs="Arial"/>
          <w:sz w:val="24"/>
          <w:szCs w:val="24"/>
        </w:rPr>
        <w:t xml:space="preserve"> </w:t>
      </w:r>
      <w:r w:rsidRPr="00045C3D">
        <w:rPr>
          <w:rFonts w:ascii="Arial" w:eastAsia="Times New Roman" w:hAnsi="Arial" w:cs="Arial"/>
          <w:sz w:val="24"/>
          <w:szCs w:val="24"/>
        </w:rPr>
        <w:t xml:space="preserve">that all national outreach events are organized and scheduled to offer sessions in both official languages, and to respond to questions from the public in the OL of their choice. In addition, the PSC ensures that promotional material at information sessions and career events are always available in both languages.  </w:t>
      </w:r>
    </w:p>
    <w:p w14:paraId="2350D4EB" w14:textId="77777777" w:rsidR="002E70DF" w:rsidRPr="00045C3D" w:rsidRDefault="002E70DF">
      <w:pPr>
        <w:rPr>
          <w:rFonts w:ascii="Arial" w:hAnsi="Arial" w:cs="Arial"/>
          <w:sz w:val="24"/>
          <w:szCs w:val="24"/>
        </w:rPr>
      </w:pPr>
      <w:r w:rsidRPr="00045C3D">
        <w:rPr>
          <w:rFonts w:ascii="Arial" w:hAnsi="Arial" w:cs="Arial"/>
          <w:sz w:val="24"/>
          <w:szCs w:val="24"/>
        </w:rPr>
        <w:br w:type="page"/>
      </w:r>
    </w:p>
    <w:p w14:paraId="6F04EF5E" w14:textId="77777777" w:rsidR="002E70DF" w:rsidRPr="00045C3D" w:rsidRDefault="002E70DF" w:rsidP="00C0768F">
      <w:pPr>
        <w:pStyle w:val="Heading2"/>
      </w:pPr>
      <w:bookmarkStart w:id="14" w:name="_Toc69198193"/>
      <w:r w:rsidRPr="00045C3D">
        <w:lastRenderedPageBreak/>
        <w:t>Key Points</w:t>
      </w:r>
      <w:bookmarkEnd w:id="14"/>
    </w:p>
    <w:p w14:paraId="2B5FEB9A" w14:textId="77777777" w:rsidR="002E70DF" w:rsidRPr="00045C3D" w:rsidRDefault="002E70DF" w:rsidP="00603A6E">
      <w:pPr>
        <w:rPr>
          <w:rFonts w:ascii="Arial" w:hAnsi="Arial" w:cs="Arial"/>
          <w:sz w:val="24"/>
          <w:szCs w:val="24"/>
        </w:rPr>
      </w:pPr>
      <w:r w:rsidRPr="00045C3D">
        <w:rPr>
          <w:rFonts w:ascii="Arial" w:hAnsi="Arial" w:cs="Arial"/>
          <w:sz w:val="24"/>
          <w:szCs w:val="24"/>
        </w:rPr>
        <w:t>Applicant data:</w:t>
      </w:r>
    </w:p>
    <w:p w14:paraId="19DE2F91" w14:textId="77777777" w:rsidR="002E70DF" w:rsidRPr="00045C3D" w:rsidRDefault="002E70DF" w:rsidP="00603A6E">
      <w:pPr>
        <w:pStyle w:val="ListParagraph"/>
        <w:widowControl/>
        <w:numPr>
          <w:ilvl w:val="0"/>
          <w:numId w:val="8"/>
        </w:numPr>
        <w:autoSpaceDE/>
        <w:autoSpaceDN/>
        <w:adjustRightInd/>
        <w:spacing w:after="160" w:line="259" w:lineRule="auto"/>
        <w:contextualSpacing/>
        <w:rPr>
          <w:rFonts w:ascii="Arial" w:hAnsi="Arial" w:cs="Arial"/>
          <w:sz w:val="24"/>
          <w:szCs w:val="24"/>
        </w:rPr>
      </w:pPr>
      <w:r w:rsidRPr="00045C3D">
        <w:rPr>
          <w:rFonts w:ascii="Arial" w:hAnsi="Arial" w:cs="Arial"/>
          <w:sz w:val="24"/>
          <w:szCs w:val="24"/>
        </w:rPr>
        <w:t>In 2019-2020, the first official language of 76.5% (310,339) of applicants to external processes was English whereas 23.5% (95,567) was French. This is roughly consistent with previous years.</w:t>
      </w:r>
    </w:p>
    <w:p w14:paraId="7BD37F20" w14:textId="77777777" w:rsidR="002E70DF" w:rsidRPr="00045C3D" w:rsidRDefault="002E70DF" w:rsidP="00603A6E">
      <w:pPr>
        <w:pStyle w:val="ListParagraph"/>
        <w:widowControl/>
        <w:numPr>
          <w:ilvl w:val="0"/>
          <w:numId w:val="8"/>
        </w:numPr>
        <w:autoSpaceDE/>
        <w:autoSpaceDN/>
        <w:adjustRightInd/>
        <w:spacing w:after="160" w:line="259" w:lineRule="auto"/>
        <w:contextualSpacing/>
        <w:rPr>
          <w:rFonts w:ascii="Arial" w:hAnsi="Arial" w:cs="Arial"/>
          <w:sz w:val="24"/>
          <w:szCs w:val="24"/>
        </w:rPr>
      </w:pPr>
      <w:r w:rsidRPr="00045C3D">
        <w:rPr>
          <w:rFonts w:ascii="Arial" w:hAnsi="Arial" w:cs="Arial"/>
          <w:sz w:val="24"/>
          <w:szCs w:val="24"/>
        </w:rPr>
        <w:t xml:space="preserve">When we consider the public service’s ability to attract bilingual </w:t>
      </w:r>
      <w:proofErr w:type="gramStart"/>
      <w:r w:rsidRPr="00045C3D">
        <w:rPr>
          <w:rFonts w:ascii="Arial" w:hAnsi="Arial" w:cs="Arial"/>
          <w:sz w:val="24"/>
          <w:szCs w:val="24"/>
        </w:rPr>
        <w:t>candidates</w:t>
      </w:r>
      <w:proofErr w:type="gramEnd"/>
      <w:r w:rsidRPr="00045C3D">
        <w:rPr>
          <w:rFonts w:ascii="Arial" w:hAnsi="Arial" w:cs="Arial"/>
          <w:sz w:val="24"/>
          <w:szCs w:val="24"/>
        </w:rPr>
        <w:t xml:space="preserve"> we continue to see improvement.</w:t>
      </w:r>
    </w:p>
    <w:p w14:paraId="7BC0EA54" w14:textId="77777777" w:rsidR="002E70DF" w:rsidRPr="00045C3D" w:rsidRDefault="002E70DF" w:rsidP="00603A6E">
      <w:pPr>
        <w:pStyle w:val="ListParagraph"/>
        <w:widowControl/>
        <w:numPr>
          <w:ilvl w:val="0"/>
          <w:numId w:val="8"/>
        </w:numPr>
        <w:autoSpaceDE/>
        <w:autoSpaceDN/>
        <w:adjustRightInd/>
        <w:spacing w:after="160" w:line="259" w:lineRule="auto"/>
        <w:contextualSpacing/>
        <w:rPr>
          <w:rFonts w:ascii="Arial" w:hAnsi="Arial" w:cs="Arial"/>
          <w:sz w:val="24"/>
          <w:szCs w:val="24"/>
        </w:rPr>
      </w:pPr>
      <w:r w:rsidRPr="00045C3D">
        <w:rPr>
          <w:rFonts w:ascii="Arial" w:hAnsi="Arial" w:cs="Arial"/>
          <w:sz w:val="24"/>
          <w:szCs w:val="24"/>
        </w:rPr>
        <w:t>The proportion of self-assessed bilingual</w:t>
      </w:r>
      <w:r w:rsidRPr="00045C3D">
        <w:rPr>
          <w:rStyle w:val="FootnoteReference"/>
          <w:rFonts w:ascii="Arial" w:hAnsi="Arial" w:cs="Arial"/>
          <w:sz w:val="24"/>
          <w:szCs w:val="24"/>
        </w:rPr>
        <w:footnoteReference w:id="1"/>
      </w:r>
      <w:r w:rsidRPr="00045C3D">
        <w:rPr>
          <w:rFonts w:ascii="Arial" w:hAnsi="Arial" w:cs="Arial"/>
          <w:sz w:val="24"/>
          <w:szCs w:val="24"/>
        </w:rPr>
        <w:t xml:space="preserve"> applicants to the public service increased from 37.5% in 2018-2019 to 38.4% in 2019-2020.</w:t>
      </w:r>
    </w:p>
    <w:p w14:paraId="32EA9486" w14:textId="77777777" w:rsidR="002E70DF" w:rsidRPr="00045C3D" w:rsidRDefault="002E70DF" w:rsidP="00603A6E">
      <w:pPr>
        <w:pStyle w:val="ListParagraph"/>
        <w:widowControl/>
        <w:numPr>
          <w:ilvl w:val="0"/>
          <w:numId w:val="8"/>
        </w:numPr>
        <w:autoSpaceDE/>
        <w:autoSpaceDN/>
        <w:adjustRightInd/>
        <w:spacing w:after="160" w:line="259" w:lineRule="auto"/>
        <w:contextualSpacing/>
        <w:rPr>
          <w:rFonts w:ascii="Arial" w:hAnsi="Arial" w:cs="Arial"/>
          <w:sz w:val="24"/>
          <w:szCs w:val="24"/>
        </w:rPr>
      </w:pPr>
      <w:r w:rsidRPr="00045C3D">
        <w:rPr>
          <w:rFonts w:ascii="Arial" w:hAnsi="Arial" w:cs="Arial"/>
          <w:sz w:val="24"/>
          <w:szCs w:val="24"/>
        </w:rPr>
        <w:t>Within our student programs we also see a significant share of bilingual applicants.</w:t>
      </w:r>
    </w:p>
    <w:p w14:paraId="6C50A3D5" w14:textId="77777777" w:rsidR="002E70DF" w:rsidRPr="00045C3D" w:rsidRDefault="002E70DF" w:rsidP="00603A6E">
      <w:pPr>
        <w:pStyle w:val="ListParagraph"/>
        <w:widowControl/>
        <w:numPr>
          <w:ilvl w:val="0"/>
          <w:numId w:val="8"/>
        </w:numPr>
        <w:autoSpaceDE/>
        <w:autoSpaceDN/>
        <w:adjustRightInd/>
        <w:spacing w:after="160" w:line="259" w:lineRule="auto"/>
        <w:contextualSpacing/>
        <w:rPr>
          <w:rFonts w:ascii="Arial" w:hAnsi="Arial" w:cs="Arial"/>
          <w:sz w:val="24"/>
          <w:szCs w:val="24"/>
        </w:rPr>
      </w:pPr>
      <w:r w:rsidRPr="00045C3D">
        <w:rPr>
          <w:rFonts w:ascii="Arial" w:hAnsi="Arial" w:cs="Arial"/>
          <w:sz w:val="24"/>
          <w:szCs w:val="24"/>
        </w:rPr>
        <w:t xml:space="preserve">The proportion of self-assessed bilingual applicants to the </w:t>
      </w:r>
      <w:r w:rsidR="00E60177" w:rsidRPr="00045C3D">
        <w:rPr>
          <w:rFonts w:ascii="Arial" w:hAnsi="Arial" w:cs="Arial"/>
          <w:sz w:val="24"/>
          <w:szCs w:val="24"/>
        </w:rPr>
        <w:t>Federal Student Work Experience Program (</w:t>
      </w:r>
      <w:r w:rsidRPr="00045C3D">
        <w:rPr>
          <w:rFonts w:ascii="Arial" w:hAnsi="Arial" w:cs="Arial"/>
          <w:sz w:val="24"/>
          <w:szCs w:val="24"/>
        </w:rPr>
        <w:t>FSWEP</w:t>
      </w:r>
      <w:r w:rsidR="00E60177" w:rsidRPr="00045C3D">
        <w:rPr>
          <w:rFonts w:ascii="Arial" w:hAnsi="Arial" w:cs="Arial"/>
          <w:sz w:val="24"/>
          <w:szCs w:val="24"/>
        </w:rPr>
        <w:t>)</w:t>
      </w:r>
      <w:r w:rsidRPr="00045C3D">
        <w:rPr>
          <w:rFonts w:ascii="Arial" w:hAnsi="Arial" w:cs="Arial"/>
          <w:sz w:val="24"/>
          <w:szCs w:val="24"/>
        </w:rPr>
        <w:t xml:space="preserve"> program was 41.2% in 2019-2020, down slightly from 43.4% in 2018-2019. </w:t>
      </w:r>
    </w:p>
    <w:p w14:paraId="6CAA0355" w14:textId="77777777" w:rsidR="002E70DF" w:rsidRPr="00045C3D" w:rsidRDefault="002E70DF" w:rsidP="00603A6E">
      <w:pPr>
        <w:pStyle w:val="ListParagraph"/>
        <w:widowControl/>
        <w:numPr>
          <w:ilvl w:val="0"/>
          <w:numId w:val="8"/>
        </w:numPr>
        <w:autoSpaceDE/>
        <w:autoSpaceDN/>
        <w:adjustRightInd/>
        <w:spacing w:after="160" w:line="259" w:lineRule="auto"/>
        <w:contextualSpacing/>
        <w:rPr>
          <w:rFonts w:ascii="Arial" w:hAnsi="Arial" w:cs="Arial"/>
          <w:sz w:val="24"/>
          <w:szCs w:val="24"/>
        </w:rPr>
      </w:pPr>
      <w:r w:rsidRPr="00045C3D">
        <w:rPr>
          <w:rFonts w:ascii="Arial" w:hAnsi="Arial" w:cs="Arial"/>
          <w:sz w:val="24"/>
          <w:szCs w:val="24"/>
        </w:rPr>
        <w:t>The percentage of Official Language Minority (OLM) applicants</w:t>
      </w:r>
      <w:r w:rsidRPr="00045C3D">
        <w:rPr>
          <w:rStyle w:val="FootnoteReference"/>
          <w:rFonts w:ascii="Arial" w:hAnsi="Arial" w:cs="Arial"/>
          <w:sz w:val="24"/>
          <w:szCs w:val="24"/>
        </w:rPr>
        <w:footnoteReference w:id="2"/>
      </w:r>
      <w:r w:rsidRPr="00045C3D">
        <w:rPr>
          <w:rFonts w:ascii="Arial" w:hAnsi="Arial" w:cs="Arial"/>
          <w:sz w:val="24"/>
          <w:szCs w:val="24"/>
        </w:rPr>
        <w:t xml:space="preserve"> to the public service in 2019-2020 was 10.8%, slightly lower than a year prior, 11.4% in 2018-2019, but well above the departmental target of 6.9% (based on OLM representation in the Canadian population).</w:t>
      </w:r>
    </w:p>
    <w:p w14:paraId="514ED5E1" w14:textId="77777777" w:rsidR="002E70DF" w:rsidRPr="00045C3D" w:rsidRDefault="002E70DF" w:rsidP="00C0768F">
      <w:pPr>
        <w:pStyle w:val="Heading3"/>
      </w:pPr>
      <w:r w:rsidRPr="00045C3D">
        <w:t>Bilingual positions:</w:t>
      </w:r>
    </w:p>
    <w:p w14:paraId="586FF845" w14:textId="77777777" w:rsidR="002E70DF" w:rsidRPr="00045C3D" w:rsidRDefault="002E70DF" w:rsidP="00603A6E">
      <w:pPr>
        <w:rPr>
          <w:rFonts w:ascii="Arial" w:hAnsi="Arial" w:cs="Arial"/>
          <w:sz w:val="24"/>
          <w:szCs w:val="24"/>
        </w:rPr>
      </w:pPr>
      <w:r w:rsidRPr="00045C3D">
        <w:rPr>
          <w:rFonts w:ascii="Arial" w:hAnsi="Arial" w:cs="Arial"/>
          <w:sz w:val="24"/>
          <w:szCs w:val="24"/>
        </w:rPr>
        <w:t xml:space="preserve">The following information comes from the </w:t>
      </w:r>
      <w:hyperlink r:id="rId9" w:anchor="ToC14" w:history="1">
        <w:r w:rsidRPr="00045C3D">
          <w:rPr>
            <w:rStyle w:val="Hyperlink"/>
            <w:rFonts w:ascii="Arial" w:hAnsi="Arial" w:cs="Arial"/>
            <w:sz w:val="24"/>
            <w:szCs w:val="24"/>
          </w:rPr>
          <w:t>TBS Annual Report on Official Languages 2018–19</w:t>
        </w:r>
      </w:hyperlink>
      <w:r w:rsidRPr="00045C3D">
        <w:rPr>
          <w:rFonts w:ascii="Arial" w:hAnsi="Arial" w:cs="Arial"/>
          <w:sz w:val="24"/>
          <w:szCs w:val="24"/>
        </w:rPr>
        <w:t>:</w:t>
      </w:r>
    </w:p>
    <w:p w14:paraId="5A945F9B" w14:textId="77777777" w:rsidR="002E70DF" w:rsidRPr="00045C3D" w:rsidRDefault="002E70DF" w:rsidP="00603A6E">
      <w:pPr>
        <w:pStyle w:val="ListParagraph"/>
        <w:widowControl/>
        <w:numPr>
          <w:ilvl w:val="0"/>
          <w:numId w:val="8"/>
        </w:numPr>
        <w:autoSpaceDE/>
        <w:autoSpaceDN/>
        <w:adjustRightInd/>
        <w:spacing w:after="160" w:line="259" w:lineRule="auto"/>
        <w:contextualSpacing/>
        <w:rPr>
          <w:rFonts w:ascii="Arial" w:hAnsi="Arial" w:cs="Arial"/>
          <w:sz w:val="24"/>
          <w:szCs w:val="24"/>
        </w:rPr>
      </w:pPr>
      <w:r w:rsidRPr="00045C3D">
        <w:rPr>
          <w:rFonts w:ascii="Arial" w:hAnsi="Arial" w:cs="Arial"/>
          <w:sz w:val="24"/>
          <w:szCs w:val="24"/>
        </w:rPr>
        <w:t>As of March 31, 2019, the percentage of bilingual positions under the Core Public Administration (CPA) was 42.7% (85,857).</w:t>
      </w:r>
    </w:p>
    <w:p w14:paraId="0924B6C5" w14:textId="77777777" w:rsidR="002E70DF" w:rsidRPr="00045C3D" w:rsidRDefault="002E70DF" w:rsidP="00603A6E">
      <w:pPr>
        <w:pStyle w:val="ListParagraph"/>
        <w:widowControl/>
        <w:numPr>
          <w:ilvl w:val="0"/>
          <w:numId w:val="8"/>
        </w:numPr>
        <w:autoSpaceDE/>
        <w:autoSpaceDN/>
        <w:adjustRightInd/>
        <w:spacing w:after="160" w:line="259" w:lineRule="auto"/>
        <w:contextualSpacing/>
        <w:rPr>
          <w:rFonts w:ascii="Arial" w:hAnsi="Arial" w:cs="Arial"/>
          <w:sz w:val="24"/>
          <w:szCs w:val="24"/>
        </w:rPr>
      </w:pPr>
      <w:r w:rsidRPr="00045C3D">
        <w:rPr>
          <w:rFonts w:ascii="Arial" w:hAnsi="Arial" w:cs="Arial"/>
          <w:sz w:val="24"/>
          <w:szCs w:val="24"/>
        </w:rPr>
        <w:t>In the fiscal year 2018-2019, 94.8% of employees in bilingual positions under the CPA met the position language requirements.</w:t>
      </w:r>
    </w:p>
    <w:p w14:paraId="608467E6" w14:textId="77777777" w:rsidR="002E70DF" w:rsidRPr="00045C3D" w:rsidRDefault="002E70DF" w:rsidP="00603A6E">
      <w:pPr>
        <w:pStyle w:val="ListParagraph"/>
        <w:widowControl/>
        <w:numPr>
          <w:ilvl w:val="0"/>
          <w:numId w:val="8"/>
        </w:numPr>
        <w:autoSpaceDE/>
        <w:autoSpaceDN/>
        <w:adjustRightInd/>
        <w:spacing w:after="160" w:line="259" w:lineRule="auto"/>
        <w:contextualSpacing/>
        <w:rPr>
          <w:rFonts w:ascii="Arial" w:hAnsi="Arial" w:cs="Arial"/>
          <w:sz w:val="24"/>
          <w:szCs w:val="24"/>
        </w:rPr>
      </w:pPr>
      <w:proofErr w:type="gramStart"/>
      <w:r w:rsidRPr="00045C3D">
        <w:rPr>
          <w:rFonts w:ascii="Arial" w:hAnsi="Arial" w:cs="Arial"/>
          <w:sz w:val="24"/>
          <w:szCs w:val="24"/>
        </w:rPr>
        <w:t>The majority of</w:t>
      </w:r>
      <w:proofErr w:type="gramEnd"/>
      <w:r w:rsidRPr="00045C3D">
        <w:rPr>
          <w:rFonts w:ascii="Arial" w:hAnsi="Arial" w:cs="Arial"/>
          <w:sz w:val="24"/>
          <w:szCs w:val="24"/>
        </w:rPr>
        <w:t xml:space="preserve"> bilingual positions are found in Quebec – excluding the National Capital Region (where 67.1% of positions are bilingual), in the National Capital Region (where 65.1% of positions are bilingual), and in New Brunswick (where 49.9% of positions are bilingual).</w:t>
      </w:r>
    </w:p>
    <w:p w14:paraId="5292D592" w14:textId="77777777" w:rsidR="0018507B" w:rsidRPr="00045C3D" w:rsidRDefault="0018507B">
      <w:pPr>
        <w:rPr>
          <w:rFonts w:ascii="Arial" w:hAnsi="Arial" w:cs="Arial"/>
          <w:sz w:val="24"/>
          <w:szCs w:val="24"/>
        </w:rPr>
      </w:pPr>
      <w:r w:rsidRPr="00045C3D">
        <w:rPr>
          <w:rFonts w:ascii="Arial" w:hAnsi="Arial" w:cs="Arial"/>
          <w:sz w:val="24"/>
          <w:szCs w:val="24"/>
        </w:rPr>
        <w:br w:type="page"/>
      </w:r>
    </w:p>
    <w:p w14:paraId="3ABFA854" w14:textId="77777777" w:rsidR="00C05892" w:rsidRPr="00045C3D" w:rsidRDefault="00C05892" w:rsidP="00C0768F">
      <w:pPr>
        <w:pStyle w:val="Heading2"/>
      </w:pPr>
      <w:bookmarkStart w:id="15" w:name="_Toc69198194"/>
      <w:r w:rsidRPr="00045C3D">
        <w:lastRenderedPageBreak/>
        <w:t>Unique Applicants (External) to the public service by first official language and fiscal year</w:t>
      </w:r>
      <w:bookmarkEnd w:id="15"/>
    </w:p>
    <w:p w14:paraId="65A97116" w14:textId="77777777" w:rsidR="00C05892" w:rsidRPr="00045C3D" w:rsidRDefault="00C05892" w:rsidP="00C05892">
      <w:pPr>
        <w:rPr>
          <w:rFonts w:ascii="Arial" w:hAnsi="Arial" w:cs="Arial"/>
          <w:sz w:val="24"/>
          <w:szCs w:val="24"/>
        </w:rPr>
      </w:pPr>
    </w:p>
    <w:p w14:paraId="30643947" w14:textId="77777777" w:rsidR="00C05892" w:rsidRPr="00045C3D" w:rsidRDefault="00C05892" w:rsidP="00C05892">
      <w:pPr>
        <w:rPr>
          <w:rFonts w:ascii="Arial" w:hAnsi="Arial" w:cs="Arial"/>
          <w:b/>
          <w:bCs/>
          <w:sz w:val="24"/>
          <w:szCs w:val="24"/>
          <w:u w:val="single"/>
        </w:rPr>
      </w:pPr>
      <w:r w:rsidRPr="00045C3D">
        <w:rPr>
          <w:rFonts w:ascii="Arial" w:hAnsi="Arial" w:cs="Arial"/>
          <w:b/>
          <w:bCs/>
          <w:sz w:val="24"/>
          <w:szCs w:val="24"/>
          <w:u w:val="single"/>
        </w:rPr>
        <w:t>Key Observations:</w:t>
      </w:r>
    </w:p>
    <w:p w14:paraId="0FF61BEF" w14:textId="77777777" w:rsidR="00C05892" w:rsidRPr="00045C3D" w:rsidRDefault="00C05892" w:rsidP="00C05892">
      <w:pPr>
        <w:rPr>
          <w:rFonts w:ascii="Arial" w:hAnsi="Arial" w:cs="Arial"/>
          <w:sz w:val="24"/>
          <w:szCs w:val="24"/>
        </w:rPr>
      </w:pPr>
      <w:r w:rsidRPr="00045C3D">
        <w:rPr>
          <w:rFonts w:ascii="Arial" w:hAnsi="Arial" w:cs="Arial"/>
          <w:sz w:val="24"/>
          <w:szCs w:val="24"/>
        </w:rPr>
        <w:t>In 2019-2020, the first official language of 76.5% (310,339) of applicants to external processes was English whereas 23.5% (95,567) was French. This is roughly consistent with previous years.  This is roughly consistent with previous year. These calculations exclude unknowns (1,768).</w:t>
      </w:r>
    </w:p>
    <w:p w14:paraId="6F9A49B5" w14:textId="77777777" w:rsidR="00C05892" w:rsidRPr="00045C3D" w:rsidRDefault="00C05892" w:rsidP="00C05892">
      <w:pPr>
        <w:rPr>
          <w:rFonts w:ascii="Arial" w:hAnsi="Arial" w:cs="Arial"/>
          <w:sz w:val="24"/>
          <w:szCs w:val="24"/>
        </w:rPr>
      </w:pPr>
      <w:r w:rsidRPr="00045C3D">
        <w:rPr>
          <w:rFonts w:ascii="Arial" w:hAnsi="Arial" w:cs="Arial"/>
          <w:sz w:val="24"/>
          <w:szCs w:val="24"/>
        </w:rPr>
        <w:t>Slightly more than 3/4 of unique applicants were anglophones and slightly less than 1/4 were francophones.</w:t>
      </w:r>
    </w:p>
    <w:p w14:paraId="0D0A9334" w14:textId="77777777" w:rsidR="00C05892" w:rsidRPr="00045C3D" w:rsidRDefault="00C05892" w:rsidP="00C05892">
      <w:pPr>
        <w:rPr>
          <w:rFonts w:ascii="Arial" w:hAnsi="Arial" w:cs="Arial"/>
          <w:sz w:val="24"/>
          <w:szCs w:val="24"/>
        </w:rPr>
      </w:pPr>
    </w:p>
    <w:p w14:paraId="69BDDB79" w14:textId="77777777" w:rsidR="00C05892" w:rsidRPr="00045C3D" w:rsidRDefault="00C05892" w:rsidP="00C05892">
      <w:pPr>
        <w:rPr>
          <w:rFonts w:ascii="Arial" w:hAnsi="Arial" w:cs="Arial"/>
          <w:b/>
          <w:bCs/>
          <w:sz w:val="24"/>
          <w:szCs w:val="24"/>
          <w:u w:val="single"/>
        </w:rPr>
      </w:pPr>
      <w:r w:rsidRPr="00045C3D">
        <w:rPr>
          <w:rFonts w:ascii="Arial" w:hAnsi="Arial" w:cs="Arial"/>
          <w:b/>
          <w:bCs/>
          <w:sz w:val="24"/>
          <w:szCs w:val="24"/>
          <w:u w:val="single"/>
        </w:rPr>
        <w:t>Outlier Analysis:</w:t>
      </w:r>
    </w:p>
    <w:p w14:paraId="3399A9E4" w14:textId="77777777" w:rsidR="00C05892" w:rsidRPr="00045C3D" w:rsidRDefault="00C05892" w:rsidP="00C05892">
      <w:pPr>
        <w:rPr>
          <w:rFonts w:ascii="Arial" w:hAnsi="Arial" w:cs="Arial"/>
          <w:sz w:val="24"/>
          <w:szCs w:val="24"/>
        </w:rPr>
      </w:pPr>
      <w:r w:rsidRPr="00045C3D">
        <w:rPr>
          <w:rFonts w:ascii="Arial" w:hAnsi="Arial" w:cs="Arial"/>
          <w:sz w:val="24"/>
          <w:szCs w:val="24"/>
        </w:rPr>
        <w:t>No significant variance from previous year.</w:t>
      </w:r>
    </w:p>
    <w:p w14:paraId="2917701D" w14:textId="77777777" w:rsidR="00C05892" w:rsidRPr="00045C3D" w:rsidRDefault="00C05892" w:rsidP="00C05892">
      <w:pPr>
        <w:rPr>
          <w:rFonts w:ascii="Arial" w:hAnsi="Arial" w:cs="Arial"/>
          <w:sz w:val="24"/>
          <w:szCs w:val="24"/>
        </w:rPr>
      </w:pPr>
    </w:p>
    <w:p w14:paraId="0334CBAD" w14:textId="77777777" w:rsidR="00C05892" w:rsidRPr="00045C3D" w:rsidRDefault="00C05892" w:rsidP="00C05892">
      <w:pPr>
        <w:rPr>
          <w:rFonts w:ascii="Arial" w:hAnsi="Arial" w:cs="Arial"/>
          <w:b/>
          <w:bCs/>
          <w:sz w:val="24"/>
          <w:szCs w:val="24"/>
        </w:rPr>
      </w:pPr>
      <w:r w:rsidRPr="00045C3D">
        <w:rPr>
          <w:rFonts w:ascii="Arial" w:hAnsi="Arial" w:cs="Arial"/>
          <w:b/>
          <w:bCs/>
          <w:sz w:val="24"/>
          <w:szCs w:val="24"/>
        </w:rPr>
        <w:t>Unique Applicants (External) to the public service by first official language and fiscal year</w:t>
      </w:r>
    </w:p>
    <w:tbl>
      <w:tblPr>
        <w:tblStyle w:val="TableGrid"/>
        <w:tblW w:w="0" w:type="auto"/>
        <w:tblLook w:val="04A0" w:firstRow="1" w:lastRow="0" w:firstColumn="1" w:lastColumn="0" w:noHBand="0" w:noVBand="1"/>
        <w:tblCaption w:val="Unique Applicants (External) to the public service by first official language and fiscal year"/>
        <w:tblDescription w:val="Unique Applicants (External) to the public service by first official language and fiscal year"/>
      </w:tblPr>
      <w:tblGrid>
        <w:gridCol w:w="1870"/>
        <w:gridCol w:w="1870"/>
        <w:gridCol w:w="1870"/>
        <w:gridCol w:w="1870"/>
        <w:gridCol w:w="1870"/>
      </w:tblGrid>
      <w:tr w:rsidR="00C05892" w:rsidRPr="00045C3D" w14:paraId="56BFE311" w14:textId="77777777" w:rsidTr="00C05892">
        <w:tc>
          <w:tcPr>
            <w:tcW w:w="1870" w:type="dxa"/>
          </w:tcPr>
          <w:p w14:paraId="1B7655BC" w14:textId="77777777" w:rsidR="00C05892" w:rsidRPr="00045C3D" w:rsidRDefault="00C05892" w:rsidP="00C05892">
            <w:pPr>
              <w:rPr>
                <w:rFonts w:ascii="Arial" w:hAnsi="Arial" w:cs="Arial"/>
                <w:sz w:val="24"/>
                <w:szCs w:val="24"/>
              </w:rPr>
            </w:pPr>
            <w:r w:rsidRPr="00045C3D">
              <w:rPr>
                <w:rFonts w:ascii="Arial" w:hAnsi="Arial" w:cs="Arial"/>
                <w:sz w:val="24"/>
                <w:szCs w:val="24"/>
              </w:rPr>
              <w:t>Year</w:t>
            </w:r>
          </w:p>
        </w:tc>
        <w:tc>
          <w:tcPr>
            <w:tcW w:w="1870" w:type="dxa"/>
          </w:tcPr>
          <w:p w14:paraId="25C3D562" w14:textId="77777777" w:rsidR="00C05892" w:rsidRPr="00045C3D" w:rsidRDefault="00C05892" w:rsidP="00C05892">
            <w:pPr>
              <w:rPr>
                <w:rFonts w:ascii="Arial" w:hAnsi="Arial" w:cs="Arial"/>
                <w:sz w:val="24"/>
                <w:szCs w:val="24"/>
              </w:rPr>
            </w:pPr>
            <w:r w:rsidRPr="00045C3D">
              <w:rPr>
                <w:rFonts w:ascii="Arial" w:hAnsi="Arial" w:cs="Arial"/>
                <w:sz w:val="24"/>
                <w:szCs w:val="24"/>
              </w:rPr>
              <w:t>Anglophone</w:t>
            </w:r>
          </w:p>
        </w:tc>
        <w:tc>
          <w:tcPr>
            <w:tcW w:w="1870" w:type="dxa"/>
          </w:tcPr>
          <w:p w14:paraId="64DDD10A" w14:textId="77777777" w:rsidR="00C05892" w:rsidRPr="00045C3D" w:rsidRDefault="00C05892" w:rsidP="00C05892">
            <w:pPr>
              <w:rPr>
                <w:rFonts w:ascii="Arial" w:hAnsi="Arial" w:cs="Arial"/>
                <w:sz w:val="24"/>
                <w:szCs w:val="24"/>
              </w:rPr>
            </w:pPr>
            <w:r w:rsidRPr="00045C3D">
              <w:rPr>
                <w:rFonts w:ascii="Arial" w:hAnsi="Arial" w:cs="Arial"/>
                <w:sz w:val="24"/>
                <w:szCs w:val="24"/>
              </w:rPr>
              <w:t>Francophone</w:t>
            </w:r>
          </w:p>
        </w:tc>
        <w:tc>
          <w:tcPr>
            <w:tcW w:w="1870" w:type="dxa"/>
          </w:tcPr>
          <w:p w14:paraId="2CA94E91" w14:textId="77777777" w:rsidR="00C05892" w:rsidRPr="00045C3D" w:rsidRDefault="00C05892" w:rsidP="00C05892">
            <w:pPr>
              <w:rPr>
                <w:rFonts w:ascii="Arial" w:hAnsi="Arial" w:cs="Arial"/>
                <w:sz w:val="24"/>
                <w:szCs w:val="24"/>
              </w:rPr>
            </w:pPr>
            <w:r w:rsidRPr="00045C3D">
              <w:rPr>
                <w:rFonts w:ascii="Arial" w:hAnsi="Arial" w:cs="Arial"/>
                <w:sz w:val="24"/>
                <w:szCs w:val="24"/>
              </w:rPr>
              <w:t>Unknown</w:t>
            </w:r>
          </w:p>
        </w:tc>
        <w:tc>
          <w:tcPr>
            <w:tcW w:w="1870" w:type="dxa"/>
          </w:tcPr>
          <w:p w14:paraId="7637D3A9" w14:textId="77777777" w:rsidR="00C05892" w:rsidRPr="00045C3D" w:rsidRDefault="00C05892" w:rsidP="00C05892">
            <w:pPr>
              <w:rPr>
                <w:rFonts w:ascii="Arial" w:hAnsi="Arial" w:cs="Arial"/>
                <w:sz w:val="24"/>
                <w:szCs w:val="24"/>
              </w:rPr>
            </w:pPr>
            <w:r w:rsidRPr="00045C3D">
              <w:rPr>
                <w:rFonts w:ascii="Arial" w:hAnsi="Arial" w:cs="Arial"/>
                <w:sz w:val="24"/>
                <w:szCs w:val="24"/>
              </w:rPr>
              <w:t>Total</w:t>
            </w:r>
          </w:p>
        </w:tc>
      </w:tr>
      <w:tr w:rsidR="00C05892" w:rsidRPr="00045C3D" w14:paraId="0E9E6399" w14:textId="77777777" w:rsidTr="00C05892">
        <w:tc>
          <w:tcPr>
            <w:tcW w:w="1870" w:type="dxa"/>
          </w:tcPr>
          <w:p w14:paraId="1A76F9F1" w14:textId="77777777" w:rsidR="00C05892" w:rsidRPr="00045C3D" w:rsidRDefault="00C05892" w:rsidP="00C05892">
            <w:pPr>
              <w:rPr>
                <w:rFonts w:ascii="Arial" w:hAnsi="Arial" w:cs="Arial"/>
                <w:sz w:val="24"/>
                <w:szCs w:val="24"/>
              </w:rPr>
            </w:pPr>
            <w:r w:rsidRPr="00045C3D">
              <w:rPr>
                <w:rFonts w:ascii="Arial" w:hAnsi="Arial" w:cs="Arial"/>
                <w:sz w:val="24"/>
                <w:szCs w:val="24"/>
              </w:rPr>
              <w:t>2010-2011</w:t>
            </w:r>
          </w:p>
        </w:tc>
        <w:tc>
          <w:tcPr>
            <w:tcW w:w="1870" w:type="dxa"/>
          </w:tcPr>
          <w:p w14:paraId="615F4234" w14:textId="77777777" w:rsidR="00C05892" w:rsidRPr="00045C3D" w:rsidRDefault="00C05892" w:rsidP="00C05892">
            <w:pPr>
              <w:rPr>
                <w:rFonts w:ascii="Arial" w:hAnsi="Arial" w:cs="Arial"/>
                <w:sz w:val="24"/>
                <w:szCs w:val="24"/>
              </w:rPr>
            </w:pPr>
            <w:r w:rsidRPr="00045C3D">
              <w:rPr>
                <w:rFonts w:ascii="Arial" w:hAnsi="Arial" w:cs="Arial"/>
                <w:sz w:val="24"/>
                <w:szCs w:val="24"/>
              </w:rPr>
              <w:t>137,095</w:t>
            </w:r>
          </w:p>
        </w:tc>
        <w:tc>
          <w:tcPr>
            <w:tcW w:w="1870" w:type="dxa"/>
          </w:tcPr>
          <w:p w14:paraId="1E7BB2D0" w14:textId="77777777" w:rsidR="00C05892" w:rsidRPr="00045C3D" w:rsidRDefault="00C05892" w:rsidP="00C05892">
            <w:pPr>
              <w:rPr>
                <w:rFonts w:ascii="Arial" w:hAnsi="Arial" w:cs="Arial"/>
                <w:sz w:val="24"/>
                <w:szCs w:val="24"/>
              </w:rPr>
            </w:pPr>
            <w:r w:rsidRPr="00045C3D">
              <w:rPr>
                <w:rFonts w:ascii="Arial" w:hAnsi="Arial" w:cs="Arial"/>
                <w:sz w:val="24"/>
                <w:szCs w:val="24"/>
              </w:rPr>
              <w:t>52,640</w:t>
            </w:r>
          </w:p>
        </w:tc>
        <w:tc>
          <w:tcPr>
            <w:tcW w:w="1870" w:type="dxa"/>
          </w:tcPr>
          <w:p w14:paraId="0A879AF3" w14:textId="77777777" w:rsidR="00C05892" w:rsidRPr="00045C3D" w:rsidRDefault="00C05892" w:rsidP="00C05892">
            <w:pPr>
              <w:rPr>
                <w:rFonts w:ascii="Arial" w:hAnsi="Arial" w:cs="Arial"/>
                <w:sz w:val="24"/>
                <w:szCs w:val="24"/>
              </w:rPr>
            </w:pPr>
            <w:r w:rsidRPr="00045C3D">
              <w:rPr>
                <w:rFonts w:ascii="Arial" w:hAnsi="Arial" w:cs="Arial"/>
                <w:sz w:val="24"/>
                <w:szCs w:val="24"/>
              </w:rPr>
              <w:t>113</w:t>
            </w:r>
          </w:p>
        </w:tc>
        <w:tc>
          <w:tcPr>
            <w:tcW w:w="1870" w:type="dxa"/>
          </w:tcPr>
          <w:p w14:paraId="0F501766" w14:textId="77777777" w:rsidR="00C05892" w:rsidRPr="00045C3D" w:rsidRDefault="00C05892" w:rsidP="00C05892">
            <w:pPr>
              <w:rPr>
                <w:rFonts w:ascii="Arial" w:hAnsi="Arial" w:cs="Arial"/>
                <w:sz w:val="24"/>
                <w:szCs w:val="24"/>
              </w:rPr>
            </w:pPr>
            <w:r w:rsidRPr="00045C3D">
              <w:rPr>
                <w:rFonts w:ascii="Arial" w:hAnsi="Arial" w:cs="Arial"/>
                <w:sz w:val="24"/>
                <w:szCs w:val="24"/>
              </w:rPr>
              <w:t>189,848</w:t>
            </w:r>
          </w:p>
        </w:tc>
      </w:tr>
      <w:tr w:rsidR="00C05892" w:rsidRPr="00045C3D" w14:paraId="08BB4D8C" w14:textId="77777777" w:rsidTr="00C05892">
        <w:tc>
          <w:tcPr>
            <w:tcW w:w="1870" w:type="dxa"/>
          </w:tcPr>
          <w:p w14:paraId="6D5F9941" w14:textId="77777777" w:rsidR="00C05892" w:rsidRPr="00045C3D" w:rsidRDefault="00C05892" w:rsidP="00C05892">
            <w:pPr>
              <w:rPr>
                <w:rFonts w:ascii="Arial" w:hAnsi="Arial" w:cs="Arial"/>
                <w:sz w:val="24"/>
                <w:szCs w:val="24"/>
              </w:rPr>
            </w:pPr>
            <w:r w:rsidRPr="00045C3D">
              <w:rPr>
                <w:rFonts w:ascii="Arial" w:hAnsi="Arial" w:cs="Arial"/>
                <w:sz w:val="24"/>
                <w:szCs w:val="24"/>
              </w:rPr>
              <w:t>2011-2012</w:t>
            </w:r>
          </w:p>
        </w:tc>
        <w:tc>
          <w:tcPr>
            <w:tcW w:w="1870" w:type="dxa"/>
          </w:tcPr>
          <w:p w14:paraId="0787470E" w14:textId="77777777" w:rsidR="00C05892" w:rsidRPr="00045C3D" w:rsidRDefault="00C05892" w:rsidP="00C05892">
            <w:pPr>
              <w:rPr>
                <w:rFonts w:ascii="Arial" w:hAnsi="Arial" w:cs="Arial"/>
                <w:sz w:val="24"/>
                <w:szCs w:val="24"/>
              </w:rPr>
            </w:pPr>
            <w:r w:rsidRPr="00045C3D">
              <w:rPr>
                <w:rFonts w:ascii="Arial" w:hAnsi="Arial" w:cs="Arial"/>
                <w:sz w:val="24"/>
                <w:szCs w:val="24"/>
              </w:rPr>
              <w:t>164,147</w:t>
            </w:r>
          </w:p>
        </w:tc>
        <w:tc>
          <w:tcPr>
            <w:tcW w:w="1870" w:type="dxa"/>
          </w:tcPr>
          <w:p w14:paraId="6BBDA20D" w14:textId="77777777" w:rsidR="00C05892" w:rsidRPr="00045C3D" w:rsidRDefault="00C05892" w:rsidP="00C05892">
            <w:pPr>
              <w:rPr>
                <w:rFonts w:ascii="Arial" w:hAnsi="Arial" w:cs="Arial"/>
                <w:sz w:val="24"/>
                <w:szCs w:val="24"/>
              </w:rPr>
            </w:pPr>
            <w:r w:rsidRPr="00045C3D">
              <w:rPr>
                <w:rFonts w:ascii="Arial" w:hAnsi="Arial" w:cs="Arial"/>
                <w:sz w:val="24"/>
                <w:szCs w:val="24"/>
              </w:rPr>
              <w:t>58,147</w:t>
            </w:r>
          </w:p>
        </w:tc>
        <w:tc>
          <w:tcPr>
            <w:tcW w:w="1870" w:type="dxa"/>
          </w:tcPr>
          <w:p w14:paraId="64FEAEE0" w14:textId="77777777" w:rsidR="00C05892" w:rsidRPr="00045C3D" w:rsidRDefault="00C05892" w:rsidP="00C05892">
            <w:pPr>
              <w:rPr>
                <w:rFonts w:ascii="Arial" w:hAnsi="Arial" w:cs="Arial"/>
                <w:sz w:val="24"/>
                <w:szCs w:val="24"/>
              </w:rPr>
            </w:pPr>
            <w:r w:rsidRPr="00045C3D">
              <w:rPr>
                <w:rFonts w:ascii="Arial" w:hAnsi="Arial" w:cs="Arial"/>
                <w:sz w:val="24"/>
                <w:szCs w:val="24"/>
              </w:rPr>
              <w:t>63</w:t>
            </w:r>
          </w:p>
        </w:tc>
        <w:tc>
          <w:tcPr>
            <w:tcW w:w="1870" w:type="dxa"/>
          </w:tcPr>
          <w:p w14:paraId="1987C5C8" w14:textId="77777777" w:rsidR="00C05892" w:rsidRPr="00045C3D" w:rsidRDefault="00C05892" w:rsidP="00C05892">
            <w:pPr>
              <w:rPr>
                <w:rFonts w:ascii="Arial" w:hAnsi="Arial" w:cs="Arial"/>
                <w:sz w:val="24"/>
                <w:szCs w:val="24"/>
              </w:rPr>
            </w:pPr>
            <w:r w:rsidRPr="00045C3D">
              <w:rPr>
                <w:rFonts w:ascii="Arial" w:hAnsi="Arial" w:cs="Arial"/>
                <w:sz w:val="24"/>
                <w:szCs w:val="24"/>
              </w:rPr>
              <w:t>222,357</w:t>
            </w:r>
          </w:p>
        </w:tc>
      </w:tr>
      <w:tr w:rsidR="00C05892" w:rsidRPr="00045C3D" w14:paraId="4D320264" w14:textId="77777777" w:rsidTr="00C05892">
        <w:tc>
          <w:tcPr>
            <w:tcW w:w="1870" w:type="dxa"/>
          </w:tcPr>
          <w:p w14:paraId="149A96B4" w14:textId="77777777" w:rsidR="00C05892" w:rsidRPr="00045C3D" w:rsidRDefault="00C05892" w:rsidP="00C05892">
            <w:pPr>
              <w:rPr>
                <w:rFonts w:ascii="Arial" w:hAnsi="Arial" w:cs="Arial"/>
                <w:sz w:val="24"/>
                <w:szCs w:val="24"/>
              </w:rPr>
            </w:pPr>
            <w:r w:rsidRPr="00045C3D">
              <w:rPr>
                <w:rFonts w:ascii="Arial" w:hAnsi="Arial" w:cs="Arial"/>
                <w:sz w:val="24"/>
                <w:szCs w:val="24"/>
              </w:rPr>
              <w:t>2012-2013</w:t>
            </w:r>
          </w:p>
        </w:tc>
        <w:tc>
          <w:tcPr>
            <w:tcW w:w="1870" w:type="dxa"/>
          </w:tcPr>
          <w:p w14:paraId="09943CA1" w14:textId="77777777" w:rsidR="00C05892" w:rsidRPr="00045C3D" w:rsidRDefault="00C05892" w:rsidP="00C05892">
            <w:pPr>
              <w:rPr>
                <w:rFonts w:ascii="Arial" w:hAnsi="Arial" w:cs="Arial"/>
                <w:sz w:val="24"/>
                <w:szCs w:val="24"/>
              </w:rPr>
            </w:pPr>
            <w:r w:rsidRPr="00045C3D">
              <w:rPr>
                <w:rFonts w:ascii="Arial" w:hAnsi="Arial" w:cs="Arial"/>
                <w:sz w:val="24"/>
                <w:szCs w:val="24"/>
              </w:rPr>
              <w:t>116,563</w:t>
            </w:r>
          </w:p>
        </w:tc>
        <w:tc>
          <w:tcPr>
            <w:tcW w:w="1870" w:type="dxa"/>
          </w:tcPr>
          <w:p w14:paraId="16E699AC" w14:textId="77777777" w:rsidR="00C05892" w:rsidRPr="00045C3D" w:rsidRDefault="00C05892" w:rsidP="00C05892">
            <w:pPr>
              <w:rPr>
                <w:rFonts w:ascii="Arial" w:hAnsi="Arial" w:cs="Arial"/>
                <w:sz w:val="24"/>
                <w:szCs w:val="24"/>
              </w:rPr>
            </w:pPr>
            <w:r w:rsidRPr="00045C3D">
              <w:rPr>
                <w:rFonts w:ascii="Arial" w:hAnsi="Arial" w:cs="Arial"/>
                <w:sz w:val="24"/>
                <w:szCs w:val="24"/>
              </w:rPr>
              <w:t>35,713</w:t>
            </w:r>
          </w:p>
        </w:tc>
        <w:tc>
          <w:tcPr>
            <w:tcW w:w="1870" w:type="dxa"/>
          </w:tcPr>
          <w:p w14:paraId="27A22344" w14:textId="77777777" w:rsidR="00C05892" w:rsidRPr="00045C3D" w:rsidRDefault="00C05892" w:rsidP="00C05892">
            <w:pPr>
              <w:rPr>
                <w:rFonts w:ascii="Arial" w:hAnsi="Arial" w:cs="Arial"/>
                <w:sz w:val="24"/>
                <w:szCs w:val="24"/>
              </w:rPr>
            </w:pPr>
            <w:r w:rsidRPr="00045C3D">
              <w:rPr>
                <w:rFonts w:ascii="Arial" w:hAnsi="Arial" w:cs="Arial"/>
                <w:sz w:val="24"/>
                <w:szCs w:val="24"/>
              </w:rPr>
              <w:t>66</w:t>
            </w:r>
          </w:p>
        </w:tc>
        <w:tc>
          <w:tcPr>
            <w:tcW w:w="1870" w:type="dxa"/>
          </w:tcPr>
          <w:p w14:paraId="122FC1FF" w14:textId="77777777" w:rsidR="00C05892" w:rsidRPr="00045C3D" w:rsidRDefault="00C05892" w:rsidP="00C05892">
            <w:pPr>
              <w:rPr>
                <w:rFonts w:ascii="Arial" w:hAnsi="Arial" w:cs="Arial"/>
                <w:sz w:val="24"/>
                <w:szCs w:val="24"/>
              </w:rPr>
            </w:pPr>
            <w:r w:rsidRPr="00045C3D">
              <w:rPr>
                <w:rFonts w:ascii="Arial" w:hAnsi="Arial" w:cs="Arial"/>
                <w:sz w:val="24"/>
                <w:szCs w:val="24"/>
              </w:rPr>
              <w:t>152,342</w:t>
            </w:r>
          </w:p>
        </w:tc>
      </w:tr>
      <w:tr w:rsidR="00C05892" w:rsidRPr="00045C3D" w14:paraId="5F730058" w14:textId="77777777" w:rsidTr="00C05892">
        <w:tc>
          <w:tcPr>
            <w:tcW w:w="1870" w:type="dxa"/>
          </w:tcPr>
          <w:p w14:paraId="12929D5C" w14:textId="77777777" w:rsidR="00C05892" w:rsidRPr="00045C3D" w:rsidRDefault="00C05892" w:rsidP="00C05892">
            <w:pPr>
              <w:rPr>
                <w:rFonts w:ascii="Arial" w:hAnsi="Arial" w:cs="Arial"/>
                <w:sz w:val="24"/>
                <w:szCs w:val="24"/>
              </w:rPr>
            </w:pPr>
            <w:r w:rsidRPr="00045C3D">
              <w:rPr>
                <w:rFonts w:ascii="Arial" w:hAnsi="Arial" w:cs="Arial"/>
                <w:sz w:val="24"/>
                <w:szCs w:val="24"/>
              </w:rPr>
              <w:t>2013-2014</w:t>
            </w:r>
          </w:p>
        </w:tc>
        <w:tc>
          <w:tcPr>
            <w:tcW w:w="1870" w:type="dxa"/>
          </w:tcPr>
          <w:p w14:paraId="1DAB7C89" w14:textId="77777777" w:rsidR="00C05892" w:rsidRPr="00045C3D" w:rsidRDefault="00C05892" w:rsidP="00C05892">
            <w:pPr>
              <w:rPr>
                <w:rFonts w:ascii="Arial" w:hAnsi="Arial" w:cs="Arial"/>
                <w:sz w:val="24"/>
                <w:szCs w:val="24"/>
              </w:rPr>
            </w:pPr>
            <w:r w:rsidRPr="00045C3D">
              <w:rPr>
                <w:rFonts w:ascii="Arial" w:hAnsi="Arial" w:cs="Arial"/>
                <w:sz w:val="24"/>
                <w:szCs w:val="24"/>
              </w:rPr>
              <w:t>133,756</w:t>
            </w:r>
          </w:p>
        </w:tc>
        <w:tc>
          <w:tcPr>
            <w:tcW w:w="1870" w:type="dxa"/>
          </w:tcPr>
          <w:p w14:paraId="56D54A64" w14:textId="77777777" w:rsidR="00C05892" w:rsidRPr="00045C3D" w:rsidRDefault="00C05892" w:rsidP="00C05892">
            <w:pPr>
              <w:rPr>
                <w:rFonts w:ascii="Arial" w:hAnsi="Arial" w:cs="Arial"/>
                <w:sz w:val="24"/>
                <w:szCs w:val="24"/>
              </w:rPr>
            </w:pPr>
            <w:r w:rsidRPr="00045C3D">
              <w:rPr>
                <w:rFonts w:ascii="Arial" w:hAnsi="Arial" w:cs="Arial"/>
                <w:sz w:val="24"/>
                <w:szCs w:val="24"/>
              </w:rPr>
              <w:t>43,015</w:t>
            </w:r>
          </w:p>
        </w:tc>
        <w:tc>
          <w:tcPr>
            <w:tcW w:w="1870" w:type="dxa"/>
          </w:tcPr>
          <w:p w14:paraId="4F93C820" w14:textId="77777777" w:rsidR="00C05892" w:rsidRPr="00045C3D" w:rsidRDefault="00C05892" w:rsidP="00C05892">
            <w:pPr>
              <w:rPr>
                <w:rFonts w:ascii="Arial" w:hAnsi="Arial" w:cs="Arial"/>
                <w:sz w:val="24"/>
                <w:szCs w:val="24"/>
              </w:rPr>
            </w:pPr>
            <w:r w:rsidRPr="00045C3D">
              <w:rPr>
                <w:rFonts w:ascii="Arial" w:hAnsi="Arial" w:cs="Arial"/>
                <w:sz w:val="24"/>
                <w:szCs w:val="24"/>
              </w:rPr>
              <w:t>0</w:t>
            </w:r>
          </w:p>
        </w:tc>
        <w:tc>
          <w:tcPr>
            <w:tcW w:w="1870" w:type="dxa"/>
          </w:tcPr>
          <w:p w14:paraId="73715FBE" w14:textId="77777777" w:rsidR="00C05892" w:rsidRPr="00045C3D" w:rsidRDefault="00C05892" w:rsidP="00C05892">
            <w:pPr>
              <w:rPr>
                <w:rFonts w:ascii="Arial" w:hAnsi="Arial" w:cs="Arial"/>
                <w:sz w:val="24"/>
                <w:szCs w:val="24"/>
              </w:rPr>
            </w:pPr>
            <w:r w:rsidRPr="00045C3D">
              <w:rPr>
                <w:rFonts w:ascii="Arial" w:hAnsi="Arial" w:cs="Arial"/>
                <w:sz w:val="24"/>
                <w:szCs w:val="24"/>
              </w:rPr>
              <w:t>176,771</w:t>
            </w:r>
          </w:p>
        </w:tc>
      </w:tr>
      <w:tr w:rsidR="00C05892" w:rsidRPr="00045C3D" w14:paraId="2F609838" w14:textId="77777777" w:rsidTr="00C05892">
        <w:tc>
          <w:tcPr>
            <w:tcW w:w="1870" w:type="dxa"/>
          </w:tcPr>
          <w:p w14:paraId="59E127C7" w14:textId="77777777" w:rsidR="00C05892" w:rsidRPr="00045C3D" w:rsidRDefault="00C05892" w:rsidP="00C05892">
            <w:pPr>
              <w:rPr>
                <w:rFonts w:ascii="Arial" w:hAnsi="Arial" w:cs="Arial"/>
                <w:sz w:val="24"/>
                <w:szCs w:val="24"/>
              </w:rPr>
            </w:pPr>
            <w:r w:rsidRPr="00045C3D">
              <w:rPr>
                <w:rFonts w:ascii="Arial" w:hAnsi="Arial" w:cs="Arial"/>
                <w:sz w:val="24"/>
                <w:szCs w:val="24"/>
              </w:rPr>
              <w:t>2014-2015</w:t>
            </w:r>
          </w:p>
        </w:tc>
        <w:tc>
          <w:tcPr>
            <w:tcW w:w="1870" w:type="dxa"/>
          </w:tcPr>
          <w:p w14:paraId="2DBFE824" w14:textId="77777777" w:rsidR="00C05892" w:rsidRPr="00045C3D" w:rsidRDefault="00C05892" w:rsidP="00C05892">
            <w:pPr>
              <w:rPr>
                <w:rFonts w:ascii="Arial" w:hAnsi="Arial" w:cs="Arial"/>
                <w:sz w:val="24"/>
                <w:szCs w:val="24"/>
              </w:rPr>
            </w:pPr>
            <w:r w:rsidRPr="00045C3D">
              <w:rPr>
                <w:rFonts w:ascii="Arial" w:hAnsi="Arial" w:cs="Arial"/>
                <w:sz w:val="24"/>
                <w:szCs w:val="24"/>
              </w:rPr>
              <w:t>148,426</w:t>
            </w:r>
          </w:p>
        </w:tc>
        <w:tc>
          <w:tcPr>
            <w:tcW w:w="1870" w:type="dxa"/>
          </w:tcPr>
          <w:p w14:paraId="363987AB" w14:textId="77777777" w:rsidR="00C05892" w:rsidRPr="00045C3D" w:rsidRDefault="00C05892" w:rsidP="00C05892">
            <w:pPr>
              <w:rPr>
                <w:rFonts w:ascii="Arial" w:hAnsi="Arial" w:cs="Arial"/>
                <w:sz w:val="24"/>
                <w:szCs w:val="24"/>
              </w:rPr>
            </w:pPr>
            <w:r w:rsidRPr="00045C3D">
              <w:rPr>
                <w:rFonts w:ascii="Arial" w:hAnsi="Arial" w:cs="Arial"/>
                <w:sz w:val="24"/>
                <w:szCs w:val="24"/>
              </w:rPr>
              <w:t>54,691</w:t>
            </w:r>
          </w:p>
        </w:tc>
        <w:tc>
          <w:tcPr>
            <w:tcW w:w="1870" w:type="dxa"/>
          </w:tcPr>
          <w:p w14:paraId="581675C0" w14:textId="77777777" w:rsidR="00C05892" w:rsidRPr="00045C3D" w:rsidRDefault="00C05892" w:rsidP="00C05892">
            <w:pPr>
              <w:rPr>
                <w:rFonts w:ascii="Arial" w:hAnsi="Arial" w:cs="Arial"/>
                <w:sz w:val="24"/>
                <w:szCs w:val="24"/>
              </w:rPr>
            </w:pPr>
            <w:r w:rsidRPr="00045C3D">
              <w:rPr>
                <w:rFonts w:ascii="Arial" w:hAnsi="Arial" w:cs="Arial"/>
                <w:sz w:val="24"/>
                <w:szCs w:val="24"/>
              </w:rPr>
              <w:t>0</w:t>
            </w:r>
          </w:p>
        </w:tc>
        <w:tc>
          <w:tcPr>
            <w:tcW w:w="1870" w:type="dxa"/>
          </w:tcPr>
          <w:p w14:paraId="70B01D4A" w14:textId="77777777" w:rsidR="00C05892" w:rsidRPr="00045C3D" w:rsidRDefault="00C05892" w:rsidP="00C05892">
            <w:pPr>
              <w:rPr>
                <w:rFonts w:ascii="Arial" w:hAnsi="Arial" w:cs="Arial"/>
                <w:sz w:val="24"/>
                <w:szCs w:val="24"/>
              </w:rPr>
            </w:pPr>
            <w:r w:rsidRPr="00045C3D">
              <w:rPr>
                <w:rFonts w:ascii="Arial" w:hAnsi="Arial" w:cs="Arial"/>
                <w:sz w:val="24"/>
                <w:szCs w:val="24"/>
              </w:rPr>
              <w:t>203,117</w:t>
            </w:r>
          </w:p>
        </w:tc>
      </w:tr>
      <w:tr w:rsidR="00C05892" w:rsidRPr="00045C3D" w14:paraId="1A7EB84A" w14:textId="77777777" w:rsidTr="00C05892">
        <w:tc>
          <w:tcPr>
            <w:tcW w:w="1870" w:type="dxa"/>
          </w:tcPr>
          <w:p w14:paraId="27BC6B65" w14:textId="77777777" w:rsidR="00C05892" w:rsidRPr="00045C3D" w:rsidRDefault="00C05892" w:rsidP="00C05892">
            <w:pPr>
              <w:rPr>
                <w:rFonts w:ascii="Arial" w:hAnsi="Arial" w:cs="Arial"/>
                <w:sz w:val="24"/>
                <w:szCs w:val="24"/>
              </w:rPr>
            </w:pPr>
            <w:r w:rsidRPr="00045C3D">
              <w:rPr>
                <w:rFonts w:ascii="Arial" w:hAnsi="Arial" w:cs="Arial"/>
                <w:sz w:val="24"/>
                <w:szCs w:val="24"/>
              </w:rPr>
              <w:t>2015-2016</w:t>
            </w:r>
          </w:p>
        </w:tc>
        <w:tc>
          <w:tcPr>
            <w:tcW w:w="1870" w:type="dxa"/>
          </w:tcPr>
          <w:p w14:paraId="0270CD60" w14:textId="77777777" w:rsidR="00C05892" w:rsidRPr="00045C3D" w:rsidRDefault="00C05892" w:rsidP="00C05892">
            <w:pPr>
              <w:rPr>
                <w:rFonts w:ascii="Arial" w:hAnsi="Arial" w:cs="Arial"/>
                <w:sz w:val="24"/>
                <w:szCs w:val="24"/>
              </w:rPr>
            </w:pPr>
            <w:r w:rsidRPr="00045C3D">
              <w:rPr>
                <w:rFonts w:ascii="Arial" w:hAnsi="Arial" w:cs="Arial"/>
                <w:sz w:val="24"/>
                <w:szCs w:val="24"/>
              </w:rPr>
              <w:t>176,137</w:t>
            </w:r>
          </w:p>
        </w:tc>
        <w:tc>
          <w:tcPr>
            <w:tcW w:w="1870" w:type="dxa"/>
          </w:tcPr>
          <w:p w14:paraId="3C837A85" w14:textId="77777777" w:rsidR="00C05892" w:rsidRPr="00045C3D" w:rsidRDefault="00C05892" w:rsidP="00C05892">
            <w:pPr>
              <w:rPr>
                <w:rFonts w:ascii="Arial" w:hAnsi="Arial" w:cs="Arial"/>
                <w:sz w:val="24"/>
                <w:szCs w:val="24"/>
              </w:rPr>
            </w:pPr>
            <w:r w:rsidRPr="00045C3D">
              <w:rPr>
                <w:rFonts w:ascii="Arial" w:hAnsi="Arial" w:cs="Arial"/>
                <w:sz w:val="24"/>
                <w:szCs w:val="24"/>
              </w:rPr>
              <w:t>63,819</w:t>
            </w:r>
          </w:p>
        </w:tc>
        <w:tc>
          <w:tcPr>
            <w:tcW w:w="1870" w:type="dxa"/>
          </w:tcPr>
          <w:p w14:paraId="1B002553" w14:textId="77777777" w:rsidR="00C05892" w:rsidRPr="00045C3D" w:rsidRDefault="00C05892" w:rsidP="00C05892">
            <w:pPr>
              <w:rPr>
                <w:rFonts w:ascii="Arial" w:hAnsi="Arial" w:cs="Arial"/>
                <w:sz w:val="24"/>
                <w:szCs w:val="24"/>
              </w:rPr>
            </w:pPr>
            <w:r w:rsidRPr="00045C3D">
              <w:rPr>
                <w:rFonts w:ascii="Arial" w:hAnsi="Arial" w:cs="Arial"/>
                <w:sz w:val="24"/>
                <w:szCs w:val="24"/>
              </w:rPr>
              <w:t>0</w:t>
            </w:r>
          </w:p>
        </w:tc>
        <w:tc>
          <w:tcPr>
            <w:tcW w:w="1870" w:type="dxa"/>
          </w:tcPr>
          <w:p w14:paraId="6FA4A5EF" w14:textId="77777777" w:rsidR="00C05892" w:rsidRPr="00045C3D" w:rsidRDefault="00C05892" w:rsidP="00C05892">
            <w:pPr>
              <w:rPr>
                <w:rFonts w:ascii="Arial" w:hAnsi="Arial" w:cs="Arial"/>
                <w:sz w:val="24"/>
                <w:szCs w:val="24"/>
              </w:rPr>
            </w:pPr>
            <w:r w:rsidRPr="00045C3D">
              <w:rPr>
                <w:rFonts w:ascii="Arial" w:hAnsi="Arial" w:cs="Arial"/>
                <w:sz w:val="24"/>
                <w:szCs w:val="24"/>
              </w:rPr>
              <w:t>239,956</w:t>
            </w:r>
          </w:p>
        </w:tc>
      </w:tr>
      <w:tr w:rsidR="00C05892" w:rsidRPr="00045C3D" w14:paraId="695959C1" w14:textId="77777777" w:rsidTr="00C05892">
        <w:tc>
          <w:tcPr>
            <w:tcW w:w="1870" w:type="dxa"/>
          </w:tcPr>
          <w:p w14:paraId="0A70A91B" w14:textId="77777777" w:rsidR="00C05892" w:rsidRPr="00045C3D" w:rsidRDefault="00C05892" w:rsidP="00C05892">
            <w:pPr>
              <w:rPr>
                <w:rFonts w:ascii="Arial" w:hAnsi="Arial" w:cs="Arial"/>
                <w:sz w:val="24"/>
                <w:szCs w:val="24"/>
              </w:rPr>
            </w:pPr>
            <w:r w:rsidRPr="00045C3D">
              <w:rPr>
                <w:rFonts w:ascii="Arial" w:hAnsi="Arial" w:cs="Arial"/>
                <w:sz w:val="24"/>
                <w:szCs w:val="24"/>
              </w:rPr>
              <w:t>2016-2017</w:t>
            </w:r>
          </w:p>
        </w:tc>
        <w:tc>
          <w:tcPr>
            <w:tcW w:w="1870" w:type="dxa"/>
          </w:tcPr>
          <w:p w14:paraId="1F142975" w14:textId="77777777" w:rsidR="00C05892" w:rsidRPr="00045C3D" w:rsidRDefault="00C05892" w:rsidP="00C05892">
            <w:pPr>
              <w:rPr>
                <w:rFonts w:ascii="Arial" w:hAnsi="Arial" w:cs="Arial"/>
                <w:sz w:val="24"/>
                <w:szCs w:val="24"/>
              </w:rPr>
            </w:pPr>
            <w:r w:rsidRPr="00045C3D">
              <w:rPr>
                <w:rFonts w:ascii="Arial" w:hAnsi="Arial" w:cs="Arial"/>
                <w:sz w:val="24"/>
                <w:szCs w:val="24"/>
              </w:rPr>
              <w:t>183,959</w:t>
            </w:r>
          </w:p>
        </w:tc>
        <w:tc>
          <w:tcPr>
            <w:tcW w:w="1870" w:type="dxa"/>
          </w:tcPr>
          <w:p w14:paraId="63872D44" w14:textId="77777777" w:rsidR="00C05892" w:rsidRPr="00045C3D" w:rsidRDefault="00C05892" w:rsidP="00C05892">
            <w:pPr>
              <w:rPr>
                <w:rFonts w:ascii="Arial" w:hAnsi="Arial" w:cs="Arial"/>
                <w:sz w:val="24"/>
                <w:szCs w:val="24"/>
              </w:rPr>
            </w:pPr>
            <w:r w:rsidRPr="00045C3D">
              <w:rPr>
                <w:rFonts w:ascii="Arial" w:hAnsi="Arial" w:cs="Arial"/>
                <w:sz w:val="24"/>
                <w:szCs w:val="24"/>
              </w:rPr>
              <w:t>67,990</w:t>
            </w:r>
          </w:p>
        </w:tc>
        <w:tc>
          <w:tcPr>
            <w:tcW w:w="1870" w:type="dxa"/>
          </w:tcPr>
          <w:p w14:paraId="53E079A5" w14:textId="77777777" w:rsidR="00C05892" w:rsidRPr="00045C3D" w:rsidRDefault="00C05892" w:rsidP="00C05892">
            <w:pPr>
              <w:rPr>
                <w:rFonts w:ascii="Arial" w:hAnsi="Arial" w:cs="Arial"/>
                <w:sz w:val="24"/>
                <w:szCs w:val="24"/>
              </w:rPr>
            </w:pPr>
            <w:r w:rsidRPr="00045C3D">
              <w:rPr>
                <w:rFonts w:ascii="Arial" w:hAnsi="Arial" w:cs="Arial"/>
                <w:sz w:val="24"/>
                <w:szCs w:val="24"/>
              </w:rPr>
              <w:t>14,267</w:t>
            </w:r>
          </w:p>
        </w:tc>
        <w:tc>
          <w:tcPr>
            <w:tcW w:w="1870" w:type="dxa"/>
          </w:tcPr>
          <w:p w14:paraId="65A79704" w14:textId="77777777" w:rsidR="00C05892" w:rsidRPr="00045C3D" w:rsidRDefault="00C05892" w:rsidP="00C05892">
            <w:pPr>
              <w:rPr>
                <w:rFonts w:ascii="Arial" w:hAnsi="Arial" w:cs="Arial"/>
                <w:sz w:val="24"/>
                <w:szCs w:val="24"/>
              </w:rPr>
            </w:pPr>
            <w:r w:rsidRPr="00045C3D">
              <w:rPr>
                <w:rFonts w:ascii="Arial" w:hAnsi="Arial" w:cs="Arial"/>
                <w:sz w:val="24"/>
                <w:szCs w:val="24"/>
              </w:rPr>
              <w:t>266,216</w:t>
            </w:r>
          </w:p>
        </w:tc>
      </w:tr>
      <w:tr w:rsidR="00C05892" w:rsidRPr="00045C3D" w14:paraId="05867548" w14:textId="77777777" w:rsidTr="00C05892">
        <w:tc>
          <w:tcPr>
            <w:tcW w:w="1870" w:type="dxa"/>
          </w:tcPr>
          <w:p w14:paraId="23D53122" w14:textId="77777777" w:rsidR="00C05892" w:rsidRPr="00045C3D" w:rsidRDefault="00C05892" w:rsidP="00C05892">
            <w:pPr>
              <w:rPr>
                <w:rFonts w:ascii="Arial" w:hAnsi="Arial" w:cs="Arial"/>
                <w:sz w:val="24"/>
                <w:szCs w:val="24"/>
              </w:rPr>
            </w:pPr>
            <w:r w:rsidRPr="00045C3D">
              <w:rPr>
                <w:rFonts w:ascii="Arial" w:hAnsi="Arial" w:cs="Arial"/>
                <w:sz w:val="24"/>
                <w:szCs w:val="24"/>
              </w:rPr>
              <w:t>2017-2018</w:t>
            </w:r>
          </w:p>
        </w:tc>
        <w:tc>
          <w:tcPr>
            <w:tcW w:w="1870" w:type="dxa"/>
          </w:tcPr>
          <w:p w14:paraId="44CAAE08" w14:textId="77777777" w:rsidR="00C05892" w:rsidRPr="00045C3D" w:rsidRDefault="00C05892" w:rsidP="00C05892">
            <w:pPr>
              <w:rPr>
                <w:rFonts w:ascii="Arial" w:hAnsi="Arial" w:cs="Arial"/>
                <w:sz w:val="24"/>
                <w:szCs w:val="24"/>
              </w:rPr>
            </w:pPr>
            <w:r w:rsidRPr="00045C3D">
              <w:rPr>
                <w:rFonts w:ascii="Arial" w:hAnsi="Arial" w:cs="Arial"/>
                <w:sz w:val="24"/>
                <w:szCs w:val="24"/>
              </w:rPr>
              <w:t>221,628</w:t>
            </w:r>
          </w:p>
        </w:tc>
        <w:tc>
          <w:tcPr>
            <w:tcW w:w="1870" w:type="dxa"/>
          </w:tcPr>
          <w:p w14:paraId="2E834A17" w14:textId="77777777" w:rsidR="00C05892" w:rsidRPr="00045C3D" w:rsidRDefault="00C05892" w:rsidP="00C05892">
            <w:pPr>
              <w:rPr>
                <w:rFonts w:ascii="Arial" w:hAnsi="Arial" w:cs="Arial"/>
                <w:sz w:val="24"/>
                <w:szCs w:val="24"/>
              </w:rPr>
            </w:pPr>
            <w:r w:rsidRPr="00045C3D">
              <w:rPr>
                <w:rFonts w:ascii="Arial" w:hAnsi="Arial" w:cs="Arial"/>
                <w:sz w:val="24"/>
                <w:szCs w:val="24"/>
              </w:rPr>
              <w:t>78,916</w:t>
            </w:r>
          </w:p>
        </w:tc>
        <w:tc>
          <w:tcPr>
            <w:tcW w:w="1870" w:type="dxa"/>
          </w:tcPr>
          <w:p w14:paraId="7DBE1E62" w14:textId="77777777" w:rsidR="00C05892" w:rsidRPr="00045C3D" w:rsidRDefault="00C05892" w:rsidP="00C05892">
            <w:pPr>
              <w:rPr>
                <w:rFonts w:ascii="Arial" w:hAnsi="Arial" w:cs="Arial"/>
                <w:sz w:val="24"/>
                <w:szCs w:val="24"/>
              </w:rPr>
            </w:pPr>
            <w:r w:rsidRPr="00045C3D">
              <w:rPr>
                <w:rFonts w:ascii="Arial" w:hAnsi="Arial" w:cs="Arial"/>
                <w:sz w:val="24"/>
                <w:szCs w:val="24"/>
              </w:rPr>
              <w:t>23,832</w:t>
            </w:r>
          </w:p>
        </w:tc>
        <w:tc>
          <w:tcPr>
            <w:tcW w:w="1870" w:type="dxa"/>
          </w:tcPr>
          <w:p w14:paraId="01A08121" w14:textId="77777777" w:rsidR="00C05892" w:rsidRPr="00045C3D" w:rsidRDefault="00C05892" w:rsidP="00C05892">
            <w:pPr>
              <w:rPr>
                <w:rFonts w:ascii="Arial" w:hAnsi="Arial" w:cs="Arial"/>
                <w:sz w:val="24"/>
                <w:szCs w:val="24"/>
              </w:rPr>
            </w:pPr>
            <w:r w:rsidRPr="00045C3D">
              <w:rPr>
                <w:rFonts w:ascii="Arial" w:hAnsi="Arial" w:cs="Arial"/>
                <w:sz w:val="24"/>
                <w:szCs w:val="24"/>
              </w:rPr>
              <w:t>324,376</w:t>
            </w:r>
          </w:p>
        </w:tc>
      </w:tr>
      <w:tr w:rsidR="00C05892" w:rsidRPr="00045C3D" w14:paraId="4A52CFEC" w14:textId="77777777" w:rsidTr="00C05892">
        <w:tc>
          <w:tcPr>
            <w:tcW w:w="1870" w:type="dxa"/>
          </w:tcPr>
          <w:p w14:paraId="124DF7AB" w14:textId="77777777" w:rsidR="00C05892" w:rsidRPr="00045C3D" w:rsidRDefault="00C05892" w:rsidP="00C05892">
            <w:pPr>
              <w:rPr>
                <w:rFonts w:ascii="Arial" w:hAnsi="Arial" w:cs="Arial"/>
                <w:sz w:val="24"/>
                <w:szCs w:val="24"/>
              </w:rPr>
            </w:pPr>
            <w:r w:rsidRPr="00045C3D">
              <w:rPr>
                <w:rFonts w:ascii="Arial" w:hAnsi="Arial" w:cs="Arial"/>
                <w:sz w:val="24"/>
                <w:szCs w:val="24"/>
              </w:rPr>
              <w:t>2018-2019</w:t>
            </w:r>
          </w:p>
        </w:tc>
        <w:tc>
          <w:tcPr>
            <w:tcW w:w="1870" w:type="dxa"/>
          </w:tcPr>
          <w:p w14:paraId="5423160C" w14:textId="77777777" w:rsidR="00C05892" w:rsidRPr="00045C3D" w:rsidRDefault="00C05892" w:rsidP="00C05892">
            <w:pPr>
              <w:rPr>
                <w:rFonts w:ascii="Arial" w:hAnsi="Arial" w:cs="Arial"/>
                <w:sz w:val="24"/>
                <w:szCs w:val="24"/>
              </w:rPr>
            </w:pPr>
            <w:r w:rsidRPr="00045C3D">
              <w:rPr>
                <w:rFonts w:ascii="Arial" w:hAnsi="Arial" w:cs="Arial"/>
                <w:sz w:val="24"/>
                <w:szCs w:val="24"/>
              </w:rPr>
              <w:t>329,482</w:t>
            </w:r>
          </w:p>
        </w:tc>
        <w:tc>
          <w:tcPr>
            <w:tcW w:w="1870" w:type="dxa"/>
          </w:tcPr>
          <w:p w14:paraId="6111AA66" w14:textId="77777777" w:rsidR="00C05892" w:rsidRPr="00045C3D" w:rsidRDefault="00C05892" w:rsidP="00C05892">
            <w:pPr>
              <w:rPr>
                <w:rFonts w:ascii="Arial" w:hAnsi="Arial" w:cs="Arial"/>
                <w:sz w:val="24"/>
                <w:szCs w:val="24"/>
              </w:rPr>
            </w:pPr>
            <w:r w:rsidRPr="00045C3D">
              <w:rPr>
                <w:rFonts w:ascii="Arial" w:hAnsi="Arial" w:cs="Arial"/>
                <w:sz w:val="24"/>
                <w:szCs w:val="24"/>
              </w:rPr>
              <w:t>100,578</w:t>
            </w:r>
          </w:p>
        </w:tc>
        <w:tc>
          <w:tcPr>
            <w:tcW w:w="1870" w:type="dxa"/>
          </w:tcPr>
          <w:p w14:paraId="7DC2E783" w14:textId="77777777" w:rsidR="00C05892" w:rsidRPr="00045C3D" w:rsidRDefault="00C05892" w:rsidP="00C05892">
            <w:pPr>
              <w:rPr>
                <w:rFonts w:ascii="Arial" w:hAnsi="Arial" w:cs="Arial"/>
                <w:sz w:val="24"/>
                <w:szCs w:val="24"/>
              </w:rPr>
            </w:pPr>
            <w:r w:rsidRPr="00045C3D">
              <w:rPr>
                <w:rFonts w:ascii="Arial" w:hAnsi="Arial" w:cs="Arial"/>
                <w:sz w:val="24"/>
                <w:szCs w:val="24"/>
              </w:rPr>
              <w:t>2,648</w:t>
            </w:r>
          </w:p>
        </w:tc>
        <w:tc>
          <w:tcPr>
            <w:tcW w:w="1870" w:type="dxa"/>
          </w:tcPr>
          <w:p w14:paraId="39389256" w14:textId="77777777" w:rsidR="00C05892" w:rsidRPr="00045C3D" w:rsidRDefault="00C05892" w:rsidP="00C05892">
            <w:pPr>
              <w:rPr>
                <w:rFonts w:ascii="Arial" w:hAnsi="Arial" w:cs="Arial"/>
                <w:sz w:val="24"/>
                <w:szCs w:val="24"/>
              </w:rPr>
            </w:pPr>
            <w:r w:rsidRPr="00045C3D">
              <w:rPr>
                <w:rFonts w:ascii="Arial" w:hAnsi="Arial" w:cs="Arial"/>
                <w:sz w:val="24"/>
                <w:szCs w:val="24"/>
              </w:rPr>
              <w:t>432,708</w:t>
            </w:r>
          </w:p>
        </w:tc>
      </w:tr>
      <w:tr w:rsidR="00C05892" w:rsidRPr="00045C3D" w14:paraId="15231B86" w14:textId="77777777" w:rsidTr="00C05892">
        <w:tc>
          <w:tcPr>
            <w:tcW w:w="1870" w:type="dxa"/>
          </w:tcPr>
          <w:p w14:paraId="65FF730A" w14:textId="77777777" w:rsidR="00C05892" w:rsidRPr="00045C3D" w:rsidRDefault="00C05892" w:rsidP="00C05892">
            <w:pPr>
              <w:rPr>
                <w:rFonts w:ascii="Arial" w:hAnsi="Arial" w:cs="Arial"/>
                <w:sz w:val="24"/>
                <w:szCs w:val="24"/>
              </w:rPr>
            </w:pPr>
            <w:r w:rsidRPr="00045C3D">
              <w:rPr>
                <w:rFonts w:ascii="Arial" w:hAnsi="Arial" w:cs="Arial"/>
                <w:sz w:val="24"/>
                <w:szCs w:val="24"/>
              </w:rPr>
              <w:t>2019-2020</w:t>
            </w:r>
          </w:p>
        </w:tc>
        <w:tc>
          <w:tcPr>
            <w:tcW w:w="1870" w:type="dxa"/>
          </w:tcPr>
          <w:p w14:paraId="13ED2C77" w14:textId="77777777" w:rsidR="00C05892" w:rsidRPr="00045C3D" w:rsidRDefault="00C05892" w:rsidP="00C05892">
            <w:pPr>
              <w:rPr>
                <w:rFonts w:ascii="Arial" w:hAnsi="Arial" w:cs="Arial"/>
                <w:sz w:val="24"/>
                <w:szCs w:val="24"/>
              </w:rPr>
            </w:pPr>
            <w:r w:rsidRPr="00045C3D">
              <w:rPr>
                <w:rFonts w:ascii="Arial" w:hAnsi="Arial" w:cs="Arial"/>
                <w:sz w:val="24"/>
                <w:szCs w:val="24"/>
              </w:rPr>
              <w:t>310,339</w:t>
            </w:r>
          </w:p>
        </w:tc>
        <w:tc>
          <w:tcPr>
            <w:tcW w:w="1870" w:type="dxa"/>
          </w:tcPr>
          <w:p w14:paraId="0CCF7EF1" w14:textId="77777777" w:rsidR="00C05892" w:rsidRPr="00045C3D" w:rsidRDefault="00C05892" w:rsidP="00C05892">
            <w:pPr>
              <w:rPr>
                <w:rFonts w:ascii="Arial" w:hAnsi="Arial" w:cs="Arial"/>
                <w:sz w:val="24"/>
                <w:szCs w:val="24"/>
              </w:rPr>
            </w:pPr>
            <w:r w:rsidRPr="00045C3D">
              <w:rPr>
                <w:rFonts w:ascii="Arial" w:hAnsi="Arial" w:cs="Arial"/>
                <w:sz w:val="24"/>
                <w:szCs w:val="24"/>
              </w:rPr>
              <w:t>95,567</w:t>
            </w:r>
          </w:p>
        </w:tc>
        <w:tc>
          <w:tcPr>
            <w:tcW w:w="1870" w:type="dxa"/>
          </w:tcPr>
          <w:p w14:paraId="0F458F63" w14:textId="77777777" w:rsidR="00C05892" w:rsidRPr="00045C3D" w:rsidRDefault="00C05892" w:rsidP="00C05892">
            <w:pPr>
              <w:rPr>
                <w:rFonts w:ascii="Arial" w:hAnsi="Arial" w:cs="Arial"/>
                <w:sz w:val="24"/>
                <w:szCs w:val="24"/>
              </w:rPr>
            </w:pPr>
            <w:r w:rsidRPr="00045C3D">
              <w:rPr>
                <w:rFonts w:ascii="Arial" w:hAnsi="Arial" w:cs="Arial"/>
                <w:sz w:val="24"/>
                <w:szCs w:val="24"/>
              </w:rPr>
              <w:t>1,768</w:t>
            </w:r>
          </w:p>
        </w:tc>
        <w:tc>
          <w:tcPr>
            <w:tcW w:w="1870" w:type="dxa"/>
          </w:tcPr>
          <w:p w14:paraId="7A9A8667" w14:textId="77777777" w:rsidR="00C05892" w:rsidRPr="00045C3D" w:rsidRDefault="00C05892" w:rsidP="00C05892">
            <w:pPr>
              <w:rPr>
                <w:rFonts w:ascii="Arial" w:hAnsi="Arial" w:cs="Arial"/>
                <w:sz w:val="24"/>
                <w:szCs w:val="24"/>
              </w:rPr>
            </w:pPr>
            <w:r w:rsidRPr="00045C3D">
              <w:rPr>
                <w:rFonts w:ascii="Arial" w:hAnsi="Arial" w:cs="Arial"/>
                <w:sz w:val="24"/>
                <w:szCs w:val="24"/>
              </w:rPr>
              <w:t>407,674</w:t>
            </w:r>
          </w:p>
        </w:tc>
      </w:tr>
    </w:tbl>
    <w:p w14:paraId="7EE3B220" w14:textId="77777777" w:rsidR="00C05892" w:rsidRPr="00045C3D" w:rsidRDefault="00C05892" w:rsidP="00C05892">
      <w:pPr>
        <w:rPr>
          <w:rFonts w:ascii="Arial" w:hAnsi="Arial" w:cs="Arial"/>
          <w:sz w:val="24"/>
          <w:szCs w:val="24"/>
        </w:rPr>
      </w:pPr>
    </w:p>
    <w:p w14:paraId="00357CA6" w14:textId="77777777" w:rsidR="00C05892" w:rsidRPr="00045C3D" w:rsidRDefault="00C05892" w:rsidP="00C05892">
      <w:pPr>
        <w:rPr>
          <w:rFonts w:ascii="Arial" w:hAnsi="Arial" w:cs="Arial"/>
          <w:b/>
          <w:bCs/>
          <w:sz w:val="24"/>
          <w:szCs w:val="24"/>
        </w:rPr>
      </w:pPr>
      <w:r w:rsidRPr="00045C3D">
        <w:rPr>
          <w:rFonts w:ascii="Arial" w:hAnsi="Arial" w:cs="Arial"/>
          <w:b/>
          <w:bCs/>
          <w:sz w:val="24"/>
          <w:szCs w:val="24"/>
        </w:rPr>
        <w:t>Federal Student Work Experience Program</w:t>
      </w:r>
    </w:p>
    <w:tbl>
      <w:tblPr>
        <w:tblStyle w:val="TableGrid"/>
        <w:tblW w:w="0" w:type="auto"/>
        <w:tblLook w:val="04A0" w:firstRow="1" w:lastRow="0" w:firstColumn="1" w:lastColumn="0" w:noHBand="0" w:noVBand="1"/>
        <w:tblCaption w:val="Federal Student Work Experience Program"/>
        <w:tblDescription w:val="Federal Student Work Experience Program"/>
      </w:tblPr>
      <w:tblGrid>
        <w:gridCol w:w="4675"/>
        <w:gridCol w:w="4675"/>
      </w:tblGrid>
      <w:tr w:rsidR="00C05892" w:rsidRPr="00045C3D" w14:paraId="31AF8D5C" w14:textId="77777777" w:rsidTr="00C05892">
        <w:tc>
          <w:tcPr>
            <w:tcW w:w="4675" w:type="dxa"/>
          </w:tcPr>
          <w:p w14:paraId="1EFBAC12" w14:textId="77777777" w:rsidR="00C05892" w:rsidRPr="00045C3D" w:rsidRDefault="00C05892" w:rsidP="00C05892">
            <w:pPr>
              <w:rPr>
                <w:rFonts w:ascii="Arial" w:hAnsi="Arial" w:cs="Arial"/>
                <w:sz w:val="24"/>
                <w:szCs w:val="24"/>
              </w:rPr>
            </w:pPr>
            <w:r w:rsidRPr="00045C3D">
              <w:rPr>
                <w:rFonts w:ascii="Arial" w:hAnsi="Arial" w:cs="Arial"/>
                <w:sz w:val="24"/>
                <w:szCs w:val="24"/>
              </w:rPr>
              <w:t>Year</w:t>
            </w:r>
          </w:p>
        </w:tc>
        <w:tc>
          <w:tcPr>
            <w:tcW w:w="4675" w:type="dxa"/>
          </w:tcPr>
          <w:p w14:paraId="3804F81F" w14:textId="77777777" w:rsidR="00C05892" w:rsidRPr="00045C3D" w:rsidRDefault="00C05892" w:rsidP="00C05892">
            <w:pPr>
              <w:rPr>
                <w:rFonts w:ascii="Arial" w:hAnsi="Arial" w:cs="Arial"/>
                <w:sz w:val="24"/>
                <w:szCs w:val="24"/>
              </w:rPr>
            </w:pPr>
            <w:r w:rsidRPr="00045C3D">
              <w:rPr>
                <w:rFonts w:ascii="Arial" w:hAnsi="Arial" w:cs="Arial"/>
                <w:sz w:val="24"/>
                <w:szCs w:val="24"/>
              </w:rPr>
              <w:t>Total</w:t>
            </w:r>
          </w:p>
        </w:tc>
      </w:tr>
      <w:tr w:rsidR="00C05892" w:rsidRPr="00045C3D" w14:paraId="1254C4C0" w14:textId="77777777" w:rsidTr="00C05892">
        <w:tc>
          <w:tcPr>
            <w:tcW w:w="4675" w:type="dxa"/>
          </w:tcPr>
          <w:p w14:paraId="36CEE2EE" w14:textId="77777777" w:rsidR="00C05892" w:rsidRPr="00045C3D" w:rsidRDefault="00C05892" w:rsidP="00C05892">
            <w:pPr>
              <w:rPr>
                <w:rFonts w:ascii="Arial" w:hAnsi="Arial" w:cs="Arial"/>
                <w:sz w:val="24"/>
                <w:szCs w:val="24"/>
              </w:rPr>
            </w:pPr>
            <w:r w:rsidRPr="00045C3D">
              <w:rPr>
                <w:rFonts w:ascii="Arial" w:hAnsi="Arial" w:cs="Arial"/>
                <w:sz w:val="24"/>
                <w:szCs w:val="24"/>
              </w:rPr>
              <w:t>2016-2017</w:t>
            </w:r>
          </w:p>
        </w:tc>
        <w:tc>
          <w:tcPr>
            <w:tcW w:w="4675" w:type="dxa"/>
          </w:tcPr>
          <w:p w14:paraId="39E49C81" w14:textId="77777777" w:rsidR="00C05892" w:rsidRPr="00045C3D" w:rsidRDefault="00C05892" w:rsidP="00C05892">
            <w:pPr>
              <w:rPr>
                <w:rFonts w:ascii="Arial" w:hAnsi="Arial" w:cs="Arial"/>
                <w:sz w:val="24"/>
                <w:szCs w:val="24"/>
              </w:rPr>
            </w:pPr>
            <w:r w:rsidRPr="00045C3D">
              <w:rPr>
                <w:rFonts w:ascii="Arial" w:hAnsi="Arial" w:cs="Arial"/>
                <w:sz w:val="24"/>
                <w:szCs w:val="24"/>
              </w:rPr>
              <w:t>14,267</w:t>
            </w:r>
          </w:p>
        </w:tc>
      </w:tr>
      <w:tr w:rsidR="00C05892" w:rsidRPr="00045C3D" w14:paraId="68B655B4" w14:textId="77777777" w:rsidTr="00C05892">
        <w:tc>
          <w:tcPr>
            <w:tcW w:w="4675" w:type="dxa"/>
          </w:tcPr>
          <w:p w14:paraId="590CC2F4" w14:textId="77777777" w:rsidR="00C05892" w:rsidRPr="00045C3D" w:rsidRDefault="00C05892" w:rsidP="00C05892">
            <w:pPr>
              <w:rPr>
                <w:rFonts w:ascii="Arial" w:hAnsi="Arial" w:cs="Arial"/>
                <w:sz w:val="24"/>
                <w:szCs w:val="24"/>
              </w:rPr>
            </w:pPr>
            <w:r w:rsidRPr="00045C3D">
              <w:rPr>
                <w:rFonts w:ascii="Arial" w:hAnsi="Arial" w:cs="Arial"/>
                <w:sz w:val="24"/>
                <w:szCs w:val="24"/>
              </w:rPr>
              <w:t>2017-2018</w:t>
            </w:r>
          </w:p>
        </w:tc>
        <w:tc>
          <w:tcPr>
            <w:tcW w:w="4675" w:type="dxa"/>
          </w:tcPr>
          <w:p w14:paraId="599FF63D" w14:textId="77777777" w:rsidR="00C05892" w:rsidRPr="00045C3D" w:rsidRDefault="00C05892" w:rsidP="00C05892">
            <w:pPr>
              <w:rPr>
                <w:rFonts w:ascii="Arial" w:hAnsi="Arial" w:cs="Arial"/>
                <w:sz w:val="24"/>
                <w:szCs w:val="24"/>
              </w:rPr>
            </w:pPr>
            <w:r w:rsidRPr="00045C3D">
              <w:rPr>
                <w:rFonts w:ascii="Arial" w:hAnsi="Arial" w:cs="Arial"/>
                <w:sz w:val="24"/>
                <w:szCs w:val="24"/>
              </w:rPr>
              <w:t>23,832</w:t>
            </w:r>
          </w:p>
        </w:tc>
      </w:tr>
      <w:tr w:rsidR="00C05892" w:rsidRPr="00045C3D" w14:paraId="1892B692" w14:textId="77777777" w:rsidTr="00C05892">
        <w:tc>
          <w:tcPr>
            <w:tcW w:w="4675" w:type="dxa"/>
          </w:tcPr>
          <w:p w14:paraId="3602C889" w14:textId="77777777" w:rsidR="00C05892" w:rsidRPr="00045C3D" w:rsidRDefault="00C05892" w:rsidP="00C05892">
            <w:pPr>
              <w:rPr>
                <w:rFonts w:ascii="Arial" w:hAnsi="Arial" w:cs="Arial"/>
                <w:sz w:val="24"/>
                <w:szCs w:val="24"/>
              </w:rPr>
            </w:pPr>
            <w:r w:rsidRPr="00045C3D">
              <w:rPr>
                <w:rFonts w:ascii="Arial" w:hAnsi="Arial" w:cs="Arial"/>
                <w:sz w:val="24"/>
                <w:szCs w:val="24"/>
              </w:rPr>
              <w:t>2018-2019</w:t>
            </w:r>
          </w:p>
        </w:tc>
        <w:tc>
          <w:tcPr>
            <w:tcW w:w="4675" w:type="dxa"/>
          </w:tcPr>
          <w:p w14:paraId="23D40A0F" w14:textId="77777777" w:rsidR="00C05892" w:rsidRPr="00045C3D" w:rsidRDefault="00C05892" w:rsidP="00C05892">
            <w:pPr>
              <w:rPr>
                <w:rFonts w:ascii="Arial" w:hAnsi="Arial" w:cs="Arial"/>
                <w:sz w:val="24"/>
                <w:szCs w:val="24"/>
              </w:rPr>
            </w:pPr>
            <w:r w:rsidRPr="00045C3D">
              <w:rPr>
                <w:rFonts w:ascii="Arial" w:hAnsi="Arial" w:cs="Arial"/>
                <w:sz w:val="24"/>
                <w:szCs w:val="24"/>
              </w:rPr>
              <w:t>2,648</w:t>
            </w:r>
          </w:p>
        </w:tc>
      </w:tr>
      <w:tr w:rsidR="00C05892" w:rsidRPr="00045C3D" w14:paraId="7992F745" w14:textId="77777777" w:rsidTr="00C05892">
        <w:tc>
          <w:tcPr>
            <w:tcW w:w="4675" w:type="dxa"/>
          </w:tcPr>
          <w:p w14:paraId="4F72BFB4" w14:textId="77777777" w:rsidR="00C05892" w:rsidRPr="00045C3D" w:rsidRDefault="00C05892" w:rsidP="00C05892">
            <w:pPr>
              <w:rPr>
                <w:rFonts w:ascii="Arial" w:hAnsi="Arial" w:cs="Arial"/>
                <w:sz w:val="24"/>
                <w:szCs w:val="24"/>
              </w:rPr>
            </w:pPr>
            <w:r w:rsidRPr="00045C3D">
              <w:rPr>
                <w:rFonts w:ascii="Arial" w:hAnsi="Arial" w:cs="Arial"/>
                <w:sz w:val="24"/>
                <w:szCs w:val="24"/>
              </w:rPr>
              <w:t>2019-2020</w:t>
            </w:r>
          </w:p>
        </w:tc>
        <w:tc>
          <w:tcPr>
            <w:tcW w:w="4675" w:type="dxa"/>
          </w:tcPr>
          <w:p w14:paraId="00312CDE" w14:textId="77777777" w:rsidR="00C05892" w:rsidRPr="00045C3D" w:rsidRDefault="00C05892" w:rsidP="00C05892">
            <w:pPr>
              <w:rPr>
                <w:rFonts w:ascii="Arial" w:hAnsi="Arial" w:cs="Arial"/>
                <w:sz w:val="24"/>
                <w:szCs w:val="24"/>
              </w:rPr>
            </w:pPr>
            <w:r w:rsidRPr="00045C3D">
              <w:rPr>
                <w:rFonts w:ascii="Arial" w:hAnsi="Arial" w:cs="Arial"/>
                <w:sz w:val="24"/>
                <w:szCs w:val="24"/>
              </w:rPr>
              <w:t>1,768</w:t>
            </w:r>
          </w:p>
        </w:tc>
      </w:tr>
    </w:tbl>
    <w:p w14:paraId="1624FBDF" w14:textId="77777777" w:rsidR="00C05892" w:rsidRPr="00045C3D" w:rsidRDefault="00C05892" w:rsidP="00C05892">
      <w:pPr>
        <w:rPr>
          <w:rFonts w:ascii="Arial" w:hAnsi="Arial" w:cs="Arial"/>
          <w:sz w:val="24"/>
          <w:szCs w:val="24"/>
        </w:rPr>
      </w:pPr>
    </w:p>
    <w:p w14:paraId="23DF47CC" w14:textId="77777777" w:rsidR="00C05892" w:rsidRPr="00045C3D" w:rsidRDefault="00C05892" w:rsidP="00C05892">
      <w:pPr>
        <w:rPr>
          <w:rFonts w:ascii="Arial" w:hAnsi="Arial" w:cs="Arial"/>
          <w:b/>
          <w:bCs/>
          <w:sz w:val="24"/>
          <w:szCs w:val="24"/>
        </w:rPr>
      </w:pPr>
      <w:r w:rsidRPr="00045C3D">
        <w:rPr>
          <w:rFonts w:ascii="Arial" w:hAnsi="Arial" w:cs="Arial"/>
          <w:b/>
          <w:bCs/>
          <w:sz w:val="24"/>
          <w:szCs w:val="24"/>
        </w:rPr>
        <w:t>Share of Unique Applicants (External) to the public service by first official language and fiscal year</w:t>
      </w:r>
    </w:p>
    <w:tbl>
      <w:tblPr>
        <w:tblStyle w:val="TableGrid"/>
        <w:tblW w:w="0" w:type="auto"/>
        <w:tblLook w:val="04A0" w:firstRow="1" w:lastRow="0" w:firstColumn="1" w:lastColumn="0" w:noHBand="0" w:noVBand="1"/>
        <w:tblCaption w:val="Share of Unique Applicants (External) to the public service by first official language and fiscal year"/>
        <w:tblDescription w:val="Share of Unique Applicants (External) to the public service by first official language and fiscal year"/>
      </w:tblPr>
      <w:tblGrid>
        <w:gridCol w:w="1870"/>
        <w:gridCol w:w="1870"/>
        <w:gridCol w:w="1870"/>
      </w:tblGrid>
      <w:tr w:rsidR="00C05892" w:rsidRPr="00045C3D" w14:paraId="702FECB4" w14:textId="77777777" w:rsidTr="00C05892">
        <w:tc>
          <w:tcPr>
            <w:tcW w:w="1870" w:type="dxa"/>
          </w:tcPr>
          <w:p w14:paraId="47D20FE9" w14:textId="77777777" w:rsidR="00C05892" w:rsidRPr="00045C3D" w:rsidRDefault="00C05892" w:rsidP="00C05892">
            <w:pPr>
              <w:rPr>
                <w:rFonts w:ascii="Arial" w:hAnsi="Arial" w:cs="Arial"/>
                <w:sz w:val="24"/>
                <w:szCs w:val="24"/>
              </w:rPr>
            </w:pPr>
            <w:r w:rsidRPr="00045C3D">
              <w:rPr>
                <w:rFonts w:ascii="Arial" w:hAnsi="Arial" w:cs="Arial"/>
                <w:sz w:val="24"/>
                <w:szCs w:val="24"/>
              </w:rPr>
              <w:lastRenderedPageBreak/>
              <w:t>Year</w:t>
            </w:r>
          </w:p>
        </w:tc>
        <w:tc>
          <w:tcPr>
            <w:tcW w:w="1870" w:type="dxa"/>
          </w:tcPr>
          <w:p w14:paraId="60B93D54" w14:textId="77777777" w:rsidR="00C05892" w:rsidRPr="00045C3D" w:rsidRDefault="00C05892" w:rsidP="00C05892">
            <w:pPr>
              <w:rPr>
                <w:rFonts w:ascii="Arial" w:hAnsi="Arial" w:cs="Arial"/>
                <w:sz w:val="24"/>
                <w:szCs w:val="24"/>
              </w:rPr>
            </w:pPr>
            <w:r w:rsidRPr="00045C3D">
              <w:rPr>
                <w:rFonts w:ascii="Arial" w:hAnsi="Arial" w:cs="Arial"/>
                <w:sz w:val="24"/>
                <w:szCs w:val="24"/>
              </w:rPr>
              <w:t>Anglophone</w:t>
            </w:r>
          </w:p>
        </w:tc>
        <w:tc>
          <w:tcPr>
            <w:tcW w:w="1870" w:type="dxa"/>
          </w:tcPr>
          <w:p w14:paraId="3D7297A2" w14:textId="77777777" w:rsidR="00C05892" w:rsidRPr="00045C3D" w:rsidRDefault="00C05892" w:rsidP="00C05892">
            <w:pPr>
              <w:rPr>
                <w:rFonts w:ascii="Arial" w:hAnsi="Arial" w:cs="Arial"/>
                <w:sz w:val="24"/>
                <w:szCs w:val="24"/>
              </w:rPr>
            </w:pPr>
            <w:r w:rsidRPr="00045C3D">
              <w:rPr>
                <w:rFonts w:ascii="Arial" w:hAnsi="Arial" w:cs="Arial"/>
                <w:sz w:val="24"/>
                <w:szCs w:val="24"/>
              </w:rPr>
              <w:t>Francophone</w:t>
            </w:r>
          </w:p>
        </w:tc>
      </w:tr>
      <w:tr w:rsidR="00C05892" w:rsidRPr="00045C3D" w14:paraId="1B4C7322" w14:textId="77777777" w:rsidTr="00C05892">
        <w:tc>
          <w:tcPr>
            <w:tcW w:w="1870" w:type="dxa"/>
          </w:tcPr>
          <w:p w14:paraId="7998A0D6" w14:textId="77777777" w:rsidR="00C05892" w:rsidRPr="00045C3D" w:rsidRDefault="00C05892" w:rsidP="00C05892">
            <w:pPr>
              <w:rPr>
                <w:rFonts w:ascii="Arial" w:hAnsi="Arial" w:cs="Arial"/>
                <w:sz w:val="24"/>
                <w:szCs w:val="24"/>
              </w:rPr>
            </w:pPr>
            <w:r w:rsidRPr="00045C3D">
              <w:rPr>
                <w:rFonts w:ascii="Arial" w:hAnsi="Arial" w:cs="Arial"/>
                <w:sz w:val="24"/>
                <w:szCs w:val="24"/>
              </w:rPr>
              <w:t>2010-2011</w:t>
            </w:r>
          </w:p>
        </w:tc>
        <w:tc>
          <w:tcPr>
            <w:tcW w:w="1870" w:type="dxa"/>
          </w:tcPr>
          <w:p w14:paraId="6F5F1DDC" w14:textId="77777777" w:rsidR="00C05892" w:rsidRPr="00045C3D" w:rsidRDefault="00C05892" w:rsidP="00C05892">
            <w:pPr>
              <w:rPr>
                <w:rFonts w:ascii="Arial" w:hAnsi="Arial" w:cs="Arial"/>
                <w:sz w:val="24"/>
                <w:szCs w:val="24"/>
              </w:rPr>
            </w:pPr>
            <w:r w:rsidRPr="00045C3D">
              <w:rPr>
                <w:rFonts w:ascii="Arial" w:hAnsi="Arial" w:cs="Arial"/>
                <w:sz w:val="24"/>
                <w:szCs w:val="24"/>
              </w:rPr>
              <w:t>72.3%</w:t>
            </w:r>
          </w:p>
        </w:tc>
        <w:tc>
          <w:tcPr>
            <w:tcW w:w="1870" w:type="dxa"/>
          </w:tcPr>
          <w:p w14:paraId="2F098552" w14:textId="77777777" w:rsidR="00C05892" w:rsidRPr="00045C3D" w:rsidRDefault="00C05892" w:rsidP="00C05892">
            <w:pPr>
              <w:rPr>
                <w:rFonts w:ascii="Arial" w:hAnsi="Arial" w:cs="Arial"/>
                <w:sz w:val="24"/>
                <w:szCs w:val="24"/>
              </w:rPr>
            </w:pPr>
            <w:r w:rsidRPr="00045C3D">
              <w:rPr>
                <w:rFonts w:ascii="Arial" w:hAnsi="Arial" w:cs="Arial"/>
                <w:sz w:val="24"/>
                <w:szCs w:val="24"/>
              </w:rPr>
              <w:t>27.7%</w:t>
            </w:r>
          </w:p>
        </w:tc>
      </w:tr>
      <w:tr w:rsidR="00C05892" w:rsidRPr="00045C3D" w14:paraId="24BB79C3" w14:textId="77777777" w:rsidTr="00C05892">
        <w:tc>
          <w:tcPr>
            <w:tcW w:w="1870" w:type="dxa"/>
          </w:tcPr>
          <w:p w14:paraId="5EE998BF" w14:textId="77777777" w:rsidR="00C05892" w:rsidRPr="00045C3D" w:rsidRDefault="00C05892" w:rsidP="00C05892">
            <w:pPr>
              <w:rPr>
                <w:rFonts w:ascii="Arial" w:hAnsi="Arial" w:cs="Arial"/>
                <w:sz w:val="24"/>
                <w:szCs w:val="24"/>
              </w:rPr>
            </w:pPr>
            <w:r w:rsidRPr="00045C3D">
              <w:rPr>
                <w:rFonts w:ascii="Arial" w:hAnsi="Arial" w:cs="Arial"/>
                <w:sz w:val="24"/>
                <w:szCs w:val="24"/>
              </w:rPr>
              <w:t>2011-2012</w:t>
            </w:r>
          </w:p>
        </w:tc>
        <w:tc>
          <w:tcPr>
            <w:tcW w:w="1870" w:type="dxa"/>
          </w:tcPr>
          <w:p w14:paraId="4295B679" w14:textId="77777777" w:rsidR="00C05892" w:rsidRPr="00045C3D" w:rsidRDefault="00C05892" w:rsidP="00C05892">
            <w:pPr>
              <w:rPr>
                <w:rFonts w:ascii="Arial" w:hAnsi="Arial" w:cs="Arial"/>
                <w:sz w:val="24"/>
                <w:szCs w:val="24"/>
              </w:rPr>
            </w:pPr>
            <w:r w:rsidRPr="00045C3D">
              <w:rPr>
                <w:rFonts w:ascii="Arial" w:hAnsi="Arial" w:cs="Arial"/>
                <w:sz w:val="24"/>
                <w:szCs w:val="24"/>
              </w:rPr>
              <w:t>73.8%</w:t>
            </w:r>
          </w:p>
        </w:tc>
        <w:tc>
          <w:tcPr>
            <w:tcW w:w="1870" w:type="dxa"/>
          </w:tcPr>
          <w:p w14:paraId="048606B1" w14:textId="77777777" w:rsidR="00C05892" w:rsidRPr="00045C3D" w:rsidRDefault="00C05892" w:rsidP="00C05892">
            <w:pPr>
              <w:rPr>
                <w:rFonts w:ascii="Arial" w:hAnsi="Arial" w:cs="Arial"/>
                <w:sz w:val="24"/>
                <w:szCs w:val="24"/>
              </w:rPr>
            </w:pPr>
            <w:r w:rsidRPr="00045C3D">
              <w:rPr>
                <w:rFonts w:ascii="Arial" w:hAnsi="Arial" w:cs="Arial"/>
                <w:sz w:val="24"/>
                <w:szCs w:val="24"/>
              </w:rPr>
              <w:t>26.2%</w:t>
            </w:r>
          </w:p>
        </w:tc>
      </w:tr>
      <w:tr w:rsidR="00C05892" w:rsidRPr="00045C3D" w14:paraId="3F3F01B9" w14:textId="77777777" w:rsidTr="00C05892">
        <w:tc>
          <w:tcPr>
            <w:tcW w:w="1870" w:type="dxa"/>
          </w:tcPr>
          <w:p w14:paraId="473AEFED" w14:textId="77777777" w:rsidR="00C05892" w:rsidRPr="00045C3D" w:rsidRDefault="00C05892" w:rsidP="00C05892">
            <w:pPr>
              <w:rPr>
                <w:rFonts w:ascii="Arial" w:hAnsi="Arial" w:cs="Arial"/>
                <w:sz w:val="24"/>
                <w:szCs w:val="24"/>
              </w:rPr>
            </w:pPr>
            <w:r w:rsidRPr="00045C3D">
              <w:rPr>
                <w:rFonts w:ascii="Arial" w:hAnsi="Arial" w:cs="Arial"/>
                <w:sz w:val="24"/>
                <w:szCs w:val="24"/>
              </w:rPr>
              <w:t>2012-2013</w:t>
            </w:r>
          </w:p>
        </w:tc>
        <w:tc>
          <w:tcPr>
            <w:tcW w:w="1870" w:type="dxa"/>
          </w:tcPr>
          <w:p w14:paraId="3B1338E1" w14:textId="77777777" w:rsidR="00C05892" w:rsidRPr="00045C3D" w:rsidRDefault="00C05892" w:rsidP="00C05892">
            <w:pPr>
              <w:rPr>
                <w:rFonts w:ascii="Arial" w:hAnsi="Arial" w:cs="Arial"/>
                <w:sz w:val="24"/>
                <w:szCs w:val="24"/>
              </w:rPr>
            </w:pPr>
            <w:r w:rsidRPr="00045C3D">
              <w:rPr>
                <w:rFonts w:ascii="Arial" w:hAnsi="Arial" w:cs="Arial"/>
                <w:sz w:val="24"/>
                <w:szCs w:val="24"/>
              </w:rPr>
              <w:t>76.5%</w:t>
            </w:r>
          </w:p>
        </w:tc>
        <w:tc>
          <w:tcPr>
            <w:tcW w:w="1870" w:type="dxa"/>
          </w:tcPr>
          <w:p w14:paraId="6B79EB26" w14:textId="77777777" w:rsidR="00C05892" w:rsidRPr="00045C3D" w:rsidRDefault="00C05892" w:rsidP="00C05892">
            <w:pPr>
              <w:rPr>
                <w:rFonts w:ascii="Arial" w:hAnsi="Arial" w:cs="Arial"/>
                <w:sz w:val="24"/>
                <w:szCs w:val="24"/>
              </w:rPr>
            </w:pPr>
            <w:r w:rsidRPr="00045C3D">
              <w:rPr>
                <w:rFonts w:ascii="Arial" w:hAnsi="Arial" w:cs="Arial"/>
                <w:sz w:val="24"/>
                <w:szCs w:val="24"/>
              </w:rPr>
              <w:t>23.5%</w:t>
            </w:r>
          </w:p>
        </w:tc>
      </w:tr>
      <w:tr w:rsidR="00C05892" w:rsidRPr="00045C3D" w14:paraId="2F0F7000" w14:textId="77777777" w:rsidTr="00C05892">
        <w:tc>
          <w:tcPr>
            <w:tcW w:w="1870" w:type="dxa"/>
          </w:tcPr>
          <w:p w14:paraId="6F31E5DA" w14:textId="77777777" w:rsidR="00C05892" w:rsidRPr="00045C3D" w:rsidRDefault="00C05892" w:rsidP="00C05892">
            <w:pPr>
              <w:rPr>
                <w:rFonts w:ascii="Arial" w:hAnsi="Arial" w:cs="Arial"/>
                <w:sz w:val="24"/>
                <w:szCs w:val="24"/>
              </w:rPr>
            </w:pPr>
            <w:r w:rsidRPr="00045C3D">
              <w:rPr>
                <w:rFonts w:ascii="Arial" w:hAnsi="Arial" w:cs="Arial"/>
                <w:sz w:val="24"/>
                <w:szCs w:val="24"/>
              </w:rPr>
              <w:t>2013-2014</w:t>
            </w:r>
          </w:p>
        </w:tc>
        <w:tc>
          <w:tcPr>
            <w:tcW w:w="1870" w:type="dxa"/>
          </w:tcPr>
          <w:p w14:paraId="684BDF9E" w14:textId="77777777" w:rsidR="00C05892" w:rsidRPr="00045C3D" w:rsidRDefault="00C05892" w:rsidP="00C05892">
            <w:pPr>
              <w:rPr>
                <w:rFonts w:ascii="Arial" w:hAnsi="Arial" w:cs="Arial"/>
                <w:sz w:val="24"/>
                <w:szCs w:val="24"/>
              </w:rPr>
            </w:pPr>
            <w:r w:rsidRPr="00045C3D">
              <w:rPr>
                <w:rFonts w:ascii="Arial" w:hAnsi="Arial" w:cs="Arial"/>
                <w:sz w:val="24"/>
                <w:szCs w:val="24"/>
              </w:rPr>
              <w:t>75.7%</w:t>
            </w:r>
          </w:p>
        </w:tc>
        <w:tc>
          <w:tcPr>
            <w:tcW w:w="1870" w:type="dxa"/>
          </w:tcPr>
          <w:p w14:paraId="41CEA151" w14:textId="77777777" w:rsidR="00C05892" w:rsidRPr="00045C3D" w:rsidRDefault="00C05892" w:rsidP="00C05892">
            <w:pPr>
              <w:rPr>
                <w:rFonts w:ascii="Arial" w:hAnsi="Arial" w:cs="Arial"/>
                <w:sz w:val="24"/>
                <w:szCs w:val="24"/>
              </w:rPr>
            </w:pPr>
            <w:r w:rsidRPr="00045C3D">
              <w:rPr>
                <w:rFonts w:ascii="Arial" w:hAnsi="Arial" w:cs="Arial"/>
                <w:sz w:val="24"/>
                <w:szCs w:val="24"/>
              </w:rPr>
              <w:t>24.3%</w:t>
            </w:r>
          </w:p>
        </w:tc>
      </w:tr>
      <w:tr w:rsidR="00C05892" w:rsidRPr="00045C3D" w14:paraId="04953AAA" w14:textId="77777777" w:rsidTr="00C05892">
        <w:tc>
          <w:tcPr>
            <w:tcW w:w="1870" w:type="dxa"/>
          </w:tcPr>
          <w:p w14:paraId="7E488617" w14:textId="77777777" w:rsidR="00C05892" w:rsidRPr="00045C3D" w:rsidRDefault="00C05892" w:rsidP="00C05892">
            <w:pPr>
              <w:rPr>
                <w:rFonts w:ascii="Arial" w:hAnsi="Arial" w:cs="Arial"/>
                <w:sz w:val="24"/>
                <w:szCs w:val="24"/>
              </w:rPr>
            </w:pPr>
            <w:r w:rsidRPr="00045C3D">
              <w:rPr>
                <w:rFonts w:ascii="Arial" w:hAnsi="Arial" w:cs="Arial"/>
                <w:sz w:val="24"/>
                <w:szCs w:val="24"/>
              </w:rPr>
              <w:t>2014-2015</w:t>
            </w:r>
          </w:p>
        </w:tc>
        <w:tc>
          <w:tcPr>
            <w:tcW w:w="1870" w:type="dxa"/>
          </w:tcPr>
          <w:p w14:paraId="3F4D153E" w14:textId="77777777" w:rsidR="00C05892" w:rsidRPr="00045C3D" w:rsidRDefault="00C05892" w:rsidP="00C05892">
            <w:pPr>
              <w:rPr>
                <w:rFonts w:ascii="Arial" w:hAnsi="Arial" w:cs="Arial"/>
                <w:sz w:val="24"/>
                <w:szCs w:val="24"/>
              </w:rPr>
            </w:pPr>
            <w:r w:rsidRPr="00045C3D">
              <w:rPr>
                <w:rFonts w:ascii="Arial" w:hAnsi="Arial" w:cs="Arial"/>
                <w:sz w:val="24"/>
                <w:szCs w:val="24"/>
              </w:rPr>
              <w:t>73.1%</w:t>
            </w:r>
          </w:p>
        </w:tc>
        <w:tc>
          <w:tcPr>
            <w:tcW w:w="1870" w:type="dxa"/>
          </w:tcPr>
          <w:p w14:paraId="0B34D327" w14:textId="77777777" w:rsidR="00C05892" w:rsidRPr="00045C3D" w:rsidRDefault="00C05892" w:rsidP="00C05892">
            <w:pPr>
              <w:rPr>
                <w:rFonts w:ascii="Arial" w:hAnsi="Arial" w:cs="Arial"/>
                <w:sz w:val="24"/>
                <w:szCs w:val="24"/>
              </w:rPr>
            </w:pPr>
            <w:r w:rsidRPr="00045C3D">
              <w:rPr>
                <w:rFonts w:ascii="Arial" w:hAnsi="Arial" w:cs="Arial"/>
                <w:sz w:val="24"/>
                <w:szCs w:val="24"/>
              </w:rPr>
              <w:t>26.9%</w:t>
            </w:r>
          </w:p>
        </w:tc>
      </w:tr>
      <w:tr w:rsidR="00C05892" w:rsidRPr="00045C3D" w14:paraId="49DD0EE3" w14:textId="77777777" w:rsidTr="00C05892">
        <w:tc>
          <w:tcPr>
            <w:tcW w:w="1870" w:type="dxa"/>
          </w:tcPr>
          <w:p w14:paraId="6BF847C6" w14:textId="77777777" w:rsidR="00C05892" w:rsidRPr="00045C3D" w:rsidRDefault="00C05892" w:rsidP="00C05892">
            <w:pPr>
              <w:rPr>
                <w:rFonts w:ascii="Arial" w:hAnsi="Arial" w:cs="Arial"/>
                <w:sz w:val="24"/>
                <w:szCs w:val="24"/>
              </w:rPr>
            </w:pPr>
            <w:r w:rsidRPr="00045C3D">
              <w:rPr>
                <w:rFonts w:ascii="Arial" w:hAnsi="Arial" w:cs="Arial"/>
                <w:sz w:val="24"/>
                <w:szCs w:val="24"/>
              </w:rPr>
              <w:t>2015-2016</w:t>
            </w:r>
          </w:p>
        </w:tc>
        <w:tc>
          <w:tcPr>
            <w:tcW w:w="1870" w:type="dxa"/>
          </w:tcPr>
          <w:p w14:paraId="2EE663BA" w14:textId="77777777" w:rsidR="00C05892" w:rsidRPr="00045C3D" w:rsidRDefault="00C05892" w:rsidP="00C05892">
            <w:pPr>
              <w:rPr>
                <w:rFonts w:ascii="Arial" w:hAnsi="Arial" w:cs="Arial"/>
                <w:sz w:val="24"/>
                <w:szCs w:val="24"/>
              </w:rPr>
            </w:pPr>
            <w:r w:rsidRPr="00045C3D">
              <w:rPr>
                <w:rFonts w:ascii="Arial" w:hAnsi="Arial" w:cs="Arial"/>
                <w:sz w:val="24"/>
                <w:szCs w:val="24"/>
              </w:rPr>
              <w:t>73.4%</w:t>
            </w:r>
          </w:p>
        </w:tc>
        <w:tc>
          <w:tcPr>
            <w:tcW w:w="1870" w:type="dxa"/>
          </w:tcPr>
          <w:p w14:paraId="578CA685" w14:textId="77777777" w:rsidR="00C05892" w:rsidRPr="00045C3D" w:rsidRDefault="00C05892" w:rsidP="00C05892">
            <w:pPr>
              <w:rPr>
                <w:rFonts w:ascii="Arial" w:hAnsi="Arial" w:cs="Arial"/>
                <w:sz w:val="24"/>
                <w:szCs w:val="24"/>
              </w:rPr>
            </w:pPr>
            <w:r w:rsidRPr="00045C3D">
              <w:rPr>
                <w:rFonts w:ascii="Arial" w:hAnsi="Arial" w:cs="Arial"/>
                <w:sz w:val="24"/>
                <w:szCs w:val="24"/>
              </w:rPr>
              <w:t>26.6%</w:t>
            </w:r>
          </w:p>
        </w:tc>
      </w:tr>
      <w:tr w:rsidR="00C05892" w:rsidRPr="00045C3D" w14:paraId="77CBE28F" w14:textId="77777777" w:rsidTr="00C05892">
        <w:tc>
          <w:tcPr>
            <w:tcW w:w="1870" w:type="dxa"/>
          </w:tcPr>
          <w:p w14:paraId="4090FABF" w14:textId="77777777" w:rsidR="00C05892" w:rsidRPr="00045C3D" w:rsidRDefault="00C05892" w:rsidP="00C05892">
            <w:pPr>
              <w:rPr>
                <w:rFonts w:ascii="Arial" w:hAnsi="Arial" w:cs="Arial"/>
                <w:sz w:val="24"/>
                <w:szCs w:val="24"/>
              </w:rPr>
            </w:pPr>
            <w:r w:rsidRPr="00045C3D">
              <w:rPr>
                <w:rFonts w:ascii="Arial" w:hAnsi="Arial" w:cs="Arial"/>
                <w:sz w:val="24"/>
                <w:szCs w:val="24"/>
              </w:rPr>
              <w:t>2016-2017</w:t>
            </w:r>
          </w:p>
        </w:tc>
        <w:tc>
          <w:tcPr>
            <w:tcW w:w="1870" w:type="dxa"/>
          </w:tcPr>
          <w:p w14:paraId="14F05AE4" w14:textId="77777777" w:rsidR="00C05892" w:rsidRPr="00045C3D" w:rsidRDefault="00C05892" w:rsidP="00C05892">
            <w:pPr>
              <w:rPr>
                <w:rFonts w:ascii="Arial" w:hAnsi="Arial" w:cs="Arial"/>
                <w:sz w:val="24"/>
                <w:szCs w:val="24"/>
              </w:rPr>
            </w:pPr>
            <w:r w:rsidRPr="00045C3D">
              <w:rPr>
                <w:rFonts w:ascii="Arial" w:hAnsi="Arial" w:cs="Arial"/>
                <w:sz w:val="24"/>
                <w:szCs w:val="24"/>
              </w:rPr>
              <w:t>73.0%</w:t>
            </w:r>
          </w:p>
        </w:tc>
        <w:tc>
          <w:tcPr>
            <w:tcW w:w="1870" w:type="dxa"/>
          </w:tcPr>
          <w:p w14:paraId="63DB86B6" w14:textId="77777777" w:rsidR="00C05892" w:rsidRPr="00045C3D" w:rsidRDefault="00C05892" w:rsidP="00C05892">
            <w:pPr>
              <w:rPr>
                <w:rFonts w:ascii="Arial" w:hAnsi="Arial" w:cs="Arial"/>
                <w:sz w:val="24"/>
                <w:szCs w:val="24"/>
              </w:rPr>
            </w:pPr>
            <w:r w:rsidRPr="00045C3D">
              <w:rPr>
                <w:rFonts w:ascii="Arial" w:hAnsi="Arial" w:cs="Arial"/>
                <w:sz w:val="24"/>
                <w:szCs w:val="24"/>
              </w:rPr>
              <w:t>27.0%</w:t>
            </w:r>
          </w:p>
        </w:tc>
      </w:tr>
      <w:tr w:rsidR="00C05892" w:rsidRPr="00045C3D" w14:paraId="2BC2CB15" w14:textId="77777777" w:rsidTr="00C05892">
        <w:tc>
          <w:tcPr>
            <w:tcW w:w="1870" w:type="dxa"/>
          </w:tcPr>
          <w:p w14:paraId="63BF7E1C" w14:textId="77777777" w:rsidR="00C05892" w:rsidRPr="00045C3D" w:rsidRDefault="00C05892" w:rsidP="00C05892">
            <w:pPr>
              <w:rPr>
                <w:rFonts w:ascii="Arial" w:hAnsi="Arial" w:cs="Arial"/>
                <w:sz w:val="24"/>
                <w:szCs w:val="24"/>
              </w:rPr>
            </w:pPr>
            <w:r w:rsidRPr="00045C3D">
              <w:rPr>
                <w:rFonts w:ascii="Arial" w:hAnsi="Arial" w:cs="Arial"/>
                <w:sz w:val="24"/>
                <w:szCs w:val="24"/>
              </w:rPr>
              <w:t>2017-2018</w:t>
            </w:r>
          </w:p>
        </w:tc>
        <w:tc>
          <w:tcPr>
            <w:tcW w:w="1870" w:type="dxa"/>
          </w:tcPr>
          <w:p w14:paraId="4455E33F" w14:textId="77777777" w:rsidR="00C05892" w:rsidRPr="00045C3D" w:rsidRDefault="00C05892" w:rsidP="00C05892">
            <w:pPr>
              <w:rPr>
                <w:rFonts w:ascii="Arial" w:hAnsi="Arial" w:cs="Arial"/>
                <w:sz w:val="24"/>
                <w:szCs w:val="24"/>
              </w:rPr>
            </w:pPr>
            <w:r w:rsidRPr="00045C3D">
              <w:rPr>
                <w:rFonts w:ascii="Arial" w:hAnsi="Arial" w:cs="Arial"/>
                <w:sz w:val="24"/>
                <w:szCs w:val="24"/>
              </w:rPr>
              <w:t>73.7%</w:t>
            </w:r>
          </w:p>
        </w:tc>
        <w:tc>
          <w:tcPr>
            <w:tcW w:w="1870" w:type="dxa"/>
          </w:tcPr>
          <w:p w14:paraId="2DFBB105" w14:textId="77777777" w:rsidR="00C05892" w:rsidRPr="00045C3D" w:rsidRDefault="00C05892" w:rsidP="00C05892">
            <w:pPr>
              <w:rPr>
                <w:rFonts w:ascii="Arial" w:hAnsi="Arial" w:cs="Arial"/>
                <w:sz w:val="24"/>
                <w:szCs w:val="24"/>
              </w:rPr>
            </w:pPr>
            <w:r w:rsidRPr="00045C3D">
              <w:rPr>
                <w:rFonts w:ascii="Arial" w:hAnsi="Arial" w:cs="Arial"/>
                <w:sz w:val="24"/>
                <w:szCs w:val="24"/>
              </w:rPr>
              <w:t>26.3%</w:t>
            </w:r>
          </w:p>
        </w:tc>
      </w:tr>
      <w:tr w:rsidR="00C05892" w:rsidRPr="00045C3D" w14:paraId="270D7E03" w14:textId="77777777" w:rsidTr="00C05892">
        <w:tc>
          <w:tcPr>
            <w:tcW w:w="1870" w:type="dxa"/>
          </w:tcPr>
          <w:p w14:paraId="6AF5BC4B" w14:textId="77777777" w:rsidR="00C05892" w:rsidRPr="00045C3D" w:rsidRDefault="00C05892" w:rsidP="00C05892">
            <w:pPr>
              <w:rPr>
                <w:rFonts w:ascii="Arial" w:hAnsi="Arial" w:cs="Arial"/>
                <w:sz w:val="24"/>
                <w:szCs w:val="24"/>
              </w:rPr>
            </w:pPr>
            <w:r w:rsidRPr="00045C3D">
              <w:rPr>
                <w:rFonts w:ascii="Arial" w:hAnsi="Arial" w:cs="Arial"/>
                <w:sz w:val="24"/>
                <w:szCs w:val="24"/>
              </w:rPr>
              <w:t>2018-2019</w:t>
            </w:r>
          </w:p>
        </w:tc>
        <w:tc>
          <w:tcPr>
            <w:tcW w:w="1870" w:type="dxa"/>
          </w:tcPr>
          <w:p w14:paraId="70457703" w14:textId="77777777" w:rsidR="00C05892" w:rsidRPr="00045C3D" w:rsidRDefault="00C05892" w:rsidP="00C05892">
            <w:pPr>
              <w:rPr>
                <w:rFonts w:ascii="Arial" w:hAnsi="Arial" w:cs="Arial"/>
                <w:sz w:val="24"/>
                <w:szCs w:val="24"/>
              </w:rPr>
            </w:pPr>
            <w:r w:rsidRPr="00045C3D">
              <w:rPr>
                <w:rFonts w:ascii="Arial" w:hAnsi="Arial" w:cs="Arial"/>
                <w:sz w:val="24"/>
                <w:szCs w:val="24"/>
              </w:rPr>
              <w:t>76.6%</w:t>
            </w:r>
          </w:p>
        </w:tc>
        <w:tc>
          <w:tcPr>
            <w:tcW w:w="1870" w:type="dxa"/>
          </w:tcPr>
          <w:p w14:paraId="33F3B257" w14:textId="77777777" w:rsidR="00C05892" w:rsidRPr="00045C3D" w:rsidRDefault="00C05892" w:rsidP="00C05892">
            <w:pPr>
              <w:rPr>
                <w:rFonts w:ascii="Arial" w:hAnsi="Arial" w:cs="Arial"/>
                <w:sz w:val="24"/>
                <w:szCs w:val="24"/>
              </w:rPr>
            </w:pPr>
            <w:r w:rsidRPr="00045C3D">
              <w:rPr>
                <w:rFonts w:ascii="Arial" w:hAnsi="Arial" w:cs="Arial"/>
                <w:sz w:val="24"/>
                <w:szCs w:val="24"/>
              </w:rPr>
              <w:t>23.4%</w:t>
            </w:r>
          </w:p>
        </w:tc>
      </w:tr>
      <w:tr w:rsidR="00C05892" w:rsidRPr="00045C3D" w14:paraId="382058C1" w14:textId="77777777" w:rsidTr="00C05892">
        <w:tc>
          <w:tcPr>
            <w:tcW w:w="1870" w:type="dxa"/>
          </w:tcPr>
          <w:p w14:paraId="4BA7FABA" w14:textId="77777777" w:rsidR="00C05892" w:rsidRPr="00045C3D" w:rsidRDefault="00C05892" w:rsidP="00C05892">
            <w:pPr>
              <w:rPr>
                <w:rFonts w:ascii="Arial" w:hAnsi="Arial" w:cs="Arial"/>
                <w:sz w:val="24"/>
                <w:szCs w:val="24"/>
              </w:rPr>
            </w:pPr>
            <w:r w:rsidRPr="00045C3D">
              <w:rPr>
                <w:rFonts w:ascii="Arial" w:hAnsi="Arial" w:cs="Arial"/>
                <w:sz w:val="24"/>
                <w:szCs w:val="24"/>
              </w:rPr>
              <w:t>2019-2020</w:t>
            </w:r>
          </w:p>
        </w:tc>
        <w:tc>
          <w:tcPr>
            <w:tcW w:w="1870" w:type="dxa"/>
          </w:tcPr>
          <w:p w14:paraId="064A8FE9" w14:textId="77777777" w:rsidR="00C05892" w:rsidRPr="00045C3D" w:rsidRDefault="00C05892" w:rsidP="00C05892">
            <w:pPr>
              <w:rPr>
                <w:rFonts w:ascii="Arial" w:hAnsi="Arial" w:cs="Arial"/>
                <w:sz w:val="24"/>
                <w:szCs w:val="24"/>
              </w:rPr>
            </w:pPr>
            <w:r w:rsidRPr="00045C3D">
              <w:rPr>
                <w:rFonts w:ascii="Arial" w:hAnsi="Arial" w:cs="Arial"/>
                <w:sz w:val="24"/>
                <w:szCs w:val="24"/>
              </w:rPr>
              <w:t>76.5%</w:t>
            </w:r>
          </w:p>
        </w:tc>
        <w:tc>
          <w:tcPr>
            <w:tcW w:w="1870" w:type="dxa"/>
          </w:tcPr>
          <w:p w14:paraId="757F850E" w14:textId="77777777" w:rsidR="00C05892" w:rsidRPr="00045C3D" w:rsidRDefault="00C05892" w:rsidP="00C05892">
            <w:pPr>
              <w:rPr>
                <w:rFonts w:ascii="Arial" w:hAnsi="Arial" w:cs="Arial"/>
                <w:sz w:val="24"/>
                <w:szCs w:val="24"/>
              </w:rPr>
            </w:pPr>
            <w:r w:rsidRPr="00045C3D">
              <w:rPr>
                <w:rFonts w:ascii="Arial" w:hAnsi="Arial" w:cs="Arial"/>
                <w:sz w:val="24"/>
                <w:szCs w:val="24"/>
              </w:rPr>
              <w:t>23.5%</w:t>
            </w:r>
          </w:p>
        </w:tc>
      </w:tr>
    </w:tbl>
    <w:p w14:paraId="4BF9C8E4" w14:textId="77777777" w:rsidR="00C05892" w:rsidRPr="00045C3D" w:rsidRDefault="00C05892" w:rsidP="00C05892">
      <w:pPr>
        <w:rPr>
          <w:rFonts w:ascii="Arial" w:hAnsi="Arial" w:cs="Arial"/>
          <w:sz w:val="24"/>
          <w:szCs w:val="24"/>
        </w:rPr>
      </w:pPr>
    </w:p>
    <w:p w14:paraId="489CB86E" w14:textId="77777777" w:rsidR="00C05892" w:rsidRPr="00045C3D" w:rsidRDefault="00C05892" w:rsidP="00C05892">
      <w:pPr>
        <w:rPr>
          <w:rFonts w:ascii="Arial" w:hAnsi="Arial" w:cs="Arial"/>
          <w:b/>
          <w:bCs/>
          <w:sz w:val="24"/>
          <w:szCs w:val="24"/>
          <w:u w:val="single"/>
        </w:rPr>
      </w:pPr>
      <w:r w:rsidRPr="00045C3D">
        <w:rPr>
          <w:rFonts w:ascii="Arial" w:hAnsi="Arial" w:cs="Arial"/>
          <w:b/>
          <w:bCs/>
          <w:sz w:val="24"/>
          <w:szCs w:val="24"/>
          <w:u w:val="single"/>
        </w:rPr>
        <w:t>Source(s)</w:t>
      </w:r>
    </w:p>
    <w:p w14:paraId="3F5C397D" w14:textId="77777777" w:rsidR="00C05892" w:rsidRPr="00045C3D" w:rsidRDefault="00C05892" w:rsidP="00C05892">
      <w:pPr>
        <w:rPr>
          <w:rFonts w:ascii="Arial" w:hAnsi="Arial" w:cs="Arial"/>
          <w:sz w:val="24"/>
          <w:szCs w:val="24"/>
        </w:rPr>
      </w:pPr>
      <w:proofErr w:type="gramStart"/>
      <w:r w:rsidRPr="00045C3D">
        <w:rPr>
          <w:rFonts w:ascii="Arial" w:hAnsi="Arial" w:cs="Arial"/>
          <w:sz w:val="24"/>
          <w:szCs w:val="24"/>
        </w:rPr>
        <w:t>fiscaldb.psrs</w:t>
      </w:r>
      <w:proofErr w:type="gramEnd"/>
      <w:r w:rsidRPr="00045C3D">
        <w:rPr>
          <w:rFonts w:ascii="Arial" w:hAnsi="Arial" w:cs="Arial"/>
          <w:sz w:val="24"/>
          <w:szCs w:val="24"/>
        </w:rPr>
        <w:t>_applications_2010_2011, fiscaldb.psrs_applications_2011_2012, fiscaldb.psrs_applications_2012_2013, fiscaldb.psrs_applications_2013_2014, fiscaldb.psrs_applications_2014_2015, fiscaldb.psrs_applications_2015_2016, fiscaldb.psrs_applications_2016_2017, fiscaldb.psrs_applications_2017_2018, fiscaldb.psrs_applications_2018_2019, fiscaldb.psrs_applications_2019_2020</w:t>
      </w:r>
    </w:p>
    <w:p w14:paraId="50164EF8" w14:textId="77777777" w:rsidR="00C05892" w:rsidRPr="00045C3D" w:rsidRDefault="00C05892" w:rsidP="00C05892">
      <w:pPr>
        <w:rPr>
          <w:rFonts w:ascii="Arial" w:hAnsi="Arial" w:cs="Arial"/>
          <w:sz w:val="24"/>
          <w:szCs w:val="24"/>
        </w:rPr>
      </w:pPr>
    </w:p>
    <w:p w14:paraId="02E062C7" w14:textId="77777777" w:rsidR="00C05892" w:rsidRPr="00045C3D" w:rsidRDefault="00C05892" w:rsidP="00C05892">
      <w:pPr>
        <w:rPr>
          <w:rFonts w:ascii="Arial" w:hAnsi="Arial" w:cs="Arial"/>
          <w:b/>
          <w:bCs/>
          <w:sz w:val="24"/>
          <w:szCs w:val="24"/>
          <w:u w:val="single"/>
        </w:rPr>
      </w:pPr>
      <w:r w:rsidRPr="00045C3D">
        <w:rPr>
          <w:rFonts w:ascii="Arial" w:hAnsi="Arial" w:cs="Arial"/>
          <w:b/>
          <w:bCs/>
          <w:sz w:val="24"/>
          <w:szCs w:val="24"/>
          <w:u w:val="single"/>
        </w:rPr>
        <w:t>Technical Notes:</w:t>
      </w:r>
    </w:p>
    <w:p w14:paraId="753A283C" w14:textId="77777777" w:rsidR="00C05892" w:rsidRPr="00045C3D" w:rsidRDefault="00C05892" w:rsidP="00C05892">
      <w:pPr>
        <w:rPr>
          <w:rFonts w:ascii="Arial" w:hAnsi="Arial" w:cs="Arial"/>
          <w:sz w:val="24"/>
          <w:szCs w:val="24"/>
        </w:rPr>
      </w:pPr>
      <w:r w:rsidRPr="00045C3D">
        <w:rPr>
          <w:rFonts w:ascii="Arial" w:hAnsi="Arial" w:cs="Arial"/>
          <w:sz w:val="24"/>
          <w:szCs w:val="24"/>
        </w:rPr>
        <w:t>Includes organizations subject to the Public Service Employment Act.</w:t>
      </w:r>
      <w:r w:rsidRPr="00045C3D">
        <w:rPr>
          <w:rFonts w:ascii="Arial" w:hAnsi="Arial" w:cs="Arial"/>
          <w:sz w:val="24"/>
          <w:szCs w:val="24"/>
        </w:rPr>
        <w:tab/>
        <w:t xml:space="preserve"> </w:t>
      </w:r>
    </w:p>
    <w:p w14:paraId="53266BA0" w14:textId="77777777" w:rsidR="00C05892" w:rsidRPr="00045C3D" w:rsidRDefault="00C05892" w:rsidP="00C05892">
      <w:pPr>
        <w:rPr>
          <w:rFonts w:ascii="Arial" w:hAnsi="Arial" w:cs="Arial"/>
          <w:sz w:val="24"/>
          <w:szCs w:val="24"/>
        </w:rPr>
      </w:pPr>
      <w:r w:rsidRPr="00045C3D">
        <w:rPr>
          <w:rFonts w:ascii="Arial" w:hAnsi="Arial" w:cs="Arial"/>
          <w:sz w:val="24"/>
          <w:szCs w:val="24"/>
        </w:rPr>
        <w:t>Applicant data refers to information on selected characteristics (</w:t>
      </w:r>
      <w:proofErr w:type="gramStart"/>
      <w:r w:rsidRPr="00045C3D">
        <w:rPr>
          <w:rFonts w:ascii="Arial" w:hAnsi="Arial" w:cs="Arial"/>
          <w:sz w:val="24"/>
          <w:szCs w:val="24"/>
        </w:rPr>
        <w:t>e.g.</w:t>
      </w:r>
      <w:proofErr w:type="gramEnd"/>
      <w:r w:rsidRPr="00045C3D">
        <w:rPr>
          <w:rFonts w:ascii="Arial" w:hAnsi="Arial" w:cs="Arial"/>
          <w:sz w:val="24"/>
          <w:szCs w:val="24"/>
        </w:rPr>
        <w:t xml:space="preserve"> geographical area and educational profile) for applicants to externally advertised processes.</w:t>
      </w:r>
    </w:p>
    <w:p w14:paraId="03FBC434" w14:textId="77777777" w:rsidR="00C05892" w:rsidRPr="00045C3D" w:rsidRDefault="00C05892" w:rsidP="00C05892">
      <w:pPr>
        <w:rPr>
          <w:rFonts w:ascii="Arial" w:hAnsi="Arial" w:cs="Arial"/>
          <w:sz w:val="24"/>
          <w:szCs w:val="24"/>
        </w:rPr>
      </w:pPr>
      <w:r w:rsidRPr="00045C3D">
        <w:rPr>
          <w:rFonts w:ascii="Arial" w:hAnsi="Arial" w:cs="Arial"/>
          <w:sz w:val="24"/>
          <w:szCs w:val="24"/>
        </w:rPr>
        <w:t>Excludes applications for cancelled advertisements.</w:t>
      </w:r>
      <w:r w:rsidRPr="00045C3D">
        <w:rPr>
          <w:rFonts w:ascii="Arial" w:hAnsi="Arial" w:cs="Arial"/>
          <w:sz w:val="24"/>
          <w:szCs w:val="24"/>
        </w:rPr>
        <w:tab/>
        <w:t xml:space="preserve"> </w:t>
      </w:r>
      <w:r w:rsidRPr="00045C3D">
        <w:rPr>
          <w:rFonts w:ascii="Arial" w:hAnsi="Arial" w:cs="Arial"/>
          <w:sz w:val="24"/>
          <w:szCs w:val="24"/>
        </w:rPr>
        <w:tab/>
      </w:r>
    </w:p>
    <w:p w14:paraId="5604E2DF" w14:textId="77777777" w:rsidR="002E70DF" w:rsidRPr="00045C3D" w:rsidRDefault="002E70DF" w:rsidP="002E70DF">
      <w:pPr>
        <w:rPr>
          <w:rFonts w:ascii="Arial" w:hAnsi="Arial" w:cs="Arial"/>
          <w:sz w:val="24"/>
          <w:szCs w:val="24"/>
        </w:rPr>
      </w:pPr>
    </w:p>
    <w:p w14:paraId="14806CDE" w14:textId="77777777" w:rsidR="002E70DF" w:rsidRPr="00045C3D" w:rsidRDefault="002E70DF">
      <w:pPr>
        <w:rPr>
          <w:rFonts w:ascii="Arial" w:hAnsi="Arial" w:cs="Arial"/>
          <w:sz w:val="24"/>
          <w:szCs w:val="24"/>
        </w:rPr>
      </w:pPr>
      <w:r w:rsidRPr="00045C3D">
        <w:rPr>
          <w:rFonts w:ascii="Arial" w:hAnsi="Arial" w:cs="Arial"/>
          <w:sz w:val="24"/>
          <w:szCs w:val="24"/>
        </w:rPr>
        <w:br w:type="page"/>
      </w:r>
    </w:p>
    <w:p w14:paraId="0EAAFC2E" w14:textId="77777777" w:rsidR="0017487F" w:rsidRPr="00045C3D" w:rsidRDefault="0017487F" w:rsidP="00772DB6">
      <w:pPr>
        <w:pStyle w:val="Heading2"/>
      </w:pPr>
      <w:bookmarkStart w:id="16" w:name="_Toc69198195"/>
      <w:r w:rsidRPr="00045C3D">
        <w:lastRenderedPageBreak/>
        <w:t>Self-assessed language proficiency of external applicants, by fiscal year</w:t>
      </w:r>
      <w:bookmarkEnd w:id="16"/>
      <w:r w:rsidRPr="00045C3D">
        <w:t xml:space="preserve"> </w:t>
      </w:r>
    </w:p>
    <w:p w14:paraId="5099332C" w14:textId="77777777" w:rsidR="0017487F" w:rsidRPr="00045C3D" w:rsidRDefault="0017487F" w:rsidP="0017487F">
      <w:pPr>
        <w:rPr>
          <w:rFonts w:ascii="Arial" w:hAnsi="Arial" w:cs="Arial"/>
          <w:sz w:val="24"/>
          <w:szCs w:val="24"/>
        </w:rPr>
      </w:pPr>
    </w:p>
    <w:p w14:paraId="204CFD3F" w14:textId="77777777" w:rsidR="0017487F" w:rsidRPr="00772DB6" w:rsidRDefault="0017487F" w:rsidP="0017487F">
      <w:pPr>
        <w:rPr>
          <w:rFonts w:ascii="Arial" w:hAnsi="Arial" w:cs="Arial"/>
          <w:b/>
          <w:bCs/>
          <w:sz w:val="24"/>
          <w:szCs w:val="24"/>
        </w:rPr>
      </w:pPr>
      <w:r w:rsidRPr="00772DB6">
        <w:rPr>
          <w:rFonts w:ascii="Arial" w:hAnsi="Arial" w:cs="Arial"/>
          <w:b/>
          <w:bCs/>
          <w:sz w:val="24"/>
          <w:szCs w:val="24"/>
        </w:rPr>
        <w:t>Key Observations:</w:t>
      </w:r>
    </w:p>
    <w:p w14:paraId="449C20B2" w14:textId="77777777" w:rsidR="0017487F" w:rsidRPr="00045C3D" w:rsidRDefault="0017487F" w:rsidP="0017487F">
      <w:pPr>
        <w:rPr>
          <w:rFonts w:ascii="Arial" w:hAnsi="Arial" w:cs="Arial"/>
          <w:sz w:val="24"/>
          <w:szCs w:val="24"/>
        </w:rPr>
      </w:pPr>
      <w:r w:rsidRPr="00045C3D">
        <w:rPr>
          <w:rFonts w:ascii="Arial" w:hAnsi="Arial" w:cs="Arial"/>
          <w:sz w:val="24"/>
          <w:szCs w:val="24"/>
        </w:rPr>
        <w:t>The percentage of self-assessed bilingual applicants to the public service increased from 37.5% in 2018-2019 to 38.4% in 2019-2020. This excludes applicants to the Federal Student Work Experience Program.</w:t>
      </w:r>
    </w:p>
    <w:p w14:paraId="349F1918" w14:textId="77777777" w:rsidR="0017487F" w:rsidRPr="00045C3D" w:rsidRDefault="0017487F" w:rsidP="0017487F">
      <w:pPr>
        <w:rPr>
          <w:rFonts w:ascii="Arial" w:hAnsi="Arial" w:cs="Arial"/>
          <w:sz w:val="24"/>
          <w:szCs w:val="24"/>
        </w:rPr>
      </w:pPr>
      <w:r w:rsidRPr="00045C3D">
        <w:rPr>
          <w:rFonts w:ascii="Arial" w:hAnsi="Arial" w:cs="Arial"/>
          <w:sz w:val="24"/>
          <w:szCs w:val="24"/>
        </w:rPr>
        <w:t>The percentage of self-assessed bilingual applicants to the FSWEP program decreased from 43.4% in 2018-2019 to 41.2% in 2019-2020.</w:t>
      </w:r>
    </w:p>
    <w:p w14:paraId="56926BAF" w14:textId="77777777" w:rsidR="0017487F" w:rsidRPr="00045C3D" w:rsidRDefault="0017487F" w:rsidP="0017487F">
      <w:pPr>
        <w:rPr>
          <w:rFonts w:ascii="Arial" w:hAnsi="Arial" w:cs="Arial"/>
          <w:sz w:val="24"/>
          <w:szCs w:val="24"/>
        </w:rPr>
      </w:pPr>
    </w:p>
    <w:p w14:paraId="4A39FABB" w14:textId="77777777" w:rsidR="0017487F" w:rsidRPr="00772DB6" w:rsidRDefault="0017487F" w:rsidP="0017487F">
      <w:pPr>
        <w:rPr>
          <w:rFonts w:ascii="Arial" w:hAnsi="Arial" w:cs="Arial"/>
          <w:b/>
          <w:bCs/>
          <w:sz w:val="24"/>
          <w:szCs w:val="24"/>
        </w:rPr>
      </w:pPr>
      <w:r w:rsidRPr="00772DB6">
        <w:rPr>
          <w:rFonts w:ascii="Arial" w:hAnsi="Arial" w:cs="Arial"/>
          <w:b/>
          <w:bCs/>
          <w:sz w:val="24"/>
          <w:szCs w:val="24"/>
        </w:rPr>
        <w:t>Outlier Analysis:</w:t>
      </w:r>
    </w:p>
    <w:p w14:paraId="2D54AFD3" w14:textId="77777777" w:rsidR="0017487F" w:rsidRPr="00045C3D" w:rsidRDefault="0017487F" w:rsidP="0017487F">
      <w:pPr>
        <w:rPr>
          <w:rFonts w:ascii="Arial" w:hAnsi="Arial" w:cs="Arial"/>
          <w:sz w:val="24"/>
          <w:szCs w:val="24"/>
        </w:rPr>
      </w:pPr>
      <w:r w:rsidRPr="00045C3D">
        <w:rPr>
          <w:rFonts w:ascii="Arial" w:hAnsi="Arial" w:cs="Arial"/>
          <w:sz w:val="24"/>
          <w:szCs w:val="24"/>
        </w:rPr>
        <w:t>No significant variance from previous year.</w:t>
      </w:r>
    </w:p>
    <w:p w14:paraId="24EA0DF7" w14:textId="77777777" w:rsidR="0017487F" w:rsidRPr="00045C3D" w:rsidRDefault="0017487F" w:rsidP="0017487F">
      <w:pPr>
        <w:rPr>
          <w:rFonts w:ascii="Arial" w:hAnsi="Arial" w:cs="Arial"/>
          <w:sz w:val="24"/>
          <w:szCs w:val="24"/>
        </w:rPr>
      </w:pPr>
    </w:p>
    <w:p w14:paraId="42268E2D" w14:textId="77777777" w:rsidR="0017487F" w:rsidRPr="00045C3D" w:rsidRDefault="0017487F" w:rsidP="0017487F">
      <w:pPr>
        <w:rPr>
          <w:rFonts w:ascii="Arial" w:eastAsia="Times New Roman" w:hAnsi="Arial" w:cs="Arial"/>
          <w:b/>
          <w:bCs/>
          <w:color w:val="000000" w:themeColor="text1"/>
          <w:sz w:val="24"/>
          <w:szCs w:val="24"/>
          <w:lang w:eastAsia="en-CA"/>
        </w:rPr>
      </w:pPr>
      <w:r w:rsidRPr="00045C3D">
        <w:rPr>
          <w:rFonts w:ascii="Arial" w:eastAsia="Times New Roman" w:hAnsi="Arial" w:cs="Arial"/>
          <w:b/>
          <w:bCs/>
          <w:color w:val="000000" w:themeColor="text1"/>
          <w:sz w:val="24"/>
          <w:szCs w:val="24"/>
          <w:lang w:eastAsia="en-CA"/>
        </w:rPr>
        <w:t>Self-assessed language proficiency of unique applicants to Jobs Open to the Public, Post-Secondary Recruitment Program, Research Affiliate Program, and Recruitment of Policy Leaders Initiative, by fiscal year</w:t>
      </w:r>
    </w:p>
    <w:tbl>
      <w:tblPr>
        <w:tblStyle w:val="TableGrid"/>
        <w:tblW w:w="0" w:type="auto"/>
        <w:tblLook w:val="04A0" w:firstRow="1" w:lastRow="0" w:firstColumn="1" w:lastColumn="0" w:noHBand="0" w:noVBand="1"/>
        <w:tblCaption w:val="Self-assessed language proficiency of unique applicants to Jobs Open to the Public, Post-Secondary Recruitment Program, Research Affiliate Program, and Recruitment of Policy Leaders Initiative, by fiscal year"/>
        <w:tblDescription w:val="Self-assessed language proficiency of unique applicants to Jobs Open to the Public, Post-Secondary Recruitment Program, Research Affiliate Program, and Recruitment of Policy Leaders Initiative, by fiscal year"/>
      </w:tblPr>
      <w:tblGrid>
        <w:gridCol w:w="1696"/>
        <w:gridCol w:w="1420"/>
        <w:gridCol w:w="1558"/>
        <w:gridCol w:w="1558"/>
        <w:gridCol w:w="1558"/>
      </w:tblGrid>
      <w:tr w:rsidR="0017487F" w:rsidRPr="00045C3D" w14:paraId="03B5EE00" w14:textId="77777777" w:rsidTr="00C05892">
        <w:trPr>
          <w:tblHeader/>
        </w:trPr>
        <w:tc>
          <w:tcPr>
            <w:tcW w:w="1696" w:type="dxa"/>
          </w:tcPr>
          <w:p w14:paraId="5C293F32"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Language Proficiency</w:t>
            </w:r>
          </w:p>
        </w:tc>
        <w:tc>
          <w:tcPr>
            <w:tcW w:w="1420" w:type="dxa"/>
          </w:tcPr>
          <w:p w14:paraId="356A3BC1"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Count</w:t>
            </w:r>
          </w:p>
          <w:p w14:paraId="478325BE"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2018-2019</w:t>
            </w:r>
          </w:p>
        </w:tc>
        <w:tc>
          <w:tcPr>
            <w:tcW w:w="1558" w:type="dxa"/>
          </w:tcPr>
          <w:p w14:paraId="0D4BC092"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 xml:space="preserve">Percent </w:t>
            </w:r>
            <w:r w:rsidRPr="00045C3D">
              <w:rPr>
                <w:rFonts w:ascii="Arial" w:hAnsi="Arial" w:cs="Arial"/>
                <w:sz w:val="24"/>
                <w:szCs w:val="24"/>
              </w:rPr>
              <w:br/>
              <w:t>2018-2019</w:t>
            </w:r>
          </w:p>
        </w:tc>
        <w:tc>
          <w:tcPr>
            <w:tcW w:w="1558" w:type="dxa"/>
          </w:tcPr>
          <w:p w14:paraId="2E274CA6"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Count</w:t>
            </w:r>
            <w:r w:rsidRPr="00045C3D">
              <w:rPr>
                <w:rFonts w:ascii="Arial" w:hAnsi="Arial" w:cs="Arial"/>
                <w:sz w:val="24"/>
                <w:szCs w:val="24"/>
              </w:rPr>
              <w:br/>
              <w:t>2019-2020</w:t>
            </w:r>
          </w:p>
        </w:tc>
        <w:tc>
          <w:tcPr>
            <w:tcW w:w="1558" w:type="dxa"/>
          </w:tcPr>
          <w:p w14:paraId="34B44B35"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Percent</w:t>
            </w:r>
            <w:r w:rsidRPr="00045C3D">
              <w:rPr>
                <w:rFonts w:ascii="Arial" w:hAnsi="Arial" w:cs="Arial"/>
                <w:sz w:val="24"/>
                <w:szCs w:val="24"/>
              </w:rPr>
              <w:br/>
              <w:t>2019-2020</w:t>
            </w:r>
          </w:p>
        </w:tc>
      </w:tr>
      <w:tr w:rsidR="0017487F" w:rsidRPr="00045C3D" w14:paraId="0A78AB14" w14:textId="77777777" w:rsidTr="00C05892">
        <w:trPr>
          <w:tblHeader/>
        </w:trPr>
        <w:tc>
          <w:tcPr>
            <w:tcW w:w="1696" w:type="dxa"/>
          </w:tcPr>
          <w:p w14:paraId="75781CE3"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Bilingual *</w:t>
            </w:r>
          </w:p>
        </w:tc>
        <w:tc>
          <w:tcPr>
            <w:tcW w:w="1420" w:type="dxa"/>
          </w:tcPr>
          <w:p w14:paraId="1BF914B9"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139,685</w:t>
            </w:r>
          </w:p>
        </w:tc>
        <w:tc>
          <w:tcPr>
            <w:tcW w:w="1558" w:type="dxa"/>
          </w:tcPr>
          <w:p w14:paraId="3D9CB22F"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37.5%</w:t>
            </w:r>
          </w:p>
        </w:tc>
        <w:tc>
          <w:tcPr>
            <w:tcW w:w="1558" w:type="dxa"/>
          </w:tcPr>
          <w:p w14:paraId="3F6C78A9"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121,970</w:t>
            </w:r>
          </w:p>
        </w:tc>
        <w:tc>
          <w:tcPr>
            <w:tcW w:w="1558" w:type="dxa"/>
          </w:tcPr>
          <w:p w14:paraId="3F5DBF17"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38.4%</w:t>
            </w:r>
          </w:p>
        </w:tc>
      </w:tr>
      <w:tr w:rsidR="0017487F" w:rsidRPr="00045C3D" w14:paraId="2B797BB6" w14:textId="77777777" w:rsidTr="00C05892">
        <w:trPr>
          <w:tblHeader/>
        </w:trPr>
        <w:tc>
          <w:tcPr>
            <w:tcW w:w="1696" w:type="dxa"/>
          </w:tcPr>
          <w:p w14:paraId="5247C9F3"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Unilingual</w:t>
            </w:r>
          </w:p>
        </w:tc>
        <w:tc>
          <w:tcPr>
            <w:tcW w:w="1420" w:type="dxa"/>
          </w:tcPr>
          <w:p w14:paraId="271B4526"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232,822</w:t>
            </w:r>
          </w:p>
        </w:tc>
        <w:tc>
          <w:tcPr>
            <w:tcW w:w="1558" w:type="dxa"/>
          </w:tcPr>
          <w:p w14:paraId="5C387C6C"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62.5%</w:t>
            </w:r>
          </w:p>
        </w:tc>
        <w:tc>
          <w:tcPr>
            <w:tcW w:w="1558" w:type="dxa"/>
          </w:tcPr>
          <w:p w14:paraId="7E0A2F38"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195,342</w:t>
            </w:r>
          </w:p>
        </w:tc>
        <w:tc>
          <w:tcPr>
            <w:tcW w:w="1558" w:type="dxa"/>
          </w:tcPr>
          <w:p w14:paraId="67C27E70"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61.6%</w:t>
            </w:r>
          </w:p>
        </w:tc>
      </w:tr>
      <w:tr w:rsidR="0017487F" w:rsidRPr="00045C3D" w14:paraId="0B833164" w14:textId="77777777" w:rsidTr="00C05892">
        <w:trPr>
          <w:tblHeader/>
        </w:trPr>
        <w:tc>
          <w:tcPr>
            <w:tcW w:w="1696" w:type="dxa"/>
          </w:tcPr>
          <w:p w14:paraId="6E8BB39B"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Total</w:t>
            </w:r>
          </w:p>
        </w:tc>
        <w:tc>
          <w:tcPr>
            <w:tcW w:w="1420" w:type="dxa"/>
          </w:tcPr>
          <w:p w14:paraId="00762DE2"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372,507</w:t>
            </w:r>
          </w:p>
        </w:tc>
        <w:tc>
          <w:tcPr>
            <w:tcW w:w="1558" w:type="dxa"/>
          </w:tcPr>
          <w:p w14:paraId="50CAF238"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100.0%</w:t>
            </w:r>
          </w:p>
        </w:tc>
        <w:tc>
          <w:tcPr>
            <w:tcW w:w="1558" w:type="dxa"/>
          </w:tcPr>
          <w:p w14:paraId="14BB3440"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317,321</w:t>
            </w:r>
          </w:p>
        </w:tc>
        <w:tc>
          <w:tcPr>
            <w:tcW w:w="1558" w:type="dxa"/>
          </w:tcPr>
          <w:p w14:paraId="6CD03B63"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100.0%</w:t>
            </w:r>
          </w:p>
        </w:tc>
      </w:tr>
    </w:tbl>
    <w:p w14:paraId="430A7683" w14:textId="77777777" w:rsidR="0017487F" w:rsidRPr="00045C3D" w:rsidRDefault="0017487F" w:rsidP="00B92A9A">
      <w:pPr>
        <w:rPr>
          <w:rFonts w:ascii="Arial" w:hAnsi="Arial" w:cs="Arial"/>
          <w:sz w:val="24"/>
          <w:szCs w:val="24"/>
        </w:rPr>
      </w:pPr>
    </w:p>
    <w:p w14:paraId="03714760" w14:textId="77777777" w:rsidR="0017487F" w:rsidRPr="00045C3D" w:rsidRDefault="0017487F">
      <w:pPr>
        <w:rPr>
          <w:rFonts w:ascii="Arial" w:eastAsia="Times New Roman" w:hAnsi="Arial" w:cs="Arial"/>
          <w:color w:val="000000" w:themeColor="text1"/>
          <w:sz w:val="24"/>
          <w:szCs w:val="24"/>
          <w:lang w:eastAsia="en-CA"/>
        </w:rPr>
      </w:pPr>
      <w:r w:rsidRPr="00045C3D">
        <w:rPr>
          <w:rFonts w:ascii="Arial" w:eastAsia="Times New Roman" w:hAnsi="Arial" w:cs="Arial"/>
          <w:color w:val="000000" w:themeColor="text1"/>
          <w:sz w:val="24"/>
          <w:szCs w:val="24"/>
          <w:lang w:eastAsia="en-CA"/>
        </w:rPr>
        <w:t>*A bilingual applicant is defined as an individual that self-assessed their language proficiency as intermediate or higher in both official languages.</w:t>
      </w:r>
    </w:p>
    <w:p w14:paraId="2BCBE1CD" w14:textId="77777777" w:rsidR="0017487F" w:rsidRPr="00045C3D" w:rsidRDefault="0017487F">
      <w:pPr>
        <w:rPr>
          <w:rFonts w:ascii="Arial" w:hAnsi="Arial" w:cs="Arial"/>
          <w:sz w:val="24"/>
          <w:szCs w:val="24"/>
        </w:rPr>
      </w:pPr>
    </w:p>
    <w:p w14:paraId="47A24A97" w14:textId="77777777" w:rsidR="0017487F" w:rsidRPr="00045C3D" w:rsidRDefault="0017487F">
      <w:pPr>
        <w:rPr>
          <w:rFonts w:ascii="Arial" w:hAnsi="Arial" w:cs="Arial"/>
          <w:b/>
          <w:bCs/>
          <w:sz w:val="24"/>
          <w:szCs w:val="24"/>
        </w:rPr>
      </w:pPr>
      <w:r w:rsidRPr="00045C3D">
        <w:rPr>
          <w:rFonts w:ascii="Arial" w:hAnsi="Arial" w:cs="Arial"/>
          <w:b/>
          <w:bCs/>
          <w:sz w:val="24"/>
          <w:szCs w:val="24"/>
        </w:rPr>
        <w:t>Self-assessed language proficiency of unique applicants within each recruitment program</w:t>
      </w:r>
    </w:p>
    <w:p w14:paraId="381469E2" w14:textId="77777777" w:rsidR="0017487F" w:rsidRPr="00045C3D" w:rsidRDefault="0017487F">
      <w:pPr>
        <w:rPr>
          <w:rFonts w:ascii="Arial" w:eastAsia="Times New Roman" w:hAnsi="Arial" w:cs="Arial"/>
          <w:b/>
          <w:bCs/>
          <w:sz w:val="24"/>
          <w:szCs w:val="24"/>
          <w:lang w:eastAsia="en-CA"/>
        </w:rPr>
      </w:pPr>
      <w:r w:rsidRPr="00045C3D">
        <w:rPr>
          <w:rFonts w:ascii="Arial" w:eastAsia="Times New Roman" w:hAnsi="Arial" w:cs="Arial"/>
          <w:b/>
          <w:bCs/>
          <w:color w:val="000000" w:themeColor="text1"/>
          <w:sz w:val="24"/>
          <w:szCs w:val="24"/>
          <w:lang w:eastAsia="en-CA"/>
        </w:rPr>
        <w:t xml:space="preserve">Self-assessed language proficiency of unique applicants </w:t>
      </w:r>
      <w:r w:rsidRPr="00045C3D">
        <w:rPr>
          <w:rFonts w:ascii="Arial" w:eastAsia="Times New Roman" w:hAnsi="Arial" w:cs="Arial"/>
          <w:b/>
          <w:bCs/>
          <w:sz w:val="24"/>
          <w:szCs w:val="24"/>
          <w:lang w:eastAsia="en-CA"/>
        </w:rPr>
        <w:t>within each recruitment program Job-opportunity open to the public</w:t>
      </w:r>
    </w:p>
    <w:tbl>
      <w:tblPr>
        <w:tblStyle w:val="TableGrid"/>
        <w:tblW w:w="0" w:type="auto"/>
        <w:tblLook w:val="04A0" w:firstRow="1" w:lastRow="0" w:firstColumn="1" w:lastColumn="0" w:noHBand="0" w:noVBand="1"/>
        <w:tblCaption w:val="Self-assessed language proficiency of unique applicants within each recruitment program Job-opportunity open to the public"/>
        <w:tblDescription w:val="Self-assessed language proficiency of unique applicants within each recruitment program Job-opportunity open to the public"/>
      </w:tblPr>
      <w:tblGrid>
        <w:gridCol w:w="1696"/>
        <w:gridCol w:w="1420"/>
        <w:gridCol w:w="1558"/>
        <w:gridCol w:w="1558"/>
        <w:gridCol w:w="1558"/>
      </w:tblGrid>
      <w:tr w:rsidR="0017487F" w:rsidRPr="00045C3D" w14:paraId="2681C6BA" w14:textId="77777777" w:rsidTr="00C05892">
        <w:trPr>
          <w:tblHeader/>
        </w:trPr>
        <w:tc>
          <w:tcPr>
            <w:tcW w:w="1696" w:type="dxa"/>
          </w:tcPr>
          <w:p w14:paraId="022ED394"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lastRenderedPageBreak/>
              <w:t>Language Proficiency</w:t>
            </w:r>
          </w:p>
        </w:tc>
        <w:tc>
          <w:tcPr>
            <w:tcW w:w="1420" w:type="dxa"/>
          </w:tcPr>
          <w:p w14:paraId="59778B63"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Count</w:t>
            </w:r>
          </w:p>
          <w:p w14:paraId="5A2B3EC4"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2018-2019</w:t>
            </w:r>
          </w:p>
        </w:tc>
        <w:tc>
          <w:tcPr>
            <w:tcW w:w="1558" w:type="dxa"/>
          </w:tcPr>
          <w:p w14:paraId="4813C1F7"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 xml:space="preserve">Percent </w:t>
            </w:r>
            <w:r w:rsidRPr="00045C3D">
              <w:rPr>
                <w:rFonts w:ascii="Arial" w:hAnsi="Arial" w:cs="Arial"/>
                <w:sz w:val="24"/>
                <w:szCs w:val="24"/>
              </w:rPr>
              <w:br/>
              <w:t>2018-2019</w:t>
            </w:r>
          </w:p>
        </w:tc>
        <w:tc>
          <w:tcPr>
            <w:tcW w:w="1558" w:type="dxa"/>
          </w:tcPr>
          <w:p w14:paraId="3904F5A0"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Count</w:t>
            </w:r>
            <w:r w:rsidRPr="00045C3D">
              <w:rPr>
                <w:rFonts w:ascii="Arial" w:hAnsi="Arial" w:cs="Arial"/>
                <w:sz w:val="24"/>
                <w:szCs w:val="24"/>
              </w:rPr>
              <w:br/>
              <w:t>2019-2020</w:t>
            </w:r>
          </w:p>
        </w:tc>
        <w:tc>
          <w:tcPr>
            <w:tcW w:w="1558" w:type="dxa"/>
          </w:tcPr>
          <w:p w14:paraId="0E4FCD40"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Percent</w:t>
            </w:r>
            <w:r w:rsidRPr="00045C3D">
              <w:rPr>
                <w:rFonts w:ascii="Arial" w:hAnsi="Arial" w:cs="Arial"/>
                <w:sz w:val="24"/>
                <w:szCs w:val="24"/>
              </w:rPr>
              <w:br/>
              <w:t>2019-2020</w:t>
            </w:r>
          </w:p>
        </w:tc>
      </w:tr>
      <w:tr w:rsidR="0017487F" w:rsidRPr="00045C3D" w14:paraId="00664B98" w14:textId="77777777" w:rsidTr="00C05892">
        <w:trPr>
          <w:tblHeader/>
        </w:trPr>
        <w:tc>
          <w:tcPr>
            <w:tcW w:w="1696" w:type="dxa"/>
          </w:tcPr>
          <w:p w14:paraId="5BB18311"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Bilingual *</w:t>
            </w:r>
          </w:p>
        </w:tc>
        <w:tc>
          <w:tcPr>
            <w:tcW w:w="1420" w:type="dxa"/>
          </w:tcPr>
          <w:p w14:paraId="43FE178A"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135,128</w:t>
            </w:r>
          </w:p>
        </w:tc>
        <w:tc>
          <w:tcPr>
            <w:tcW w:w="1558" w:type="dxa"/>
          </w:tcPr>
          <w:p w14:paraId="05D9E659"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37.4%</w:t>
            </w:r>
          </w:p>
        </w:tc>
        <w:tc>
          <w:tcPr>
            <w:tcW w:w="1558" w:type="dxa"/>
          </w:tcPr>
          <w:p w14:paraId="13669650"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115,317</w:t>
            </w:r>
          </w:p>
        </w:tc>
        <w:tc>
          <w:tcPr>
            <w:tcW w:w="1558" w:type="dxa"/>
          </w:tcPr>
          <w:p w14:paraId="61A13475"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38.0%</w:t>
            </w:r>
          </w:p>
        </w:tc>
      </w:tr>
      <w:tr w:rsidR="0017487F" w:rsidRPr="00045C3D" w14:paraId="2256E116" w14:textId="77777777" w:rsidTr="00C05892">
        <w:trPr>
          <w:tblHeader/>
        </w:trPr>
        <w:tc>
          <w:tcPr>
            <w:tcW w:w="1696" w:type="dxa"/>
          </w:tcPr>
          <w:p w14:paraId="6F6EA696"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Unilingual</w:t>
            </w:r>
          </w:p>
        </w:tc>
        <w:tc>
          <w:tcPr>
            <w:tcW w:w="1420" w:type="dxa"/>
          </w:tcPr>
          <w:p w14:paraId="02F9B452"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226,488</w:t>
            </w:r>
          </w:p>
        </w:tc>
        <w:tc>
          <w:tcPr>
            <w:tcW w:w="1558" w:type="dxa"/>
          </w:tcPr>
          <w:p w14:paraId="408757F9"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62.6%</w:t>
            </w:r>
          </w:p>
        </w:tc>
        <w:tc>
          <w:tcPr>
            <w:tcW w:w="1558" w:type="dxa"/>
          </w:tcPr>
          <w:p w14:paraId="2346CF6A"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187,921</w:t>
            </w:r>
          </w:p>
        </w:tc>
        <w:tc>
          <w:tcPr>
            <w:tcW w:w="1558" w:type="dxa"/>
          </w:tcPr>
          <w:p w14:paraId="6E8FEBD3"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62.0%</w:t>
            </w:r>
          </w:p>
        </w:tc>
      </w:tr>
      <w:tr w:rsidR="0017487F" w:rsidRPr="00045C3D" w14:paraId="4B3F2A73" w14:textId="77777777" w:rsidTr="00C05892">
        <w:trPr>
          <w:tblHeader/>
        </w:trPr>
        <w:tc>
          <w:tcPr>
            <w:tcW w:w="1696" w:type="dxa"/>
          </w:tcPr>
          <w:p w14:paraId="7A05BDF7"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Total</w:t>
            </w:r>
          </w:p>
        </w:tc>
        <w:tc>
          <w:tcPr>
            <w:tcW w:w="1420" w:type="dxa"/>
          </w:tcPr>
          <w:p w14:paraId="495596AE"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361,616</w:t>
            </w:r>
          </w:p>
        </w:tc>
        <w:tc>
          <w:tcPr>
            <w:tcW w:w="1558" w:type="dxa"/>
          </w:tcPr>
          <w:p w14:paraId="7382650E"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100.0%</w:t>
            </w:r>
          </w:p>
        </w:tc>
        <w:tc>
          <w:tcPr>
            <w:tcW w:w="1558" w:type="dxa"/>
          </w:tcPr>
          <w:p w14:paraId="6C6BADBD"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303,238</w:t>
            </w:r>
          </w:p>
        </w:tc>
        <w:tc>
          <w:tcPr>
            <w:tcW w:w="1558" w:type="dxa"/>
          </w:tcPr>
          <w:p w14:paraId="79F51BF9"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100.0%</w:t>
            </w:r>
          </w:p>
        </w:tc>
      </w:tr>
    </w:tbl>
    <w:p w14:paraId="514C5585" w14:textId="77777777" w:rsidR="0017487F" w:rsidRPr="00045C3D" w:rsidRDefault="0017487F" w:rsidP="00B92A9A">
      <w:pPr>
        <w:rPr>
          <w:rFonts w:ascii="Arial" w:hAnsi="Arial" w:cs="Arial"/>
          <w:sz w:val="24"/>
          <w:szCs w:val="24"/>
        </w:rPr>
      </w:pPr>
    </w:p>
    <w:p w14:paraId="78799DB0" w14:textId="77777777" w:rsidR="0017487F" w:rsidRPr="00045C3D" w:rsidRDefault="0017487F">
      <w:pPr>
        <w:rPr>
          <w:rFonts w:ascii="Arial" w:eastAsia="Times New Roman" w:hAnsi="Arial" w:cs="Arial"/>
          <w:color w:val="000000" w:themeColor="text1"/>
          <w:sz w:val="24"/>
          <w:szCs w:val="24"/>
          <w:lang w:eastAsia="en-CA"/>
        </w:rPr>
      </w:pPr>
      <w:r w:rsidRPr="00045C3D">
        <w:rPr>
          <w:rFonts w:ascii="Arial" w:eastAsia="Times New Roman" w:hAnsi="Arial" w:cs="Arial"/>
          <w:color w:val="000000" w:themeColor="text1"/>
          <w:sz w:val="24"/>
          <w:szCs w:val="24"/>
          <w:lang w:eastAsia="en-CA"/>
        </w:rPr>
        <w:t>*A bilingual applicant is defined as an individual that self-assessed their language proficiency as intermediate or higher in both official languages.</w:t>
      </w:r>
    </w:p>
    <w:p w14:paraId="6CA368FD" w14:textId="77777777" w:rsidR="0017487F" w:rsidRPr="00045C3D" w:rsidRDefault="0017487F">
      <w:pPr>
        <w:rPr>
          <w:rFonts w:ascii="Arial" w:eastAsia="Times New Roman" w:hAnsi="Arial" w:cs="Arial"/>
          <w:b/>
          <w:bCs/>
          <w:sz w:val="24"/>
          <w:szCs w:val="24"/>
          <w:u w:val="single"/>
          <w:lang w:eastAsia="en-CA"/>
        </w:rPr>
      </w:pPr>
      <w:r w:rsidRPr="00045C3D">
        <w:rPr>
          <w:rFonts w:ascii="Arial" w:eastAsia="Times New Roman" w:hAnsi="Arial" w:cs="Arial"/>
          <w:b/>
          <w:color w:val="000000" w:themeColor="text1"/>
          <w:sz w:val="24"/>
          <w:szCs w:val="24"/>
          <w:lang w:eastAsia="en-CA"/>
        </w:rPr>
        <w:t>Post-Secondary Recruitment (PSR)</w:t>
      </w:r>
    </w:p>
    <w:tbl>
      <w:tblPr>
        <w:tblStyle w:val="TableGrid"/>
        <w:tblW w:w="0" w:type="auto"/>
        <w:tblLook w:val="04A0" w:firstRow="1" w:lastRow="0" w:firstColumn="1" w:lastColumn="0" w:noHBand="0" w:noVBand="1"/>
        <w:tblCaption w:val="Post-Secondary Recruitment (PSR)"/>
        <w:tblDescription w:val="Post-Secondary Recruitment (PSR)"/>
      </w:tblPr>
      <w:tblGrid>
        <w:gridCol w:w="1696"/>
        <w:gridCol w:w="1420"/>
        <w:gridCol w:w="1558"/>
        <w:gridCol w:w="1558"/>
        <w:gridCol w:w="1558"/>
      </w:tblGrid>
      <w:tr w:rsidR="0017487F" w:rsidRPr="00045C3D" w14:paraId="34259293" w14:textId="77777777" w:rsidTr="00C05892">
        <w:trPr>
          <w:tblHeader/>
        </w:trPr>
        <w:tc>
          <w:tcPr>
            <w:tcW w:w="1696" w:type="dxa"/>
          </w:tcPr>
          <w:p w14:paraId="53FF9C15"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Language Proficiency</w:t>
            </w:r>
          </w:p>
        </w:tc>
        <w:tc>
          <w:tcPr>
            <w:tcW w:w="1420" w:type="dxa"/>
          </w:tcPr>
          <w:p w14:paraId="1013BA4F"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Count</w:t>
            </w:r>
          </w:p>
          <w:p w14:paraId="5FDF12A8"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2018-2019</w:t>
            </w:r>
          </w:p>
        </w:tc>
        <w:tc>
          <w:tcPr>
            <w:tcW w:w="1558" w:type="dxa"/>
          </w:tcPr>
          <w:p w14:paraId="0BDBAC73"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 xml:space="preserve">Percent </w:t>
            </w:r>
            <w:r w:rsidRPr="00045C3D">
              <w:rPr>
                <w:rFonts w:ascii="Arial" w:hAnsi="Arial" w:cs="Arial"/>
                <w:sz w:val="24"/>
                <w:szCs w:val="24"/>
              </w:rPr>
              <w:br/>
              <w:t>2018-2019</w:t>
            </w:r>
          </w:p>
        </w:tc>
        <w:tc>
          <w:tcPr>
            <w:tcW w:w="1558" w:type="dxa"/>
          </w:tcPr>
          <w:p w14:paraId="05735D18"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Count</w:t>
            </w:r>
            <w:r w:rsidRPr="00045C3D">
              <w:rPr>
                <w:rFonts w:ascii="Arial" w:hAnsi="Arial" w:cs="Arial"/>
                <w:sz w:val="24"/>
                <w:szCs w:val="24"/>
              </w:rPr>
              <w:br/>
              <w:t>2019-2020</w:t>
            </w:r>
          </w:p>
        </w:tc>
        <w:tc>
          <w:tcPr>
            <w:tcW w:w="1558" w:type="dxa"/>
          </w:tcPr>
          <w:p w14:paraId="35C726BB"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Percent</w:t>
            </w:r>
            <w:r w:rsidRPr="00045C3D">
              <w:rPr>
                <w:rFonts w:ascii="Arial" w:hAnsi="Arial" w:cs="Arial"/>
                <w:sz w:val="24"/>
                <w:szCs w:val="24"/>
              </w:rPr>
              <w:br/>
              <w:t>2019-2020</w:t>
            </w:r>
          </w:p>
        </w:tc>
      </w:tr>
      <w:tr w:rsidR="0017487F" w:rsidRPr="00045C3D" w14:paraId="6A236883" w14:textId="77777777" w:rsidTr="00C05892">
        <w:trPr>
          <w:tblHeader/>
        </w:trPr>
        <w:tc>
          <w:tcPr>
            <w:tcW w:w="1696" w:type="dxa"/>
          </w:tcPr>
          <w:p w14:paraId="2074E58D"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Bilingual *</w:t>
            </w:r>
          </w:p>
        </w:tc>
        <w:tc>
          <w:tcPr>
            <w:tcW w:w="1420" w:type="dxa"/>
          </w:tcPr>
          <w:p w14:paraId="3F970506"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8,427</w:t>
            </w:r>
          </w:p>
        </w:tc>
        <w:tc>
          <w:tcPr>
            <w:tcW w:w="1558" w:type="dxa"/>
          </w:tcPr>
          <w:p w14:paraId="1FA896DE"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46.4%</w:t>
            </w:r>
          </w:p>
        </w:tc>
        <w:tc>
          <w:tcPr>
            <w:tcW w:w="1558" w:type="dxa"/>
          </w:tcPr>
          <w:p w14:paraId="21B07467"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12,363</w:t>
            </w:r>
          </w:p>
        </w:tc>
        <w:tc>
          <w:tcPr>
            <w:tcW w:w="1558" w:type="dxa"/>
          </w:tcPr>
          <w:p w14:paraId="096E5E46"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49.8%</w:t>
            </w:r>
          </w:p>
        </w:tc>
      </w:tr>
      <w:tr w:rsidR="0017487F" w:rsidRPr="00045C3D" w14:paraId="42776933" w14:textId="77777777" w:rsidTr="00C05892">
        <w:trPr>
          <w:tblHeader/>
        </w:trPr>
        <w:tc>
          <w:tcPr>
            <w:tcW w:w="1696" w:type="dxa"/>
          </w:tcPr>
          <w:p w14:paraId="6B6D558F"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Unilingual</w:t>
            </w:r>
          </w:p>
        </w:tc>
        <w:tc>
          <w:tcPr>
            <w:tcW w:w="1420" w:type="dxa"/>
          </w:tcPr>
          <w:p w14:paraId="5C784556"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9,725</w:t>
            </w:r>
          </w:p>
        </w:tc>
        <w:tc>
          <w:tcPr>
            <w:tcW w:w="1558" w:type="dxa"/>
          </w:tcPr>
          <w:p w14:paraId="0D08CDC9"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53.6%</w:t>
            </w:r>
          </w:p>
        </w:tc>
        <w:tc>
          <w:tcPr>
            <w:tcW w:w="1558" w:type="dxa"/>
          </w:tcPr>
          <w:p w14:paraId="25CB4DD2"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12,451</w:t>
            </w:r>
          </w:p>
        </w:tc>
        <w:tc>
          <w:tcPr>
            <w:tcW w:w="1558" w:type="dxa"/>
          </w:tcPr>
          <w:p w14:paraId="037534CE"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50.2%</w:t>
            </w:r>
          </w:p>
        </w:tc>
      </w:tr>
      <w:tr w:rsidR="0017487F" w:rsidRPr="00045C3D" w14:paraId="549D9B2D" w14:textId="77777777" w:rsidTr="00C05892">
        <w:trPr>
          <w:tblHeader/>
        </w:trPr>
        <w:tc>
          <w:tcPr>
            <w:tcW w:w="1696" w:type="dxa"/>
          </w:tcPr>
          <w:p w14:paraId="7A0BA35D"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Total</w:t>
            </w:r>
          </w:p>
        </w:tc>
        <w:tc>
          <w:tcPr>
            <w:tcW w:w="1420" w:type="dxa"/>
          </w:tcPr>
          <w:p w14:paraId="2B871ED2"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18,152</w:t>
            </w:r>
          </w:p>
        </w:tc>
        <w:tc>
          <w:tcPr>
            <w:tcW w:w="1558" w:type="dxa"/>
          </w:tcPr>
          <w:p w14:paraId="79B637D3"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100.0%</w:t>
            </w:r>
          </w:p>
        </w:tc>
        <w:tc>
          <w:tcPr>
            <w:tcW w:w="1558" w:type="dxa"/>
          </w:tcPr>
          <w:p w14:paraId="5E889C2D"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24,814</w:t>
            </w:r>
          </w:p>
        </w:tc>
        <w:tc>
          <w:tcPr>
            <w:tcW w:w="1558" w:type="dxa"/>
          </w:tcPr>
          <w:p w14:paraId="39DC545F"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100.0%</w:t>
            </w:r>
          </w:p>
        </w:tc>
      </w:tr>
    </w:tbl>
    <w:p w14:paraId="3D56DEF2" w14:textId="77777777" w:rsidR="0017487F" w:rsidRPr="00045C3D" w:rsidRDefault="0017487F" w:rsidP="00B92A9A">
      <w:pPr>
        <w:rPr>
          <w:rFonts w:ascii="Arial" w:hAnsi="Arial" w:cs="Arial"/>
          <w:sz w:val="24"/>
          <w:szCs w:val="24"/>
        </w:rPr>
      </w:pPr>
    </w:p>
    <w:p w14:paraId="48B3BC56" w14:textId="77777777" w:rsidR="0017487F" w:rsidRPr="00045C3D" w:rsidRDefault="0017487F">
      <w:pPr>
        <w:rPr>
          <w:rFonts w:ascii="Arial" w:eastAsia="Times New Roman" w:hAnsi="Arial" w:cs="Arial"/>
          <w:color w:val="000000" w:themeColor="text1"/>
          <w:sz w:val="24"/>
          <w:szCs w:val="24"/>
          <w:lang w:eastAsia="en-CA"/>
        </w:rPr>
      </w:pPr>
      <w:r w:rsidRPr="00045C3D">
        <w:rPr>
          <w:rFonts w:ascii="Arial" w:eastAsia="Times New Roman" w:hAnsi="Arial" w:cs="Arial"/>
          <w:color w:val="000000" w:themeColor="text1"/>
          <w:sz w:val="24"/>
          <w:szCs w:val="24"/>
          <w:lang w:eastAsia="en-CA"/>
        </w:rPr>
        <w:t>*A bilingual applicant is defined as an individual that self-assessed their language proficiency as intermediate or higher in both official languages.</w:t>
      </w:r>
    </w:p>
    <w:p w14:paraId="324D0197" w14:textId="77777777" w:rsidR="0017487F" w:rsidRPr="00045C3D" w:rsidRDefault="0017487F">
      <w:pPr>
        <w:rPr>
          <w:rFonts w:ascii="Arial" w:hAnsi="Arial" w:cs="Arial"/>
          <w:sz w:val="24"/>
          <w:szCs w:val="24"/>
        </w:rPr>
      </w:pPr>
    </w:p>
    <w:p w14:paraId="4F42C93C" w14:textId="77777777" w:rsidR="0017487F" w:rsidRPr="00045C3D" w:rsidRDefault="0017487F">
      <w:pPr>
        <w:rPr>
          <w:rFonts w:ascii="Arial" w:eastAsia="Times New Roman" w:hAnsi="Arial" w:cs="Arial"/>
          <w:b/>
          <w:bCs/>
          <w:sz w:val="24"/>
          <w:szCs w:val="24"/>
          <w:u w:val="single"/>
          <w:lang w:eastAsia="en-CA"/>
        </w:rPr>
      </w:pPr>
      <w:r w:rsidRPr="00045C3D">
        <w:rPr>
          <w:rFonts w:ascii="Arial" w:eastAsia="Times New Roman" w:hAnsi="Arial" w:cs="Arial"/>
          <w:b/>
          <w:color w:val="000000" w:themeColor="text1"/>
          <w:sz w:val="24"/>
          <w:szCs w:val="24"/>
          <w:lang w:eastAsia="en-CA"/>
        </w:rPr>
        <w:t>Recruitment of Policy Leaders (RPL)</w:t>
      </w:r>
    </w:p>
    <w:tbl>
      <w:tblPr>
        <w:tblStyle w:val="TableGrid"/>
        <w:tblW w:w="0" w:type="auto"/>
        <w:tblLook w:val="04A0" w:firstRow="1" w:lastRow="0" w:firstColumn="1" w:lastColumn="0" w:noHBand="0" w:noVBand="1"/>
        <w:tblCaption w:val="Recruitment of Policy Leaders (RPL)"/>
        <w:tblDescription w:val="Recruitment of Policy Leaders (RPL)"/>
      </w:tblPr>
      <w:tblGrid>
        <w:gridCol w:w="1696"/>
        <w:gridCol w:w="1420"/>
        <w:gridCol w:w="1558"/>
        <w:gridCol w:w="1558"/>
        <w:gridCol w:w="1558"/>
      </w:tblGrid>
      <w:tr w:rsidR="0017487F" w:rsidRPr="00045C3D" w14:paraId="3F2A6ED9" w14:textId="77777777" w:rsidTr="00C05892">
        <w:trPr>
          <w:tblHeader/>
        </w:trPr>
        <w:tc>
          <w:tcPr>
            <w:tcW w:w="1696" w:type="dxa"/>
          </w:tcPr>
          <w:p w14:paraId="502ED24C"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Language Proficiency</w:t>
            </w:r>
          </w:p>
        </w:tc>
        <w:tc>
          <w:tcPr>
            <w:tcW w:w="1420" w:type="dxa"/>
          </w:tcPr>
          <w:p w14:paraId="2F467CBC"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Count</w:t>
            </w:r>
          </w:p>
          <w:p w14:paraId="3E2C0AF1"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2018-2019</w:t>
            </w:r>
          </w:p>
        </w:tc>
        <w:tc>
          <w:tcPr>
            <w:tcW w:w="1558" w:type="dxa"/>
          </w:tcPr>
          <w:p w14:paraId="3AACA6CD"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 xml:space="preserve">Percent </w:t>
            </w:r>
            <w:r w:rsidRPr="00045C3D">
              <w:rPr>
                <w:rFonts w:ascii="Arial" w:hAnsi="Arial" w:cs="Arial"/>
                <w:sz w:val="24"/>
                <w:szCs w:val="24"/>
              </w:rPr>
              <w:br/>
              <w:t>2018-2019</w:t>
            </w:r>
          </w:p>
        </w:tc>
        <w:tc>
          <w:tcPr>
            <w:tcW w:w="1558" w:type="dxa"/>
          </w:tcPr>
          <w:p w14:paraId="0C87EBDB"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Count</w:t>
            </w:r>
            <w:r w:rsidRPr="00045C3D">
              <w:rPr>
                <w:rFonts w:ascii="Arial" w:hAnsi="Arial" w:cs="Arial"/>
                <w:sz w:val="24"/>
                <w:szCs w:val="24"/>
              </w:rPr>
              <w:br/>
              <w:t>2019-2020</w:t>
            </w:r>
          </w:p>
        </w:tc>
        <w:tc>
          <w:tcPr>
            <w:tcW w:w="1558" w:type="dxa"/>
          </w:tcPr>
          <w:p w14:paraId="556FDAD1"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Percent</w:t>
            </w:r>
            <w:r w:rsidRPr="00045C3D">
              <w:rPr>
                <w:rFonts w:ascii="Arial" w:hAnsi="Arial" w:cs="Arial"/>
                <w:sz w:val="24"/>
                <w:szCs w:val="24"/>
              </w:rPr>
              <w:br/>
              <w:t>2019-2020</w:t>
            </w:r>
          </w:p>
        </w:tc>
      </w:tr>
      <w:tr w:rsidR="0017487F" w:rsidRPr="00045C3D" w14:paraId="4874939A" w14:textId="77777777" w:rsidTr="00C05892">
        <w:trPr>
          <w:tblHeader/>
        </w:trPr>
        <w:tc>
          <w:tcPr>
            <w:tcW w:w="1696" w:type="dxa"/>
          </w:tcPr>
          <w:p w14:paraId="59EB5C63"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Bilingual *</w:t>
            </w:r>
          </w:p>
        </w:tc>
        <w:tc>
          <w:tcPr>
            <w:tcW w:w="1420" w:type="dxa"/>
          </w:tcPr>
          <w:p w14:paraId="35442ED6"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1,018</w:t>
            </w:r>
          </w:p>
        </w:tc>
        <w:tc>
          <w:tcPr>
            <w:tcW w:w="1558" w:type="dxa"/>
          </w:tcPr>
          <w:p w14:paraId="13C59EA9"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57.2%</w:t>
            </w:r>
          </w:p>
        </w:tc>
        <w:tc>
          <w:tcPr>
            <w:tcW w:w="1558" w:type="dxa"/>
          </w:tcPr>
          <w:p w14:paraId="1F6487D9"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1,555</w:t>
            </w:r>
          </w:p>
        </w:tc>
        <w:tc>
          <w:tcPr>
            <w:tcW w:w="1558" w:type="dxa"/>
          </w:tcPr>
          <w:p w14:paraId="6EBC4A20"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53.6%</w:t>
            </w:r>
          </w:p>
        </w:tc>
      </w:tr>
      <w:tr w:rsidR="0017487F" w:rsidRPr="00045C3D" w14:paraId="3BE638B0" w14:textId="77777777" w:rsidTr="00C05892">
        <w:trPr>
          <w:tblHeader/>
        </w:trPr>
        <w:tc>
          <w:tcPr>
            <w:tcW w:w="1696" w:type="dxa"/>
          </w:tcPr>
          <w:p w14:paraId="3B4F5D07"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Unilingual</w:t>
            </w:r>
          </w:p>
        </w:tc>
        <w:tc>
          <w:tcPr>
            <w:tcW w:w="1420" w:type="dxa"/>
          </w:tcPr>
          <w:p w14:paraId="6EB0A677"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761</w:t>
            </w:r>
          </w:p>
        </w:tc>
        <w:tc>
          <w:tcPr>
            <w:tcW w:w="1558" w:type="dxa"/>
          </w:tcPr>
          <w:p w14:paraId="09EF03AB"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42.8%</w:t>
            </w:r>
          </w:p>
        </w:tc>
        <w:tc>
          <w:tcPr>
            <w:tcW w:w="1558" w:type="dxa"/>
          </w:tcPr>
          <w:p w14:paraId="316C61E8"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1,362</w:t>
            </w:r>
          </w:p>
        </w:tc>
        <w:tc>
          <w:tcPr>
            <w:tcW w:w="1558" w:type="dxa"/>
          </w:tcPr>
          <w:p w14:paraId="25F4D042"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46.7%</w:t>
            </w:r>
          </w:p>
        </w:tc>
      </w:tr>
      <w:tr w:rsidR="0017487F" w:rsidRPr="00045C3D" w14:paraId="0943C61A" w14:textId="77777777" w:rsidTr="00C05892">
        <w:trPr>
          <w:tblHeader/>
        </w:trPr>
        <w:tc>
          <w:tcPr>
            <w:tcW w:w="1696" w:type="dxa"/>
          </w:tcPr>
          <w:p w14:paraId="0A198112"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Total</w:t>
            </w:r>
          </w:p>
        </w:tc>
        <w:tc>
          <w:tcPr>
            <w:tcW w:w="1420" w:type="dxa"/>
          </w:tcPr>
          <w:p w14:paraId="0F794DCF"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1,779</w:t>
            </w:r>
          </w:p>
        </w:tc>
        <w:tc>
          <w:tcPr>
            <w:tcW w:w="1558" w:type="dxa"/>
          </w:tcPr>
          <w:p w14:paraId="3BAAAF81"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100.0%</w:t>
            </w:r>
          </w:p>
        </w:tc>
        <w:tc>
          <w:tcPr>
            <w:tcW w:w="1558" w:type="dxa"/>
          </w:tcPr>
          <w:p w14:paraId="1E1BAF46"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2,917</w:t>
            </w:r>
          </w:p>
        </w:tc>
        <w:tc>
          <w:tcPr>
            <w:tcW w:w="1558" w:type="dxa"/>
          </w:tcPr>
          <w:p w14:paraId="271FC7E1"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100.0%</w:t>
            </w:r>
          </w:p>
        </w:tc>
      </w:tr>
    </w:tbl>
    <w:p w14:paraId="0813923D" w14:textId="77777777" w:rsidR="0017487F" w:rsidRPr="00045C3D" w:rsidRDefault="0017487F" w:rsidP="00B92A9A">
      <w:pPr>
        <w:rPr>
          <w:rFonts w:ascii="Arial" w:hAnsi="Arial" w:cs="Arial"/>
          <w:sz w:val="24"/>
          <w:szCs w:val="24"/>
        </w:rPr>
      </w:pPr>
    </w:p>
    <w:p w14:paraId="71DDE9E0" w14:textId="77777777" w:rsidR="0017487F" w:rsidRPr="00045C3D" w:rsidRDefault="0017487F">
      <w:pPr>
        <w:rPr>
          <w:rFonts w:ascii="Arial" w:hAnsi="Arial" w:cs="Arial"/>
          <w:sz w:val="24"/>
          <w:szCs w:val="24"/>
        </w:rPr>
      </w:pPr>
      <w:r w:rsidRPr="00045C3D">
        <w:rPr>
          <w:rFonts w:ascii="Arial" w:hAnsi="Arial" w:cs="Arial"/>
          <w:sz w:val="24"/>
          <w:szCs w:val="24"/>
        </w:rPr>
        <w:t>*A bilingual applicant is defined as an individual that self-assessed their language proficiency as intermediate or higher in both official languages.</w:t>
      </w:r>
    </w:p>
    <w:p w14:paraId="69622DA9" w14:textId="77777777" w:rsidR="0017487F" w:rsidRPr="00045C3D" w:rsidRDefault="0017487F">
      <w:pPr>
        <w:rPr>
          <w:rFonts w:ascii="Arial" w:eastAsia="Times New Roman" w:hAnsi="Arial" w:cs="Arial"/>
          <w:b/>
          <w:bCs/>
          <w:sz w:val="24"/>
          <w:szCs w:val="24"/>
          <w:u w:val="single"/>
          <w:lang w:eastAsia="en-CA"/>
        </w:rPr>
      </w:pPr>
      <w:r w:rsidRPr="00045C3D">
        <w:rPr>
          <w:rFonts w:ascii="Arial" w:eastAsia="Times New Roman" w:hAnsi="Arial" w:cs="Arial"/>
          <w:b/>
          <w:color w:val="000000" w:themeColor="text1"/>
          <w:sz w:val="24"/>
          <w:szCs w:val="24"/>
          <w:lang w:eastAsia="en-CA"/>
        </w:rPr>
        <w:t>Research Affiliate Program (RAP)</w:t>
      </w:r>
    </w:p>
    <w:tbl>
      <w:tblPr>
        <w:tblStyle w:val="TableGrid"/>
        <w:tblW w:w="0" w:type="auto"/>
        <w:tblLook w:val="04A0" w:firstRow="1" w:lastRow="0" w:firstColumn="1" w:lastColumn="0" w:noHBand="0" w:noVBand="1"/>
        <w:tblCaption w:val="Research Affiliate Program (RAP)"/>
        <w:tblDescription w:val="Research Affiliate Program (RAP)"/>
      </w:tblPr>
      <w:tblGrid>
        <w:gridCol w:w="1696"/>
        <w:gridCol w:w="1420"/>
        <w:gridCol w:w="1558"/>
        <w:gridCol w:w="1558"/>
        <w:gridCol w:w="1558"/>
      </w:tblGrid>
      <w:tr w:rsidR="0017487F" w:rsidRPr="00045C3D" w14:paraId="7B8D68EE" w14:textId="77777777" w:rsidTr="00C05892">
        <w:trPr>
          <w:tblHeader/>
        </w:trPr>
        <w:tc>
          <w:tcPr>
            <w:tcW w:w="1696" w:type="dxa"/>
          </w:tcPr>
          <w:p w14:paraId="767E8CD3"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lastRenderedPageBreak/>
              <w:t>Language Proficiency</w:t>
            </w:r>
          </w:p>
        </w:tc>
        <w:tc>
          <w:tcPr>
            <w:tcW w:w="1420" w:type="dxa"/>
          </w:tcPr>
          <w:p w14:paraId="6FED7216"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Count</w:t>
            </w:r>
          </w:p>
          <w:p w14:paraId="033EA484"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2018-2019</w:t>
            </w:r>
          </w:p>
        </w:tc>
        <w:tc>
          <w:tcPr>
            <w:tcW w:w="1558" w:type="dxa"/>
          </w:tcPr>
          <w:p w14:paraId="153A0C6F"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 xml:space="preserve">Percent </w:t>
            </w:r>
            <w:r w:rsidRPr="00045C3D">
              <w:rPr>
                <w:rFonts w:ascii="Arial" w:hAnsi="Arial" w:cs="Arial"/>
                <w:sz w:val="24"/>
                <w:szCs w:val="24"/>
              </w:rPr>
              <w:br/>
              <w:t>2018-2019</w:t>
            </w:r>
          </w:p>
        </w:tc>
        <w:tc>
          <w:tcPr>
            <w:tcW w:w="1558" w:type="dxa"/>
          </w:tcPr>
          <w:p w14:paraId="6EFBC5CE"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Count</w:t>
            </w:r>
            <w:r w:rsidRPr="00045C3D">
              <w:rPr>
                <w:rFonts w:ascii="Arial" w:hAnsi="Arial" w:cs="Arial"/>
                <w:sz w:val="24"/>
                <w:szCs w:val="24"/>
              </w:rPr>
              <w:br/>
              <w:t>2019-2020</w:t>
            </w:r>
          </w:p>
        </w:tc>
        <w:tc>
          <w:tcPr>
            <w:tcW w:w="1558" w:type="dxa"/>
          </w:tcPr>
          <w:p w14:paraId="4BE06B9E"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Percent</w:t>
            </w:r>
            <w:r w:rsidRPr="00045C3D">
              <w:rPr>
                <w:rFonts w:ascii="Arial" w:hAnsi="Arial" w:cs="Arial"/>
                <w:sz w:val="24"/>
                <w:szCs w:val="24"/>
              </w:rPr>
              <w:br/>
              <w:t>2019-2020</w:t>
            </w:r>
          </w:p>
        </w:tc>
      </w:tr>
      <w:tr w:rsidR="0017487F" w:rsidRPr="00045C3D" w14:paraId="38DD98B4" w14:textId="77777777" w:rsidTr="00C05892">
        <w:trPr>
          <w:tblHeader/>
        </w:trPr>
        <w:tc>
          <w:tcPr>
            <w:tcW w:w="1696" w:type="dxa"/>
          </w:tcPr>
          <w:p w14:paraId="7AFF7F2C"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Bilingual *</w:t>
            </w:r>
          </w:p>
        </w:tc>
        <w:tc>
          <w:tcPr>
            <w:tcW w:w="1420" w:type="dxa"/>
          </w:tcPr>
          <w:p w14:paraId="36BEBFFC"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1,080</w:t>
            </w:r>
          </w:p>
        </w:tc>
        <w:tc>
          <w:tcPr>
            <w:tcW w:w="1558" w:type="dxa"/>
          </w:tcPr>
          <w:p w14:paraId="4ED7E9E8"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43.2%</w:t>
            </w:r>
          </w:p>
        </w:tc>
        <w:tc>
          <w:tcPr>
            <w:tcW w:w="1558" w:type="dxa"/>
          </w:tcPr>
          <w:p w14:paraId="4C354E6F"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1,258</w:t>
            </w:r>
          </w:p>
        </w:tc>
        <w:tc>
          <w:tcPr>
            <w:tcW w:w="1558" w:type="dxa"/>
          </w:tcPr>
          <w:p w14:paraId="340EDA68"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41.5%</w:t>
            </w:r>
          </w:p>
        </w:tc>
      </w:tr>
      <w:tr w:rsidR="0017487F" w:rsidRPr="00045C3D" w14:paraId="41BEAE65" w14:textId="77777777" w:rsidTr="00C05892">
        <w:trPr>
          <w:tblHeader/>
        </w:trPr>
        <w:tc>
          <w:tcPr>
            <w:tcW w:w="1696" w:type="dxa"/>
          </w:tcPr>
          <w:p w14:paraId="283811D3"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Unilingual</w:t>
            </w:r>
          </w:p>
        </w:tc>
        <w:tc>
          <w:tcPr>
            <w:tcW w:w="1420" w:type="dxa"/>
          </w:tcPr>
          <w:p w14:paraId="0A109CBA"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2,605</w:t>
            </w:r>
          </w:p>
        </w:tc>
        <w:tc>
          <w:tcPr>
            <w:tcW w:w="1558" w:type="dxa"/>
          </w:tcPr>
          <w:p w14:paraId="3A595394"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56.8%</w:t>
            </w:r>
          </w:p>
        </w:tc>
        <w:tc>
          <w:tcPr>
            <w:tcW w:w="1558" w:type="dxa"/>
          </w:tcPr>
          <w:p w14:paraId="0FE81D99"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1,772</w:t>
            </w:r>
          </w:p>
        </w:tc>
        <w:tc>
          <w:tcPr>
            <w:tcW w:w="1558" w:type="dxa"/>
          </w:tcPr>
          <w:p w14:paraId="56C43F56"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58.5%</w:t>
            </w:r>
          </w:p>
        </w:tc>
      </w:tr>
      <w:tr w:rsidR="0017487F" w:rsidRPr="00045C3D" w14:paraId="34EBD79D" w14:textId="77777777" w:rsidTr="00C05892">
        <w:trPr>
          <w:tblHeader/>
        </w:trPr>
        <w:tc>
          <w:tcPr>
            <w:tcW w:w="1696" w:type="dxa"/>
          </w:tcPr>
          <w:p w14:paraId="4B351E99"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Total</w:t>
            </w:r>
          </w:p>
        </w:tc>
        <w:tc>
          <w:tcPr>
            <w:tcW w:w="1420" w:type="dxa"/>
          </w:tcPr>
          <w:p w14:paraId="4FE3BF7A"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4,585</w:t>
            </w:r>
          </w:p>
        </w:tc>
        <w:tc>
          <w:tcPr>
            <w:tcW w:w="1558" w:type="dxa"/>
          </w:tcPr>
          <w:p w14:paraId="6F359ABC"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100.0%</w:t>
            </w:r>
          </w:p>
        </w:tc>
        <w:tc>
          <w:tcPr>
            <w:tcW w:w="1558" w:type="dxa"/>
          </w:tcPr>
          <w:p w14:paraId="767E2251"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3,030</w:t>
            </w:r>
          </w:p>
        </w:tc>
        <w:tc>
          <w:tcPr>
            <w:tcW w:w="1558" w:type="dxa"/>
          </w:tcPr>
          <w:p w14:paraId="5FF77FB9"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100.0%</w:t>
            </w:r>
          </w:p>
        </w:tc>
      </w:tr>
    </w:tbl>
    <w:p w14:paraId="56BB8218" w14:textId="77777777" w:rsidR="0017487F" w:rsidRPr="00045C3D" w:rsidRDefault="0017487F" w:rsidP="00B92A9A">
      <w:pPr>
        <w:rPr>
          <w:rFonts w:ascii="Arial" w:hAnsi="Arial" w:cs="Arial"/>
          <w:sz w:val="24"/>
          <w:szCs w:val="24"/>
        </w:rPr>
      </w:pPr>
      <w:r w:rsidRPr="00045C3D">
        <w:rPr>
          <w:rFonts w:ascii="Arial" w:hAnsi="Arial" w:cs="Arial"/>
          <w:sz w:val="24"/>
          <w:szCs w:val="24"/>
        </w:rPr>
        <w:tab/>
        <w:t xml:space="preserve"> </w:t>
      </w:r>
    </w:p>
    <w:p w14:paraId="727AA74F" w14:textId="77777777" w:rsidR="0017487F" w:rsidRPr="00045C3D" w:rsidRDefault="0017487F">
      <w:pPr>
        <w:rPr>
          <w:rFonts w:ascii="Arial" w:hAnsi="Arial" w:cs="Arial"/>
          <w:sz w:val="24"/>
          <w:szCs w:val="24"/>
        </w:rPr>
      </w:pPr>
      <w:r w:rsidRPr="00045C3D">
        <w:rPr>
          <w:rFonts w:ascii="Arial" w:hAnsi="Arial" w:cs="Arial"/>
          <w:sz w:val="24"/>
          <w:szCs w:val="24"/>
        </w:rPr>
        <w:t>*A bilingual applicant is defined as an individual that self-assessed their language proficiency as intermediate or higher in both official languages.</w:t>
      </w:r>
    </w:p>
    <w:p w14:paraId="667184AC" w14:textId="77777777" w:rsidR="0017487F" w:rsidRPr="00045C3D" w:rsidRDefault="0017487F">
      <w:pPr>
        <w:rPr>
          <w:rFonts w:ascii="Arial" w:hAnsi="Arial" w:cs="Arial"/>
          <w:sz w:val="24"/>
          <w:szCs w:val="24"/>
        </w:rPr>
      </w:pPr>
      <w:r w:rsidRPr="00045C3D">
        <w:rPr>
          <w:rFonts w:ascii="Arial" w:hAnsi="Arial" w:cs="Arial"/>
          <w:sz w:val="24"/>
          <w:szCs w:val="24"/>
        </w:rPr>
        <w:t>Table A</w:t>
      </w:r>
    </w:p>
    <w:p w14:paraId="2BFBA7CE" w14:textId="77777777" w:rsidR="0017487F" w:rsidRPr="00045C3D" w:rsidRDefault="0017487F">
      <w:pPr>
        <w:rPr>
          <w:rFonts w:ascii="Arial" w:hAnsi="Arial" w:cs="Arial"/>
          <w:sz w:val="24"/>
          <w:szCs w:val="24"/>
        </w:rPr>
      </w:pPr>
      <w:r w:rsidRPr="00045C3D">
        <w:rPr>
          <w:rFonts w:ascii="Arial" w:hAnsi="Arial" w:cs="Arial"/>
          <w:sz w:val="24"/>
          <w:szCs w:val="24"/>
        </w:rPr>
        <w:t>Self-assessed working ability in Canada's Official Languages of unique FSWEP applicants</w:t>
      </w:r>
    </w:p>
    <w:p w14:paraId="634DD49D" w14:textId="77342B2E" w:rsidR="0017487F" w:rsidRPr="00045C3D" w:rsidRDefault="0017487F">
      <w:pPr>
        <w:rPr>
          <w:rFonts w:ascii="Arial" w:hAnsi="Arial" w:cs="Arial"/>
          <w:sz w:val="24"/>
          <w:szCs w:val="24"/>
        </w:rPr>
      </w:pPr>
      <w:r w:rsidRPr="00045C3D">
        <w:rPr>
          <w:rFonts w:ascii="Arial" w:eastAsia="Times New Roman" w:hAnsi="Arial" w:cs="Arial"/>
          <w:b/>
          <w:bCs/>
          <w:sz w:val="24"/>
          <w:szCs w:val="24"/>
          <w:u w:val="single"/>
          <w:lang w:eastAsia="en-CA"/>
        </w:rPr>
        <w:t>Self-assessed working ability in Canada's Official Languages of unique FSWEP applicants</w:t>
      </w:r>
    </w:p>
    <w:tbl>
      <w:tblPr>
        <w:tblStyle w:val="TableGrid"/>
        <w:tblW w:w="0" w:type="auto"/>
        <w:tblLook w:val="04A0" w:firstRow="1" w:lastRow="0" w:firstColumn="1" w:lastColumn="0" w:noHBand="0" w:noVBand="1"/>
        <w:tblCaption w:val="Self-assessed working ability in Canada's Official Languages of unique FSWEP applicants"/>
        <w:tblDescription w:val="Self-assessed working ability in Canada's Official Languages of unique FSWEP applicants"/>
      </w:tblPr>
      <w:tblGrid>
        <w:gridCol w:w="1696"/>
        <w:gridCol w:w="1420"/>
        <w:gridCol w:w="1558"/>
        <w:gridCol w:w="1558"/>
        <w:gridCol w:w="1559"/>
      </w:tblGrid>
      <w:tr w:rsidR="0017487F" w:rsidRPr="00045C3D" w14:paraId="0A74C52C" w14:textId="77777777" w:rsidTr="00C05892">
        <w:trPr>
          <w:tblHeader/>
        </w:trPr>
        <w:tc>
          <w:tcPr>
            <w:tcW w:w="1696" w:type="dxa"/>
          </w:tcPr>
          <w:p w14:paraId="3BE26E04" w14:textId="77777777" w:rsidR="0017487F" w:rsidRPr="00045C3D" w:rsidRDefault="0017487F" w:rsidP="0056466F">
            <w:pPr>
              <w:spacing w:after="160" w:line="259" w:lineRule="auto"/>
              <w:rPr>
                <w:rFonts w:ascii="Arial" w:hAnsi="Arial" w:cs="Arial"/>
                <w:sz w:val="24"/>
                <w:szCs w:val="24"/>
              </w:rPr>
            </w:pPr>
            <w:bookmarkStart w:id="17" w:name="_Hlk67478789"/>
            <w:r w:rsidRPr="00045C3D">
              <w:rPr>
                <w:rFonts w:ascii="Arial" w:hAnsi="Arial" w:cs="Arial"/>
                <w:sz w:val="24"/>
                <w:szCs w:val="24"/>
              </w:rPr>
              <w:t>Language Proficiency</w:t>
            </w:r>
          </w:p>
        </w:tc>
        <w:tc>
          <w:tcPr>
            <w:tcW w:w="1420" w:type="dxa"/>
          </w:tcPr>
          <w:p w14:paraId="78A36744"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Count</w:t>
            </w:r>
          </w:p>
          <w:p w14:paraId="2FBD9769"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2018-2019</w:t>
            </w:r>
          </w:p>
        </w:tc>
        <w:tc>
          <w:tcPr>
            <w:tcW w:w="1558" w:type="dxa"/>
          </w:tcPr>
          <w:p w14:paraId="17666CCA"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 xml:space="preserve">Percent </w:t>
            </w:r>
            <w:r w:rsidRPr="00045C3D">
              <w:rPr>
                <w:rFonts w:ascii="Arial" w:hAnsi="Arial" w:cs="Arial"/>
                <w:sz w:val="24"/>
                <w:szCs w:val="24"/>
              </w:rPr>
              <w:br/>
              <w:t>2018-2019</w:t>
            </w:r>
          </w:p>
        </w:tc>
        <w:tc>
          <w:tcPr>
            <w:tcW w:w="1558" w:type="dxa"/>
          </w:tcPr>
          <w:p w14:paraId="4F684C76"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Count</w:t>
            </w:r>
            <w:r w:rsidRPr="00045C3D">
              <w:rPr>
                <w:rFonts w:ascii="Arial" w:hAnsi="Arial" w:cs="Arial"/>
                <w:sz w:val="24"/>
                <w:szCs w:val="24"/>
              </w:rPr>
              <w:br/>
              <w:t>2019-2020</w:t>
            </w:r>
          </w:p>
        </w:tc>
        <w:tc>
          <w:tcPr>
            <w:tcW w:w="1559" w:type="dxa"/>
          </w:tcPr>
          <w:p w14:paraId="6F4A24DA"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Percent</w:t>
            </w:r>
            <w:r w:rsidRPr="00045C3D">
              <w:rPr>
                <w:rFonts w:ascii="Arial" w:hAnsi="Arial" w:cs="Arial"/>
                <w:sz w:val="24"/>
                <w:szCs w:val="24"/>
              </w:rPr>
              <w:br/>
              <w:t>2019-2020</w:t>
            </w:r>
          </w:p>
        </w:tc>
      </w:tr>
      <w:tr w:rsidR="0017487F" w:rsidRPr="00045C3D" w14:paraId="49F86519" w14:textId="77777777" w:rsidTr="00C05892">
        <w:trPr>
          <w:tblHeader/>
        </w:trPr>
        <w:tc>
          <w:tcPr>
            <w:tcW w:w="1696" w:type="dxa"/>
          </w:tcPr>
          <w:p w14:paraId="3CBCD3C5"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Undeclared</w:t>
            </w:r>
          </w:p>
        </w:tc>
        <w:tc>
          <w:tcPr>
            <w:tcW w:w="1420" w:type="dxa"/>
          </w:tcPr>
          <w:p w14:paraId="3314FB8B"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2,156</w:t>
            </w:r>
          </w:p>
        </w:tc>
        <w:tc>
          <w:tcPr>
            <w:tcW w:w="1558" w:type="dxa"/>
          </w:tcPr>
          <w:p w14:paraId="4702C835"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2.9%</w:t>
            </w:r>
          </w:p>
        </w:tc>
        <w:tc>
          <w:tcPr>
            <w:tcW w:w="1558" w:type="dxa"/>
          </w:tcPr>
          <w:p w14:paraId="50C76262"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2,146</w:t>
            </w:r>
          </w:p>
        </w:tc>
        <w:tc>
          <w:tcPr>
            <w:tcW w:w="1559" w:type="dxa"/>
          </w:tcPr>
          <w:p w14:paraId="0C162E3C"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2.0%</w:t>
            </w:r>
          </w:p>
        </w:tc>
      </w:tr>
      <w:tr w:rsidR="0017487F" w:rsidRPr="00045C3D" w14:paraId="3702399A" w14:textId="77777777" w:rsidTr="00C05892">
        <w:trPr>
          <w:tblHeader/>
        </w:trPr>
        <w:tc>
          <w:tcPr>
            <w:tcW w:w="1696" w:type="dxa"/>
          </w:tcPr>
          <w:p w14:paraId="594B5DDA"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English Only</w:t>
            </w:r>
          </w:p>
        </w:tc>
        <w:tc>
          <w:tcPr>
            <w:tcW w:w="1420" w:type="dxa"/>
          </w:tcPr>
          <w:p w14:paraId="3B5C5202"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38,796</w:t>
            </w:r>
          </w:p>
        </w:tc>
        <w:tc>
          <w:tcPr>
            <w:tcW w:w="1558" w:type="dxa"/>
          </w:tcPr>
          <w:p w14:paraId="5FC2DA16"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51.7%</w:t>
            </w:r>
          </w:p>
        </w:tc>
        <w:tc>
          <w:tcPr>
            <w:tcW w:w="1558" w:type="dxa"/>
          </w:tcPr>
          <w:p w14:paraId="51356325"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58,418</w:t>
            </w:r>
          </w:p>
        </w:tc>
        <w:tc>
          <w:tcPr>
            <w:tcW w:w="1559" w:type="dxa"/>
          </w:tcPr>
          <w:p w14:paraId="08296487"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54.9%</w:t>
            </w:r>
          </w:p>
        </w:tc>
      </w:tr>
      <w:tr w:rsidR="0017487F" w:rsidRPr="00045C3D" w14:paraId="3C23E542" w14:textId="77777777" w:rsidTr="00C05892">
        <w:trPr>
          <w:tblHeader/>
        </w:trPr>
        <w:tc>
          <w:tcPr>
            <w:tcW w:w="1696" w:type="dxa"/>
          </w:tcPr>
          <w:p w14:paraId="6B68A960"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French Only</w:t>
            </w:r>
          </w:p>
        </w:tc>
        <w:tc>
          <w:tcPr>
            <w:tcW w:w="1420" w:type="dxa"/>
          </w:tcPr>
          <w:p w14:paraId="2936BF50"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1,454</w:t>
            </w:r>
          </w:p>
        </w:tc>
        <w:tc>
          <w:tcPr>
            <w:tcW w:w="1558" w:type="dxa"/>
          </w:tcPr>
          <w:p w14:paraId="34562838"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1.9%</w:t>
            </w:r>
          </w:p>
        </w:tc>
        <w:tc>
          <w:tcPr>
            <w:tcW w:w="1558" w:type="dxa"/>
          </w:tcPr>
          <w:p w14:paraId="6851C31C"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1,944</w:t>
            </w:r>
          </w:p>
        </w:tc>
        <w:tc>
          <w:tcPr>
            <w:tcW w:w="1559" w:type="dxa"/>
          </w:tcPr>
          <w:p w14:paraId="23B6F00D"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1.9%</w:t>
            </w:r>
          </w:p>
        </w:tc>
      </w:tr>
      <w:tr w:rsidR="0017487F" w:rsidRPr="00045C3D" w14:paraId="39264246" w14:textId="77777777" w:rsidTr="00C05892">
        <w:trPr>
          <w:tblHeader/>
        </w:trPr>
        <w:tc>
          <w:tcPr>
            <w:tcW w:w="1696" w:type="dxa"/>
          </w:tcPr>
          <w:p w14:paraId="481EFA34"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Bilingual *</w:t>
            </w:r>
          </w:p>
        </w:tc>
        <w:tc>
          <w:tcPr>
            <w:tcW w:w="1420" w:type="dxa"/>
          </w:tcPr>
          <w:p w14:paraId="677185F0"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32,537</w:t>
            </w:r>
          </w:p>
        </w:tc>
        <w:tc>
          <w:tcPr>
            <w:tcW w:w="1558" w:type="dxa"/>
          </w:tcPr>
          <w:p w14:paraId="092C3B5B"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43.4%</w:t>
            </w:r>
          </w:p>
        </w:tc>
        <w:tc>
          <w:tcPr>
            <w:tcW w:w="1558" w:type="dxa"/>
          </w:tcPr>
          <w:p w14:paraId="00EDCC82"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43,866</w:t>
            </w:r>
          </w:p>
        </w:tc>
        <w:tc>
          <w:tcPr>
            <w:tcW w:w="1559" w:type="dxa"/>
          </w:tcPr>
          <w:p w14:paraId="3DCB3E6A"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41.2%</w:t>
            </w:r>
          </w:p>
        </w:tc>
      </w:tr>
      <w:tr w:rsidR="0017487F" w:rsidRPr="00045C3D" w14:paraId="04BE0F9F" w14:textId="77777777" w:rsidTr="00C05892">
        <w:trPr>
          <w:tblHeader/>
        </w:trPr>
        <w:tc>
          <w:tcPr>
            <w:tcW w:w="1696" w:type="dxa"/>
          </w:tcPr>
          <w:p w14:paraId="0BC94D9A"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Total</w:t>
            </w:r>
          </w:p>
        </w:tc>
        <w:tc>
          <w:tcPr>
            <w:tcW w:w="1420" w:type="dxa"/>
          </w:tcPr>
          <w:p w14:paraId="44B2BC13"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74,979</w:t>
            </w:r>
          </w:p>
        </w:tc>
        <w:tc>
          <w:tcPr>
            <w:tcW w:w="1558" w:type="dxa"/>
          </w:tcPr>
          <w:p w14:paraId="17E60869"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100.0%</w:t>
            </w:r>
          </w:p>
        </w:tc>
        <w:tc>
          <w:tcPr>
            <w:tcW w:w="1558" w:type="dxa"/>
          </w:tcPr>
          <w:p w14:paraId="6EDD6002"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106,424</w:t>
            </w:r>
          </w:p>
        </w:tc>
        <w:tc>
          <w:tcPr>
            <w:tcW w:w="1559" w:type="dxa"/>
          </w:tcPr>
          <w:p w14:paraId="3DB931F3" w14:textId="77777777" w:rsidR="0017487F" w:rsidRPr="00045C3D" w:rsidRDefault="0017487F" w:rsidP="0056466F">
            <w:pPr>
              <w:spacing w:after="160" w:line="259" w:lineRule="auto"/>
              <w:rPr>
                <w:rFonts w:ascii="Arial" w:hAnsi="Arial" w:cs="Arial"/>
                <w:sz w:val="24"/>
                <w:szCs w:val="24"/>
              </w:rPr>
            </w:pPr>
            <w:r w:rsidRPr="00045C3D">
              <w:rPr>
                <w:rFonts w:ascii="Arial" w:hAnsi="Arial" w:cs="Arial"/>
                <w:sz w:val="24"/>
                <w:szCs w:val="24"/>
              </w:rPr>
              <w:t>100.0%</w:t>
            </w:r>
          </w:p>
        </w:tc>
      </w:tr>
    </w:tbl>
    <w:bookmarkEnd w:id="17"/>
    <w:p w14:paraId="0A6A0029" w14:textId="77777777" w:rsidR="0017487F" w:rsidRPr="00045C3D" w:rsidRDefault="0017487F" w:rsidP="00B92A9A">
      <w:pPr>
        <w:rPr>
          <w:rFonts w:ascii="Arial" w:hAnsi="Arial" w:cs="Arial"/>
          <w:sz w:val="24"/>
          <w:szCs w:val="24"/>
        </w:rPr>
      </w:pPr>
      <w:r w:rsidRPr="00045C3D">
        <w:rPr>
          <w:rFonts w:ascii="Arial" w:hAnsi="Arial" w:cs="Arial"/>
          <w:sz w:val="24"/>
          <w:szCs w:val="24"/>
        </w:rPr>
        <w:tab/>
        <w:t xml:space="preserve"> </w:t>
      </w:r>
    </w:p>
    <w:p w14:paraId="1F94DD9E" w14:textId="77777777" w:rsidR="0017487F" w:rsidRPr="00045C3D" w:rsidRDefault="0017487F">
      <w:pPr>
        <w:rPr>
          <w:rFonts w:ascii="Arial" w:eastAsia="Times New Roman" w:hAnsi="Arial" w:cs="Arial"/>
          <w:color w:val="000000" w:themeColor="text1"/>
          <w:sz w:val="24"/>
          <w:szCs w:val="24"/>
          <w:lang w:eastAsia="en-CA"/>
        </w:rPr>
      </w:pPr>
      <w:r w:rsidRPr="00045C3D">
        <w:rPr>
          <w:rFonts w:ascii="Arial" w:eastAsia="Times New Roman" w:hAnsi="Arial" w:cs="Arial"/>
          <w:color w:val="000000" w:themeColor="text1"/>
          <w:sz w:val="24"/>
          <w:szCs w:val="24"/>
          <w:lang w:eastAsia="en-CA"/>
        </w:rPr>
        <w:t>*A bilingual applicant is defined as an individual that self-assessed their language proficiency as intermediate or higher in both official languages.</w:t>
      </w:r>
    </w:p>
    <w:p w14:paraId="1D99E687" w14:textId="0515F74B" w:rsidR="00665A29" w:rsidRPr="00045C3D" w:rsidRDefault="00665A29">
      <w:pPr>
        <w:rPr>
          <w:rFonts w:ascii="Arial" w:hAnsi="Arial" w:cs="Arial"/>
          <w:sz w:val="24"/>
          <w:szCs w:val="24"/>
        </w:rPr>
      </w:pPr>
      <w:r w:rsidRPr="00045C3D">
        <w:rPr>
          <w:rFonts w:ascii="Arial" w:eastAsia="Times New Roman" w:hAnsi="Arial" w:cs="Arial"/>
          <w:b/>
          <w:sz w:val="24"/>
          <w:szCs w:val="24"/>
          <w:u w:val="single"/>
          <w:lang w:eastAsia="en-CA"/>
        </w:rPr>
        <w:br/>
        <w:t>Self-assessed language proficiency of unique applicants overall to Jobs Open to the Public, Post-Secondary Recruitment Program, Research Affiliate Program, and Recruitment of Policy Leaders Initiative, by home region, by fiscal year</w:t>
      </w:r>
    </w:p>
    <w:p w14:paraId="342D7B8C" w14:textId="77777777" w:rsidR="00665A29" w:rsidRPr="00045C3D" w:rsidRDefault="00665A29">
      <w:pPr>
        <w:rPr>
          <w:rFonts w:ascii="Arial" w:hAnsi="Arial" w:cs="Arial"/>
          <w:b/>
          <w:sz w:val="24"/>
          <w:szCs w:val="24"/>
        </w:rPr>
      </w:pPr>
      <w:r w:rsidRPr="00045C3D">
        <w:rPr>
          <w:rFonts w:ascii="Arial" w:hAnsi="Arial" w:cs="Arial"/>
          <w:b/>
          <w:sz w:val="24"/>
          <w:szCs w:val="24"/>
        </w:rPr>
        <w:t>Alberta</w:t>
      </w:r>
    </w:p>
    <w:tbl>
      <w:tblPr>
        <w:tblStyle w:val="TableGrid"/>
        <w:tblW w:w="0" w:type="auto"/>
        <w:tblLook w:val="04A0" w:firstRow="1" w:lastRow="0" w:firstColumn="1" w:lastColumn="0" w:noHBand="0" w:noVBand="1"/>
        <w:tblCaption w:val="Self-assessed language proficiency of unique applicants (Alberta)"/>
        <w:tblDescription w:val="Self-assessed language proficiency of unique applicants overall to Jobs Open to the Public, Post-Secondary Recruitment Program, Research Affiliate Program, and Recruitment of Policy Leaders Initiative, by home region, by fiscal year. (Alberta)"/>
      </w:tblPr>
      <w:tblGrid>
        <w:gridCol w:w="1558"/>
        <w:gridCol w:w="1558"/>
        <w:gridCol w:w="1558"/>
        <w:gridCol w:w="1558"/>
        <w:gridCol w:w="1559"/>
      </w:tblGrid>
      <w:tr w:rsidR="00665A29" w:rsidRPr="00045C3D" w14:paraId="6ACF872F" w14:textId="77777777" w:rsidTr="00665A29">
        <w:trPr>
          <w:tblHeader/>
        </w:trPr>
        <w:tc>
          <w:tcPr>
            <w:tcW w:w="1558" w:type="dxa"/>
          </w:tcPr>
          <w:p w14:paraId="4FE96DAB" w14:textId="77777777" w:rsidR="00665A29" w:rsidRPr="00045C3D" w:rsidRDefault="00665A29" w:rsidP="0056466F">
            <w:pPr>
              <w:rPr>
                <w:rFonts w:ascii="Arial" w:hAnsi="Arial" w:cs="Arial"/>
                <w:sz w:val="24"/>
                <w:szCs w:val="24"/>
              </w:rPr>
            </w:pPr>
            <w:r w:rsidRPr="00045C3D">
              <w:rPr>
                <w:rFonts w:ascii="Arial" w:hAnsi="Arial" w:cs="Arial"/>
                <w:sz w:val="24"/>
                <w:szCs w:val="24"/>
              </w:rPr>
              <w:t>Language Proficiency</w:t>
            </w:r>
          </w:p>
        </w:tc>
        <w:tc>
          <w:tcPr>
            <w:tcW w:w="1558" w:type="dxa"/>
          </w:tcPr>
          <w:p w14:paraId="492121B9" w14:textId="77777777" w:rsidR="00665A29" w:rsidRPr="00045C3D" w:rsidRDefault="00665A29" w:rsidP="0056466F">
            <w:pPr>
              <w:rPr>
                <w:rFonts w:ascii="Arial" w:hAnsi="Arial" w:cs="Arial"/>
                <w:sz w:val="24"/>
                <w:szCs w:val="24"/>
              </w:rPr>
            </w:pPr>
            <w:r w:rsidRPr="00045C3D">
              <w:rPr>
                <w:rFonts w:ascii="Arial" w:hAnsi="Arial" w:cs="Arial"/>
                <w:sz w:val="24"/>
                <w:szCs w:val="24"/>
              </w:rPr>
              <w:t>Count</w:t>
            </w:r>
          </w:p>
          <w:p w14:paraId="17177F91" w14:textId="77777777" w:rsidR="00665A29" w:rsidRPr="00045C3D" w:rsidRDefault="00665A29" w:rsidP="0056466F">
            <w:pPr>
              <w:rPr>
                <w:rFonts w:ascii="Arial" w:hAnsi="Arial" w:cs="Arial"/>
                <w:sz w:val="24"/>
                <w:szCs w:val="24"/>
              </w:rPr>
            </w:pPr>
            <w:r w:rsidRPr="00045C3D">
              <w:rPr>
                <w:rFonts w:ascii="Arial" w:hAnsi="Arial" w:cs="Arial"/>
                <w:sz w:val="24"/>
                <w:szCs w:val="24"/>
              </w:rPr>
              <w:t>2018-2019</w:t>
            </w:r>
          </w:p>
        </w:tc>
        <w:tc>
          <w:tcPr>
            <w:tcW w:w="1558" w:type="dxa"/>
          </w:tcPr>
          <w:p w14:paraId="7B858A7B" w14:textId="77777777" w:rsidR="00665A29" w:rsidRPr="00045C3D" w:rsidRDefault="00665A29" w:rsidP="0056466F">
            <w:pPr>
              <w:rPr>
                <w:rFonts w:ascii="Arial" w:hAnsi="Arial" w:cs="Arial"/>
                <w:sz w:val="24"/>
                <w:szCs w:val="24"/>
              </w:rPr>
            </w:pPr>
            <w:r w:rsidRPr="00045C3D">
              <w:rPr>
                <w:rFonts w:ascii="Arial" w:hAnsi="Arial" w:cs="Arial"/>
                <w:sz w:val="24"/>
                <w:szCs w:val="24"/>
              </w:rPr>
              <w:t xml:space="preserve">Percent </w:t>
            </w:r>
            <w:r w:rsidRPr="00045C3D">
              <w:rPr>
                <w:rFonts w:ascii="Arial" w:hAnsi="Arial" w:cs="Arial"/>
                <w:sz w:val="24"/>
                <w:szCs w:val="24"/>
              </w:rPr>
              <w:br/>
              <w:t>2018-2019</w:t>
            </w:r>
          </w:p>
        </w:tc>
        <w:tc>
          <w:tcPr>
            <w:tcW w:w="1558" w:type="dxa"/>
          </w:tcPr>
          <w:p w14:paraId="4D1E8259" w14:textId="77777777" w:rsidR="00665A29" w:rsidRPr="00045C3D" w:rsidRDefault="00665A29" w:rsidP="0056466F">
            <w:pPr>
              <w:rPr>
                <w:rFonts w:ascii="Arial" w:hAnsi="Arial" w:cs="Arial"/>
                <w:sz w:val="24"/>
                <w:szCs w:val="24"/>
              </w:rPr>
            </w:pPr>
            <w:r w:rsidRPr="00045C3D">
              <w:rPr>
                <w:rFonts w:ascii="Arial" w:hAnsi="Arial" w:cs="Arial"/>
                <w:sz w:val="24"/>
                <w:szCs w:val="24"/>
              </w:rPr>
              <w:t>Count</w:t>
            </w:r>
            <w:r w:rsidRPr="00045C3D">
              <w:rPr>
                <w:rFonts w:ascii="Arial" w:hAnsi="Arial" w:cs="Arial"/>
                <w:sz w:val="24"/>
                <w:szCs w:val="24"/>
              </w:rPr>
              <w:br/>
              <w:t>2019-2020</w:t>
            </w:r>
          </w:p>
        </w:tc>
        <w:tc>
          <w:tcPr>
            <w:tcW w:w="1559" w:type="dxa"/>
          </w:tcPr>
          <w:p w14:paraId="267B7F4D" w14:textId="77777777" w:rsidR="00665A29" w:rsidRPr="00045C3D" w:rsidRDefault="00665A29" w:rsidP="0056466F">
            <w:pPr>
              <w:rPr>
                <w:rFonts w:ascii="Arial" w:hAnsi="Arial" w:cs="Arial"/>
                <w:sz w:val="24"/>
                <w:szCs w:val="24"/>
              </w:rPr>
            </w:pPr>
            <w:r w:rsidRPr="00045C3D">
              <w:rPr>
                <w:rFonts w:ascii="Arial" w:hAnsi="Arial" w:cs="Arial"/>
                <w:sz w:val="24"/>
                <w:szCs w:val="24"/>
              </w:rPr>
              <w:t>Percent</w:t>
            </w:r>
            <w:r w:rsidRPr="00045C3D">
              <w:rPr>
                <w:rFonts w:ascii="Arial" w:hAnsi="Arial" w:cs="Arial"/>
                <w:sz w:val="24"/>
                <w:szCs w:val="24"/>
              </w:rPr>
              <w:br/>
              <w:t>2019-2020</w:t>
            </w:r>
          </w:p>
        </w:tc>
      </w:tr>
      <w:tr w:rsidR="00665A29" w:rsidRPr="00045C3D" w14:paraId="6FBBAA91" w14:textId="77777777" w:rsidTr="00665A29">
        <w:tc>
          <w:tcPr>
            <w:tcW w:w="1558" w:type="dxa"/>
          </w:tcPr>
          <w:p w14:paraId="36820A97" w14:textId="77777777" w:rsidR="00665A29" w:rsidRPr="00045C3D" w:rsidRDefault="00665A29" w:rsidP="0056466F">
            <w:pPr>
              <w:rPr>
                <w:rFonts w:ascii="Arial" w:hAnsi="Arial" w:cs="Arial"/>
                <w:sz w:val="24"/>
                <w:szCs w:val="24"/>
              </w:rPr>
            </w:pPr>
            <w:r w:rsidRPr="00045C3D">
              <w:rPr>
                <w:rFonts w:ascii="Arial" w:hAnsi="Arial" w:cs="Arial"/>
                <w:sz w:val="24"/>
                <w:szCs w:val="24"/>
              </w:rPr>
              <w:t>Bilingual *</w:t>
            </w:r>
          </w:p>
        </w:tc>
        <w:tc>
          <w:tcPr>
            <w:tcW w:w="1558" w:type="dxa"/>
          </w:tcPr>
          <w:p w14:paraId="35DD07B7" w14:textId="77777777" w:rsidR="00665A29" w:rsidRPr="00045C3D" w:rsidRDefault="00665A29" w:rsidP="0056466F">
            <w:pPr>
              <w:rPr>
                <w:rFonts w:ascii="Arial" w:hAnsi="Arial" w:cs="Arial"/>
                <w:sz w:val="24"/>
                <w:szCs w:val="24"/>
              </w:rPr>
            </w:pPr>
            <w:r w:rsidRPr="00045C3D">
              <w:rPr>
                <w:rFonts w:ascii="Arial" w:hAnsi="Arial" w:cs="Arial"/>
                <w:sz w:val="24"/>
                <w:szCs w:val="24"/>
              </w:rPr>
              <w:t>5,095</w:t>
            </w:r>
          </w:p>
        </w:tc>
        <w:tc>
          <w:tcPr>
            <w:tcW w:w="1558" w:type="dxa"/>
          </w:tcPr>
          <w:p w14:paraId="7B7DCE8B" w14:textId="77777777" w:rsidR="00665A29" w:rsidRPr="00045C3D" w:rsidRDefault="00665A29" w:rsidP="0056466F">
            <w:pPr>
              <w:rPr>
                <w:rFonts w:ascii="Arial" w:hAnsi="Arial" w:cs="Arial"/>
                <w:sz w:val="24"/>
                <w:szCs w:val="24"/>
              </w:rPr>
            </w:pPr>
            <w:r w:rsidRPr="00045C3D">
              <w:rPr>
                <w:rFonts w:ascii="Arial" w:hAnsi="Arial" w:cs="Arial"/>
                <w:sz w:val="24"/>
                <w:szCs w:val="24"/>
              </w:rPr>
              <w:t>14.8%</w:t>
            </w:r>
          </w:p>
        </w:tc>
        <w:tc>
          <w:tcPr>
            <w:tcW w:w="1558" w:type="dxa"/>
          </w:tcPr>
          <w:p w14:paraId="2469AD3F" w14:textId="77777777" w:rsidR="00665A29" w:rsidRPr="00045C3D" w:rsidRDefault="00665A29" w:rsidP="0056466F">
            <w:pPr>
              <w:rPr>
                <w:rFonts w:ascii="Arial" w:hAnsi="Arial" w:cs="Arial"/>
                <w:sz w:val="24"/>
                <w:szCs w:val="24"/>
              </w:rPr>
            </w:pPr>
            <w:r w:rsidRPr="00045C3D">
              <w:rPr>
                <w:rFonts w:ascii="Arial" w:hAnsi="Arial" w:cs="Arial"/>
                <w:sz w:val="24"/>
                <w:szCs w:val="24"/>
              </w:rPr>
              <w:t>5,097</w:t>
            </w:r>
          </w:p>
        </w:tc>
        <w:tc>
          <w:tcPr>
            <w:tcW w:w="1559" w:type="dxa"/>
          </w:tcPr>
          <w:p w14:paraId="05282262" w14:textId="77777777" w:rsidR="00665A29" w:rsidRPr="00045C3D" w:rsidRDefault="00665A29" w:rsidP="0056466F">
            <w:pPr>
              <w:rPr>
                <w:rFonts w:ascii="Arial" w:hAnsi="Arial" w:cs="Arial"/>
                <w:sz w:val="24"/>
                <w:szCs w:val="24"/>
              </w:rPr>
            </w:pPr>
            <w:r w:rsidRPr="00045C3D">
              <w:rPr>
                <w:rFonts w:ascii="Arial" w:hAnsi="Arial" w:cs="Arial"/>
                <w:sz w:val="24"/>
                <w:szCs w:val="24"/>
              </w:rPr>
              <w:t>14.7%</w:t>
            </w:r>
          </w:p>
        </w:tc>
      </w:tr>
      <w:tr w:rsidR="00665A29" w:rsidRPr="00045C3D" w14:paraId="0FC8306C" w14:textId="77777777" w:rsidTr="00665A29">
        <w:tc>
          <w:tcPr>
            <w:tcW w:w="1558" w:type="dxa"/>
          </w:tcPr>
          <w:p w14:paraId="0D8B79E2" w14:textId="77777777" w:rsidR="00665A29" w:rsidRPr="00045C3D" w:rsidRDefault="00665A29" w:rsidP="0056466F">
            <w:pPr>
              <w:rPr>
                <w:rFonts w:ascii="Arial" w:hAnsi="Arial" w:cs="Arial"/>
                <w:sz w:val="24"/>
                <w:szCs w:val="24"/>
              </w:rPr>
            </w:pPr>
            <w:r w:rsidRPr="00045C3D">
              <w:rPr>
                <w:rFonts w:ascii="Arial" w:hAnsi="Arial" w:cs="Arial"/>
                <w:sz w:val="24"/>
                <w:szCs w:val="24"/>
              </w:rPr>
              <w:lastRenderedPageBreak/>
              <w:t>Unilingual</w:t>
            </w:r>
          </w:p>
        </w:tc>
        <w:tc>
          <w:tcPr>
            <w:tcW w:w="1558" w:type="dxa"/>
          </w:tcPr>
          <w:p w14:paraId="3ACF9AA9" w14:textId="77777777" w:rsidR="00665A29" w:rsidRPr="00045C3D" w:rsidRDefault="00665A29" w:rsidP="0056466F">
            <w:pPr>
              <w:rPr>
                <w:rFonts w:ascii="Arial" w:hAnsi="Arial" w:cs="Arial"/>
                <w:sz w:val="24"/>
                <w:szCs w:val="24"/>
              </w:rPr>
            </w:pPr>
            <w:r w:rsidRPr="00045C3D">
              <w:rPr>
                <w:rFonts w:ascii="Arial" w:hAnsi="Arial" w:cs="Arial"/>
                <w:sz w:val="24"/>
                <w:szCs w:val="24"/>
              </w:rPr>
              <w:t>29,324</w:t>
            </w:r>
          </w:p>
        </w:tc>
        <w:tc>
          <w:tcPr>
            <w:tcW w:w="1558" w:type="dxa"/>
          </w:tcPr>
          <w:p w14:paraId="496D0AC7" w14:textId="77777777" w:rsidR="00665A29" w:rsidRPr="00045C3D" w:rsidRDefault="00665A29" w:rsidP="0056466F">
            <w:pPr>
              <w:rPr>
                <w:rFonts w:ascii="Arial" w:hAnsi="Arial" w:cs="Arial"/>
                <w:sz w:val="24"/>
                <w:szCs w:val="24"/>
              </w:rPr>
            </w:pPr>
            <w:r w:rsidRPr="00045C3D">
              <w:rPr>
                <w:rFonts w:ascii="Arial" w:hAnsi="Arial" w:cs="Arial"/>
                <w:sz w:val="24"/>
                <w:szCs w:val="24"/>
              </w:rPr>
              <w:t>85.2%</w:t>
            </w:r>
          </w:p>
        </w:tc>
        <w:tc>
          <w:tcPr>
            <w:tcW w:w="1558" w:type="dxa"/>
          </w:tcPr>
          <w:p w14:paraId="774355C6" w14:textId="77777777" w:rsidR="00665A29" w:rsidRPr="00045C3D" w:rsidRDefault="00665A29" w:rsidP="0056466F">
            <w:pPr>
              <w:rPr>
                <w:rFonts w:ascii="Arial" w:hAnsi="Arial" w:cs="Arial"/>
                <w:sz w:val="24"/>
                <w:szCs w:val="24"/>
              </w:rPr>
            </w:pPr>
            <w:r w:rsidRPr="00045C3D">
              <w:rPr>
                <w:rFonts w:ascii="Arial" w:hAnsi="Arial" w:cs="Arial"/>
                <w:sz w:val="24"/>
                <w:szCs w:val="24"/>
              </w:rPr>
              <w:t>29,513</w:t>
            </w:r>
          </w:p>
        </w:tc>
        <w:tc>
          <w:tcPr>
            <w:tcW w:w="1559" w:type="dxa"/>
          </w:tcPr>
          <w:p w14:paraId="6D3E72D4" w14:textId="77777777" w:rsidR="00665A29" w:rsidRPr="00045C3D" w:rsidRDefault="00665A29" w:rsidP="0056466F">
            <w:pPr>
              <w:rPr>
                <w:rFonts w:ascii="Arial" w:hAnsi="Arial" w:cs="Arial"/>
                <w:sz w:val="24"/>
                <w:szCs w:val="24"/>
              </w:rPr>
            </w:pPr>
            <w:r w:rsidRPr="00045C3D">
              <w:rPr>
                <w:rFonts w:ascii="Arial" w:hAnsi="Arial" w:cs="Arial"/>
                <w:sz w:val="24"/>
                <w:szCs w:val="24"/>
              </w:rPr>
              <w:t>85.3%</w:t>
            </w:r>
          </w:p>
        </w:tc>
      </w:tr>
      <w:tr w:rsidR="00665A29" w:rsidRPr="00045C3D" w14:paraId="7E876A17" w14:textId="77777777" w:rsidTr="00665A29">
        <w:tc>
          <w:tcPr>
            <w:tcW w:w="1558" w:type="dxa"/>
          </w:tcPr>
          <w:p w14:paraId="0DF64706" w14:textId="77777777" w:rsidR="00665A29" w:rsidRPr="00045C3D" w:rsidRDefault="00665A29" w:rsidP="0056466F">
            <w:pPr>
              <w:rPr>
                <w:rFonts w:ascii="Arial" w:hAnsi="Arial" w:cs="Arial"/>
                <w:sz w:val="24"/>
                <w:szCs w:val="24"/>
              </w:rPr>
            </w:pPr>
            <w:r w:rsidRPr="00045C3D">
              <w:rPr>
                <w:rFonts w:ascii="Arial" w:hAnsi="Arial" w:cs="Arial"/>
                <w:sz w:val="24"/>
                <w:szCs w:val="24"/>
              </w:rPr>
              <w:t>Total</w:t>
            </w:r>
          </w:p>
        </w:tc>
        <w:tc>
          <w:tcPr>
            <w:tcW w:w="1558" w:type="dxa"/>
          </w:tcPr>
          <w:p w14:paraId="3C0F75F7" w14:textId="77777777" w:rsidR="00665A29" w:rsidRPr="00045C3D" w:rsidRDefault="00665A29" w:rsidP="0056466F">
            <w:pPr>
              <w:rPr>
                <w:rFonts w:ascii="Arial" w:hAnsi="Arial" w:cs="Arial"/>
                <w:sz w:val="24"/>
                <w:szCs w:val="24"/>
              </w:rPr>
            </w:pPr>
            <w:r w:rsidRPr="00045C3D">
              <w:rPr>
                <w:rFonts w:ascii="Arial" w:hAnsi="Arial" w:cs="Arial"/>
                <w:sz w:val="24"/>
                <w:szCs w:val="24"/>
              </w:rPr>
              <w:t>34,419</w:t>
            </w:r>
          </w:p>
        </w:tc>
        <w:tc>
          <w:tcPr>
            <w:tcW w:w="1558" w:type="dxa"/>
          </w:tcPr>
          <w:p w14:paraId="382D54D4" w14:textId="77777777" w:rsidR="00665A29" w:rsidRPr="00045C3D" w:rsidRDefault="00665A29" w:rsidP="0056466F">
            <w:pPr>
              <w:rPr>
                <w:rFonts w:ascii="Arial" w:hAnsi="Arial" w:cs="Arial"/>
                <w:sz w:val="24"/>
                <w:szCs w:val="24"/>
              </w:rPr>
            </w:pPr>
            <w:r w:rsidRPr="00045C3D">
              <w:rPr>
                <w:rFonts w:ascii="Arial" w:hAnsi="Arial" w:cs="Arial"/>
                <w:sz w:val="24"/>
                <w:szCs w:val="24"/>
              </w:rPr>
              <w:t>100.0%</w:t>
            </w:r>
          </w:p>
        </w:tc>
        <w:tc>
          <w:tcPr>
            <w:tcW w:w="1558" w:type="dxa"/>
          </w:tcPr>
          <w:p w14:paraId="3E1C2986" w14:textId="77777777" w:rsidR="00665A29" w:rsidRPr="00045C3D" w:rsidRDefault="00665A29" w:rsidP="0056466F">
            <w:pPr>
              <w:rPr>
                <w:rFonts w:ascii="Arial" w:hAnsi="Arial" w:cs="Arial"/>
                <w:sz w:val="24"/>
                <w:szCs w:val="24"/>
              </w:rPr>
            </w:pPr>
            <w:r w:rsidRPr="00045C3D">
              <w:rPr>
                <w:rFonts w:ascii="Arial" w:hAnsi="Arial" w:cs="Arial"/>
                <w:sz w:val="24"/>
                <w:szCs w:val="24"/>
              </w:rPr>
              <w:t>34,610</w:t>
            </w:r>
          </w:p>
        </w:tc>
        <w:tc>
          <w:tcPr>
            <w:tcW w:w="1559" w:type="dxa"/>
          </w:tcPr>
          <w:p w14:paraId="5971D1B8" w14:textId="77777777" w:rsidR="00665A29" w:rsidRPr="00045C3D" w:rsidRDefault="00665A29" w:rsidP="0056466F">
            <w:pPr>
              <w:rPr>
                <w:rFonts w:ascii="Arial" w:hAnsi="Arial" w:cs="Arial"/>
                <w:sz w:val="24"/>
                <w:szCs w:val="24"/>
              </w:rPr>
            </w:pPr>
            <w:r w:rsidRPr="00045C3D">
              <w:rPr>
                <w:rFonts w:ascii="Arial" w:hAnsi="Arial" w:cs="Arial"/>
                <w:sz w:val="24"/>
                <w:szCs w:val="24"/>
              </w:rPr>
              <w:t>100.0%</w:t>
            </w:r>
          </w:p>
        </w:tc>
      </w:tr>
    </w:tbl>
    <w:p w14:paraId="2BFDE3ED" w14:textId="77777777" w:rsidR="00665A29" w:rsidRPr="00045C3D" w:rsidRDefault="00665A29" w:rsidP="00B92A9A">
      <w:pPr>
        <w:rPr>
          <w:rFonts w:ascii="Arial" w:hAnsi="Arial" w:cs="Arial"/>
          <w:sz w:val="24"/>
          <w:szCs w:val="24"/>
        </w:rPr>
      </w:pPr>
      <w:r w:rsidRPr="00045C3D">
        <w:rPr>
          <w:rFonts w:ascii="Arial" w:hAnsi="Arial" w:cs="Arial"/>
          <w:sz w:val="24"/>
          <w:szCs w:val="24"/>
        </w:rPr>
        <w:br/>
      </w:r>
      <w:r w:rsidRPr="00045C3D">
        <w:rPr>
          <w:rFonts w:ascii="Arial" w:eastAsia="Times New Roman" w:hAnsi="Arial" w:cs="Arial"/>
          <w:color w:val="000000" w:themeColor="text1"/>
          <w:sz w:val="24"/>
          <w:szCs w:val="24"/>
          <w:lang w:eastAsia="en-CA"/>
        </w:rPr>
        <w:t>*A bilingual applicant is defined as an individual that self-assessed their language proficiency as intermediate or higher in both official languages.</w:t>
      </w:r>
    </w:p>
    <w:p w14:paraId="461DC068" w14:textId="77777777" w:rsidR="00665A29" w:rsidRPr="00045C3D" w:rsidRDefault="00665A29">
      <w:pPr>
        <w:rPr>
          <w:rFonts w:ascii="Arial" w:hAnsi="Arial" w:cs="Arial"/>
          <w:b/>
          <w:sz w:val="24"/>
          <w:szCs w:val="24"/>
        </w:rPr>
      </w:pPr>
      <w:r w:rsidRPr="00045C3D">
        <w:rPr>
          <w:rFonts w:ascii="Arial" w:hAnsi="Arial" w:cs="Arial"/>
          <w:b/>
          <w:sz w:val="24"/>
          <w:szCs w:val="24"/>
        </w:rPr>
        <w:t>British Columbia</w:t>
      </w:r>
    </w:p>
    <w:tbl>
      <w:tblPr>
        <w:tblStyle w:val="TableGrid"/>
        <w:tblW w:w="0" w:type="auto"/>
        <w:tblLook w:val="04A0" w:firstRow="1" w:lastRow="0" w:firstColumn="1" w:lastColumn="0" w:noHBand="0" w:noVBand="1"/>
        <w:tblCaption w:val="Self-assessed language proficiency of unique applicants (British Columbia)"/>
        <w:tblDescription w:val="Self-assessed language proficiency of unique applicants overall to Jobs Open to the Public, Post-Secondary Recruitment Program, Research Affiliate Program, and Recruitment of Policy Leaders Initiative, by home region, by fiscal year. (British Columbia)"/>
      </w:tblPr>
      <w:tblGrid>
        <w:gridCol w:w="1558"/>
        <w:gridCol w:w="1558"/>
        <w:gridCol w:w="1558"/>
        <w:gridCol w:w="1558"/>
        <w:gridCol w:w="1559"/>
      </w:tblGrid>
      <w:tr w:rsidR="00665A29" w:rsidRPr="00045C3D" w14:paraId="6A3EC7BC" w14:textId="77777777" w:rsidTr="00665A29">
        <w:trPr>
          <w:tblHeader/>
        </w:trPr>
        <w:tc>
          <w:tcPr>
            <w:tcW w:w="1558" w:type="dxa"/>
          </w:tcPr>
          <w:p w14:paraId="7E6B304B" w14:textId="77777777" w:rsidR="00665A29" w:rsidRPr="00045C3D" w:rsidRDefault="00665A29" w:rsidP="0056466F">
            <w:pPr>
              <w:rPr>
                <w:rFonts w:ascii="Arial" w:hAnsi="Arial" w:cs="Arial"/>
                <w:sz w:val="24"/>
                <w:szCs w:val="24"/>
              </w:rPr>
            </w:pPr>
            <w:r w:rsidRPr="00045C3D">
              <w:rPr>
                <w:rFonts w:ascii="Arial" w:hAnsi="Arial" w:cs="Arial"/>
                <w:sz w:val="24"/>
                <w:szCs w:val="24"/>
              </w:rPr>
              <w:t>Language Proficiency</w:t>
            </w:r>
          </w:p>
        </w:tc>
        <w:tc>
          <w:tcPr>
            <w:tcW w:w="1558" w:type="dxa"/>
          </w:tcPr>
          <w:p w14:paraId="71289744" w14:textId="77777777" w:rsidR="00665A29" w:rsidRPr="00045C3D" w:rsidRDefault="00665A29" w:rsidP="0056466F">
            <w:pPr>
              <w:rPr>
                <w:rFonts w:ascii="Arial" w:hAnsi="Arial" w:cs="Arial"/>
                <w:sz w:val="24"/>
                <w:szCs w:val="24"/>
              </w:rPr>
            </w:pPr>
            <w:r w:rsidRPr="00045C3D">
              <w:rPr>
                <w:rFonts w:ascii="Arial" w:hAnsi="Arial" w:cs="Arial"/>
                <w:sz w:val="24"/>
                <w:szCs w:val="24"/>
              </w:rPr>
              <w:t>Count</w:t>
            </w:r>
          </w:p>
          <w:p w14:paraId="3D400CCE" w14:textId="77777777" w:rsidR="00665A29" w:rsidRPr="00045C3D" w:rsidRDefault="00665A29" w:rsidP="0056466F">
            <w:pPr>
              <w:rPr>
                <w:rFonts w:ascii="Arial" w:hAnsi="Arial" w:cs="Arial"/>
                <w:sz w:val="24"/>
                <w:szCs w:val="24"/>
              </w:rPr>
            </w:pPr>
            <w:r w:rsidRPr="00045C3D">
              <w:rPr>
                <w:rFonts w:ascii="Arial" w:hAnsi="Arial" w:cs="Arial"/>
                <w:sz w:val="24"/>
                <w:szCs w:val="24"/>
              </w:rPr>
              <w:t>2018-2019</w:t>
            </w:r>
          </w:p>
        </w:tc>
        <w:tc>
          <w:tcPr>
            <w:tcW w:w="1558" w:type="dxa"/>
          </w:tcPr>
          <w:p w14:paraId="5D38137A" w14:textId="77777777" w:rsidR="00665A29" w:rsidRPr="00045C3D" w:rsidRDefault="00665A29" w:rsidP="0056466F">
            <w:pPr>
              <w:rPr>
                <w:rFonts w:ascii="Arial" w:hAnsi="Arial" w:cs="Arial"/>
                <w:sz w:val="24"/>
                <w:szCs w:val="24"/>
              </w:rPr>
            </w:pPr>
            <w:r w:rsidRPr="00045C3D">
              <w:rPr>
                <w:rFonts w:ascii="Arial" w:hAnsi="Arial" w:cs="Arial"/>
                <w:sz w:val="24"/>
                <w:szCs w:val="24"/>
              </w:rPr>
              <w:t xml:space="preserve">Percent </w:t>
            </w:r>
            <w:r w:rsidRPr="00045C3D">
              <w:rPr>
                <w:rFonts w:ascii="Arial" w:hAnsi="Arial" w:cs="Arial"/>
                <w:sz w:val="24"/>
                <w:szCs w:val="24"/>
              </w:rPr>
              <w:br/>
              <w:t>2018-2019</w:t>
            </w:r>
          </w:p>
        </w:tc>
        <w:tc>
          <w:tcPr>
            <w:tcW w:w="1558" w:type="dxa"/>
          </w:tcPr>
          <w:p w14:paraId="4B500497" w14:textId="77777777" w:rsidR="00665A29" w:rsidRPr="00045C3D" w:rsidRDefault="00665A29" w:rsidP="0056466F">
            <w:pPr>
              <w:rPr>
                <w:rFonts w:ascii="Arial" w:hAnsi="Arial" w:cs="Arial"/>
                <w:sz w:val="24"/>
                <w:szCs w:val="24"/>
              </w:rPr>
            </w:pPr>
            <w:r w:rsidRPr="00045C3D">
              <w:rPr>
                <w:rFonts w:ascii="Arial" w:hAnsi="Arial" w:cs="Arial"/>
                <w:sz w:val="24"/>
                <w:szCs w:val="24"/>
              </w:rPr>
              <w:t>Count</w:t>
            </w:r>
            <w:r w:rsidRPr="00045C3D">
              <w:rPr>
                <w:rFonts w:ascii="Arial" w:hAnsi="Arial" w:cs="Arial"/>
                <w:sz w:val="24"/>
                <w:szCs w:val="24"/>
              </w:rPr>
              <w:br/>
              <w:t>2019-2020</w:t>
            </w:r>
          </w:p>
        </w:tc>
        <w:tc>
          <w:tcPr>
            <w:tcW w:w="1559" w:type="dxa"/>
          </w:tcPr>
          <w:p w14:paraId="57CCE374" w14:textId="77777777" w:rsidR="00665A29" w:rsidRPr="00045C3D" w:rsidRDefault="00665A29" w:rsidP="0056466F">
            <w:pPr>
              <w:rPr>
                <w:rFonts w:ascii="Arial" w:hAnsi="Arial" w:cs="Arial"/>
                <w:sz w:val="24"/>
                <w:szCs w:val="24"/>
              </w:rPr>
            </w:pPr>
            <w:r w:rsidRPr="00045C3D">
              <w:rPr>
                <w:rFonts w:ascii="Arial" w:hAnsi="Arial" w:cs="Arial"/>
                <w:sz w:val="24"/>
                <w:szCs w:val="24"/>
              </w:rPr>
              <w:t>Percent</w:t>
            </w:r>
            <w:r w:rsidRPr="00045C3D">
              <w:rPr>
                <w:rFonts w:ascii="Arial" w:hAnsi="Arial" w:cs="Arial"/>
                <w:sz w:val="24"/>
                <w:szCs w:val="24"/>
              </w:rPr>
              <w:br/>
              <w:t>2019-2020</w:t>
            </w:r>
          </w:p>
        </w:tc>
      </w:tr>
      <w:tr w:rsidR="00665A29" w:rsidRPr="00045C3D" w14:paraId="2B395D8B" w14:textId="77777777" w:rsidTr="00665A29">
        <w:tc>
          <w:tcPr>
            <w:tcW w:w="1558" w:type="dxa"/>
          </w:tcPr>
          <w:p w14:paraId="05815509" w14:textId="77777777" w:rsidR="00665A29" w:rsidRPr="00045C3D" w:rsidRDefault="00665A29" w:rsidP="0056466F">
            <w:pPr>
              <w:rPr>
                <w:rFonts w:ascii="Arial" w:hAnsi="Arial" w:cs="Arial"/>
                <w:sz w:val="24"/>
                <w:szCs w:val="24"/>
              </w:rPr>
            </w:pPr>
            <w:r w:rsidRPr="00045C3D">
              <w:rPr>
                <w:rFonts w:ascii="Arial" w:hAnsi="Arial" w:cs="Arial"/>
                <w:sz w:val="24"/>
                <w:szCs w:val="24"/>
              </w:rPr>
              <w:t>Bilingual *</w:t>
            </w:r>
          </w:p>
        </w:tc>
        <w:tc>
          <w:tcPr>
            <w:tcW w:w="1558" w:type="dxa"/>
          </w:tcPr>
          <w:p w14:paraId="4DA7F6A9" w14:textId="77777777" w:rsidR="00665A29" w:rsidRPr="00045C3D" w:rsidRDefault="00665A29" w:rsidP="0056466F">
            <w:pPr>
              <w:rPr>
                <w:rFonts w:ascii="Arial" w:hAnsi="Arial" w:cs="Arial"/>
                <w:sz w:val="24"/>
                <w:szCs w:val="24"/>
              </w:rPr>
            </w:pPr>
            <w:r w:rsidRPr="00045C3D">
              <w:rPr>
                <w:rFonts w:ascii="Arial" w:hAnsi="Arial" w:cs="Arial"/>
                <w:sz w:val="24"/>
                <w:szCs w:val="24"/>
              </w:rPr>
              <w:t>4,293</w:t>
            </w:r>
          </w:p>
        </w:tc>
        <w:tc>
          <w:tcPr>
            <w:tcW w:w="1558" w:type="dxa"/>
          </w:tcPr>
          <w:p w14:paraId="3FAE9AAB" w14:textId="77777777" w:rsidR="00665A29" w:rsidRPr="00045C3D" w:rsidRDefault="00665A29" w:rsidP="0056466F">
            <w:pPr>
              <w:rPr>
                <w:rFonts w:ascii="Arial" w:hAnsi="Arial" w:cs="Arial"/>
                <w:sz w:val="24"/>
                <w:szCs w:val="24"/>
              </w:rPr>
            </w:pPr>
            <w:r w:rsidRPr="00045C3D">
              <w:rPr>
                <w:rFonts w:ascii="Arial" w:hAnsi="Arial" w:cs="Arial"/>
                <w:sz w:val="24"/>
                <w:szCs w:val="24"/>
              </w:rPr>
              <w:t>13.5%</w:t>
            </w:r>
          </w:p>
        </w:tc>
        <w:tc>
          <w:tcPr>
            <w:tcW w:w="1558" w:type="dxa"/>
          </w:tcPr>
          <w:p w14:paraId="287073D4" w14:textId="77777777" w:rsidR="00665A29" w:rsidRPr="00045C3D" w:rsidRDefault="00665A29" w:rsidP="0056466F">
            <w:pPr>
              <w:rPr>
                <w:rFonts w:ascii="Arial" w:hAnsi="Arial" w:cs="Arial"/>
                <w:sz w:val="24"/>
                <w:szCs w:val="24"/>
              </w:rPr>
            </w:pPr>
            <w:r w:rsidRPr="00045C3D">
              <w:rPr>
                <w:rFonts w:ascii="Arial" w:hAnsi="Arial" w:cs="Arial"/>
                <w:sz w:val="24"/>
                <w:szCs w:val="24"/>
              </w:rPr>
              <w:t>3,762</w:t>
            </w:r>
          </w:p>
        </w:tc>
        <w:tc>
          <w:tcPr>
            <w:tcW w:w="1559" w:type="dxa"/>
          </w:tcPr>
          <w:p w14:paraId="7D186075" w14:textId="77777777" w:rsidR="00665A29" w:rsidRPr="00045C3D" w:rsidRDefault="00665A29" w:rsidP="0056466F">
            <w:pPr>
              <w:rPr>
                <w:rFonts w:ascii="Arial" w:hAnsi="Arial" w:cs="Arial"/>
                <w:sz w:val="24"/>
                <w:szCs w:val="24"/>
              </w:rPr>
            </w:pPr>
            <w:r w:rsidRPr="00045C3D">
              <w:rPr>
                <w:rFonts w:ascii="Arial" w:hAnsi="Arial" w:cs="Arial"/>
                <w:sz w:val="24"/>
                <w:szCs w:val="24"/>
              </w:rPr>
              <w:t>14.8%</w:t>
            </w:r>
          </w:p>
        </w:tc>
      </w:tr>
      <w:tr w:rsidR="00665A29" w:rsidRPr="00045C3D" w14:paraId="194300B9" w14:textId="77777777" w:rsidTr="00665A29">
        <w:tc>
          <w:tcPr>
            <w:tcW w:w="1558" w:type="dxa"/>
          </w:tcPr>
          <w:p w14:paraId="52C66CD8" w14:textId="77777777" w:rsidR="00665A29" w:rsidRPr="00045C3D" w:rsidRDefault="00665A29" w:rsidP="0056466F">
            <w:pPr>
              <w:rPr>
                <w:rFonts w:ascii="Arial" w:hAnsi="Arial" w:cs="Arial"/>
                <w:sz w:val="24"/>
                <w:szCs w:val="24"/>
              </w:rPr>
            </w:pPr>
            <w:r w:rsidRPr="00045C3D">
              <w:rPr>
                <w:rFonts w:ascii="Arial" w:hAnsi="Arial" w:cs="Arial"/>
                <w:sz w:val="24"/>
                <w:szCs w:val="24"/>
              </w:rPr>
              <w:t>Unilingual</w:t>
            </w:r>
          </w:p>
        </w:tc>
        <w:tc>
          <w:tcPr>
            <w:tcW w:w="1558" w:type="dxa"/>
          </w:tcPr>
          <w:p w14:paraId="214A8206" w14:textId="77777777" w:rsidR="00665A29" w:rsidRPr="00045C3D" w:rsidRDefault="00665A29" w:rsidP="0056466F">
            <w:pPr>
              <w:rPr>
                <w:rFonts w:ascii="Arial" w:hAnsi="Arial" w:cs="Arial"/>
                <w:sz w:val="24"/>
                <w:szCs w:val="24"/>
              </w:rPr>
            </w:pPr>
            <w:r w:rsidRPr="00045C3D">
              <w:rPr>
                <w:rFonts w:ascii="Arial" w:hAnsi="Arial" w:cs="Arial"/>
                <w:sz w:val="24"/>
                <w:szCs w:val="24"/>
              </w:rPr>
              <w:t>27, 406</w:t>
            </w:r>
          </w:p>
        </w:tc>
        <w:tc>
          <w:tcPr>
            <w:tcW w:w="1558" w:type="dxa"/>
          </w:tcPr>
          <w:p w14:paraId="426AD4B4" w14:textId="77777777" w:rsidR="00665A29" w:rsidRPr="00045C3D" w:rsidRDefault="00665A29" w:rsidP="0056466F">
            <w:pPr>
              <w:rPr>
                <w:rFonts w:ascii="Arial" w:hAnsi="Arial" w:cs="Arial"/>
                <w:sz w:val="24"/>
                <w:szCs w:val="24"/>
              </w:rPr>
            </w:pPr>
            <w:r w:rsidRPr="00045C3D">
              <w:rPr>
                <w:rFonts w:ascii="Arial" w:hAnsi="Arial" w:cs="Arial"/>
                <w:sz w:val="24"/>
                <w:szCs w:val="24"/>
              </w:rPr>
              <w:t>86.5%</w:t>
            </w:r>
          </w:p>
        </w:tc>
        <w:tc>
          <w:tcPr>
            <w:tcW w:w="1558" w:type="dxa"/>
          </w:tcPr>
          <w:p w14:paraId="176EE3E5" w14:textId="77777777" w:rsidR="00665A29" w:rsidRPr="00045C3D" w:rsidRDefault="00665A29" w:rsidP="0056466F">
            <w:pPr>
              <w:rPr>
                <w:rFonts w:ascii="Arial" w:hAnsi="Arial" w:cs="Arial"/>
                <w:sz w:val="24"/>
                <w:szCs w:val="24"/>
              </w:rPr>
            </w:pPr>
            <w:r w:rsidRPr="00045C3D">
              <w:rPr>
                <w:rFonts w:ascii="Arial" w:hAnsi="Arial" w:cs="Arial"/>
                <w:sz w:val="24"/>
                <w:szCs w:val="24"/>
              </w:rPr>
              <w:t>21,692</w:t>
            </w:r>
          </w:p>
        </w:tc>
        <w:tc>
          <w:tcPr>
            <w:tcW w:w="1559" w:type="dxa"/>
          </w:tcPr>
          <w:p w14:paraId="14298E41" w14:textId="77777777" w:rsidR="00665A29" w:rsidRPr="00045C3D" w:rsidRDefault="00665A29" w:rsidP="0056466F">
            <w:pPr>
              <w:rPr>
                <w:rFonts w:ascii="Arial" w:hAnsi="Arial" w:cs="Arial"/>
                <w:sz w:val="24"/>
                <w:szCs w:val="24"/>
              </w:rPr>
            </w:pPr>
            <w:r w:rsidRPr="00045C3D">
              <w:rPr>
                <w:rFonts w:ascii="Arial" w:hAnsi="Arial" w:cs="Arial"/>
                <w:sz w:val="24"/>
                <w:szCs w:val="24"/>
              </w:rPr>
              <w:t>85.2%</w:t>
            </w:r>
          </w:p>
        </w:tc>
      </w:tr>
      <w:tr w:rsidR="00665A29" w:rsidRPr="00045C3D" w14:paraId="3E309C5D" w14:textId="77777777" w:rsidTr="00665A29">
        <w:tc>
          <w:tcPr>
            <w:tcW w:w="1558" w:type="dxa"/>
          </w:tcPr>
          <w:p w14:paraId="3A7F7A05" w14:textId="77777777" w:rsidR="00665A29" w:rsidRPr="00045C3D" w:rsidRDefault="00665A29" w:rsidP="0056466F">
            <w:pPr>
              <w:rPr>
                <w:rFonts w:ascii="Arial" w:hAnsi="Arial" w:cs="Arial"/>
                <w:sz w:val="24"/>
                <w:szCs w:val="24"/>
              </w:rPr>
            </w:pPr>
            <w:r w:rsidRPr="00045C3D">
              <w:rPr>
                <w:rFonts w:ascii="Arial" w:hAnsi="Arial" w:cs="Arial"/>
                <w:sz w:val="24"/>
                <w:szCs w:val="24"/>
              </w:rPr>
              <w:t>Total</w:t>
            </w:r>
          </w:p>
        </w:tc>
        <w:tc>
          <w:tcPr>
            <w:tcW w:w="1558" w:type="dxa"/>
          </w:tcPr>
          <w:p w14:paraId="4778F03A" w14:textId="77777777" w:rsidR="00665A29" w:rsidRPr="00045C3D" w:rsidRDefault="00665A29" w:rsidP="0056466F">
            <w:pPr>
              <w:rPr>
                <w:rFonts w:ascii="Arial" w:hAnsi="Arial" w:cs="Arial"/>
                <w:sz w:val="24"/>
                <w:szCs w:val="24"/>
              </w:rPr>
            </w:pPr>
            <w:r w:rsidRPr="00045C3D">
              <w:rPr>
                <w:rFonts w:ascii="Arial" w:hAnsi="Arial" w:cs="Arial"/>
                <w:sz w:val="24"/>
                <w:szCs w:val="24"/>
              </w:rPr>
              <w:t>31,699</w:t>
            </w:r>
          </w:p>
        </w:tc>
        <w:tc>
          <w:tcPr>
            <w:tcW w:w="1558" w:type="dxa"/>
          </w:tcPr>
          <w:p w14:paraId="05A4B5D1" w14:textId="77777777" w:rsidR="00665A29" w:rsidRPr="00045C3D" w:rsidRDefault="00665A29" w:rsidP="0056466F">
            <w:pPr>
              <w:rPr>
                <w:rFonts w:ascii="Arial" w:hAnsi="Arial" w:cs="Arial"/>
                <w:sz w:val="24"/>
                <w:szCs w:val="24"/>
              </w:rPr>
            </w:pPr>
            <w:r w:rsidRPr="00045C3D">
              <w:rPr>
                <w:rFonts w:ascii="Arial" w:hAnsi="Arial" w:cs="Arial"/>
                <w:sz w:val="24"/>
                <w:szCs w:val="24"/>
              </w:rPr>
              <w:t>100.0%</w:t>
            </w:r>
          </w:p>
        </w:tc>
        <w:tc>
          <w:tcPr>
            <w:tcW w:w="1558" w:type="dxa"/>
          </w:tcPr>
          <w:p w14:paraId="1ADFD71D" w14:textId="77777777" w:rsidR="00665A29" w:rsidRPr="00045C3D" w:rsidRDefault="00665A29" w:rsidP="0056466F">
            <w:pPr>
              <w:rPr>
                <w:rFonts w:ascii="Arial" w:hAnsi="Arial" w:cs="Arial"/>
                <w:sz w:val="24"/>
                <w:szCs w:val="24"/>
              </w:rPr>
            </w:pPr>
            <w:r w:rsidRPr="00045C3D">
              <w:rPr>
                <w:rFonts w:ascii="Arial" w:hAnsi="Arial" w:cs="Arial"/>
                <w:sz w:val="24"/>
                <w:szCs w:val="24"/>
              </w:rPr>
              <w:t>25,454</w:t>
            </w:r>
          </w:p>
        </w:tc>
        <w:tc>
          <w:tcPr>
            <w:tcW w:w="1559" w:type="dxa"/>
          </w:tcPr>
          <w:p w14:paraId="184C3241" w14:textId="77777777" w:rsidR="00665A29" w:rsidRPr="00045C3D" w:rsidRDefault="00665A29" w:rsidP="0056466F">
            <w:pPr>
              <w:rPr>
                <w:rFonts w:ascii="Arial" w:hAnsi="Arial" w:cs="Arial"/>
                <w:sz w:val="24"/>
                <w:szCs w:val="24"/>
              </w:rPr>
            </w:pPr>
            <w:r w:rsidRPr="00045C3D">
              <w:rPr>
                <w:rFonts w:ascii="Arial" w:hAnsi="Arial" w:cs="Arial"/>
                <w:sz w:val="24"/>
                <w:szCs w:val="24"/>
              </w:rPr>
              <w:t>100.0%</w:t>
            </w:r>
          </w:p>
        </w:tc>
      </w:tr>
    </w:tbl>
    <w:p w14:paraId="69EB70D4" w14:textId="77777777" w:rsidR="00665A29" w:rsidRPr="00045C3D" w:rsidRDefault="00665A29" w:rsidP="00B92A9A">
      <w:pPr>
        <w:rPr>
          <w:rFonts w:ascii="Arial" w:hAnsi="Arial" w:cs="Arial"/>
          <w:sz w:val="24"/>
          <w:szCs w:val="24"/>
        </w:rPr>
      </w:pPr>
      <w:r w:rsidRPr="00045C3D">
        <w:rPr>
          <w:rFonts w:ascii="Arial" w:hAnsi="Arial" w:cs="Arial"/>
          <w:sz w:val="24"/>
          <w:szCs w:val="24"/>
        </w:rPr>
        <w:br/>
      </w:r>
      <w:r w:rsidRPr="00045C3D">
        <w:rPr>
          <w:rFonts w:ascii="Arial" w:eastAsia="Times New Roman" w:hAnsi="Arial" w:cs="Arial"/>
          <w:color w:val="000000" w:themeColor="text1"/>
          <w:sz w:val="24"/>
          <w:szCs w:val="24"/>
          <w:lang w:eastAsia="en-CA"/>
        </w:rPr>
        <w:t>*A bilingual applicant is defined as an individual that self-assessed their language proficiency as intermediate or higher in both official languages.</w:t>
      </w:r>
    </w:p>
    <w:p w14:paraId="08545514" w14:textId="77777777" w:rsidR="00665A29" w:rsidRPr="00045C3D" w:rsidRDefault="00665A29">
      <w:pPr>
        <w:rPr>
          <w:rFonts w:ascii="Arial" w:hAnsi="Arial" w:cs="Arial"/>
          <w:b/>
          <w:sz w:val="24"/>
          <w:szCs w:val="24"/>
        </w:rPr>
      </w:pPr>
      <w:r w:rsidRPr="00045C3D">
        <w:rPr>
          <w:rFonts w:ascii="Arial" w:hAnsi="Arial" w:cs="Arial"/>
          <w:b/>
          <w:sz w:val="24"/>
          <w:szCs w:val="24"/>
        </w:rPr>
        <w:t>Manitoba</w:t>
      </w:r>
    </w:p>
    <w:tbl>
      <w:tblPr>
        <w:tblStyle w:val="TableGrid"/>
        <w:tblW w:w="0" w:type="auto"/>
        <w:tblLook w:val="04A0" w:firstRow="1" w:lastRow="0" w:firstColumn="1" w:lastColumn="0" w:noHBand="0" w:noVBand="1"/>
        <w:tblCaption w:val="Self-assessed language proficiency of unique applicants (Manitoba)"/>
        <w:tblDescription w:val="Self-assessed language proficiency of unique applicants overall to Jobs Open to the Public, Post-Secondary Recruitment Program, Research Affiliate Program, and Recruitment of Policy Leaders Initiative, by home region, by fiscal year. (Manitoba)"/>
      </w:tblPr>
      <w:tblGrid>
        <w:gridCol w:w="1558"/>
        <w:gridCol w:w="1558"/>
        <w:gridCol w:w="1558"/>
        <w:gridCol w:w="1558"/>
        <w:gridCol w:w="1559"/>
      </w:tblGrid>
      <w:tr w:rsidR="00665A29" w:rsidRPr="00045C3D" w14:paraId="67119B30" w14:textId="77777777" w:rsidTr="00665A29">
        <w:trPr>
          <w:tblHeader/>
        </w:trPr>
        <w:tc>
          <w:tcPr>
            <w:tcW w:w="1558" w:type="dxa"/>
          </w:tcPr>
          <w:p w14:paraId="26508E80" w14:textId="77777777" w:rsidR="00665A29" w:rsidRPr="00045C3D" w:rsidRDefault="00665A29" w:rsidP="0056466F">
            <w:pPr>
              <w:rPr>
                <w:rFonts w:ascii="Arial" w:hAnsi="Arial" w:cs="Arial"/>
                <w:sz w:val="24"/>
                <w:szCs w:val="24"/>
              </w:rPr>
            </w:pPr>
            <w:r w:rsidRPr="00045C3D">
              <w:rPr>
                <w:rFonts w:ascii="Arial" w:hAnsi="Arial" w:cs="Arial"/>
                <w:sz w:val="24"/>
                <w:szCs w:val="24"/>
              </w:rPr>
              <w:t>Language Proficiency</w:t>
            </w:r>
          </w:p>
        </w:tc>
        <w:tc>
          <w:tcPr>
            <w:tcW w:w="1558" w:type="dxa"/>
          </w:tcPr>
          <w:p w14:paraId="7B777ABF" w14:textId="77777777" w:rsidR="00665A29" w:rsidRPr="00045C3D" w:rsidRDefault="00665A29" w:rsidP="0056466F">
            <w:pPr>
              <w:rPr>
                <w:rFonts w:ascii="Arial" w:hAnsi="Arial" w:cs="Arial"/>
                <w:sz w:val="24"/>
                <w:szCs w:val="24"/>
              </w:rPr>
            </w:pPr>
            <w:r w:rsidRPr="00045C3D">
              <w:rPr>
                <w:rFonts w:ascii="Arial" w:hAnsi="Arial" w:cs="Arial"/>
                <w:sz w:val="24"/>
                <w:szCs w:val="24"/>
              </w:rPr>
              <w:t>Count</w:t>
            </w:r>
          </w:p>
          <w:p w14:paraId="31ACDEB5" w14:textId="77777777" w:rsidR="00665A29" w:rsidRPr="00045C3D" w:rsidRDefault="00665A29" w:rsidP="0056466F">
            <w:pPr>
              <w:rPr>
                <w:rFonts w:ascii="Arial" w:hAnsi="Arial" w:cs="Arial"/>
                <w:sz w:val="24"/>
                <w:szCs w:val="24"/>
              </w:rPr>
            </w:pPr>
            <w:r w:rsidRPr="00045C3D">
              <w:rPr>
                <w:rFonts w:ascii="Arial" w:hAnsi="Arial" w:cs="Arial"/>
                <w:sz w:val="24"/>
                <w:szCs w:val="24"/>
              </w:rPr>
              <w:t>2018-2019</w:t>
            </w:r>
          </w:p>
        </w:tc>
        <w:tc>
          <w:tcPr>
            <w:tcW w:w="1558" w:type="dxa"/>
          </w:tcPr>
          <w:p w14:paraId="4FE8A031" w14:textId="77777777" w:rsidR="00665A29" w:rsidRPr="00045C3D" w:rsidRDefault="00665A29" w:rsidP="0056466F">
            <w:pPr>
              <w:rPr>
                <w:rFonts w:ascii="Arial" w:hAnsi="Arial" w:cs="Arial"/>
                <w:sz w:val="24"/>
                <w:szCs w:val="24"/>
              </w:rPr>
            </w:pPr>
            <w:r w:rsidRPr="00045C3D">
              <w:rPr>
                <w:rFonts w:ascii="Arial" w:hAnsi="Arial" w:cs="Arial"/>
                <w:sz w:val="24"/>
                <w:szCs w:val="24"/>
              </w:rPr>
              <w:t xml:space="preserve">Percent </w:t>
            </w:r>
            <w:r w:rsidRPr="00045C3D">
              <w:rPr>
                <w:rFonts w:ascii="Arial" w:hAnsi="Arial" w:cs="Arial"/>
                <w:sz w:val="24"/>
                <w:szCs w:val="24"/>
              </w:rPr>
              <w:br/>
              <w:t>2018-2019</w:t>
            </w:r>
          </w:p>
        </w:tc>
        <w:tc>
          <w:tcPr>
            <w:tcW w:w="1558" w:type="dxa"/>
          </w:tcPr>
          <w:p w14:paraId="2A565ADC" w14:textId="77777777" w:rsidR="00665A29" w:rsidRPr="00045C3D" w:rsidRDefault="00665A29" w:rsidP="0056466F">
            <w:pPr>
              <w:rPr>
                <w:rFonts w:ascii="Arial" w:hAnsi="Arial" w:cs="Arial"/>
                <w:sz w:val="24"/>
                <w:szCs w:val="24"/>
              </w:rPr>
            </w:pPr>
            <w:r w:rsidRPr="00045C3D">
              <w:rPr>
                <w:rFonts w:ascii="Arial" w:hAnsi="Arial" w:cs="Arial"/>
                <w:sz w:val="24"/>
                <w:szCs w:val="24"/>
              </w:rPr>
              <w:t>Count</w:t>
            </w:r>
            <w:r w:rsidRPr="00045C3D">
              <w:rPr>
                <w:rFonts w:ascii="Arial" w:hAnsi="Arial" w:cs="Arial"/>
                <w:sz w:val="24"/>
                <w:szCs w:val="24"/>
              </w:rPr>
              <w:br/>
              <w:t>2019-2020</w:t>
            </w:r>
          </w:p>
        </w:tc>
        <w:tc>
          <w:tcPr>
            <w:tcW w:w="1559" w:type="dxa"/>
          </w:tcPr>
          <w:p w14:paraId="4DE86258" w14:textId="77777777" w:rsidR="00665A29" w:rsidRPr="00045C3D" w:rsidRDefault="00665A29" w:rsidP="0056466F">
            <w:pPr>
              <w:rPr>
                <w:rFonts w:ascii="Arial" w:hAnsi="Arial" w:cs="Arial"/>
                <w:sz w:val="24"/>
                <w:szCs w:val="24"/>
              </w:rPr>
            </w:pPr>
            <w:r w:rsidRPr="00045C3D">
              <w:rPr>
                <w:rFonts w:ascii="Arial" w:hAnsi="Arial" w:cs="Arial"/>
                <w:sz w:val="24"/>
                <w:szCs w:val="24"/>
              </w:rPr>
              <w:t>Percent</w:t>
            </w:r>
            <w:r w:rsidRPr="00045C3D">
              <w:rPr>
                <w:rFonts w:ascii="Arial" w:hAnsi="Arial" w:cs="Arial"/>
                <w:sz w:val="24"/>
                <w:szCs w:val="24"/>
              </w:rPr>
              <w:br/>
              <w:t>2019-2020</w:t>
            </w:r>
          </w:p>
        </w:tc>
      </w:tr>
      <w:tr w:rsidR="00665A29" w:rsidRPr="00045C3D" w14:paraId="5794B1E9" w14:textId="77777777" w:rsidTr="00665A29">
        <w:tc>
          <w:tcPr>
            <w:tcW w:w="1558" w:type="dxa"/>
          </w:tcPr>
          <w:p w14:paraId="297B7CBF" w14:textId="77777777" w:rsidR="00665A29" w:rsidRPr="00045C3D" w:rsidRDefault="00665A29" w:rsidP="0056466F">
            <w:pPr>
              <w:rPr>
                <w:rFonts w:ascii="Arial" w:hAnsi="Arial" w:cs="Arial"/>
                <w:sz w:val="24"/>
                <w:szCs w:val="24"/>
              </w:rPr>
            </w:pPr>
            <w:r w:rsidRPr="00045C3D">
              <w:rPr>
                <w:rFonts w:ascii="Arial" w:hAnsi="Arial" w:cs="Arial"/>
                <w:sz w:val="24"/>
                <w:szCs w:val="24"/>
              </w:rPr>
              <w:t>Bilingual *</w:t>
            </w:r>
          </w:p>
        </w:tc>
        <w:tc>
          <w:tcPr>
            <w:tcW w:w="1558" w:type="dxa"/>
          </w:tcPr>
          <w:p w14:paraId="016D6BFB" w14:textId="77777777" w:rsidR="00665A29" w:rsidRPr="00045C3D" w:rsidRDefault="00665A29" w:rsidP="0056466F">
            <w:pPr>
              <w:rPr>
                <w:rFonts w:ascii="Arial" w:hAnsi="Arial" w:cs="Arial"/>
                <w:sz w:val="24"/>
                <w:szCs w:val="24"/>
              </w:rPr>
            </w:pPr>
            <w:r w:rsidRPr="00045C3D">
              <w:rPr>
                <w:rFonts w:ascii="Arial" w:hAnsi="Arial" w:cs="Arial"/>
                <w:sz w:val="24"/>
                <w:szCs w:val="24"/>
              </w:rPr>
              <w:t>2,333</w:t>
            </w:r>
          </w:p>
        </w:tc>
        <w:tc>
          <w:tcPr>
            <w:tcW w:w="1558" w:type="dxa"/>
          </w:tcPr>
          <w:p w14:paraId="5DD41F53" w14:textId="77777777" w:rsidR="00665A29" w:rsidRPr="00045C3D" w:rsidRDefault="00665A29" w:rsidP="0056466F">
            <w:pPr>
              <w:rPr>
                <w:rFonts w:ascii="Arial" w:hAnsi="Arial" w:cs="Arial"/>
                <w:sz w:val="24"/>
                <w:szCs w:val="24"/>
              </w:rPr>
            </w:pPr>
            <w:r w:rsidRPr="00045C3D">
              <w:rPr>
                <w:rFonts w:ascii="Arial" w:hAnsi="Arial" w:cs="Arial"/>
                <w:sz w:val="24"/>
                <w:szCs w:val="24"/>
              </w:rPr>
              <w:t>15.9%</w:t>
            </w:r>
          </w:p>
        </w:tc>
        <w:tc>
          <w:tcPr>
            <w:tcW w:w="1558" w:type="dxa"/>
          </w:tcPr>
          <w:p w14:paraId="2DC29443" w14:textId="77777777" w:rsidR="00665A29" w:rsidRPr="00045C3D" w:rsidRDefault="00665A29" w:rsidP="0056466F">
            <w:pPr>
              <w:rPr>
                <w:rFonts w:ascii="Arial" w:hAnsi="Arial" w:cs="Arial"/>
                <w:sz w:val="24"/>
                <w:szCs w:val="24"/>
              </w:rPr>
            </w:pPr>
            <w:r w:rsidRPr="00045C3D">
              <w:rPr>
                <w:rFonts w:ascii="Arial" w:hAnsi="Arial" w:cs="Arial"/>
                <w:sz w:val="24"/>
                <w:szCs w:val="24"/>
              </w:rPr>
              <w:t>2,032</w:t>
            </w:r>
          </w:p>
        </w:tc>
        <w:tc>
          <w:tcPr>
            <w:tcW w:w="1559" w:type="dxa"/>
          </w:tcPr>
          <w:p w14:paraId="1CBE9CDE" w14:textId="77777777" w:rsidR="00665A29" w:rsidRPr="00045C3D" w:rsidRDefault="00665A29" w:rsidP="0056466F">
            <w:pPr>
              <w:rPr>
                <w:rFonts w:ascii="Arial" w:hAnsi="Arial" w:cs="Arial"/>
                <w:sz w:val="24"/>
                <w:szCs w:val="24"/>
              </w:rPr>
            </w:pPr>
            <w:r w:rsidRPr="00045C3D">
              <w:rPr>
                <w:rFonts w:ascii="Arial" w:hAnsi="Arial" w:cs="Arial"/>
                <w:sz w:val="24"/>
                <w:szCs w:val="24"/>
              </w:rPr>
              <w:t>15.8%</w:t>
            </w:r>
          </w:p>
        </w:tc>
      </w:tr>
      <w:tr w:rsidR="00665A29" w:rsidRPr="00045C3D" w14:paraId="3D877BFE" w14:textId="77777777" w:rsidTr="00665A29">
        <w:tc>
          <w:tcPr>
            <w:tcW w:w="1558" w:type="dxa"/>
          </w:tcPr>
          <w:p w14:paraId="7E7A197F" w14:textId="77777777" w:rsidR="00665A29" w:rsidRPr="00045C3D" w:rsidRDefault="00665A29" w:rsidP="0056466F">
            <w:pPr>
              <w:rPr>
                <w:rFonts w:ascii="Arial" w:hAnsi="Arial" w:cs="Arial"/>
                <w:sz w:val="24"/>
                <w:szCs w:val="24"/>
              </w:rPr>
            </w:pPr>
            <w:r w:rsidRPr="00045C3D">
              <w:rPr>
                <w:rFonts w:ascii="Arial" w:hAnsi="Arial" w:cs="Arial"/>
                <w:sz w:val="24"/>
                <w:szCs w:val="24"/>
              </w:rPr>
              <w:t>Unilingual</w:t>
            </w:r>
          </w:p>
        </w:tc>
        <w:tc>
          <w:tcPr>
            <w:tcW w:w="1558" w:type="dxa"/>
          </w:tcPr>
          <w:p w14:paraId="2D3125E2" w14:textId="77777777" w:rsidR="00665A29" w:rsidRPr="00045C3D" w:rsidRDefault="00665A29" w:rsidP="0056466F">
            <w:pPr>
              <w:rPr>
                <w:rFonts w:ascii="Arial" w:hAnsi="Arial" w:cs="Arial"/>
                <w:sz w:val="24"/>
                <w:szCs w:val="24"/>
              </w:rPr>
            </w:pPr>
            <w:r w:rsidRPr="00045C3D">
              <w:rPr>
                <w:rFonts w:ascii="Arial" w:hAnsi="Arial" w:cs="Arial"/>
                <w:sz w:val="24"/>
                <w:szCs w:val="24"/>
              </w:rPr>
              <w:t>12,332</w:t>
            </w:r>
          </w:p>
        </w:tc>
        <w:tc>
          <w:tcPr>
            <w:tcW w:w="1558" w:type="dxa"/>
          </w:tcPr>
          <w:p w14:paraId="5187159C" w14:textId="77777777" w:rsidR="00665A29" w:rsidRPr="00045C3D" w:rsidRDefault="00665A29" w:rsidP="0056466F">
            <w:pPr>
              <w:rPr>
                <w:rFonts w:ascii="Arial" w:hAnsi="Arial" w:cs="Arial"/>
                <w:sz w:val="24"/>
                <w:szCs w:val="24"/>
              </w:rPr>
            </w:pPr>
            <w:r w:rsidRPr="00045C3D">
              <w:rPr>
                <w:rFonts w:ascii="Arial" w:hAnsi="Arial" w:cs="Arial"/>
                <w:sz w:val="24"/>
                <w:szCs w:val="24"/>
              </w:rPr>
              <w:t>84.1%</w:t>
            </w:r>
          </w:p>
        </w:tc>
        <w:tc>
          <w:tcPr>
            <w:tcW w:w="1558" w:type="dxa"/>
          </w:tcPr>
          <w:p w14:paraId="4654D897" w14:textId="77777777" w:rsidR="00665A29" w:rsidRPr="00045C3D" w:rsidRDefault="00665A29" w:rsidP="0056466F">
            <w:pPr>
              <w:rPr>
                <w:rFonts w:ascii="Arial" w:hAnsi="Arial" w:cs="Arial"/>
                <w:sz w:val="24"/>
                <w:szCs w:val="24"/>
              </w:rPr>
            </w:pPr>
            <w:r w:rsidRPr="00045C3D">
              <w:rPr>
                <w:rFonts w:ascii="Arial" w:hAnsi="Arial" w:cs="Arial"/>
                <w:sz w:val="24"/>
                <w:szCs w:val="24"/>
              </w:rPr>
              <w:t>10,813</w:t>
            </w:r>
          </w:p>
        </w:tc>
        <w:tc>
          <w:tcPr>
            <w:tcW w:w="1559" w:type="dxa"/>
          </w:tcPr>
          <w:p w14:paraId="4005E74E" w14:textId="77777777" w:rsidR="00665A29" w:rsidRPr="00045C3D" w:rsidRDefault="00665A29" w:rsidP="0056466F">
            <w:pPr>
              <w:rPr>
                <w:rFonts w:ascii="Arial" w:hAnsi="Arial" w:cs="Arial"/>
                <w:sz w:val="24"/>
                <w:szCs w:val="24"/>
              </w:rPr>
            </w:pPr>
            <w:r w:rsidRPr="00045C3D">
              <w:rPr>
                <w:rFonts w:ascii="Arial" w:hAnsi="Arial" w:cs="Arial"/>
                <w:sz w:val="24"/>
                <w:szCs w:val="24"/>
              </w:rPr>
              <w:t>84.2%</w:t>
            </w:r>
          </w:p>
        </w:tc>
      </w:tr>
      <w:tr w:rsidR="00665A29" w:rsidRPr="00045C3D" w14:paraId="3A0357B2" w14:textId="77777777" w:rsidTr="00665A29">
        <w:tc>
          <w:tcPr>
            <w:tcW w:w="1558" w:type="dxa"/>
          </w:tcPr>
          <w:p w14:paraId="11ACA541" w14:textId="77777777" w:rsidR="00665A29" w:rsidRPr="00045C3D" w:rsidRDefault="00665A29" w:rsidP="0056466F">
            <w:pPr>
              <w:rPr>
                <w:rFonts w:ascii="Arial" w:hAnsi="Arial" w:cs="Arial"/>
                <w:sz w:val="24"/>
                <w:szCs w:val="24"/>
              </w:rPr>
            </w:pPr>
            <w:r w:rsidRPr="00045C3D">
              <w:rPr>
                <w:rFonts w:ascii="Arial" w:hAnsi="Arial" w:cs="Arial"/>
                <w:sz w:val="24"/>
                <w:szCs w:val="24"/>
              </w:rPr>
              <w:t>Total</w:t>
            </w:r>
          </w:p>
        </w:tc>
        <w:tc>
          <w:tcPr>
            <w:tcW w:w="1558" w:type="dxa"/>
          </w:tcPr>
          <w:p w14:paraId="274C6A42" w14:textId="77777777" w:rsidR="00665A29" w:rsidRPr="00045C3D" w:rsidRDefault="00665A29" w:rsidP="0056466F">
            <w:pPr>
              <w:rPr>
                <w:rFonts w:ascii="Arial" w:hAnsi="Arial" w:cs="Arial"/>
                <w:sz w:val="24"/>
                <w:szCs w:val="24"/>
              </w:rPr>
            </w:pPr>
            <w:r w:rsidRPr="00045C3D">
              <w:rPr>
                <w:rFonts w:ascii="Arial" w:hAnsi="Arial" w:cs="Arial"/>
                <w:sz w:val="24"/>
                <w:szCs w:val="24"/>
              </w:rPr>
              <w:t>14,665</w:t>
            </w:r>
          </w:p>
        </w:tc>
        <w:tc>
          <w:tcPr>
            <w:tcW w:w="1558" w:type="dxa"/>
          </w:tcPr>
          <w:p w14:paraId="39952FEE" w14:textId="77777777" w:rsidR="00665A29" w:rsidRPr="00045C3D" w:rsidRDefault="00665A29" w:rsidP="0056466F">
            <w:pPr>
              <w:rPr>
                <w:rFonts w:ascii="Arial" w:hAnsi="Arial" w:cs="Arial"/>
                <w:sz w:val="24"/>
                <w:szCs w:val="24"/>
              </w:rPr>
            </w:pPr>
            <w:r w:rsidRPr="00045C3D">
              <w:rPr>
                <w:rFonts w:ascii="Arial" w:hAnsi="Arial" w:cs="Arial"/>
                <w:sz w:val="24"/>
                <w:szCs w:val="24"/>
              </w:rPr>
              <w:t>100.0%</w:t>
            </w:r>
          </w:p>
        </w:tc>
        <w:tc>
          <w:tcPr>
            <w:tcW w:w="1558" w:type="dxa"/>
          </w:tcPr>
          <w:p w14:paraId="2B5CA204" w14:textId="77777777" w:rsidR="00665A29" w:rsidRPr="00045C3D" w:rsidRDefault="00665A29" w:rsidP="0056466F">
            <w:pPr>
              <w:rPr>
                <w:rFonts w:ascii="Arial" w:hAnsi="Arial" w:cs="Arial"/>
                <w:sz w:val="24"/>
                <w:szCs w:val="24"/>
              </w:rPr>
            </w:pPr>
            <w:r w:rsidRPr="00045C3D">
              <w:rPr>
                <w:rFonts w:ascii="Arial" w:hAnsi="Arial" w:cs="Arial"/>
                <w:sz w:val="24"/>
                <w:szCs w:val="24"/>
              </w:rPr>
              <w:t>12,845</w:t>
            </w:r>
          </w:p>
        </w:tc>
        <w:tc>
          <w:tcPr>
            <w:tcW w:w="1559" w:type="dxa"/>
          </w:tcPr>
          <w:p w14:paraId="1BC04427" w14:textId="77777777" w:rsidR="00665A29" w:rsidRPr="00045C3D" w:rsidRDefault="00665A29" w:rsidP="0056466F">
            <w:pPr>
              <w:rPr>
                <w:rFonts w:ascii="Arial" w:hAnsi="Arial" w:cs="Arial"/>
                <w:sz w:val="24"/>
                <w:szCs w:val="24"/>
              </w:rPr>
            </w:pPr>
            <w:r w:rsidRPr="00045C3D">
              <w:rPr>
                <w:rFonts w:ascii="Arial" w:hAnsi="Arial" w:cs="Arial"/>
                <w:sz w:val="24"/>
                <w:szCs w:val="24"/>
              </w:rPr>
              <w:t>100.0%</w:t>
            </w:r>
          </w:p>
        </w:tc>
      </w:tr>
    </w:tbl>
    <w:p w14:paraId="2D48251A" w14:textId="77777777" w:rsidR="00665A29" w:rsidRPr="00045C3D" w:rsidRDefault="00665A29" w:rsidP="00B92A9A">
      <w:pPr>
        <w:rPr>
          <w:rFonts w:ascii="Arial" w:hAnsi="Arial" w:cs="Arial"/>
          <w:sz w:val="24"/>
          <w:szCs w:val="24"/>
        </w:rPr>
      </w:pPr>
      <w:r w:rsidRPr="00045C3D">
        <w:rPr>
          <w:rFonts w:ascii="Arial" w:hAnsi="Arial" w:cs="Arial"/>
          <w:sz w:val="24"/>
          <w:szCs w:val="24"/>
        </w:rPr>
        <w:br/>
      </w:r>
      <w:r w:rsidRPr="00045C3D">
        <w:rPr>
          <w:rFonts w:ascii="Arial" w:eastAsia="Times New Roman" w:hAnsi="Arial" w:cs="Arial"/>
          <w:color w:val="000000" w:themeColor="text1"/>
          <w:sz w:val="24"/>
          <w:szCs w:val="24"/>
          <w:lang w:eastAsia="en-CA"/>
        </w:rPr>
        <w:t>*A bilingual applicant is defined as an individual that self-assessed their language proficiency as intermediate or higher in both official languages.</w:t>
      </w:r>
    </w:p>
    <w:p w14:paraId="43C41D54" w14:textId="77777777" w:rsidR="00665A29" w:rsidRPr="00045C3D" w:rsidRDefault="00665A29">
      <w:pPr>
        <w:rPr>
          <w:rFonts w:ascii="Arial" w:hAnsi="Arial" w:cs="Arial"/>
          <w:b/>
          <w:sz w:val="24"/>
          <w:szCs w:val="24"/>
        </w:rPr>
      </w:pPr>
      <w:r w:rsidRPr="00045C3D">
        <w:rPr>
          <w:rFonts w:ascii="Arial" w:hAnsi="Arial" w:cs="Arial"/>
          <w:b/>
          <w:sz w:val="24"/>
          <w:szCs w:val="24"/>
        </w:rPr>
        <w:t>National Capital Region</w:t>
      </w:r>
    </w:p>
    <w:tbl>
      <w:tblPr>
        <w:tblStyle w:val="TableGrid"/>
        <w:tblW w:w="0" w:type="auto"/>
        <w:tblLook w:val="04A0" w:firstRow="1" w:lastRow="0" w:firstColumn="1" w:lastColumn="0" w:noHBand="0" w:noVBand="1"/>
        <w:tblCaption w:val="Self-assessed language proficiency of unique applicants (National Capital Region)"/>
        <w:tblDescription w:val="Self-assessed language proficiency of unique applicants overall to Jobs Open to the Public, Post-Secondary Recruitment Program, Research Affiliate Program, and Recruitment of Policy Leaders Initiative, by home region, by fiscal year. (National Capital Region)"/>
      </w:tblPr>
      <w:tblGrid>
        <w:gridCol w:w="1558"/>
        <w:gridCol w:w="1558"/>
        <w:gridCol w:w="1558"/>
        <w:gridCol w:w="1558"/>
        <w:gridCol w:w="1559"/>
      </w:tblGrid>
      <w:tr w:rsidR="00665A29" w:rsidRPr="00045C3D" w14:paraId="1AF0C4DA" w14:textId="77777777" w:rsidTr="00665A29">
        <w:trPr>
          <w:tblHeader/>
        </w:trPr>
        <w:tc>
          <w:tcPr>
            <w:tcW w:w="1558" w:type="dxa"/>
          </w:tcPr>
          <w:p w14:paraId="55A5F2E9" w14:textId="77777777" w:rsidR="00665A29" w:rsidRPr="00045C3D" w:rsidRDefault="00665A29" w:rsidP="0056466F">
            <w:pPr>
              <w:rPr>
                <w:rFonts w:ascii="Arial" w:hAnsi="Arial" w:cs="Arial"/>
                <w:sz w:val="24"/>
                <w:szCs w:val="24"/>
              </w:rPr>
            </w:pPr>
            <w:r w:rsidRPr="00045C3D">
              <w:rPr>
                <w:rFonts w:ascii="Arial" w:hAnsi="Arial" w:cs="Arial"/>
                <w:sz w:val="24"/>
                <w:szCs w:val="24"/>
              </w:rPr>
              <w:t>Language Proficiency</w:t>
            </w:r>
          </w:p>
        </w:tc>
        <w:tc>
          <w:tcPr>
            <w:tcW w:w="1558" w:type="dxa"/>
          </w:tcPr>
          <w:p w14:paraId="5A64B4DA" w14:textId="77777777" w:rsidR="00665A29" w:rsidRPr="00045C3D" w:rsidRDefault="00665A29" w:rsidP="0056466F">
            <w:pPr>
              <w:rPr>
                <w:rFonts w:ascii="Arial" w:hAnsi="Arial" w:cs="Arial"/>
                <w:sz w:val="24"/>
                <w:szCs w:val="24"/>
              </w:rPr>
            </w:pPr>
            <w:r w:rsidRPr="00045C3D">
              <w:rPr>
                <w:rFonts w:ascii="Arial" w:hAnsi="Arial" w:cs="Arial"/>
                <w:sz w:val="24"/>
                <w:szCs w:val="24"/>
              </w:rPr>
              <w:t>Count</w:t>
            </w:r>
          </w:p>
          <w:p w14:paraId="647AF1B9" w14:textId="77777777" w:rsidR="00665A29" w:rsidRPr="00045C3D" w:rsidRDefault="00665A29" w:rsidP="0056466F">
            <w:pPr>
              <w:rPr>
                <w:rFonts w:ascii="Arial" w:hAnsi="Arial" w:cs="Arial"/>
                <w:sz w:val="24"/>
                <w:szCs w:val="24"/>
              </w:rPr>
            </w:pPr>
            <w:r w:rsidRPr="00045C3D">
              <w:rPr>
                <w:rFonts w:ascii="Arial" w:hAnsi="Arial" w:cs="Arial"/>
                <w:sz w:val="24"/>
                <w:szCs w:val="24"/>
              </w:rPr>
              <w:t>2018-2019</w:t>
            </w:r>
          </w:p>
        </w:tc>
        <w:tc>
          <w:tcPr>
            <w:tcW w:w="1558" w:type="dxa"/>
          </w:tcPr>
          <w:p w14:paraId="5B9840F0" w14:textId="77777777" w:rsidR="00665A29" w:rsidRPr="00045C3D" w:rsidRDefault="00665A29" w:rsidP="0056466F">
            <w:pPr>
              <w:rPr>
                <w:rFonts w:ascii="Arial" w:hAnsi="Arial" w:cs="Arial"/>
                <w:sz w:val="24"/>
                <w:szCs w:val="24"/>
              </w:rPr>
            </w:pPr>
            <w:r w:rsidRPr="00045C3D">
              <w:rPr>
                <w:rFonts w:ascii="Arial" w:hAnsi="Arial" w:cs="Arial"/>
                <w:sz w:val="24"/>
                <w:szCs w:val="24"/>
              </w:rPr>
              <w:t xml:space="preserve">Percent </w:t>
            </w:r>
            <w:r w:rsidRPr="00045C3D">
              <w:rPr>
                <w:rFonts w:ascii="Arial" w:hAnsi="Arial" w:cs="Arial"/>
                <w:sz w:val="24"/>
                <w:szCs w:val="24"/>
              </w:rPr>
              <w:br/>
              <w:t>2018-2019</w:t>
            </w:r>
          </w:p>
        </w:tc>
        <w:tc>
          <w:tcPr>
            <w:tcW w:w="1558" w:type="dxa"/>
          </w:tcPr>
          <w:p w14:paraId="7B002541" w14:textId="77777777" w:rsidR="00665A29" w:rsidRPr="00045C3D" w:rsidRDefault="00665A29" w:rsidP="0056466F">
            <w:pPr>
              <w:rPr>
                <w:rFonts w:ascii="Arial" w:hAnsi="Arial" w:cs="Arial"/>
                <w:sz w:val="24"/>
                <w:szCs w:val="24"/>
              </w:rPr>
            </w:pPr>
            <w:r w:rsidRPr="00045C3D">
              <w:rPr>
                <w:rFonts w:ascii="Arial" w:hAnsi="Arial" w:cs="Arial"/>
                <w:sz w:val="24"/>
                <w:szCs w:val="24"/>
              </w:rPr>
              <w:t>Count</w:t>
            </w:r>
            <w:r w:rsidRPr="00045C3D">
              <w:rPr>
                <w:rFonts w:ascii="Arial" w:hAnsi="Arial" w:cs="Arial"/>
                <w:sz w:val="24"/>
                <w:szCs w:val="24"/>
              </w:rPr>
              <w:br/>
              <w:t>2019-2020</w:t>
            </w:r>
          </w:p>
        </w:tc>
        <w:tc>
          <w:tcPr>
            <w:tcW w:w="1559" w:type="dxa"/>
          </w:tcPr>
          <w:p w14:paraId="4FA2284C" w14:textId="77777777" w:rsidR="00665A29" w:rsidRPr="00045C3D" w:rsidRDefault="00665A29" w:rsidP="0056466F">
            <w:pPr>
              <w:rPr>
                <w:rFonts w:ascii="Arial" w:hAnsi="Arial" w:cs="Arial"/>
                <w:sz w:val="24"/>
                <w:szCs w:val="24"/>
              </w:rPr>
            </w:pPr>
            <w:r w:rsidRPr="00045C3D">
              <w:rPr>
                <w:rFonts w:ascii="Arial" w:hAnsi="Arial" w:cs="Arial"/>
                <w:sz w:val="24"/>
                <w:szCs w:val="24"/>
              </w:rPr>
              <w:t>Percent</w:t>
            </w:r>
            <w:r w:rsidRPr="00045C3D">
              <w:rPr>
                <w:rFonts w:ascii="Arial" w:hAnsi="Arial" w:cs="Arial"/>
                <w:sz w:val="24"/>
                <w:szCs w:val="24"/>
              </w:rPr>
              <w:br/>
              <w:t>2019-2020</w:t>
            </w:r>
          </w:p>
        </w:tc>
      </w:tr>
      <w:tr w:rsidR="00665A29" w:rsidRPr="00045C3D" w14:paraId="4DDF9F2F" w14:textId="77777777" w:rsidTr="00665A29">
        <w:tc>
          <w:tcPr>
            <w:tcW w:w="1558" w:type="dxa"/>
          </w:tcPr>
          <w:p w14:paraId="21BC9F7C" w14:textId="77777777" w:rsidR="00665A29" w:rsidRPr="00045C3D" w:rsidRDefault="00665A29" w:rsidP="0056466F">
            <w:pPr>
              <w:rPr>
                <w:rFonts w:ascii="Arial" w:hAnsi="Arial" w:cs="Arial"/>
                <w:sz w:val="24"/>
                <w:szCs w:val="24"/>
              </w:rPr>
            </w:pPr>
            <w:r w:rsidRPr="00045C3D">
              <w:rPr>
                <w:rFonts w:ascii="Arial" w:hAnsi="Arial" w:cs="Arial"/>
                <w:sz w:val="24"/>
                <w:szCs w:val="24"/>
              </w:rPr>
              <w:t>Bilingual *</w:t>
            </w:r>
          </w:p>
        </w:tc>
        <w:tc>
          <w:tcPr>
            <w:tcW w:w="1558" w:type="dxa"/>
          </w:tcPr>
          <w:p w14:paraId="5C3F2C0A" w14:textId="77777777" w:rsidR="00665A29" w:rsidRPr="00045C3D" w:rsidRDefault="00665A29" w:rsidP="0056466F">
            <w:pPr>
              <w:rPr>
                <w:rFonts w:ascii="Arial" w:hAnsi="Arial" w:cs="Arial"/>
                <w:sz w:val="24"/>
                <w:szCs w:val="24"/>
              </w:rPr>
            </w:pPr>
            <w:r w:rsidRPr="00045C3D">
              <w:rPr>
                <w:rFonts w:ascii="Arial" w:hAnsi="Arial" w:cs="Arial"/>
                <w:sz w:val="24"/>
                <w:szCs w:val="24"/>
              </w:rPr>
              <w:t>35,507</w:t>
            </w:r>
          </w:p>
        </w:tc>
        <w:tc>
          <w:tcPr>
            <w:tcW w:w="1558" w:type="dxa"/>
          </w:tcPr>
          <w:p w14:paraId="7E896D38" w14:textId="77777777" w:rsidR="00665A29" w:rsidRPr="00045C3D" w:rsidRDefault="00665A29" w:rsidP="0056466F">
            <w:pPr>
              <w:rPr>
                <w:rFonts w:ascii="Arial" w:hAnsi="Arial" w:cs="Arial"/>
                <w:sz w:val="24"/>
                <w:szCs w:val="24"/>
              </w:rPr>
            </w:pPr>
            <w:r w:rsidRPr="00045C3D">
              <w:rPr>
                <w:rFonts w:ascii="Arial" w:hAnsi="Arial" w:cs="Arial"/>
                <w:sz w:val="24"/>
                <w:szCs w:val="24"/>
              </w:rPr>
              <w:t>60.7%</w:t>
            </w:r>
          </w:p>
        </w:tc>
        <w:tc>
          <w:tcPr>
            <w:tcW w:w="1558" w:type="dxa"/>
          </w:tcPr>
          <w:p w14:paraId="79300BA1" w14:textId="77777777" w:rsidR="00665A29" w:rsidRPr="00045C3D" w:rsidRDefault="00665A29" w:rsidP="0056466F">
            <w:pPr>
              <w:rPr>
                <w:rFonts w:ascii="Arial" w:hAnsi="Arial" w:cs="Arial"/>
                <w:sz w:val="24"/>
                <w:szCs w:val="24"/>
              </w:rPr>
            </w:pPr>
            <w:r w:rsidRPr="00045C3D">
              <w:rPr>
                <w:rFonts w:ascii="Arial" w:hAnsi="Arial" w:cs="Arial"/>
                <w:sz w:val="24"/>
                <w:szCs w:val="24"/>
              </w:rPr>
              <w:t>30,808</w:t>
            </w:r>
          </w:p>
        </w:tc>
        <w:tc>
          <w:tcPr>
            <w:tcW w:w="1559" w:type="dxa"/>
          </w:tcPr>
          <w:p w14:paraId="433B1D4B" w14:textId="77777777" w:rsidR="00665A29" w:rsidRPr="00045C3D" w:rsidRDefault="00665A29" w:rsidP="0056466F">
            <w:pPr>
              <w:rPr>
                <w:rFonts w:ascii="Arial" w:hAnsi="Arial" w:cs="Arial"/>
                <w:sz w:val="24"/>
                <w:szCs w:val="24"/>
              </w:rPr>
            </w:pPr>
            <w:r w:rsidRPr="00045C3D">
              <w:rPr>
                <w:rFonts w:ascii="Arial" w:hAnsi="Arial" w:cs="Arial"/>
                <w:sz w:val="24"/>
                <w:szCs w:val="24"/>
              </w:rPr>
              <w:t>59.9%</w:t>
            </w:r>
          </w:p>
        </w:tc>
      </w:tr>
      <w:tr w:rsidR="00665A29" w:rsidRPr="00045C3D" w14:paraId="673088B0" w14:textId="77777777" w:rsidTr="00665A29">
        <w:tc>
          <w:tcPr>
            <w:tcW w:w="1558" w:type="dxa"/>
          </w:tcPr>
          <w:p w14:paraId="16EABF38" w14:textId="77777777" w:rsidR="00665A29" w:rsidRPr="00045C3D" w:rsidRDefault="00665A29" w:rsidP="0056466F">
            <w:pPr>
              <w:rPr>
                <w:rFonts w:ascii="Arial" w:hAnsi="Arial" w:cs="Arial"/>
                <w:sz w:val="24"/>
                <w:szCs w:val="24"/>
              </w:rPr>
            </w:pPr>
            <w:r w:rsidRPr="00045C3D">
              <w:rPr>
                <w:rFonts w:ascii="Arial" w:hAnsi="Arial" w:cs="Arial"/>
                <w:sz w:val="24"/>
                <w:szCs w:val="24"/>
              </w:rPr>
              <w:t>Unilingual</w:t>
            </w:r>
          </w:p>
        </w:tc>
        <w:tc>
          <w:tcPr>
            <w:tcW w:w="1558" w:type="dxa"/>
          </w:tcPr>
          <w:p w14:paraId="46B68576" w14:textId="77777777" w:rsidR="00665A29" w:rsidRPr="00045C3D" w:rsidRDefault="00665A29" w:rsidP="0056466F">
            <w:pPr>
              <w:rPr>
                <w:rFonts w:ascii="Arial" w:hAnsi="Arial" w:cs="Arial"/>
                <w:sz w:val="24"/>
                <w:szCs w:val="24"/>
              </w:rPr>
            </w:pPr>
            <w:r w:rsidRPr="00045C3D">
              <w:rPr>
                <w:rFonts w:ascii="Arial" w:hAnsi="Arial" w:cs="Arial"/>
                <w:sz w:val="24"/>
                <w:szCs w:val="24"/>
              </w:rPr>
              <w:t>22,955</w:t>
            </w:r>
          </w:p>
        </w:tc>
        <w:tc>
          <w:tcPr>
            <w:tcW w:w="1558" w:type="dxa"/>
          </w:tcPr>
          <w:p w14:paraId="632AC998" w14:textId="77777777" w:rsidR="00665A29" w:rsidRPr="00045C3D" w:rsidRDefault="00665A29" w:rsidP="0056466F">
            <w:pPr>
              <w:rPr>
                <w:rFonts w:ascii="Arial" w:hAnsi="Arial" w:cs="Arial"/>
                <w:sz w:val="24"/>
                <w:szCs w:val="24"/>
              </w:rPr>
            </w:pPr>
            <w:r w:rsidRPr="00045C3D">
              <w:rPr>
                <w:rFonts w:ascii="Arial" w:hAnsi="Arial" w:cs="Arial"/>
                <w:sz w:val="24"/>
                <w:szCs w:val="24"/>
              </w:rPr>
              <w:t>39.3%</w:t>
            </w:r>
          </w:p>
        </w:tc>
        <w:tc>
          <w:tcPr>
            <w:tcW w:w="1558" w:type="dxa"/>
          </w:tcPr>
          <w:p w14:paraId="7B84C23A" w14:textId="77777777" w:rsidR="00665A29" w:rsidRPr="00045C3D" w:rsidRDefault="00665A29" w:rsidP="0056466F">
            <w:pPr>
              <w:rPr>
                <w:rFonts w:ascii="Arial" w:hAnsi="Arial" w:cs="Arial"/>
                <w:sz w:val="24"/>
                <w:szCs w:val="24"/>
              </w:rPr>
            </w:pPr>
            <w:r w:rsidRPr="00045C3D">
              <w:rPr>
                <w:rFonts w:ascii="Arial" w:hAnsi="Arial" w:cs="Arial"/>
                <w:sz w:val="24"/>
                <w:szCs w:val="24"/>
              </w:rPr>
              <w:t>20,609</w:t>
            </w:r>
          </w:p>
        </w:tc>
        <w:tc>
          <w:tcPr>
            <w:tcW w:w="1559" w:type="dxa"/>
          </w:tcPr>
          <w:p w14:paraId="2F1C2E7F" w14:textId="77777777" w:rsidR="00665A29" w:rsidRPr="00045C3D" w:rsidRDefault="00665A29" w:rsidP="0056466F">
            <w:pPr>
              <w:rPr>
                <w:rFonts w:ascii="Arial" w:hAnsi="Arial" w:cs="Arial"/>
                <w:sz w:val="24"/>
                <w:szCs w:val="24"/>
              </w:rPr>
            </w:pPr>
            <w:r w:rsidRPr="00045C3D">
              <w:rPr>
                <w:rFonts w:ascii="Arial" w:hAnsi="Arial" w:cs="Arial"/>
                <w:sz w:val="24"/>
                <w:szCs w:val="24"/>
              </w:rPr>
              <w:t>40.1%</w:t>
            </w:r>
          </w:p>
        </w:tc>
      </w:tr>
      <w:tr w:rsidR="00665A29" w:rsidRPr="00045C3D" w14:paraId="5365E026" w14:textId="77777777" w:rsidTr="00665A29">
        <w:tc>
          <w:tcPr>
            <w:tcW w:w="1558" w:type="dxa"/>
          </w:tcPr>
          <w:p w14:paraId="4BF8BDE0" w14:textId="77777777" w:rsidR="00665A29" w:rsidRPr="00045C3D" w:rsidRDefault="00665A29" w:rsidP="0056466F">
            <w:pPr>
              <w:rPr>
                <w:rFonts w:ascii="Arial" w:hAnsi="Arial" w:cs="Arial"/>
                <w:sz w:val="24"/>
                <w:szCs w:val="24"/>
              </w:rPr>
            </w:pPr>
            <w:r w:rsidRPr="00045C3D">
              <w:rPr>
                <w:rFonts w:ascii="Arial" w:hAnsi="Arial" w:cs="Arial"/>
                <w:sz w:val="24"/>
                <w:szCs w:val="24"/>
              </w:rPr>
              <w:t>Total</w:t>
            </w:r>
          </w:p>
        </w:tc>
        <w:tc>
          <w:tcPr>
            <w:tcW w:w="1558" w:type="dxa"/>
          </w:tcPr>
          <w:p w14:paraId="20991078" w14:textId="77777777" w:rsidR="00665A29" w:rsidRPr="00045C3D" w:rsidRDefault="00665A29" w:rsidP="0056466F">
            <w:pPr>
              <w:rPr>
                <w:rFonts w:ascii="Arial" w:hAnsi="Arial" w:cs="Arial"/>
                <w:sz w:val="24"/>
                <w:szCs w:val="24"/>
              </w:rPr>
            </w:pPr>
            <w:r w:rsidRPr="00045C3D">
              <w:rPr>
                <w:rFonts w:ascii="Arial" w:hAnsi="Arial" w:cs="Arial"/>
                <w:sz w:val="24"/>
                <w:szCs w:val="24"/>
              </w:rPr>
              <w:t>58,462</w:t>
            </w:r>
          </w:p>
        </w:tc>
        <w:tc>
          <w:tcPr>
            <w:tcW w:w="1558" w:type="dxa"/>
          </w:tcPr>
          <w:p w14:paraId="2B199A1F" w14:textId="77777777" w:rsidR="00665A29" w:rsidRPr="00045C3D" w:rsidRDefault="00665A29" w:rsidP="0056466F">
            <w:pPr>
              <w:rPr>
                <w:rFonts w:ascii="Arial" w:hAnsi="Arial" w:cs="Arial"/>
                <w:sz w:val="24"/>
                <w:szCs w:val="24"/>
              </w:rPr>
            </w:pPr>
            <w:r w:rsidRPr="00045C3D">
              <w:rPr>
                <w:rFonts w:ascii="Arial" w:hAnsi="Arial" w:cs="Arial"/>
                <w:sz w:val="24"/>
                <w:szCs w:val="24"/>
              </w:rPr>
              <w:t>100.0%</w:t>
            </w:r>
          </w:p>
        </w:tc>
        <w:tc>
          <w:tcPr>
            <w:tcW w:w="1558" w:type="dxa"/>
          </w:tcPr>
          <w:p w14:paraId="103A5887" w14:textId="77777777" w:rsidR="00665A29" w:rsidRPr="00045C3D" w:rsidRDefault="00665A29" w:rsidP="0056466F">
            <w:pPr>
              <w:rPr>
                <w:rFonts w:ascii="Arial" w:hAnsi="Arial" w:cs="Arial"/>
                <w:sz w:val="24"/>
                <w:szCs w:val="24"/>
              </w:rPr>
            </w:pPr>
            <w:r w:rsidRPr="00045C3D">
              <w:rPr>
                <w:rFonts w:ascii="Arial" w:hAnsi="Arial" w:cs="Arial"/>
                <w:sz w:val="24"/>
                <w:szCs w:val="24"/>
              </w:rPr>
              <w:t>51,417</w:t>
            </w:r>
          </w:p>
        </w:tc>
        <w:tc>
          <w:tcPr>
            <w:tcW w:w="1559" w:type="dxa"/>
          </w:tcPr>
          <w:p w14:paraId="2962EE8A" w14:textId="77777777" w:rsidR="00665A29" w:rsidRPr="00045C3D" w:rsidRDefault="00665A29" w:rsidP="0056466F">
            <w:pPr>
              <w:rPr>
                <w:rFonts w:ascii="Arial" w:hAnsi="Arial" w:cs="Arial"/>
                <w:sz w:val="24"/>
                <w:szCs w:val="24"/>
              </w:rPr>
            </w:pPr>
            <w:r w:rsidRPr="00045C3D">
              <w:rPr>
                <w:rFonts w:ascii="Arial" w:hAnsi="Arial" w:cs="Arial"/>
                <w:sz w:val="24"/>
                <w:szCs w:val="24"/>
              </w:rPr>
              <w:t>100.0%</w:t>
            </w:r>
          </w:p>
        </w:tc>
      </w:tr>
    </w:tbl>
    <w:p w14:paraId="0654FE9B" w14:textId="77777777" w:rsidR="00665A29" w:rsidRPr="00045C3D" w:rsidRDefault="00665A29" w:rsidP="00B92A9A">
      <w:pPr>
        <w:rPr>
          <w:rFonts w:ascii="Arial" w:hAnsi="Arial" w:cs="Arial"/>
          <w:sz w:val="24"/>
          <w:szCs w:val="24"/>
        </w:rPr>
      </w:pPr>
      <w:r w:rsidRPr="00045C3D">
        <w:rPr>
          <w:rFonts w:ascii="Arial" w:hAnsi="Arial" w:cs="Arial"/>
          <w:sz w:val="24"/>
          <w:szCs w:val="24"/>
        </w:rPr>
        <w:br/>
      </w:r>
      <w:r w:rsidRPr="00045C3D">
        <w:rPr>
          <w:rFonts w:ascii="Arial" w:eastAsia="Times New Roman" w:hAnsi="Arial" w:cs="Arial"/>
          <w:color w:val="000000" w:themeColor="text1"/>
          <w:sz w:val="24"/>
          <w:szCs w:val="24"/>
          <w:lang w:eastAsia="en-CA"/>
        </w:rPr>
        <w:t>*A bilingual applicant is defined as an individual that self-assessed their language proficiency as intermediate or higher in both official languages.</w:t>
      </w:r>
    </w:p>
    <w:p w14:paraId="05B829E6" w14:textId="77777777" w:rsidR="00665A29" w:rsidRPr="00045C3D" w:rsidRDefault="00665A29">
      <w:pPr>
        <w:rPr>
          <w:rFonts w:ascii="Arial" w:hAnsi="Arial" w:cs="Arial"/>
          <w:b/>
          <w:sz w:val="24"/>
          <w:szCs w:val="24"/>
        </w:rPr>
      </w:pPr>
      <w:r w:rsidRPr="00045C3D">
        <w:rPr>
          <w:rFonts w:ascii="Arial" w:hAnsi="Arial" w:cs="Arial"/>
          <w:b/>
          <w:sz w:val="24"/>
          <w:szCs w:val="24"/>
        </w:rPr>
        <w:t>New Brunswick</w:t>
      </w:r>
    </w:p>
    <w:tbl>
      <w:tblPr>
        <w:tblStyle w:val="TableGrid"/>
        <w:tblW w:w="0" w:type="auto"/>
        <w:tblLook w:val="04A0" w:firstRow="1" w:lastRow="0" w:firstColumn="1" w:lastColumn="0" w:noHBand="0" w:noVBand="1"/>
        <w:tblCaption w:val="Self-assessed language proficiency of unique applicants (New Brunswick)"/>
        <w:tblDescription w:val="Self-assessed language proficiency of unique applicants overall to Jobs Open to the Public, Post-Secondary Recruitment Program, Research Affiliate Program, and Recruitment of Policy Leaders Initiative, by home region, by fiscal year. (New Brunswick)"/>
      </w:tblPr>
      <w:tblGrid>
        <w:gridCol w:w="1558"/>
        <w:gridCol w:w="1558"/>
        <w:gridCol w:w="1558"/>
        <w:gridCol w:w="1558"/>
        <w:gridCol w:w="1559"/>
      </w:tblGrid>
      <w:tr w:rsidR="00665A29" w:rsidRPr="00045C3D" w14:paraId="0B724A0C" w14:textId="77777777" w:rsidTr="00665A29">
        <w:trPr>
          <w:tblHeader/>
        </w:trPr>
        <w:tc>
          <w:tcPr>
            <w:tcW w:w="1558" w:type="dxa"/>
          </w:tcPr>
          <w:p w14:paraId="052C08C4" w14:textId="77777777" w:rsidR="00665A29" w:rsidRPr="00045C3D" w:rsidRDefault="00665A29" w:rsidP="0056466F">
            <w:pPr>
              <w:rPr>
                <w:rFonts w:ascii="Arial" w:hAnsi="Arial" w:cs="Arial"/>
                <w:sz w:val="24"/>
                <w:szCs w:val="24"/>
              </w:rPr>
            </w:pPr>
            <w:r w:rsidRPr="00045C3D">
              <w:rPr>
                <w:rFonts w:ascii="Arial" w:hAnsi="Arial" w:cs="Arial"/>
                <w:sz w:val="24"/>
                <w:szCs w:val="24"/>
              </w:rPr>
              <w:t>Language Proficiency</w:t>
            </w:r>
          </w:p>
        </w:tc>
        <w:tc>
          <w:tcPr>
            <w:tcW w:w="1558" w:type="dxa"/>
          </w:tcPr>
          <w:p w14:paraId="05590120" w14:textId="77777777" w:rsidR="00665A29" w:rsidRPr="00045C3D" w:rsidRDefault="00665A29" w:rsidP="0056466F">
            <w:pPr>
              <w:rPr>
                <w:rFonts w:ascii="Arial" w:hAnsi="Arial" w:cs="Arial"/>
                <w:sz w:val="24"/>
                <w:szCs w:val="24"/>
              </w:rPr>
            </w:pPr>
            <w:r w:rsidRPr="00045C3D">
              <w:rPr>
                <w:rFonts w:ascii="Arial" w:hAnsi="Arial" w:cs="Arial"/>
                <w:sz w:val="24"/>
                <w:szCs w:val="24"/>
              </w:rPr>
              <w:t>Count</w:t>
            </w:r>
          </w:p>
          <w:p w14:paraId="428CEBC3" w14:textId="77777777" w:rsidR="00665A29" w:rsidRPr="00045C3D" w:rsidRDefault="00665A29" w:rsidP="0056466F">
            <w:pPr>
              <w:rPr>
                <w:rFonts w:ascii="Arial" w:hAnsi="Arial" w:cs="Arial"/>
                <w:sz w:val="24"/>
                <w:szCs w:val="24"/>
              </w:rPr>
            </w:pPr>
            <w:r w:rsidRPr="00045C3D">
              <w:rPr>
                <w:rFonts w:ascii="Arial" w:hAnsi="Arial" w:cs="Arial"/>
                <w:sz w:val="24"/>
                <w:szCs w:val="24"/>
              </w:rPr>
              <w:t>2018-2019</w:t>
            </w:r>
          </w:p>
        </w:tc>
        <w:tc>
          <w:tcPr>
            <w:tcW w:w="1558" w:type="dxa"/>
          </w:tcPr>
          <w:p w14:paraId="333D6817" w14:textId="77777777" w:rsidR="00665A29" w:rsidRPr="00045C3D" w:rsidRDefault="00665A29" w:rsidP="0056466F">
            <w:pPr>
              <w:rPr>
                <w:rFonts w:ascii="Arial" w:hAnsi="Arial" w:cs="Arial"/>
                <w:sz w:val="24"/>
                <w:szCs w:val="24"/>
              </w:rPr>
            </w:pPr>
            <w:r w:rsidRPr="00045C3D">
              <w:rPr>
                <w:rFonts w:ascii="Arial" w:hAnsi="Arial" w:cs="Arial"/>
                <w:sz w:val="24"/>
                <w:szCs w:val="24"/>
              </w:rPr>
              <w:t xml:space="preserve">Percent </w:t>
            </w:r>
            <w:r w:rsidRPr="00045C3D">
              <w:rPr>
                <w:rFonts w:ascii="Arial" w:hAnsi="Arial" w:cs="Arial"/>
                <w:sz w:val="24"/>
                <w:szCs w:val="24"/>
              </w:rPr>
              <w:br/>
              <w:t>2018-2019</w:t>
            </w:r>
          </w:p>
        </w:tc>
        <w:tc>
          <w:tcPr>
            <w:tcW w:w="1558" w:type="dxa"/>
          </w:tcPr>
          <w:p w14:paraId="55CF026F" w14:textId="77777777" w:rsidR="00665A29" w:rsidRPr="00045C3D" w:rsidRDefault="00665A29" w:rsidP="0056466F">
            <w:pPr>
              <w:rPr>
                <w:rFonts w:ascii="Arial" w:hAnsi="Arial" w:cs="Arial"/>
                <w:sz w:val="24"/>
                <w:szCs w:val="24"/>
              </w:rPr>
            </w:pPr>
            <w:r w:rsidRPr="00045C3D">
              <w:rPr>
                <w:rFonts w:ascii="Arial" w:hAnsi="Arial" w:cs="Arial"/>
                <w:sz w:val="24"/>
                <w:szCs w:val="24"/>
              </w:rPr>
              <w:t>Count</w:t>
            </w:r>
            <w:r w:rsidRPr="00045C3D">
              <w:rPr>
                <w:rFonts w:ascii="Arial" w:hAnsi="Arial" w:cs="Arial"/>
                <w:sz w:val="24"/>
                <w:szCs w:val="24"/>
              </w:rPr>
              <w:br/>
              <w:t>2019-2020</w:t>
            </w:r>
          </w:p>
        </w:tc>
        <w:tc>
          <w:tcPr>
            <w:tcW w:w="1559" w:type="dxa"/>
          </w:tcPr>
          <w:p w14:paraId="019D527E" w14:textId="77777777" w:rsidR="00665A29" w:rsidRPr="00045C3D" w:rsidRDefault="00665A29" w:rsidP="0056466F">
            <w:pPr>
              <w:rPr>
                <w:rFonts w:ascii="Arial" w:hAnsi="Arial" w:cs="Arial"/>
                <w:sz w:val="24"/>
                <w:szCs w:val="24"/>
              </w:rPr>
            </w:pPr>
            <w:r w:rsidRPr="00045C3D">
              <w:rPr>
                <w:rFonts w:ascii="Arial" w:hAnsi="Arial" w:cs="Arial"/>
                <w:sz w:val="24"/>
                <w:szCs w:val="24"/>
              </w:rPr>
              <w:t>Percent</w:t>
            </w:r>
            <w:r w:rsidRPr="00045C3D">
              <w:rPr>
                <w:rFonts w:ascii="Arial" w:hAnsi="Arial" w:cs="Arial"/>
                <w:sz w:val="24"/>
                <w:szCs w:val="24"/>
              </w:rPr>
              <w:br/>
              <w:t>2019-2020</w:t>
            </w:r>
          </w:p>
        </w:tc>
      </w:tr>
      <w:tr w:rsidR="00665A29" w:rsidRPr="00045C3D" w14:paraId="5B7CE4D3" w14:textId="77777777" w:rsidTr="00665A29">
        <w:tc>
          <w:tcPr>
            <w:tcW w:w="1558" w:type="dxa"/>
          </w:tcPr>
          <w:p w14:paraId="3A8F7086" w14:textId="77777777" w:rsidR="00665A29" w:rsidRPr="00045C3D" w:rsidRDefault="00665A29" w:rsidP="0056466F">
            <w:pPr>
              <w:rPr>
                <w:rFonts w:ascii="Arial" w:hAnsi="Arial" w:cs="Arial"/>
                <w:sz w:val="24"/>
                <w:szCs w:val="24"/>
              </w:rPr>
            </w:pPr>
            <w:r w:rsidRPr="00045C3D">
              <w:rPr>
                <w:rFonts w:ascii="Arial" w:hAnsi="Arial" w:cs="Arial"/>
                <w:sz w:val="24"/>
                <w:szCs w:val="24"/>
              </w:rPr>
              <w:t>Bilingual *</w:t>
            </w:r>
          </w:p>
        </w:tc>
        <w:tc>
          <w:tcPr>
            <w:tcW w:w="1558" w:type="dxa"/>
          </w:tcPr>
          <w:p w14:paraId="2BDC9292" w14:textId="77777777" w:rsidR="00665A29" w:rsidRPr="00045C3D" w:rsidRDefault="00665A29" w:rsidP="0056466F">
            <w:pPr>
              <w:rPr>
                <w:rFonts w:ascii="Arial" w:hAnsi="Arial" w:cs="Arial"/>
                <w:sz w:val="24"/>
                <w:szCs w:val="24"/>
              </w:rPr>
            </w:pPr>
            <w:r w:rsidRPr="00045C3D">
              <w:rPr>
                <w:rFonts w:ascii="Arial" w:hAnsi="Arial" w:cs="Arial"/>
                <w:sz w:val="24"/>
                <w:szCs w:val="24"/>
              </w:rPr>
              <w:t>7,536</w:t>
            </w:r>
          </w:p>
        </w:tc>
        <w:tc>
          <w:tcPr>
            <w:tcW w:w="1558" w:type="dxa"/>
          </w:tcPr>
          <w:p w14:paraId="47EFAA94" w14:textId="77777777" w:rsidR="00665A29" w:rsidRPr="00045C3D" w:rsidRDefault="00665A29" w:rsidP="0056466F">
            <w:pPr>
              <w:rPr>
                <w:rFonts w:ascii="Arial" w:hAnsi="Arial" w:cs="Arial"/>
                <w:sz w:val="24"/>
                <w:szCs w:val="24"/>
              </w:rPr>
            </w:pPr>
            <w:r w:rsidRPr="00045C3D">
              <w:rPr>
                <w:rFonts w:ascii="Arial" w:hAnsi="Arial" w:cs="Arial"/>
                <w:sz w:val="24"/>
                <w:szCs w:val="24"/>
              </w:rPr>
              <w:t>55.4%</w:t>
            </w:r>
          </w:p>
        </w:tc>
        <w:tc>
          <w:tcPr>
            <w:tcW w:w="1558" w:type="dxa"/>
          </w:tcPr>
          <w:p w14:paraId="506FCACE" w14:textId="77777777" w:rsidR="00665A29" w:rsidRPr="00045C3D" w:rsidRDefault="00665A29" w:rsidP="0056466F">
            <w:pPr>
              <w:rPr>
                <w:rFonts w:ascii="Arial" w:hAnsi="Arial" w:cs="Arial"/>
                <w:sz w:val="24"/>
                <w:szCs w:val="24"/>
              </w:rPr>
            </w:pPr>
            <w:r w:rsidRPr="00045C3D">
              <w:rPr>
                <w:rFonts w:ascii="Arial" w:hAnsi="Arial" w:cs="Arial"/>
                <w:sz w:val="24"/>
                <w:szCs w:val="24"/>
              </w:rPr>
              <w:t>6,938</w:t>
            </w:r>
          </w:p>
        </w:tc>
        <w:tc>
          <w:tcPr>
            <w:tcW w:w="1559" w:type="dxa"/>
          </w:tcPr>
          <w:p w14:paraId="6BC40EE9" w14:textId="77777777" w:rsidR="00665A29" w:rsidRPr="00045C3D" w:rsidRDefault="00665A29" w:rsidP="0056466F">
            <w:pPr>
              <w:rPr>
                <w:rFonts w:ascii="Arial" w:hAnsi="Arial" w:cs="Arial"/>
                <w:sz w:val="24"/>
                <w:szCs w:val="24"/>
              </w:rPr>
            </w:pPr>
            <w:r w:rsidRPr="00045C3D">
              <w:rPr>
                <w:rFonts w:ascii="Arial" w:hAnsi="Arial" w:cs="Arial"/>
                <w:sz w:val="24"/>
                <w:szCs w:val="24"/>
              </w:rPr>
              <w:t>57.5%</w:t>
            </w:r>
          </w:p>
        </w:tc>
      </w:tr>
      <w:tr w:rsidR="00665A29" w:rsidRPr="00045C3D" w14:paraId="008AF695" w14:textId="77777777" w:rsidTr="00665A29">
        <w:tc>
          <w:tcPr>
            <w:tcW w:w="1558" w:type="dxa"/>
          </w:tcPr>
          <w:p w14:paraId="616346F2" w14:textId="77777777" w:rsidR="00665A29" w:rsidRPr="00045C3D" w:rsidRDefault="00665A29" w:rsidP="0056466F">
            <w:pPr>
              <w:rPr>
                <w:rFonts w:ascii="Arial" w:hAnsi="Arial" w:cs="Arial"/>
                <w:sz w:val="24"/>
                <w:szCs w:val="24"/>
              </w:rPr>
            </w:pPr>
            <w:r w:rsidRPr="00045C3D">
              <w:rPr>
                <w:rFonts w:ascii="Arial" w:hAnsi="Arial" w:cs="Arial"/>
                <w:sz w:val="24"/>
                <w:szCs w:val="24"/>
              </w:rPr>
              <w:t>Unilingual</w:t>
            </w:r>
          </w:p>
        </w:tc>
        <w:tc>
          <w:tcPr>
            <w:tcW w:w="1558" w:type="dxa"/>
          </w:tcPr>
          <w:p w14:paraId="38A59904" w14:textId="77777777" w:rsidR="00665A29" w:rsidRPr="00045C3D" w:rsidRDefault="00665A29" w:rsidP="0056466F">
            <w:pPr>
              <w:rPr>
                <w:rFonts w:ascii="Arial" w:hAnsi="Arial" w:cs="Arial"/>
                <w:sz w:val="24"/>
                <w:szCs w:val="24"/>
              </w:rPr>
            </w:pPr>
            <w:r w:rsidRPr="00045C3D">
              <w:rPr>
                <w:rFonts w:ascii="Arial" w:hAnsi="Arial" w:cs="Arial"/>
                <w:sz w:val="24"/>
                <w:szCs w:val="24"/>
              </w:rPr>
              <w:t>6,078</w:t>
            </w:r>
          </w:p>
        </w:tc>
        <w:tc>
          <w:tcPr>
            <w:tcW w:w="1558" w:type="dxa"/>
          </w:tcPr>
          <w:p w14:paraId="43EC05E5" w14:textId="77777777" w:rsidR="00665A29" w:rsidRPr="00045C3D" w:rsidRDefault="00665A29" w:rsidP="0056466F">
            <w:pPr>
              <w:rPr>
                <w:rFonts w:ascii="Arial" w:hAnsi="Arial" w:cs="Arial"/>
                <w:sz w:val="24"/>
                <w:szCs w:val="24"/>
              </w:rPr>
            </w:pPr>
            <w:r w:rsidRPr="00045C3D">
              <w:rPr>
                <w:rFonts w:ascii="Arial" w:hAnsi="Arial" w:cs="Arial"/>
                <w:sz w:val="24"/>
                <w:szCs w:val="24"/>
              </w:rPr>
              <w:t>44.6%</w:t>
            </w:r>
          </w:p>
        </w:tc>
        <w:tc>
          <w:tcPr>
            <w:tcW w:w="1558" w:type="dxa"/>
          </w:tcPr>
          <w:p w14:paraId="50AAFB0E" w14:textId="77777777" w:rsidR="00665A29" w:rsidRPr="00045C3D" w:rsidRDefault="00665A29" w:rsidP="0056466F">
            <w:pPr>
              <w:rPr>
                <w:rFonts w:ascii="Arial" w:hAnsi="Arial" w:cs="Arial"/>
                <w:sz w:val="24"/>
                <w:szCs w:val="24"/>
              </w:rPr>
            </w:pPr>
            <w:r w:rsidRPr="00045C3D">
              <w:rPr>
                <w:rFonts w:ascii="Arial" w:hAnsi="Arial" w:cs="Arial"/>
                <w:sz w:val="24"/>
                <w:szCs w:val="24"/>
              </w:rPr>
              <w:t>5,127</w:t>
            </w:r>
          </w:p>
        </w:tc>
        <w:tc>
          <w:tcPr>
            <w:tcW w:w="1559" w:type="dxa"/>
          </w:tcPr>
          <w:p w14:paraId="4A6E3242" w14:textId="77777777" w:rsidR="00665A29" w:rsidRPr="00045C3D" w:rsidRDefault="00665A29" w:rsidP="0056466F">
            <w:pPr>
              <w:rPr>
                <w:rFonts w:ascii="Arial" w:hAnsi="Arial" w:cs="Arial"/>
                <w:sz w:val="24"/>
                <w:szCs w:val="24"/>
              </w:rPr>
            </w:pPr>
            <w:r w:rsidRPr="00045C3D">
              <w:rPr>
                <w:rFonts w:ascii="Arial" w:hAnsi="Arial" w:cs="Arial"/>
                <w:sz w:val="24"/>
                <w:szCs w:val="24"/>
              </w:rPr>
              <w:t>42.5%</w:t>
            </w:r>
          </w:p>
        </w:tc>
      </w:tr>
      <w:tr w:rsidR="00665A29" w:rsidRPr="00045C3D" w14:paraId="4432994F" w14:textId="77777777" w:rsidTr="00665A29">
        <w:tc>
          <w:tcPr>
            <w:tcW w:w="1558" w:type="dxa"/>
          </w:tcPr>
          <w:p w14:paraId="6E22551E" w14:textId="77777777" w:rsidR="00665A29" w:rsidRPr="00045C3D" w:rsidRDefault="00665A29" w:rsidP="0056466F">
            <w:pPr>
              <w:rPr>
                <w:rFonts w:ascii="Arial" w:hAnsi="Arial" w:cs="Arial"/>
                <w:sz w:val="24"/>
                <w:szCs w:val="24"/>
              </w:rPr>
            </w:pPr>
            <w:r w:rsidRPr="00045C3D">
              <w:rPr>
                <w:rFonts w:ascii="Arial" w:hAnsi="Arial" w:cs="Arial"/>
                <w:sz w:val="24"/>
                <w:szCs w:val="24"/>
              </w:rPr>
              <w:t>Total</w:t>
            </w:r>
          </w:p>
        </w:tc>
        <w:tc>
          <w:tcPr>
            <w:tcW w:w="1558" w:type="dxa"/>
          </w:tcPr>
          <w:p w14:paraId="3628596F" w14:textId="77777777" w:rsidR="00665A29" w:rsidRPr="00045C3D" w:rsidRDefault="00665A29" w:rsidP="0056466F">
            <w:pPr>
              <w:rPr>
                <w:rFonts w:ascii="Arial" w:hAnsi="Arial" w:cs="Arial"/>
                <w:sz w:val="24"/>
                <w:szCs w:val="24"/>
              </w:rPr>
            </w:pPr>
            <w:r w:rsidRPr="00045C3D">
              <w:rPr>
                <w:rFonts w:ascii="Arial" w:hAnsi="Arial" w:cs="Arial"/>
                <w:sz w:val="24"/>
                <w:szCs w:val="24"/>
              </w:rPr>
              <w:t>13,614</w:t>
            </w:r>
          </w:p>
        </w:tc>
        <w:tc>
          <w:tcPr>
            <w:tcW w:w="1558" w:type="dxa"/>
          </w:tcPr>
          <w:p w14:paraId="44FBCE2B" w14:textId="77777777" w:rsidR="00665A29" w:rsidRPr="00045C3D" w:rsidRDefault="00665A29" w:rsidP="0056466F">
            <w:pPr>
              <w:rPr>
                <w:rFonts w:ascii="Arial" w:hAnsi="Arial" w:cs="Arial"/>
                <w:sz w:val="24"/>
                <w:szCs w:val="24"/>
              </w:rPr>
            </w:pPr>
            <w:r w:rsidRPr="00045C3D">
              <w:rPr>
                <w:rFonts w:ascii="Arial" w:hAnsi="Arial" w:cs="Arial"/>
                <w:sz w:val="24"/>
                <w:szCs w:val="24"/>
              </w:rPr>
              <w:t>100.0%</w:t>
            </w:r>
          </w:p>
        </w:tc>
        <w:tc>
          <w:tcPr>
            <w:tcW w:w="1558" w:type="dxa"/>
          </w:tcPr>
          <w:p w14:paraId="0B210F1B" w14:textId="77777777" w:rsidR="00665A29" w:rsidRPr="00045C3D" w:rsidRDefault="00665A29" w:rsidP="0056466F">
            <w:pPr>
              <w:rPr>
                <w:rFonts w:ascii="Arial" w:hAnsi="Arial" w:cs="Arial"/>
                <w:sz w:val="24"/>
                <w:szCs w:val="24"/>
              </w:rPr>
            </w:pPr>
            <w:r w:rsidRPr="00045C3D">
              <w:rPr>
                <w:rFonts w:ascii="Arial" w:hAnsi="Arial" w:cs="Arial"/>
                <w:sz w:val="24"/>
                <w:szCs w:val="24"/>
              </w:rPr>
              <w:t>12,065</w:t>
            </w:r>
          </w:p>
        </w:tc>
        <w:tc>
          <w:tcPr>
            <w:tcW w:w="1559" w:type="dxa"/>
          </w:tcPr>
          <w:p w14:paraId="0E4D3D3A" w14:textId="77777777" w:rsidR="00665A29" w:rsidRPr="00045C3D" w:rsidRDefault="00665A29" w:rsidP="0056466F">
            <w:pPr>
              <w:rPr>
                <w:rFonts w:ascii="Arial" w:hAnsi="Arial" w:cs="Arial"/>
                <w:sz w:val="24"/>
                <w:szCs w:val="24"/>
              </w:rPr>
            </w:pPr>
            <w:r w:rsidRPr="00045C3D">
              <w:rPr>
                <w:rFonts w:ascii="Arial" w:hAnsi="Arial" w:cs="Arial"/>
                <w:sz w:val="24"/>
                <w:szCs w:val="24"/>
              </w:rPr>
              <w:t>100.0%</w:t>
            </w:r>
          </w:p>
        </w:tc>
      </w:tr>
    </w:tbl>
    <w:p w14:paraId="6430513A" w14:textId="77777777" w:rsidR="00665A29" w:rsidRPr="00045C3D" w:rsidRDefault="00665A29" w:rsidP="00B92A9A">
      <w:pPr>
        <w:rPr>
          <w:rFonts w:ascii="Arial" w:hAnsi="Arial" w:cs="Arial"/>
          <w:sz w:val="24"/>
          <w:szCs w:val="24"/>
        </w:rPr>
      </w:pPr>
      <w:r w:rsidRPr="00045C3D">
        <w:rPr>
          <w:rFonts w:ascii="Arial" w:hAnsi="Arial" w:cs="Arial"/>
          <w:sz w:val="24"/>
          <w:szCs w:val="24"/>
        </w:rPr>
        <w:lastRenderedPageBreak/>
        <w:br/>
      </w:r>
      <w:r w:rsidRPr="00045C3D">
        <w:rPr>
          <w:rFonts w:ascii="Arial" w:eastAsia="Times New Roman" w:hAnsi="Arial" w:cs="Arial"/>
          <w:color w:val="000000" w:themeColor="text1"/>
          <w:sz w:val="24"/>
          <w:szCs w:val="24"/>
          <w:lang w:eastAsia="en-CA"/>
        </w:rPr>
        <w:t>*A bilingual applicant is defined as an individual that self-assessed their language proficiency as intermediate or higher in both official languages.</w:t>
      </w:r>
    </w:p>
    <w:p w14:paraId="2CA8FCA2" w14:textId="77777777" w:rsidR="00665A29" w:rsidRPr="00045C3D" w:rsidRDefault="00665A29">
      <w:pPr>
        <w:rPr>
          <w:rFonts w:ascii="Arial" w:hAnsi="Arial" w:cs="Arial"/>
          <w:b/>
          <w:sz w:val="24"/>
          <w:szCs w:val="24"/>
        </w:rPr>
      </w:pPr>
      <w:r w:rsidRPr="00045C3D">
        <w:rPr>
          <w:rFonts w:ascii="Arial" w:hAnsi="Arial" w:cs="Arial"/>
          <w:b/>
          <w:sz w:val="24"/>
          <w:szCs w:val="24"/>
        </w:rPr>
        <w:t>Newfoundland and Labrador</w:t>
      </w:r>
    </w:p>
    <w:tbl>
      <w:tblPr>
        <w:tblStyle w:val="TableGrid"/>
        <w:tblW w:w="0" w:type="auto"/>
        <w:tblLook w:val="04A0" w:firstRow="1" w:lastRow="0" w:firstColumn="1" w:lastColumn="0" w:noHBand="0" w:noVBand="1"/>
        <w:tblCaption w:val="Self-assessed language proficiency of unique applicants (Newfoundland and Labrador)"/>
        <w:tblDescription w:val="Self-assessed language proficiency of unique applicants overall to Jobs Open to the Public, Post-Secondary Recruitment Program, Research Affiliate Program, and Recruitment of Policy Leaders Initiative, by home region, by fiscal year. (Newfoundland and Labrador)"/>
      </w:tblPr>
      <w:tblGrid>
        <w:gridCol w:w="1558"/>
        <w:gridCol w:w="1558"/>
        <w:gridCol w:w="1558"/>
        <w:gridCol w:w="1558"/>
        <w:gridCol w:w="1559"/>
      </w:tblGrid>
      <w:tr w:rsidR="00665A29" w:rsidRPr="00045C3D" w14:paraId="66ABD88B" w14:textId="77777777" w:rsidTr="00665A29">
        <w:trPr>
          <w:tblHeader/>
        </w:trPr>
        <w:tc>
          <w:tcPr>
            <w:tcW w:w="1558" w:type="dxa"/>
          </w:tcPr>
          <w:p w14:paraId="69F08F2B" w14:textId="77777777" w:rsidR="00665A29" w:rsidRPr="00045C3D" w:rsidRDefault="00665A29" w:rsidP="0056466F">
            <w:pPr>
              <w:rPr>
                <w:rFonts w:ascii="Arial" w:hAnsi="Arial" w:cs="Arial"/>
                <w:sz w:val="24"/>
                <w:szCs w:val="24"/>
              </w:rPr>
            </w:pPr>
            <w:r w:rsidRPr="00045C3D">
              <w:rPr>
                <w:rFonts w:ascii="Arial" w:hAnsi="Arial" w:cs="Arial"/>
                <w:sz w:val="24"/>
                <w:szCs w:val="24"/>
              </w:rPr>
              <w:t>Language Proficiency</w:t>
            </w:r>
          </w:p>
        </w:tc>
        <w:tc>
          <w:tcPr>
            <w:tcW w:w="1558" w:type="dxa"/>
          </w:tcPr>
          <w:p w14:paraId="4CB146ED" w14:textId="77777777" w:rsidR="00665A29" w:rsidRPr="00045C3D" w:rsidRDefault="00665A29" w:rsidP="0056466F">
            <w:pPr>
              <w:rPr>
                <w:rFonts w:ascii="Arial" w:hAnsi="Arial" w:cs="Arial"/>
                <w:sz w:val="24"/>
                <w:szCs w:val="24"/>
              </w:rPr>
            </w:pPr>
            <w:r w:rsidRPr="00045C3D">
              <w:rPr>
                <w:rFonts w:ascii="Arial" w:hAnsi="Arial" w:cs="Arial"/>
                <w:sz w:val="24"/>
                <w:szCs w:val="24"/>
              </w:rPr>
              <w:t>Count</w:t>
            </w:r>
          </w:p>
          <w:p w14:paraId="47FAD7ED" w14:textId="77777777" w:rsidR="00665A29" w:rsidRPr="00045C3D" w:rsidRDefault="00665A29" w:rsidP="0056466F">
            <w:pPr>
              <w:rPr>
                <w:rFonts w:ascii="Arial" w:hAnsi="Arial" w:cs="Arial"/>
                <w:sz w:val="24"/>
                <w:szCs w:val="24"/>
              </w:rPr>
            </w:pPr>
            <w:r w:rsidRPr="00045C3D">
              <w:rPr>
                <w:rFonts w:ascii="Arial" w:hAnsi="Arial" w:cs="Arial"/>
                <w:sz w:val="24"/>
                <w:szCs w:val="24"/>
              </w:rPr>
              <w:t>2018-2019</w:t>
            </w:r>
          </w:p>
        </w:tc>
        <w:tc>
          <w:tcPr>
            <w:tcW w:w="1558" w:type="dxa"/>
          </w:tcPr>
          <w:p w14:paraId="7D3A732A" w14:textId="77777777" w:rsidR="00665A29" w:rsidRPr="00045C3D" w:rsidRDefault="00665A29" w:rsidP="0056466F">
            <w:pPr>
              <w:rPr>
                <w:rFonts w:ascii="Arial" w:hAnsi="Arial" w:cs="Arial"/>
                <w:sz w:val="24"/>
                <w:szCs w:val="24"/>
              </w:rPr>
            </w:pPr>
            <w:r w:rsidRPr="00045C3D">
              <w:rPr>
                <w:rFonts w:ascii="Arial" w:hAnsi="Arial" w:cs="Arial"/>
                <w:sz w:val="24"/>
                <w:szCs w:val="24"/>
              </w:rPr>
              <w:t xml:space="preserve">Percent </w:t>
            </w:r>
            <w:r w:rsidRPr="00045C3D">
              <w:rPr>
                <w:rFonts w:ascii="Arial" w:hAnsi="Arial" w:cs="Arial"/>
                <w:sz w:val="24"/>
                <w:szCs w:val="24"/>
              </w:rPr>
              <w:br/>
              <w:t>2018-2019</w:t>
            </w:r>
          </w:p>
        </w:tc>
        <w:tc>
          <w:tcPr>
            <w:tcW w:w="1558" w:type="dxa"/>
          </w:tcPr>
          <w:p w14:paraId="46610AD1" w14:textId="77777777" w:rsidR="00665A29" w:rsidRPr="00045C3D" w:rsidRDefault="00665A29" w:rsidP="0056466F">
            <w:pPr>
              <w:rPr>
                <w:rFonts w:ascii="Arial" w:hAnsi="Arial" w:cs="Arial"/>
                <w:sz w:val="24"/>
                <w:szCs w:val="24"/>
              </w:rPr>
            </w:pPr>
            <w:r w:rsidRPr="00045C3D">
              <w:rPr>
                <w:rFonts w:ascii="Arial" w:hAnsi="Arial" w:cs="Arial"/>
                <w:sz w:val="24"/>
                <w:szCs w:val="24"/>
              </w:rPr>
              <w:t>Count</w:t>
            </w:r>
            <w:r w:rsidRPr="00045C3D">
              <w:rPr>
                <w:rFonts w:ascii="Arial" w:hAnsi="Arial" w:cs="Arial"/>
                <w:sz w:val="24"/>
                <w:szCs w:val="24"/>
              </w:rPr>
              <w:br/>
              <w:t>2019-2020</w:t>
            </w:r>
          </w:p>
        </w:tc>
        <w:tc>
          <w:tcPr>
            <w:tcW w:w="1559" w:type="dxa"/>
          </w:tcPr>
          <w:p w14:paraId="13E8D7CF" w14:textId="77777777" w:rsidR="00665A29" w:rsidRPr="00045C3D" w:rsidRDefault="00665A29" w:rsidP="0056466F">
            <w:pPr>
              <w:rPr>
                <w:rFonts w:ascii="Arial" w:hAnsi="Arial" w:cs="Arial"/>
                <w:sz w:val="24"/>
                <w:szCs w:val="24"/>
              </w:rPr>
            </w:pPr>
            <w:r w:rsidRPr="00045C3D">
              <w:rPr>
                <w:rFonts w:ascii="Arial" w:hAnsi="Arial" w:cs="Arial"/>
                <w:sz w:val="24"/>
                <w:szCs w:val="24"/>
              </w:rPr>
              <w:t>Percent</w:t>
            </w:r>
            <w:r w:rsidRPr="00045C3D">
              <w:rPr>
                <w:rFonts w:ascii="Arial" w:hAnsi="Arial" w:cs="Arial"/>
                <w:sz w:val="24"/>
                <w:szCs w:val="24"/>
              </w:rPr>
              <w:br/>
              <w:t>2019-2020</w:t>
            </w:r>
          </w:p>
        </w:tc>
      </w:tr>
      <w:tr w:rsidR="00665A29" w:rsidRPr="00045C3D" w14:paraId="63BD0E2E" w14:textId="77777777" w:rsidTr="00665A29">
        <w:tc>
          <w:tcPr>
            <w:tcW w:w="1558" w:type="dxa"/>
          </w:tcPr>
          <w:p w14:paraId="699F3D1C" w14:textId="77777777" w:rsidR="00665A29" w:rsidRPr="00045C3D" w:rsidRDefault="00665A29" w:rsidP="0056466F">
            <w:pPr>
              <w:rPr>
                <w:rFonts w:ascii="Arial" w:hAnsi="Arial" w:cs="Arial"/>
                <w:sz w:val="24"/>
                <w:szCs w:val="24"/>
              </w:rPr>
            </w:pPr>
            <w:r w:rsidRPr="00045C3D">
              <w:rPr>
                <w:rFonts w:ascii="Arial" w:hAnsi="Arial" w:cs="Arial"/>
                <w:sz w:val="24"/>
                <w:szCs w:val="24"/>
              </w:rPr>
              <w:t>Bilingual *</w:t>
            </w:r>
          </w:p>
        </w:tc>
        <w:tc>
          <w:tcPr>
            <w:tcW w:w="1558" w:type="dxa"/>
          </w:tcPr>
          <w:p w14:paraId="1CF85B9A" w14:textId="77777777" w:rsidR="00665A29" w:rsidRPr="00045C3D" w:rsidRDefault="00665A29" w:rsidP="0056466F">
            <w:pPr>
              <w:rPr>
                <w:rFonts w:ascii="Arial" w:hAnsi="Arial" w:cs="Arial"/>
                <w:sz w:val="24"/>
                <w:szCs w:val="24"/>
              </w:rPr>
            </w:pPr>
            <w:r w:rsidRPr="00045C3D">
              <w:rPr>
                <w:rFonts w:ascii="Arial" w:hAnsi="Arial" w:cs="Arial"/>
                <w:sz w:val="24"/>
                <w:szCs w:val="24"/>
              </w:rPr>
              <w:t>991</w:t>
            </w:r>
          </w:p>
        </w:tc>
        <w:tc>
          <w:tcPr>
            <w:tcW w:w="1558" w:type="dxa"/>
          </w:tcPr>
          <w:p w14:paraId="7EDEE328" w14:textId="77777777" w:rsidR="00665A29" w:rsidRPr="00045C3D" w:rsidRDefault="00665A29" w:rsidP="0056466F">
            <w:pPr>
              <w:rPr>
                <w:rFonts w:ascii="Arial" w:hAnsi="Arial" w:cs="Arial"/>
                <w:sz w:val="24"/>
                <w:szCs w:val="24"/>
              </w:rPr>
            </w:pPr>
            <w:r w:rsidRPr="00045C3D">
              <w:rPr>
                <w:rFonts w:ascii="Arial" w:hAnsi="Arial" w:cs="Arial"/>
                <w:sz w:val="24"/>
                <w:szCs w:val="24"/>
              </w:rPr>
              <w:t>12.4%</w:t>
            </w:r>
          </w:p>
        </w:tc>
        <w:tc>
          <w:tcPr>
            <w:tcW w:w="1558" w:type="dxa"/>
          </w:tcPr>
          <w:p w14:paraId="47BD68EC" w14:textId="77777777" w:rsidR="00665A29" w:rsidRPr="00045C3D" w:rsidRDefault="00665A29" w:rsidP="0056466F">
            <w:pPr>
              <w:rPr>
                <w:rFonts w:ascii="Arial" w:hAnsi="Arial" w:cs="Arial"/>
                <w:sz w:val="24"/>
                <w:szCs w:val="24"/>
              </w:rPr>
            </w:pPr>
            <w:r w:rsidRPr="00045C3D">
              <w:rPr>
                <w:rFonts w:ascii="Arial" w:hAnsi="Arial" w:cs="Arial"/>
                <w:sz w:val="24"/>
                <w:szCs w:val="24"/>
              </w:rPr>
              <w:t>821</w:t>
            </w:r>
          </w:p>
        </w:tc>
        <w:tc>
          <w:tcPr>
            <w:tcW w:w="1559" w:type="dxa"/>
          </w:tcPr>
          <w:p w14:paraId="486EF515" w14:textId="77777777" w:rsidR="00665A29" w:rsidRPr="00045C3D" w:rsidRDefault="00665A29" w:rsidP="0056466F">
            <w:pPr>
              <w:rPr>
                <w:rFonts w:ascii="Arial" w:hAnsi="Arial" w:cs="Arial"/>
                <w:sz w:val="24"/>
                <w:szCs w:val="24"/>
              </w:rPr>
            </w:pPr>
            <w:r w:rsidRPr="00045C3D">
              <w:rPr>
                <w:rFonts w:ascii="Arial" w:hAnsi="Arial" w:cs="Arial"/>
                <w:sz w:val="24"/>
                <w:szCs w:val="24"/>
              </w:rPr>
              <w:t>12.7%</w:t>
            </w:r>
          </w:p>
        </w:tc>
      </w:tr>
      <w:tr w:rsidR="00665A29" w:rsidRPr="00045C3D" w14:paraId="53D6F03B" w14:textId="77777777" w:rsidTr="00665A29">
        <w:tc>
          <w:tcPr>
            <w:tcW w:w="1558" w:type="dxa"/>
          </w:tcPr>
          <w:p w14:paraId="66D5D599" w14:textId="77777777" w:rsidR="00665A29" w:rsidRPr="00045C3D" w:rsidRDefault="00665A29" w:rsidP="0056466F">
            <w:pPr>
              <w:rPr>
                <w:rFonts w:ascii="Arial" w:hAnsi="Arial" w:cs="Arial"/>
                <w:sz w:val="24"/>
                <w:szCs w:val="24"/>
              </w:rPr>
            </w:pPr>
            <w:r w:rsidRPr="00045C3D">
              <w:rPr>
                <w:rFonts w:ascii="Arial" w:hAnsi="Arial" w:cs="Arial"/>
                <w:sz w:val="24"/>
                <w:szCs w:val="24"/>
              </w:rPr>
              <w:t>Unilingual</w:t>
            </w:r>
          </w:p>
        </w:tc>
        <w:tc>
          <w:tcPr>
            <w:tcW w:w="1558" w:type="dxa"/>
          </w:tcPr>
          <w:p w14:paraId="34703516" w14:textId="77777777" w:rsidR="00665A29" w:rsidRPr="00045C3D" w:rsidRDefault="00665A29" w:rsidP="0056466F">
            <w:pPr>
              <w:rPr>
                <w:rFonts w:ascii="Arial" w:hAnsi="Arial" w:cs="Arial"/>
                <w:sz w:val="24"/>
                <w:szCs w:val="24"/>
              </w:rPr>
            </w:pPr>
            <w:r w:rsidRPr="00045C3D">
              <w:rPr>
                <w:rFonts w:ascii="Arial" w:hAnsi="Arial" w:cs="Arial"/>
                <w:sz w:val="24"/>
                <w:szCs w:val="24"/>
              </w:rPr>
              <w:t>6,979</w:t>
            </w:r>
          </w:p>
        </w:tc>
        <w:tc>
          <w:tcPr>
            <w:tcW w:w="1558" w:type="dxa"/>
          </w:tcPr>
          <w:p w14:paraId="4FB1530D" w14:textId="77777777" w:rsidR="00665A29" w:rsidRPr="00045C3D" w:rsidRDefault="00665A29" w:rsidP="0056466F">
            <w:pPr>
              <w:rPr>
                <w:rFonts w:ascii="Arial" w:hAnsi="Arial" w:cs="Arial"/>
                <w:sz w:val="24"/>
                <w:szCs w:val="24"/>
              </w:rPr>
            </w:pPr>
            <w:r w:rsidRPr="00045C3D">
              <w:rPr>
                <w:rFonts w:ascii="Arial" w:hAnsi="Arial" w:cs="Arial"/>
                <w:sz w:val="24"/>
                <w:szCs w:val="24"/>
              </w:rPr>
              <w:t>87.6%</w:t>
            </w:r>
          </w:p>
        </w:tc>
        <w:tc>
          <w:tcPr>
            <w:tcW w:w="1558" w:type="dxa"/>
          </w:tcPr>
          <w:p w14:paraId="60CBED31" w14:textId="77777777" w:rsidR="00665A29" w:rsidRPr="00045C3D" w:rsidRDefault="00665A29" w:rsidP="0056466F">
            <w:pPr>
              <w:rPr>
                <w:rFonts w:ascii="Arial" w:hAnsi="Arial" w:cs="Arial"/>
                <w:sz w:val="24"/>
                <w:szCs w:val="24"/>
              </w:rPr>
            </w:pPr>
            <w:r w:rsidRPr="00045C3D">
              <w:rPr>
                <w:rFonts w:ascii="Arial" w:hAnsi="Arial" w:cs="Arial"/>
                <w:sz w:val="24"/>
                <w:szCs w:val="24"/>
              </w:rPr>
              <w:t>5,641</w:t>
            </w:r>
          </w:p>
        </w:tc>
        <w:tc>
          <w:tcPr>
            <w:tcW w:w="1559" w:type="dxa"/>
          </w:tcPr>
          <w:p w14:paraId="0A5757FB" w14:textId="77777777" w:rsidR="00665A29" w:rsidRPr="00045C3D" w:rsidRDefault="00665A29" w:rsidP="0056466F">
            <w:pPr>
              <w:rPr>
                <w:rFonts w:ascii="Arial" w:hAnsi="Arial" w:cs="Arial"/>
                <w:sz w:val="24"/>
                <w:szCs w:val="24"/>
              </w:rPr>
            </w:pPr>
            <w:r w:rsidRPr="00045C3D">
              <w:rPr>
                <w:rFonts w:ascii="Arial" w:hAnsi="Arial" w:cs="Arial"/>
                <w:sz w:val="24"/>
                <w:szCs w:val="24"/>
              </w:rPr>
              <w:t>87.3%</w:t>
            </w:r>
          </w:p>
        </w:tc>
      </w:tr>
      <w:tr w:rsidR="00665A29" w:rsidRPr="00045C3D" w14:paraId="70A0C593" w14:textId="77777777" w:rsidTr="00665A29">
        <w:tc>
          <w:tcPr>
            <w:tcW w:w="1558" w:type="dxa"/>
          </w:tcPr>
          <w:p w14:paraId="77CADC2D" w14:textId="77777777" w:rsidR="00665A29" w:rsidRPr="00045C3D" w:rsidRDefault="00665A29" w:rsidP="0056466F">
            <w:pPr>
              <w:rPr>
                <w:rFonts w:ascii="Arial" w:hAnsi="Arial" w:cs="Arial"/>
                <w:sz w:val="24"/>
                <w:szCs w:val="24"/>
              </w:rPr>
            </w:pPr>
            <w:r w:rsidRPr="00045C3D">
              <w:rPr>
                <w:rFonts w:ascii="Arial" w:hAnsi="Arial" w:cs="Arial"/>
                <w:sz w:val="24"/>
                <w:szCs w:val="24"/>
              </w:rPr>
              <w:t>Total</w:t>
            </w:r>
          </w:p>
        </w:tc>
        <w:tc>
          <w:tcPr>
            <w:tcW w:w="1558" w:type="dxa"/>
          </w:tcPr>
          <w:p w14:paraId="3C6D94E5" w14:textId="77777777" w:rsidR="00665A29" w:rsidRPr="00045C3D" w:rsidRDefault="00665A29" w:rsidP="0056466F">
            <w:pPr>
              <w:rPr>
                <w:rFonts w:ascii="Arial" w:hAnsi="Arial" w:cs="Arial"/>
                <w:sz w:val="24"/>
                <w:szCs w:val="24"/>
              </w:rPr>
            </w:pPr>
            <w:r w:rsidRPr="00045C3D">
              <w:rPr>
                <w:rFonts w:ascii="Arial" w:hAnsi="Arial" w:cs="Arial"/>
                <w:sz w:val="24"/>
                <w:szCs w:val="24"/>
              </w:rPr>
              <w:t>7,970</w:t>
            </w:r>
          </w:p>
        </w:tc>
        <w:tc>
          <w:tcPr>
            <w:tcW w:w="1558" w:type="dxa"/>
          </w:tcPr>
          <w:p w14:paraId="52F5FA6B" w14:textId="77777777" w:rsidR="00665A29" w:rsidRPr="00045C3D" w:rsidRDefault="00665A29" w:rsidP="0056466F">
            <w:pPr>
              <w:rPr>
                <w:rFonts w:ascii="Arial" w:hAnsi="Arial" w:cs="Arial"/>
                <w:sz w:val="24"/>
                <w:szCs w:val="24"/>
              </w:rPr>
            </w:pPr>
            <w:r w:rsidRPr="00045C3D">
              <w:rPr>
                <w:rFonts w:ascii="Arial" w:hAnsi="Arial" w:cs="Arial"/>
                <w:sz w:val="24"/>
                <w:szCs w:val="24"/>
              </w:rPr>
              <w:t>100.0%</w:t>
            </w:r>
          </w:p>
        </w:tc>
        <w:tc>
          <w:tcPr>
            <w:tcW w:w="1558" w:type="dxa"/>
          </w:tcPr>
          <w:p w14:paraId="4194C3EC" w14:textId="77777777" w:rsidR="00665A29" w:rsidRPr="00045C3D" w:rsidRDefault="00665A29" w:rsidP="0056466F">
            <w:pPr>
              <w:rPr>
                <w:rFonts w:ascii="Arial" w:hAnsi="Arial" w:cs="Arial"/>
                <w:sz w:val="24"/>
                <w:szCs w:val="24"/>
              </w:rPr>
            </w:pPr>
            <w:r w:rsidRPr="00045C3D">
              <w:rPr>
                <w:rFonts w:ascii="Arial" w:hAnsi="Arial" w:cs="Arial"/>
                <w:sz w:val="24"/>
                <w:szCs w:val="24"/>
              </w:rPr>
              <w:t>6,462</w:t>
            </w:r>
          </w:p>
        </w:tc>
        <w:tc>
          <w:tcPr>
            <w:tcW w:w="1559" w:type="dxa"/>
          </w:tcPr>
          <w:p w14:paraId="032D018A" w14:textId="77777777" w:rsidR="00665A29" w:rsidRPr="00045C3D" w:rsidRDefault="00665A29" w:rsidP="0056466F">
            <w:pPr>
              <w:rPr>
                <w:rFonts w:ascii="Arial" w:hAnsi="Arial" w:cs="Arial"/>
                <w:sz w:val="24"/>
                <w:szCs w:val="24"/>
              </w:rPr>
            </w:pPr>
            <w:r w:rsidRPr="00045C3D">
              <w:rPr>
                <w:rFonts w:ascii="Arial" w:hAnsi="Arial" w:cs="Arial"/>
                <w:sz w:val="24"/>
                <w:szCs w:val="24"/>
              </w:rPr>
              <w:t>100.0%</w:t>
            </w:r>
          </w:p>
        </w:tc>
      </w:tr>
    </w:tbl>
    <w:p w14:paraId="62C88C51" w14:textId="77777777" w:rsidR="00665A29" w:rsidRPr="00045C3D" w:rsidRDefault="00665A29" w:rsidP="00B92A9A">
      <w:pPr>
        <w:rPr>
          <w:rFonts w:ascii="Arial" w:hAnsi="Arial" w:cs="Arial"/>
          <w:sz w:val="24"/>
          <w:szCs w:val="24"/>
        </w:rPr>
      </w:pPr>
      <w:r w:rsidRPr="00045C3D">
        <w:rPr>
          <w:rFonts w:ascii="Arial" w:hAnsi="Arial" w:cs="Arial"/>
          <w:sz w:val="24"/>
          <w:szCs w:val="24"/>
        </w:rPr>
        <w:br/>
      </w:r>
      <w:r w:rsidRPr="00045C3D">
        <w:rPr>
          <w:rFonts w:ascii="Arial" w:eastAsia="Times New Roman" w:hAnsi="Arial" w:cs="Arial"/>
          <w:color w:val="000000" w:themeColor="text1"/>
          <w:sz w:val="24"/>
          <w:szCs w:val="24"/>
          <w:lang w:eastAsia="en-CA"/>
        </w:rPr>
        <w:t>*A bilingual applicant is defined as an individual that self-assessed their language proficiency as intermediate or higher in both official languages.</w:t>
      </w:r>
    </w:p>
    <w:p w14:paraId="42BBF031" w14:textId="77777777" w:rsidR="00665A29" w:rsidRPr="00045C3D" w:rsidRDefault="00665A29">
      <w:pPr>
        <w:rPr>
          <w:rFonts w:ascii="Arial" w:hAnsi="Arial" w:cs="Arial"/>
          <w:b/>
          <w:sz w:val="24"/>
          <w:szCs w:val="24"/>
        </w:rPr>
      </w:pPr>
      <w:r w:rsidRPr="00045C3D">
        <w:rPr>
          <w:rFonts w:ascii="Arial" w:hAnsi="Arial" w:cs="Arial"/>
          <w:b/>
          <w:sz w:val="24"/>
          <w:szCs w:val="24"/>
        </w:rPr>
        <w:t>Northwest Territories</w:t>
      </w:r>
    </w:p>
    <w:tbl>
      <w:tblPr>
        <w:tblStyle w:val="TableGrid"/>
        <w:tblW w:w="0" w:type="auto"/>
        <w:tblLook w:val="04A0" w:firstRow="1" w:lastRow="0" w:firstColumn="1" w:lastColumn="0" w:noHBand="0" w:noVBand="1"/>
        <w:tblCaption w:val="Self-assessed language proficiency of unique applicants (Northwest Territories)"/>
        <w:tblDescription w:val="Self-assessed language proficiency of unique applicants overall to Jobs Open to the Public, Post-Secondary Recruitment Program, Research Affiliate Program, and Recruitment of Policy Leaders Initiative, by home region, by fiscal year. (Northwest Territories)"/>
      </w:tblPr>
      <w:tblGrid>
        <w:gridCol w:w="1558"/>
        <w:gridCol w:w="1558"/>
        <w:gridCol w:w="1558"/>
        <w:gridCol w:w="1558"/>
        <w:gridCol w:w="1559"/>
      </w:tblGrid>
      <w:tr w:rsidR="00665A29" w:rsidRPr="00045C3D" w14:paraId="0A21AE75" w14:textId="77777777" w:rsidTr="00665A29">
        <w:trPr>
          <w:tblHeader/>
        </w:trPr>
        <w:tc>
          <w:tcPr>
            <w:tcW w:w="1558" w:type="dxa"/>
          </w:tcPr>
          <w:p w14:paraId="3EFA6FCD" w14:textId="77777777" w:rsidR="00665A29" w:rsidRPr="00045C3D" w:rsidRDefault="00665A29" w:rsidP="0056466F">
            <w:pPr>
              <w:rPr>
                <w:rFonts w:ascii="Arial" w:hAnsi="Arial" w:cs="Arial"/>
                <w:sz w:val="24"/>
                <w:szCs w:val="24"/>
              </w:rPr>
            </w:pPr>
            <w:r w:rsidRPr="00045C3D">
              <w:rPr>
                <w:rFonts w:ascii="Arial" w:hAnsi="Arial" w:cs="Arial"/>
                <w:sz w:val="24"/>
                <w:szCs w:val="24"/>
              </w:rPr>
              <w:t>Language Proficiency</w:t>
            </w:r>
          </w:p>
        </w:tc>
        <w:tc>
          <w:tcPr>
            <w:tcW w:w="1558" w:type="dxa"/>
          </w:tcPr>
          <w:p w14:paraId="289FE9CF" w14:textId="77777777" w:rsidR="00665A29" w:rsidRPr="00045C3D" w:rsidRDefault="00665A29" w:rsidP="0056466F">
            <w:pPr>
              <w:rPr>
                <w:rFonts w:ascii="Arial" w:hAnsi="Arial" w:cs="Arial"/>
                <w:sz w:val="24"/>
                <w:szCs w:val="24"/>
              </w:rPr>
            </w:pPr>
            <w:r w:rsidRPr="00045C3D">
              <w:rPr>
                <w:rFonts w:ascii="Arial" w:hAnsi="Arial" w:cs="Arial"/>
                <w:sz w:val="24"/>
                <w:szCs w:val="24"/>
              </w:rPr>
              <w:t>Count</w:t>
            </w:r>
          </w:p>
          <w:p w14:paraId="19D977FA" w14:textId="77777777" w:rsidR="00665A29" w:rsidRPr="00045C3D" w:rsidRDefault="00665A29" w:rsidP="0056466F">
            <w:pPr>
              <w:rPr>
                <w:rFonts w:ascii="Arial" w:hAnsi="Arial" w:cs="Arial"/>
                <w:sz w:val="24"/>
                <w:szCs w:val="24"/>
              </w:rPr>
            </w:pPr>
            <w:r w:rsidRPr="00045C3D">
              <w:rPr>
                <w:rFonts w:ascii="Arial" w:hAnsi="Arial" w:cs="Arial"/>
                <w:sz w:val="24"/>
                <w:szCs w:val="24"/>
              </w:rPr>
              <w:t>2018-2019</w:t>
            </w:r>
          </w:p>
        </w:tc>
        <w:tc>
          <w:tcPr>
            <w:tcW w:w="1558" w:type="dxa"/>
          </w:tcPr>
          <w:p w14:paraId="46DC7A20" w14:textId="77777777" w:rsidR="00665A29" w:rsidRPr="00045C3D" w:rsidRDefault="00665A29" w:rsidP="0056466F">
            <w:pPr>
              <w:rPr>
                <w:rFonts w:ascii="Arial" w:hAnsi="Arial" w:cs="Arial"/>
                <w:sz w:val="24"/>
                <w:szCs w:val="24"/>
              </w:rPr>
            </w:pPr>
            <w:r w:rsidRPr="00045C3D">
              <w:rPr>
                <w:rFonts w:ascii="Arial" w:hAnsi="Arial" w:cs="Arial"/>
                <w:sz w:val="24"/>
                <w:szCs w:val="24"/>
              </w:rPr>
              <w:t xml:space="preserve">Percent </w:t>
            </w:r>
            <w:r w:rsidRPr="00045C3D">
              <w:rPr>
                <w:rFonts w:ascii="Arial" w:hAnsi="Arial" w:cs="Arial"/>
                <w:sz w:val="24"/>
                <w:szCs w:val="24"/>
              </w:rPr>
              <w:br/>
              <w:t>2018-2019</w:t>
            </w:r>
          </w:p>
        </w:tc>
        <w:tc>
          <w:tcPr>
            <w:tcW w:w="1558" w:type="dxa"/>
          </w:tcPr>
          <w:p w14:paraId="13460255" w14:textId="77777777" w:rsidR="00665A29" w:rsidRPr="00045C3D" w:rsidRDefault="00665A29" w:rsidP="0056466F">
            <w:pPr>
              <w:rPr>
                <w:rFonts w:ascii="Arial" w:hAnsi="Arial" w:cs="Arial"/>
                <w:sz w:val="24"/>
                <w:szCs w:val="24"/>
              </w:rPr>
            </w:pPr>
            <w:r w:rsidRPr="00045C3D">
              <w:rPr>
                <w:rFonts w:ascii="Arial" w:hAnsi="Arial" w:cs="Arial"/>
                <w:sz w:val="24"/>
                <w:szCs w:val="24"/>
              </w:rPr>
              <w:t>Count</w:t>
            </w:r>
            <w:r w:rsidRPr="00045C3D">
              <w:rPr>
                <w:rFonts w:ascii="Arial" w:hAnsi="Arial" w:cs="Arial"/>
                <w:sz w:val="24"/>
                <w:szCs w:val="24"/>
              </w:rPr>
              <w:br/>
              <w:t>2019-2020</w:t>
            </w:r>
          </w:p>
        </w:tc>
        <w:tc>
          <w:tcPr>
            <w:tcW w:w="1559" w:type="dxa"/>
          </w:tcPr>
          <w:p w14:paraId="7FD42F26" w14:textId="77777777" w:rsidR="00665A29" w:rsidRPr="00045C3D" w:rsidRDefault="00665A29" w:rsidP="0056466F">
            <w:pPr>
              <w:rPr>
                <w:rFonts w:ascii="Arial" w:hAnsi="Arial" w:cs="Arial"/>
                <w:sz w:val="24"/>
                <w:szCs w:val="24"/>
              </w:rPr>
            </w:pPr>
            <w:r w:rsidRPr="00045C3D">
              <w:rPr>
                <w:rFonts w:ascii="Arial" w:hAnsi="Arial" w:cs="Arial"/>
                <w:sz w:val="24"/>
                <w:szCs w:val="24"/>
              </w:rPr>
              <w:t>Percent</w:t>
            </w:r>
            <w:r w:rsidRPr="00045C3D">
              <w:rPr>
                <w:rFonts w:ascii="Arial" w:hAnsi="Arial" w:cs="Arial"/>
                <w:sz w:val="24"/>
                <w:szCs w:val="24"/>
              </w:rPr>
              <w:br/>
              <w:t>2019-2020</w:t>
            </w:r>
          </w:p>
        </w:tc>
      </w:tr>
      <w:tr w:rsidR="00665A29" w:rsidRPr="00045C3D" w14:paraId="64A17CC3" w14:textId="77777777" w:rsidTr="00665A29">
        <w:tc>
          <w:tcPr>
            <w:tcW w:w="1558" w:type="dxa"/>
          </w:tcPr>
          <w:p w14:paraId="492E767A" w14:textId="77777777" w:rsidR="00665A29" w:rsidRPr="00045C3D" w:rsidRDefault="00665A29" w:rsidP="0056466F">
            <w:pPr>
              <w:rPr>
                <w:rFonts w:ascii="Arial" w:hAnsi="Arial" w:cs="Arial"/>
                <w:sz w:val="24"/>
                <w:szCs w:val="24"/>
              </w:rPr>
            </w:pPr>
            <w:r w:rsidRPr="00045C3D">
              <w:rPr>
                <w:rFonts w:ascii="Arial" w:hAnsi="Arial" w:cs="Arial"/>
                <w:sz w:val="24"/>
                <w:szCs w:val="24"/>
              </w:rPr>
              <w:t>Bilingual *</w:t>
            </w:r>
          </w:p>
        </w:tc>
        <w:tc>
          <w:tcPr>
            <w:tcW w:w="1558" w:type="dxa"/>
          </w:tcPr>
          <w:p w14:paraId="1683F419" w14:textId="77777777" w:rsidR="00665A29" w:rsidRPr="00045C3D" w:rsidRDefault="00665A29" w:rsidP="0056466F">
            <w:pPr>
              <w:rPr>
                <w:rFonts w:ascii="Arial" w:hAnsi="Arial" w:cs="Arial"/>
                <w:sz w:val="24"/>
                <w:szCs w:val="24"/>
              </w:rPr>
            </w:pPr>
            <w:r w:rsidRPr="00045C3D">
              <w:rPr>
                <w:rFonts w:ascii="Arial" w:hAnsi="Arial" w:cs="Arial"/>
                <w:sz w:val="24"/>
                <w:szCs w:val="24"/>
              </w:rPr>
              <w:t>119</w:t>
            </w:r>
          </w:p>
        </w:tc>
        <w:tc>
          <w:tcPr>
            <w:tcW w:w="1558" w:type="dxa"/>
          </w:tcPr>
          <w:p w14:paraId="5F382B63" w14:textId="77777777" w:rsidR="00665A29" w:rsidRPr="00045C3D" w:rsidRDefault="00665A29" w:rsidP="0056466F">
            <w:pPr>
              <w:rPr>
                <w:rFonts w:ascii="Arial" w:hAnsi="Arial" w:cs="Arial"/>
                <w:sz w:val="24"/>
                <w:szCs w:val="24"/>
              </w:rPr>
            </w:pPr>
            <w:r w:rsidRPr="00045C3D">
              <w:rPr>
                <w:rFonts w:ascii="Arial" w:hAnsi="Arial" w:cs="Arial"/>
                <w:sz w:val="24"/>
                <w:szCs w:val="24"/>
              </w:rPr>
              <w:t>22.0%</w:t>
            </w:r>
          </w:p>
        </w:tc>
        <w:tc>
          <w:tcPr>
            <w:tcW w:w="1558" w:type="dxa"/>
          </w:tcPr>
          <w:p w14:paraId="08E559AC" w14:textId="77777777" w:rsidR="00665A29" w:rsidRPr="00045C3D" w:rsidRDefault="00665A29" w:rsidP="0056466F">
            <w:pPr>
              <w:rPr>
                <w:rFonts w:ascii="Arial" w:hAnsi="Arial" w:cs="Arial"/>
                <w:sz w:val="24"/>
                <w:szCs w:val="24"/>
              </w:rPr>
            </w:pPr>
            <w:r w:rsidRPr="00045C3D">
              <w:rPr>
                <w:rFonts w:ascii="Arial" w:hAnsi="Arial" w:cs="Arial"/>
                <w:sz w:val="24"/>
                <w:szCs w:val="24"/>
              </w:rPr>
              <w:t>115</w:t>
            </w:r>
          </w:p>
        </w:tc>
        <w:tc>
          <w:tcPr>
            <w:tcW w:w="1559" w:type="dxa"/>
          </w:tcPr>
          <w:p w14:paraId="61ADD3C1" w14:textId="77777777" w:rsidR="00665A29" w:rsidRPr="00045C3D" w:rsidRDefault="00665A29" w:rsidP="0056466F">
            <w:pPr>
              <w:rPr>
                <w:rFonts w:ascii="Arial" w:hAnsi="Arial" w:cs="Arial"/>
                <w:sz w:val="24"/>
                <w:szCs w:val="24"/>
              </w:rPr>
            </w:pPr>
            <w:r w:rsidRPr="00045C3D">
              <w:rPr>
                <w:rFonts w:ascii="Arial" w:hAnsi="Arial" w:cs="Arial"/>
                <w:sz w:val="24"/>
                <w:szCs w:val="24"/>
              </w:rPr>
              <w:t>22.7%</w:t>
            </w:r>
          </w:p>
        </w:tc>
      </w:tr>
      <w:tr w:rsidR="00665A29" w:rsidRPr="00045C3D" w14:paraId="1341B68F" w14:textId="77777777" w:rsidTr="00665A29">
        <w:tc>
          <w:tcPr>
            <w:tcW w:w="1558" w:type="dxa"/>
          </w:tcPr>
          <w:p w14:paraId="223C2307" w14:textId="77777777" w:rsidR="00665A29" w:rsidRPr="00045C3D" w:rsidRDefault="00665A29" w:rsidP="0056466F">
            <w:pPr>
              <w:rPr>
                <w:rFonts w:ascii="Arial" w:hAnsi="Arial" w:cs="Arial"/>
                <w:sz w:val="24"/>
                <w:szCs w:val="24"/>
              </w:rPr>
            </w:pPr>
            <w:r w:rsidRPr="00045C3D">
              <w:rPr>
                <w:rFonts w:ascii="Arial" w:hAnsi="Arial" w:cs="Arial"/>
                <w:sz w:val="24"/>
                <w:szCs w:val="24"/>
              </w:rPr>
              <w:t>Unilingual</w:t>
            </w:r>
          </w:p>
        </w:tc>
        <w:tc>
          <w:tcPr>
            <w:tcW w:w="1558" w:type="dxa"/>
          </w:tcPr>
          <w:p w14:paraId="78188361" w14:textId="77777777" w:rsidR="00665A29" w:rsidRPr="00045C3D" w:rsidRDefault="00665A29" w:rsidP="0056466F">
            <w:pPr>
              <w:rPr>
                <w:rFonts w:ascii="Arial" w:hAnsi="Arial" w:cs="Arial"/>
                <w:sz w:val="24"/>
                <w:szCs w:val="24"/>
              </w:rPr>
            </w:pPr>
            <w:r w:rsidRPr="00045C3D">
              <w:rPr>
                <w:rFonts w:ascii="Arial" w:hAnsi="Arial" w:cs="Arial"/>
                <w:sz w:val="24"/>
                <w:szCs w:val="24"/>
              </w:rPr>
              <w:t>422</w:t>
            </w:r>
          </w:p>
        </w:tc>
        <w:tc>
          <w:tcPr>
            <w:tcW w:w="1558" w:type="dxa"/>
          </w:tcPr>
          <w:p w14:paraId="5F751726" w14:textId="77777777" w:rsidR="00665A29" w:rsidRPr="00045C3D" w:rsidRDefault="00665A29" w:rsidP="0056466F">
            <w:pPr>
              <w:rPr>
                <w:rFonts w:ascii="Arial" w:hAnsi="Arial" w:cs="Arial"/>
                <w:sz w:val="24"/>
                <w:szCs w:val="24"/>
              </w:rPr>
            </w:pPr>
            <w:r w:rsidRPr="00045C3D">
              <w:rPr>
                <w:rFonts w:ascii="Arial" w:hAnsi="Arial" w:cs="Arial"/>
                <w:sz w:val="24"/>
                <w:szCs w:val="24"/>
              </w:rPr>
              <w:t>78.0%</w:t>
            </w:r>
          </w:p>
        </w:tc>
        <w:tc>
          <w:tcPr>
            <w:tcW w:w="1558" w:type="dxa"/>
          </w:tcPr>
          <w:p w14:paraId="2A05F0D6" w14:textId="77777777" w:rsidR="00665A29" w:rsidRPr="00045C3D" w:rsidRDefault="00665A29" w:rsidP="0056466F">
            <w:pPr>
              <w:rPr>
                <w:rFonts w:ascii="Arial" w:hAnsi="Arial" w:cs="Arial"/>
                <w:sz w:val="24"/>
                <w:szCs w:val="24"/>
              </w:rPr>
            </w:pPr>
            <w:r w:rsidRPr="00045C3D">
              <w:rPr>
                <w:rFonts w:ascii="Arial" w:hAnsi="Arial" w:cs="Arial"/>
                <w:sz w:val="24"/>
                <w:szCs w:val="24"/>
              </w:rPr>
              <w:t>391</w:t>
            </w:r>
          </w:p>
        </w:tc>
        <w:tc>
          <w:tcPr>
            <w:tcW w:w="1559" w:type="dxa"/>
          </w:tcPr>
          <w:p w14:paraId="40F50806" w14:textId="77777777" w:rsidR="00665A29" w:rsidRPr="00045C3D" w:rsidRDefault="00665A29" w:rsidP="0056466F">
            <w:pPr>
              <w:rPr>
                <w:rFonts w:ascii="Arial" w:hAnsi="Arial" w:cs="Arial"/>
                <w:sz w:val="24"/>
                <w:szCs w:val="24"/>
              </w:rPr>
            </w:pPr>
            <w:r w:rsidRPr="00045C3D">
              <w:rPr>
                <w:rFonts w:ascii="Arial" w:hAnsi="Arial" w:cs="Arial"/>
                <w:sz w:val="24"/>
                <w:szCs w:val="24"/>
              </w:rPr>
              <w:t>77.3%</w:t>
            </w:r>
          </w:p>
        </w:tc>
      </w:tr>
      <w:tr w:rsidR="00665A29" w:rsidRPr="00045C3D" w14:paraId="4E9FF27B" w14:textId="77777777" w:rsidTr="00665A29">
        <w:tc>
          <w:tcPr>
            <w:tcW w:w="1558" w:type="dxa"/>
          </w:tcPr>
          <w:p w14:paraId="5B054066" w14:textId="77777777" w:rsidR="00665A29" w:rsidRPr="00045C3D" w:rsidRDefault="00665A29" w:rsidP="0056466F">
            <w:pPr>
              <w:rPr>
                <w:rFonts w:ascii="Arial" w:hAnsi="Arial" w:cs="Arial"/>
                <w:sz w:val="24"/>
                <w:szCs w:val="24"/>
              </w:rPr>
            </w:pPr>
            <w:r w:rsidRPr="00045C3D">
              <w:rPr>
                <w:rFonts w:ascii="Arial" w:hAnsi="Arial" w:cs="Arial"/>
                <w:sz w:val="24"/>
                <w:szCs w:val="24"/>
              </w:rPr>
              <w:t>Total</w:t>
            </w:r>
          </w:p>
        </w:tc>
        <w:tc>
          <w:tcPr>
            <w:tcW w:w="1558" w:type="dxa"/>
          </w:tcPr>
          <w:p w14:paraId="73846896" w14:textId="77777777" w:rsidR="00665A29" w:rsidRPr="00045C3D" w:rsidRDefault="00665A29" w:rsidP="0056466F">
            <w:pPr>
              <w:rPr>
                <w:rFonts w:ascii="Arial" w:hAnsi="Arial" w:cs="Arial"/>
                <w:sz w:val="24"/>
                <w:szCs w:val="24"/>
              </w:rPr>
            </w:pPr>
            <w:r w:rsidRPr="00045C3D">
              <w:rPr>
                <w:rFonts w:ascii="Arial" w:hAnsi="Arial" w:cs="Arial"/>
                <w:sz w:val="24"/>
                <w:szCs w:val="24"/>
              </w:rPr>
              <w:t>541</w:t>
            </w:r>
          </w:p>
        </w:tc>
        <w:tc>
          <w:tcPr>
            <w:tcW w:w="1558" w:type="dxa"/>
          </w:tcPr>
          <w:p w14:paraId="39AD3309" w14:textId="77777777" w:rsidR="00665A29" w:rsidRPr="00045C3D" w:rsidRDefault="00665A29" w:rsidP="0056466F">
            <w:pPr>
              <w:rPr>
                <w:rFonts w:ascii="Arial" w:hAnsi="Arial" w:cs="Arial"/>
                <w:sz w:val="24"/>
                <w:szCs w:val="24"/>
              </w:rPr>
            </w:pPr>
            <w:r w:rsidRPr="00045C3D">
              <w:rPr>
                <w:rFonts w:ascii="Arial" w:hAnsi="Arial" w:cs="Arial"/>
                <w:sz w:val="24"/>
                <w:szCs w:val="24"/>
              </w:rPr>
              <w:t>100.0%</w:t>
            </w:r>
          </w:p>
        </w:tc>
        <w:tc>
          <w:tcPr>
            <w:tcW w:w="1558" w:type="dxa"/>
          </w:tcPr>
          <w:p w14:paraId="448BB384" w14:textId="77777777" w:rsidR="00665A29" w:rsidRPr="00045C3D" w:rsidRDefault="00665A29" w:rsidP="0056466F">
            <w:pPr>
              <w:rPr>
                <w:rFonts w:ascii="Arial" w:hAnsi="Arial" w:cs="Arial"/>
                <w:sz w:val="24"/>
                <w:szCs w:val="24"/>
              </w:rPr>
            </w:pPr>
            <w:r w:rsidRPr="00045C3D">
              <w:rPr>
                <w:rFonts w:ascii="Arial" w:hAnsi="Arial" w:cs="Arial"/>
                <w:sz w:val="24"/>
                <w:szCs w:val="24"/>
              </w:rPr>
              <w:t>506</w:t>
            </w:r>
          </w:p>
        </w:tc>
        <w:tc>
          <w:tcPr>
            <w:tcW w:w="1559" w:type="dxa"/>
          </w:tcPr>
          <w:p w14:paraId="3E72A13A" w14:textId="77777777" w:rsidR="00665A29" w:rsidRPr="00045C3D" w:rsidRDefault="00665A29" w:rsidP="0056466F">
            <w:pPr>
              <w:rPr>
                <w:rFonts w:ascii="Arial" w:hAnsi="Arial" w:cs="Arial"/>
                <w:sz w:val="24"/>
                <w:szCs w:val="24"/>
              </w:rPr>
            </w:pPr>
            <w:r w:rsidRPr="00045C3D">
              <w:rPr>
                <w:rFonts w:ascii="Arial" w:hAnsi="Arial" w:cs="Arial"/>
                <w:sz w:val="24"/>
                <w:szCs w:val="24"/>
              </w:rPr>
              <w:t>100.0%</w:t>
            </w:r>
          </w:p>
        </w:tc>
      </w:tr>
    </w:tbl>
    <w:p w14:paraId="69262C4D" w14:textId="77777777" w:rsidR="00665A29" w:rsidRPr="00045C3D" w:rsidRDefault="00665A29" w:rsidP="00B92A9A">
      <w:pPr>
        <w:rPr>
          <w:rFonts w:ascii="Arial" w:hAnsi="Arial" w:cs="Arial"/>
          <w:sz w:val="24"/>
          <w:szCs w:val="24"/>
        </w:rPr>
      </w:pPr>
      <w:r w:rsidRPr="00045C3D">
        <w:rPr>
          <w:rFonts w:ascii="Arial" w:hAnsi="Arial" w:cs="Arial"/>
          <w:sz w:val="24"/>
          <w:szCs w:val="24"/>
        </w:rPr>
        <w:br/>
      </w:r>
      <w:r w:rsidRPr="00045C3D">
        <w:rPr>
          <w:rFonts w:ascii="Arial" w:eastAsia="Times New Roman" w:hAnsi="Arial" w:cs="Arial"/>
          <w:color w:val="000000" w:themeColor="text1"/>
          <w:sz w:val="24"/>
          <w:szCs w:val="24"/>
          <w:lang w:eastAsia="en-CA"/>
        </w:rPr>
        <w:t>*A bilingual applicant is defined as an individual that self-assessed their language proficiency as intermediate or higher in both official languages.</w:t>
      </w:r>
    </w:p>
    <w:p w14:paraId="787E7B15" w14:textId="77777777" w:rsidR="00665A29" w:rsidRPr="00045C3D" w:rsidRDefault="00665A29">
      <w:pPr>
        <w:rPr>
          <w:rFonts w:ascii="Arial" w:hAnsi="Arial" w:cs="Arial"/>
          <w:b/>
          <w:sz w:val="24"/>
          <w:szCs w:val="24"/>
        </w:rPr>
      </w:pPr>
      <w:r w:rsidRPr="00045C3D">
        <w:rPr>
          <w:rFonts w:ascii="Arial" w:hAnsi="Arial" w:cs="Arial"/>
          <w:b/>
          <w:sz w:val="24"/>
          <w:szCs w:val="24"/>
        </w:rPr>
        <w:t>Nova Scotia</w:t>
      </w:r>
    </w:p>
    <w:tbl>
      <w:tblPr>
        <w:tblStyle w:val="TableGrid"/>
        <w:tblW w:w="0" w:type="auto"/>
        <w:tblLook w:val="04A0" w:firstRow="1" w:lastRow="0" w:firstColumn="1" w:lastColumn="0" w:noHBand="0" w:noVBand="1"/>
        <w:tblCaption w:val="Self-assessed language proficiency of unique applicants (Nova Scotia)"/>
        <w:tblDescription w:val="Self-assessed language proficiency of unique applicants overall to Jobs Open to the Public, Post-Secondary Recruitment Program, Research Affiliate Program, and Recruitment of Policy Leaders Initiative, by home region, by fiscal year. (Nova Scotia)"/>
      </w:tblPr>
      <w:tblGrid>
        <w:gridCol w:w="1558"/>
        <w:gridCol w:w="1558"/>
        <w:gridCol w:w="1558"/>
        <w:gridCol w:w="1558"/>
        <w:gridCol w:w="1559"/>
      </w:tblGrid>
      <w:tr w:rsidR="00665A29" w:rsidRPr="00045C3D" w14:paraId="3EF5B64B" w14:textId="77777777" w:rsidTr="00665A29">
        <w:trPr>
          <w:tblHeader/>
        </w:trPr>
        <w:tc>
          <w:tcPr>
            <w:tcW w:w="1558" w:type="dxa"/>
          </w:tcPr>
          <w:p w14:paraId="2744D129" w14:textId="77777777" w:rsidR="00665A29" w:rsidRPr="00045C3D" w:rsidRDefault="00665A29" w:rsidP="0056466F">
            <w:pPr>
              <w:rPr>
                <w:rFonts w:ascii="Arial" w:hAnsi="Arial" w:cs="Arial"/>
                <w:sz w:val="24"/>
                <w:szCs w:val="24"/>
              </w:rPr>
            </w:pPr>
            <w:r w:rsidRPr="00045C3D">
              <w:rPr>
                <w:rFonts w:ascii="Arial" w:hAnsi="Arial" w:cs="Arial"/>
                <w:sz w:val="24"/>
                <w:szCs w:val="24"/>
              </w:rPr>
              <w:t>Language Proficiency</w:t>
            </w:r>
          </w:p>
        </w:tc>
        <w:tc>
          <w:tcPr>
            <w:tcW w:w="1558" w:type="dxa"/>
          </w:tcPr>
          <w:p w14:paraId="1618E78A" w14:textId="77777777" w:rsidR="00665A29" w:rsidRPr="00045C3D" w:rsidRDefault="00665A29" w:rsidP="0056466F">
            <w:pPr>
              <w:rPr>
                <w:rFonts w:ascii="Arial" w:hAnsi="Arial" w:cs="Arial"/>
                <w:sz w:val="24"/>
                <w:szCs w:val="24"/>
              </w:rPr>
            </w:pPr>
            <w:r w:rsidRPr="00045C3D">
              <w:rPr>
                <w:rFonts w:ascii="Arial" w:hAnsi="Arial" w:cs="Arial"/>
                <w:sz w:val="24"/>
                <w:szCs w:val="24"/>
              </w:rPr>
              <w:t>Count</w:t>
            </w:r>
          </w:p>
          <w:p w14:paraId="54776436" w14:textId="77777777" w:rsidR="00665A29" w:rsidRPr="00045C3D" w:rsidRDefault="00665A29" w:rsidP="0056466F">
            <w:pPr>
              <w:rPr>
                <w:rFonts w:ascii="Arial" w:hAnsi="Arial" w:cs="Arial"/>
                <w:sz w:val="24"/>
                <w:szCs w:val="24"/>
              </w:rPr>
            </w:pPr>
            <w:r w:rsidRPr="00045C3D">
              <w:rPr>
                <w:rFonts w:ascii="Arial" w:hAnsi="Arial" w:cs="Arial"/>
                <w:sz w:val="24"/>
                <w:szCs w:val="24"/>
              </w:rPr>
              <w:t>2018-2019</w:t>
            </w:r>
          </w:p>
        </w:tc>
        <w:tc>
          <w:tcPr>
            <w:tcW w:w="1558" w:type="dxa"/>
          </w:tcPr>
          <w:p w14:paraId="034C459C" w14:textId="77777777" w:rsidR="00665A29" w:rsidRPr="00045C3D" w:rsidRDefault="00665A29" w:rsidP="0056466F">
            <w:pPr>
              <w:rPr>
                <w:rFonts w:ascii="Arial" w:hAnsi="Arial" w:cs="Arial"/>
                <w:sz w:val="24"/>
                <w:szCs w:val="24"/>
              </w:rPr>
            </w:pPr>
            <w:r w:rsidRPr="00045C3D">
              <w:rPr>
                <w:rFonts w:ascii="Arial" w:hAnsi="Arial" w:cs="Arial"/>
                <w:sz w:val="24"/>
                <w:szCs w:val="24"/>
              </w:rPr>
              <w:t xml:space="preserve">Percent </w:t>
            </w:r>
            <w:r w:rsidRPr="00045C3D">
              <w:rPr>
                <w:rFonts w:ascii="Arial" w:hAnsi="Arial" w:cs="Arial"/>
                <w:sz w:val="24"/>
                <w:szCs w:val="24"/>
              </w:rPr>
              <w:br/>
              <w:t>2018-2019</w:t>
            </w:r>
          </w:p>
        </w:tc>
        <w:tc>
          <w:tcPr>
            <w:tcW w:w="1558" w:type="dxa"/>
          </w:tcPr>
          <w:p w14:paraId="20172AEB" w14:textId="77777777" w:rsidR="00665A29" w:rsidRPr="00045C3D" w:rsidRDefault="00665A29" w:rsidP="0056466F">
            <w:pPr>
              <w:rPr>
                <w:rFonts w:ascii="Arial" w:hAnsi="Arial" w:cs="Arial"/>
                <w:sz w:val="24"/>
                <w:szCs w:val="24"/>
              </w:rPr>
            </w:pPr>
            <w:r w:rsidRPr="00045C3D">
              <w:rPr>
                <w:rFonts w:ascii="Arial" w:hAnsi="Arial" w:cs="Arial"/>
                <w:sz w:val="24"/>
                <w:szCs w:val="24"/>
              </w:rPr>
              <w:t>Count</w:t>
            </w:r>
            <w:r w:rsidRPr="00045C3D">
              <w:rPr>
                <w:rFonts w:ascii="Arial" w:hAnsi="Arial" w:cs="Arial"/>
                <w:sz w:val="24"/>
                <w:szCs w:val="24"/>
              </w:rPr>
              <w:br/>
              <w:t>2019-2020</w:t>
            </w:r>
          </w:p>
        </w:tc>
        <w:tc>
          <w:tcPr>
            <w:tcW w:w="1559" w:type="dxa"/>
          </w:tcPr>
          <w:p w14:paraId="33D64A86" w14:textId="77777777" w:rsidR="00665A29" w:rsidRPr="00045C3D" w:rsidRDefault="00665A29" w:rsidP="0056466F">
            <w:pPr>
              <w:rPr>
                <w:rFonts w:ascii="Arial" w:hAnsi="Arial" w:cs="Arial"/>
                <w:sz w:val="24"/>
                <w:szCs w:val="24"/>
              </w:rPr>
            </w:pPr>
            <w:r w:rsidRPr="00045C3D">
              <w:rPr>
                <w:rFonts w:ascii="Arial" w:hAnsi="Arial" w:cs="Arial"/>
                <w:sz w:val="24"/>
                <w:szCs w:val="24"/>
              </w:rPr>
              <w:t>Percent</w:t>
            </w:r>
            <w:r w:rsidRPr="00045C3D">
              <w:rPr>
                <w:rFonts w:ascii="Arial" w:hAnsi="Arial" w:cs="Arial"/>
                <w:sz w:val="24"/>
                <w:szCs w:val="24"/>
              </w:rPr>
              <w:br/>
              <w:t>2019-2020</w:t>
            </w:r>
          </w:p>
        </w:tc>
      </w:tr>
      <w:tr w:rsidR="00665A29" w:rsidRPr="00045C3D" w14:paraId="19470F61" w14:textId="77777777" w:rsidTr="00665A29">
        <w:tc>
          <w:tcPr>
            <w:tcW w:w="1558" w:type="dxa"/>
          </w:tcPr>
          <w:p w14:paraId="735F3D40" w14:textId="77777777" w:rsidR="00665A29" w:rsidRPr="00045C3D" w:rsidRDefault="00665A29" w:rsidP="0056466F">
            <w:pPr>
              <w:rPr>
                <w:rFonts w:ascii="Arial" w:hAnsi="Arial" w:cs="Arial"/>
                <w:sz w:val="24"/>
                <w:szCs w:val="24"/>
              </w:rPr>
            </w:pPr>
            <w:r w:rsidRPr="00045C3D">
              <w:rPr>
                <w:rFonts w:ascii="Arial" w:hAnsi="Arial" w:cs="Arial"/>
                <w:sz w:val="24"/>
                <w:szCs w:val="24"/>
              </w:rPr>
              <w:t>Bilingual *</w:t>
            </w:r>
          </w:p>
        </w:tc>
        <w:tc>
          <w:tcPr>
            <w:tcW w:w="1558" w:type="dxa"/>
          </w:tcPr>
          <w:p w14:paraId="27BDB092" w14:textId="77777777" w:rsidR="00665A29" w:rsidRPr="00045C3D" w:rsidRDefault="00665A29" w:rsidP="0056466F">
            <w:pPr>
              <w:rPr>
                <w:rFonts w:ascii="Arial" w:hAnsi="Arial" w:cs="Arial"/>
                <w:sz w:val="24"/>
                <w:szCs w:val="24"/>
              </w:rPr>
            </w:pPr>
            <w:r w:rsidRPr="00045C3D">
              <w:rPr>
                <w:rFonts w:ascii="Arial" w:hAnsi="Arial" w:cs="Arial"/>
                <w:sz w:val="24"/>
                <w:szCs w:val="24"/>
              </w:rPr>
              <w:t>2,481</w:t>
            </w:r>
          </w:p>
        </w:tc>
        <w:tc>
          <w:tcPr>
            <w:tcW w:w="1558" w:type="dxa"/>
          </w:tcPr>
          <w:p w14:paraId="332B8F4E" w14:textId="77777777" w:rsidR="00665A29" w:rsidRPr="00045C3D" w:rsidRDefault="00665A29" w:rsidP="0056466F">
            <w:pPr>
              <w:rPr>
                <w:rFonts w:ascii="Arial" w:hAnsi="Arial" w:cs="Arial"/>
                <w:sz w:val="24"/>
                <w:szCs w:val="24"/>
              </w:rPr>
            </w:pPr>
            <w:r w:rsidRPr="00045C3D">
              <w:rPr>
                <w:rFonts w:ascii="Arial" w:hAnsi="Arial" w:cs="Arial"/>
                <w:sz w:val="24"/>
                <w:szCs w:val="24"/>
              </w:rPr>
              <w:t>18.3%</w:t>
            </w:r>
          </w:p>
        </w:tc>
        <w:tc>
          <w:tcPr>
            <w:tcW w:w="1558" w:type="dxa"/>
          </w:tcPr>
          <w:p w14:paraId="29257B01" w14:textId="77777777" w:rsidR="00665A29" w:rsidRPr="00045C3D" w:rsidRDefault="00665A29" w:rsidP="0056466F">
            <w:pPr>
              <w:rPr>
                <w:rFonts w:ascii="Arial" w:hAnsi="Arial" w:cs="Arial"/>
                <w:sz w:val="24"/>
                <w:szCs w:val="24"/>
              </w:rPr>
            </w:pPr>
            <w:r w:rsidRPr="00045C3D">
              <w:rPr>
                <w:rFonts w:ascii="Arial" w:hAnsi="Arial" w:cs="Arial"/>
                <w:sz w:val="24"/>
                <w:szCs w:val="24"/>
              </w:rPr>
              <w:t>2,239</w:t>
            </w:r>
          </w:p>
        </w:tc>
        <w:tc>
          <w:tcPr>
            <w:tcW w:w="1559" w:type="dxa"/>
          </w:tcPr>
          <w:p w14:paraId="1DEC9CC6" w14:textId="77777777" w:rsidR="00665A29" w:rsidRPr="00045C3D" w:rsidRDefault="00665A29" w:rsidP="0056466F">
            <w:pPr>
              <w:rPr>
                <w:rFonts w:ascii="Arial" w:hAnsi="Arial" w:cs="Arial"/>
                <w:sz w:val="24"/>
                <w:szCs w:val="24"/>
              </w:rPr>
            </w:pPr>
            <w:r w:rsidRPr="00045C3D">
              <w:rPr>
                <w:rFonts w:ascii="Arial" w:hAnsi="Arial" w:cs="Arial"/>
                <w:sz w:val="24"/>
                <w:szCs w:val="24"/>
              </w:rPr>
              <w:t>19.4%</w:t>
            </w:r>
          </w:p>
        </w:tc>
      </w:tr>
      <w:tr w:rsidR="00665A29" w:rsidRPr="00045C3D" w14:paraId="271339CE" w14:textId="77777777" w:rsidTr="00665A29">
        <w:tc>
          <w:tcPr>
            <w:tcW w:w="1558" w:type="dxa"/>
          </w:tcPr>
          <w:p w14:paraId="5625BF99" w14:textId="77777777" w:rsidR="00665A29" w:rsidRPr="00045C3D" w:rsidRDefault="00665A29" w:rsidP="0056466F">
            <w:pPr>
              <w:rPr>
                <w:rFonts w:ascii="Arial" w:hAnsi="Arial" w:cs="Arial"/>
                <w:sz w:val="24"/>
                <w:szCs w:val="24"/>
              </w:rPr>
            </w:pPr>
            <w:r w:rsidRPr="00045C3D">
              <w:rPr>
                <w:rFonts w:ascii="Arial" w:hAnsi="Arial" w:cs="Arial"/>
                <w:sz w:val="24"/>
                <w:szCs w:val="24"/>
              </w:rPr>
              <w:t>Unilingual</w:t>
            </w:r>
          </w:p>
        </w:tc>
        <w:tc>
          <w:tcPr>
            <w:tcW w:w="1558" w:type="dxa"/>
          </w:tcPr>
          <w:p w14:paraId="013435BD" w14:textId="77777777" w:rsidR="00665A29" w:rsidRPr="00045C3D" w:rsidRDefault="00665A29" w:rsidP="0056466F">
            <w:pPr>
              <w:rPr>
                <w:rFonts w:ascii="Arial" w:hAnsi="Arial" w:cs="Arial"/>
                <w:sz w:val="24"/>
                <w:szCs w:val="24"/>
              </w:rPr>
            </w:pPr>
            <w:r w:rsidRPr="00045C3D">
              <w:rPr>
                <w:rFonts w:ascii="Arial" w:hAnsi="Arial" w:cs="Arial"/>
                <w:sz w:val="24"/>
                <w:szCs w:val="24"/>
              </w:rPr>
              <w:t>11,056</w:t>
            </w:r>
          </w:p>
        </w:tc>
        <w:tc>
          <w:tcPr>
            <w:tcW w:w="1558" w:type="dxa"/>
          </w:tcPr>
          <w:p w14:paraId="4AFE4F61" w14:textId="77777777" w:rsidR="00665A29" w:rsidRPr="00045C3D" w:rsidRDefault="00665A29" w:rsidP="0056466F">
            <w:pPr>
              <w:rPr>
                <w:rFonts w:ascii="Arial" w:hAnsi="Arial" w:cs="Arial"/>
                <w:sz w:val="24"/>
                <w:szCs w:val="24"/>
              </w:rPr>
            </w:pPr>
            <w:r w:rsidRPr="00045C3D">
              <w:rPr>
                <w:rFonts w:ascii="Arial" w:hAnsi="Arial" w:cs="Arial"/>
                <w:sz w:val="24"/>
                <w:szCs w:val="24"/>
              </w:rPr>
              <w:t>81.7%</w:t>
            </w:r>
          </w:p>
        </w:tc>
        <w:tc>
          <w:tcPr>
            <w:tcW w:w="1558" w:type="dxa"/>
          </w:tcPr>
          <w:p w14:paraId="19380D2A" w14:textId="77777777" w:rsidR="00665A29" w:rsidRPr="00045C3D" w:rsidRDefault="00665A29" w:rsidP="0056466F">
            <w:pPr>
              <w:rPr>
                <w:rFonts w:ascii="Arial" w:hAnsi="Arial" w:cs="Arial"/>
                <w:sz w:val="24"/>
                <w:szCs w:val="24"/>
              </w:rPr>
            </w:pPr>
            <w:r w:rsidRPr="00045C3D">
              <w:rPr>
                <w:rFonts w:ascii="Arial" w:hAnsi="Arial" w:cs="Arial"/>
                <w:sz w:val="24"/>
                <w:szCs w:val="24"/>
              </w:rPr>
              <w:t>9,290</w:t>
            </w:r>
          </w:p>
        </w:tc>
        <w:tc>
          <w:tcPr>
            <w:tcW w:w="1559" w:type="dxa"/>
          </w:tcPr>
          <w:p w14:paraId="165DC9CB" w14:textId="77777777" w:rsidR="00665A29" w:rsidRPr="00045C3D" w:rsidRDefault="00665A29" w:rsidP="0056466F">
            <w:pPr>
              <w:rPr>
                <w:rFonts w:ascii="Arial" w:hAnsi="Arial" w:cs="Arial"/>
                <w:sz w:val="24"/>
                <w:szCs w:val="24"/>
              </w:rPr>
            </w:pPr>
            <w:r w:rsidRPr="00045C3D">
              <w:rPr>
                <w:rFonts w:ascii="Arial" w:hAnsi="Arial" w:cs="Arial"/>
                <w:sz w:val="24"/>
                <w:szCs w:val="24"/>
              </w:rPr>
              <w:t>80.6%</w:t>
            </w:r>
          </w:p>
        </w:tc>
      </w:tr>
      <w:tr w:rsidR="00665A29" w:rsidRPr="00045C3D" w14:paraId="3F150E4C" w14:textId="77777777" w:rsidTr="00665A29">
        <w:tc>
          <w:tcPr>
            <w:tcW w:w="1558" w:type="dxa"/>
          </w:tcPr>
          <w:p w14:paraId="279D4B23" w14:textId="77777777" w:rsidR="00665A29" w:rsidRPr="00045C3D" w:rsidRDefault="00665A29" w:rsidP="0056466F">
            <w:pPr>
              <w:rPr>
                <w:rFonts w:ascii="Arial" w:hAnsi="Arial" w:cs="Arial"/>
                <w:sz w:val="24"/>
                <w:szCs w:val="24"/>
              </w:rPr>
            </w:pPr>
            <w:r w:rsidRPr="00045C3D">
              <w:rPr>
                <w:rFonts w:ascii="Arial" w:hAnsi="Arial" w:cs="Arial"/>
                <w:sz w:val="24"/>
                <w:szCs w:val="24"/>
              </w:rPr>
              <w:t>Total</w:t>
            </w:r>
          </w:p>
        </w:tc>
        <w:tc>
          <w:tcPr>
            <w:tcW w:w="1558" w:type="dxa"/>
          </w:tcPr>
          <w:p w14:paraId="58583323" w14:textId="77777777" w:rsidR="00665A29" w:rsidRPr="00045C3D" w:rsidRDefault="00665A29" w:rsidP="0056466F">
            <w:pPr>
              <w:rPr>
                <w:rFonts w:ascii="Arial" w:hAnsi="Arial" w:cs="Arial"/>
                <w:sz w:val="24"/>
                <w:szCs w:val="24"/>
              </w:rPr>
            </w:pPr>
            <w:r w:rsidRPr="00045C3D">
              <w:rPr>
                <w:rFonts w:ascii="Arial" w:hAnsi="Arial" w:cs="Arial"/>
                <w:sz w:val="24"/>
                <w:szCs w:val="24"/>
              </w:rPr>
              <w:t>13,537</w:t>
            </w:r>
          </w:p>
        </w:tc>
        <w:tc>
          <w:tcPr>
            <w:tcW w:w="1558" w:type="dxa"/>
          </w:tcPr>
          <w:p w14:paraId="4AAEB31C" w14:textId="77777777" w:rsidR="00665A29" w:rsidRPr="00045C3D" w:rsidRDefault="00665A29" w:rsidP="0056466F">
            <w:pPr>
              <w:rPr>
                <w:rFonts w:ascii="Arial" w:hAnsi="Arial" w:cs="Arial"/>
                <w:sz w:val="24"/>
                <w:szCs w:val="24"/>
              </w:rPr>
            </w:pPr>
            <w:r w:rsidRPr="00045C3D">
              <w:rPr>
                <w:rFonts w:ascii="Arial" w:hAnsi="Arial" w:cs="Arial"/>
                <w:sz w:val="24"/>
                <w:szCs w:val="24"/>
              </w:rPr>
              <w:t>100.0%</w:t>
            </w:r>
          </w:p>
        </w:tc>
        <w:tc>
          <w:tcPr>
            <w:tcW w:w="1558" w:type="dxa"/>
          </w:tcPr>
          <w:p w14:paraId="2B1A1A81" w14:textId="77777777" w:rsidR="00665A29" w:rsidRPr="00045C3D" w:rsidRDefault="00665A29" w:rsidP="0056466F">
            <w:pPr>
              <w:rPr>
                <w:rFonts w:ascii="Arial" w:hAnsi="Arial" w:cs="Arial"/>
                <w:sz w:val="24"/>
                <w:szCs w:val="24"/>
              </w:rPr>
            </w:pPr>
            <w:r w:rsidRPr="00045C3D">
              <w:rPr>
                <w:rFonts w:ascii="Arial" w:hAnsi="Arial" w:cs="Arial"/>
                <w:sz w:val="24"/>
                <w:szCs w:val="24"/>
              </w:rPr>
              <w:t>11,529</w:t>
            </w:r>
          </w:p>
        </w:tc>
        <w:tc>
          <w:tcPr>
            <w:tcW w:w="1559" w:type="dxa"/>
          </w:tcPr>
          <w:p w14:paraId="23779ED5" w14:textId="77777777" w:rsidR="00665A29" w:rsidRPr="00045C3D" w:rsidRDefault="00665A29" w:rsidP="0056466F">
            <w:pPr>
              <w:rPr>
                <w:rFonts w:ascii="Arial" w:hAnsi="Arial" w:cs="Arial"/>
                <w:sz w:val="24"/>
                <w:szCs w:val="24"/>
              </w:rPr>
            </w:pPr>
            <w:r w:rsidRPr="00045C3D">
              <w:rPr>
                <w:rFonts w:ascii="Arial" w:hAnsi="Arial" w:cs="Arial"/>
                <w:sz w:val="24"/>
                <w:szCs w:val="24"/>
              </w:rPr>
              <w:t>100.0%</w:t>
            </w:r>
          </w:p>
        </w:tc>
      </w:tr>
    </w:tbl>
    <w:p w14:paraId="25D246F0" w14:textId="77777777" w:rsidR="00665A29" w:rsidRPr="00045C3D" w:rsidRDefault="00665A29" w:rsidP="00B92A9A">
      <w:pPr>
        <w:rPr>
          <w:rFonts w:ascii="Arial" w:hAnsi="Arial" w:cs="Arial"/>
          <w:sz w:val="24"/>
          <w:szCs w:val="24"/>
        </w:rPr>
      </w:pPr>
      <w:r w:rsidRPr="00045C3D">
        <w:rPr>
          <w:rFonts w:ascii="Arial" w:hAnsi="Arial" w:cs="Arial"/>
          <w:sz w:val="24"/>
          <w:szCs w:val="24"/>
        </w:rPr>
        <w:br/>
      </w:r>
      <w:r w:rsidRPr="00045C3D">
        <w:rPr>
          <w:rFonts w:ascii="Arial" w:eastAsia="Times New Roman" w:hAnsi="Arial" w:cs="Arial"/>
          <w:color w:val="000000" w:themeColor="text1"/>
          <w:sz w:val="24"/>
          <w:szCs w:val="24"/>
          <w:lang w:eastAsia="en-CA"/>
        </w:rPr>
        <w:t>*A bilingual applicant is defined as an individual that self-assessed their language proficiency as intermediate or higher in both official languages.</w:t>
      </w:r>
    </w:p>
    <w:p w14:paraId="0EF82A0D" w14:textId="77777777" w:rsidR="00665A29" w:rsidRPr="00045C3D" w:rsidRDefault="00665A29">
      <w:pPr>
        <w:rPr>
          <w:rFonts w:ascii="Arial" w:hAnsi="Arial" w:cs="Arial"/>
          <w:b/>
          <w:sz w:val="24"/>
          <w:szCs w:val="24"/>
        </w:rPr>
      </w:pPr>
      <w:r w:rsidRPr="00045C3D">
        <w:rPr>
          <w:rFonts w:ascii="Arial" w:hAnsi="Arial" w:cs="Arial"/>
          <w:b/>
          <w:sz w:val="24"/>
          <w:szCs w:val="24"/>
        </w:rPr>
        <w:t>Nunavut</w:t>
      </w:r>
    </w:p>
    <w:tbl>
      <w:tblPr>
        <w:tblStyle w:val="TableGrid"/>
        <w:tblW w:w="0" w:type="auto"/>
        <w:tblLook w:val="04A0" w:firstRow="1" w:lastRow="0" w:firstColumn="1" w:lastColumn="0" w:noHBand="0" w:noVBand="1"/>
        <w:tblCaption w:val="Self-assessed language proficiency of unique applicants (Nunavut)"/>
        <w:tblDescription w:val="Self-assessed language proficiency of unique applicants overall to Jobs Open to the Public, Post-Secondary Recruitment Program, Research Affiliate Program, and Recruitment of Policy Leaders Initiative, by home region, by fiscal year. (Nunavut)"/>
      </w:tblPr>
      <w:tblGrid>
        <w:gridCol w:w="1558"/>
        <w:gridCol w:w="1558"/>
        <w:gridCol w:w="1558"/>
        <w:gridCol w:w="1558"/>
        <w:gridCol w:w="1559"/>
      </w:tblGrid>
      <w:tr w:rsidR="00665A29" w:rsidRPr="00045C3D" w14:paraId="391B5F96" w14:textId="77777777" w:rsidTr="00665A29">
        <w:trPr>
          <w:tblHeader/>
        </w:trPr>
        <w:tc>
          <w:tcPr>
            <w:tcW w:w="1558" w:type="dxa"/>
          </w:tcPr>
          <w:p w14:paraId="6171E56D" w14:textId="77777777" w:rsidR="00665A29" w:rsidRPr="00045C3D" w:rsidRDefault="00665A29" w:rsidP="0056466F">
            <w:pPr>
              <w:rPr>
                <w:rFonts w:ascii="Arial" w:hAnsi="Arial" w:cs="Arial"/>
                <w:sz w:val="24"/>
                <w:szCs w:val="24"/>
              </w:rPr>
            </w:pPr>
            <w:r w:rsidRPr="00045C3D">
              <w:rPr>
                <w:rFonts w:ascii="Arial" w:hAnsi="Arial" w:cs="Arial"/>
                <w:sz w:val="24"/>
                <w:szCs w:val="24"/>
              </w:rPr>
              <w:t>Language Proficiency</w:t>
            </w:r>
          </w:p>
        </w:tc>
        <w:tc>
          <w:tcPr>
            <w:tcW w:w="1558" w:type="dxa"/>
          </w:tcPr>
          <w:p w14:paraId="697B62FB" w14:textId="77777777" w:rsidR="00665A29" w:rsidRPr="00045C3D" w:rsidRDefault="00665A29" w:rsidP="0056466F">
            <w:pPr>
              <w:rPr>
                <w:rFonts w:ascii="Arial" w:hAnsi="Arial" w:cs="Arial"/>
                <w:sz w:val="24"/>
                <w:szCs w:val="24"/>
              </w:rPr>
            </w:pPr>
            <w:r w:rsidRPr="00045C3D">
              <w:rPr>
                <w:rFonts w:ascii="Arial" w:hAnsi="Arial" w:cs="Arial"/>
                <w:sz w:val="24"/>
                <w:szCs w:val="24"/>
              </w:rPr>
              <w:t>Count</w:t>
            </w:r>
          </w:p>
          <w:p w14:paraId="3D9135F6" w14:textId="77777777" w:rsidR="00665A29" w:rsidRPr="00045C3D" w:rsidRDefault="00665A29" w:rsidP="0056466F">
            <w:pPr>
              <w:rPr>
                <w:rFonts w:ascii="Arial" w:hAnsi="Arial" w:cs="Arial"/>
                <w:sz w:val="24"/>
                <w:szCs w:val="24"/>
              </w:rPr>
            </w:pPr>
            <w:r w:rsidRPr="00045C3D">
              <w:rPr>
                <w:rFonts w:ascii="Arial" w:hAnsi="Arial" w:cs="Arial"/>
                <w:sz w:val="24"/>
                <w:szCs w:val="24"/>
              </w:rPr>
              <w:t>2018-2019</w:t>
            </w:r>
          </w:p>
        </w:tc>
        <w:tc>
          <w:tcPr>
            <w:tcW w:w="1558" w:type="dxa"/>
          </w:tcPr>
          <w:p w14:paraId="06D00519" w14:textId="77777777" w:rsidR="00665A29" w:rsidRPr="00045C3D" w:rsidRDefault="00665A29" w:rsidP="0056466F">
            <w:pPr>
              <w:rPr>
                <w:rFonts w:ascii="Arial" w:hAnsi="Arial" w:cs="Arial"/>
                <w:sz w:val="24"/>
                <w:szCs w:val="24"/>
              </w:rPr>
            </w:pPr>
            <w:r w:rsidRPr="00045C3D">
              <w:rPr>
                <w:rFonts w:ascii="Arial" w:hAnsi="Arial" w:cs="Arial"/>
                <w:sz w:val="24"/>
                <w:szCs w:val="24"/>
              </w:rPr>
              <w:t xml:space="preserve">Percent </w:t>
            </w:r>
            <w:r w:rsidRPr="00045C3D">
              <w:rPr>
                <w:rFonts w:ascii="Arial" w:hAnsi="Arial" w:cs="Arial"/>
                <w:sz w:val="24"/>
                <w:szCs w:val="24"/>
              </w:rPr>
              <w:br/>
              <w:t>2018-2019</w:t>
            </w:r>
          </w:p>
        </w:tc>
        <w:tc>
          <w:tcPr>
            <w:tcW w:w="1558" w:type="dxa"/>
          </w:tcPr>
          <w:p w14:paraId="756044AE" w14:textId="77777777" w:rsidR="00665A29" w:rsidRPr="00045C3D" w:rsidRDefault="00665A29" w:rsidP="0056466F">
            <w:pPr>
              <w:rPr>
                <w:rFonts w:ascii="Arial" w:hAnsi="Arial" w:cs="Arial"/>
                <w:sz w:val="24"/>
                <w:szCs w:val="24"/>
              </w:rPr>
            </w:pPr>
            <w:r w:rsidRPr="00045C3D">
              <w:rPr>
                <w:rFonts w:ascii="Arial" w:hAnsi="Arial" w:cs="Arial"/>
                <w:sz w:val="24"/>
                <w:szCs w:val="24"/>
              </w:rPr>
              <w:t>Count</w:t>
            </w:r>
            <w:r w:rsidRPr="00045C3D">
              <w:rPr>
                <w:rFonts w:ascii="Arial" w:hAnsi="Arial" w:cs="Arial"/>
                <w:sz w:val="24"/>
                <w:szCs w:val="24"/>
              </w:rPr>
              <w:br/>
              <w:t>2019-2020</w:t>
            </w:r>
          </w:p>
        </w:tc>
        <w:tc>
          <w:tcPr>
            <w:tcW w:w="1559" w:type="dxa"/>
          </w:tcPr>
          <w:p w14:paraId="0937B4AF" w14:textId="77777777" w:rsidR="00665A29" w:rsidRPr="00045C3D" w:rsidRDefault="00665A29" w:rsidP="0056466F">
            <w:pPr>
              <w:rPr>
                <w:rFonts w:ascii="Arial" w:hAnsi="Arial" w:cs="Arial"/>
                <w:sz w:val="24"/>
                <w:szCs w:val="24"/>
              </w:rPr>
            </w:pPr>
            <w:r w:rsidRPr="00045C3D">
              <w:rPr>
                <w:rFonts w:ascii="Arial" w:hAnsi="Arial" w:cs="Arial"/>
                <w:sz w:val="24"/>
                <w:szCs w:val="24"/>
              </w:rPr>
              <w:t>Percent</w:t>
            </w:r>
            <w:r w:rsidRPr="00045C3D">
              <w:rPr>
                <w:rFonts w:ascii="Arial" w:hAnsi="Arial" w:cs="Arial"/>
                <w:sz w:val="24"/>
                <w:szCs w:val="24"/>
              </w:rPr>
              <w:br/>
              <w:t>2019-2020</w:t>
            </w:r>
          </w:p>
        </w:tc>
      </w:tr>
      <w:tr w:rsidR="00665A29" w:rsidRPr="00045C3D" w14:paraId="2ED3207B" w14:textId="77777777" w:rsidTr="00665A29">
        <w:tc>
          <w:tcPr>
            <w:tcW w:w="1558" w:type="dxa"/>
          </w:tcPr>
          <w:p w14:paraId="6A2ED84E" w14:textId="77777777" w:rsidR="00665A29" w:rsidRPr="00045C3D" w:rsidRDefault="00665A29" w:rsidP="0056466F">
            <w:pPr>
              <w:rPr>
                <w:rFonts w:ascii="Arial" w:hAnsi="Arial" w:cs="Arial"/>
                <w:sz w:val="24"/>
                <w:szCs w:val="24"/>
              </w:rPr>
            </w:pPr>
            <w:r w:rsidRPr="00045C3D">
              <w:rPr>
                <w:rFonts w:ascii="Arial" w:hAnsi="Arial" w:cs="Arial"/>
                <w:sz w:val="24"/>
                <w:szCs w:val="24"/>
              </w:rPr>
              <w:t>Bilingual *</w:t>
            </w:r>
          </w:p>
        </w:tc>
        <w:tc>
          <w:tcPr>
            <w:tcW w:w="1558" w:type="dxa"/>
          </w:tcPr>
          <w:p w14:paraId="222D07DF" w14:textId="77777777" w:rsidR="00665A29" w:rsidRPr="00045C3D" w:rsidRDefault="00665A29" w:rsidP="0056466F">
            <w:pPr>
              <w:rPr>
                <w:rFonts w:ascii="Arial" w:hAnsi="Arial" w:cs="Arial"/>
                <w:sz w:val="24"/>
                <w:szCs w:val="24"/>
              </w:rPr>
            </w:pPr>
            <w:r w:rsidRPr="00045C3D">
              <w:rPr>
                <w:rFonts w:ascii="Arial" w:hAnsi="Arial" w:cs="Arial"/>
                <w:sz w:val="24"/>
                <w:szCs w:val="24"/>
              </w:rPr>
              <w:t>79</w:t>
            </w:r>
          </w:p>
        </w:tc>
        <w:tc>
          <w:tcPr>
            <w:tcW w:w="1558" w:type="dxa"/>
          </w:tcPr>
          <w:p w14:paraId="3493C031" w14:textId="77777777" w:rsidR="00665A29" w:rsidRPr="00045C3D" w:rsidRDefault="00665A29" w:rsidP="0056466F">
            <w:pPr>
              <w:rPr>
                <w:rFonts w:ascii="Arial" w:hAnsi="Arial" w:cs="Arial"/>
                <w:sz w:val="24"/>
                <w:szCs w:val="24"/>
              </w:rPr>
            </w:pPr>
            <w:r w:rsidRPr="00045C3D">
              <w:rPr>
                <w:rFonts w:ascii="Arial" w:hAnsi="Arial" w:cs="Arial"/>
                <w:sz w:val="24"/>
                <w:szCs w:val="24"/>
              </w:rPr>
              <w:t>21.1%</w:t>
            </w:r>
          </w:p>
        </w:tc>
        <w:tc>
          <w:tcPr>
            <w:tcW w:w="1558" w:type="dxa"/>
          </w:tcPr>
          <w:p w14:paraId="2340EAE6" w14:textId="77777777" w:rsidR="00665A29" w:rsidRPr="00045C3D" w:rsidRDefault="00665A29" w:rsidP="0056466F">
            <w:pPr>
              <w:rPr>
                <w:rFonts w:ascii="Arial" w:hAnsi="Arial" w:cs="Arial"/>
                <w:sz w:val="24"/>
                <w:szCs w:val="24"/>
              </w:rPr>
            </w:pPr>
            <w:r w:rsidRPr="00045C3D">
              <w:rPr>
                <w:rFonts w:ascii="Arial" w:hAnsi="Arial" w:cs="Arial"/>
                <w:sz w:val="24"/>
                <w:szCs w:val="24"/>
              </w:rPr>
              <w:t>73</w:t>
            </w:r>
          </w:p>
        </w:tc>
        <w:tc>
          <w:tcPr>
            <w:tcW w:w="1559" w:type="dxa"/>
          </w:tcPr>
          <w:p w14:paraId="0C803DE5" w14:textId="77777777" w:rsidR="00665A29" w:rsidRPr="00045C3D" w:rsidRDefault="00665A29" w:rsidP="0056466F">
            <w:pPr>
              <w:rPr>
                <w:rFonts w:ascii="Arial" w:hAnsi="Arial" w:cs="Arial"/>
                <w:sz w:val="24"/>
                <w:szCs w:val="24"/>
              </w:rPr>
            </w:pPr>
            <w:r w:rsidRPr="00045C3D">
              <w:rPr>
                <w:rFonts w:ascii="Arial" w:hAnsi="Arial" w:cs="Arial"/>
                <w:sz w:val="24"/>
                <w:szCs w:val="24"/>
              </w:rPr>
              <w:t>20.1%</w:t>
            </w:r>
          </w:p>
        </w:tc>
      </w:tr>
      <w:tr w:rsidR="00665A29" w:rsidRPr="00045C3D" w14:paraId="366CA2F7" w14:textId="77777777" w:rsidTr="00665A29">
        <w:tc>
          <w:tcPr>
            <w:tcW w:w="1558" w:type="dxa"/>
          </w:tcPr>
          <w:p w14:paraId="7491E18D" w14:textId="77777777" w:rsidR="00665A29" w:rsidRPr="00045C3D" w:rsidRDefault="00665A29" w:rsidP="0056466F">
            <w:pPr>
              <w:rPr>
                <w:rFonts w:ascii="Arial" w:hAnsi="Arial" w:cs="Arial"/>
                <w:sz w:val="24"/>
                <w:szCs w:val="24"/>
              </w:rPr>
            </w:pPr>
            <w:r w:rsidRPr="00045C3D">
              <w:rPr>
                <w:rFonts w:ascii="Arial" w:hAnsi="Arial" w:cs="Arial"/>
                <w:sz w:val="24"/>
                <w:szCs w:val="24"/>
              </w:rPr>
              <w:t>Unilingual</w:t>
            </w:r>
          </w:p>
        </w:tc>
        <w:tc>
          <w:tcPr>
            <w:tcW w:w="1558" w:type="dxa"/>
          </w:tcPr>
          <w:p w14:paraId="1B86DA62" w14:textId="77777777" w:rsidR="00665A29" w:rsidRPr="00045C3D" w:rsidRDefault="00665A29" w:rsidP="0056466F">
            <w:pPr>
              <w:rPr>
                <w:rFonts w:ascii="Arial" w:hAnsi="Arial" w:cs="Arial"/>
                <w:sz w:val="24"/>
                <w:szCs w:val="24"/>
              </w:rPr>
            </w:pPr>
            <w:r w:rsidRPr="00045C3D">
              <w:rPr>
                <w:rFonts w:ascii="Arial" w:hAnsi="Arial" w:cs="Arial"/>
                <w:sz w:val="24"/>
                <w:szCs w:val="24"/>
              </w:rPr>
              <w:t>296</w:t>
            </w:r>
          </w:p>
        </w:tc>
        <w:tc>
          <w:tcPr>
            <w:tcW w:w="1558" w:type="dxa"/>
          </w:tcPr>
          <w:p w14:paraId="1F749455" w14:textId="77777777" w:rsidR="00665A29" w:rsidRPr="00045C3D" w:rsidRDefault="00665A29" w:rsidP="0056466F">
            <w:pPr>
              <w:rPr>
                <w:rFonts w:ascii="Arial" w:hAnsi="Arial" w:cs="Arial"/>
                <w:sz w:val="24"/>
                <w:szCs w:val="24"/>
              </w:rPr>
            </w:pPr>
            <w:r w:rsidRPr="00045C3D">
              <w:rPr>
                <w:rFonts w:ascii="Arial" w:hAnsi="Arial" w:cs="Arial"/>
                <w:sz w:val="24"/>
                <w:szCs w:val="24"/>
              </w:rPr>
              <w:t>78.9%</w:t>
            </w:r>
          </w:p>
        </w:tc>
        <w:tc>
          <w:tcPr>
            <w:tcW w:w="1558" w:type="dxa"/>
          </w:tcPr>
          <w:p w14:paraId="566B333B" w14:textId="77777777" w:rsidR="00665A29" w:rsidRPr="00045C3D" w:rsidRDefault="00665A29" w:rsidP="0056466F">
            <w:pPr>
              <w:rPr>
                <w:rFonts w:ascii="Arial" w:hAnsi="Arial" w:cs="Arial"/>
                <w:sz w:val="24"/>
                <w:szCs w:val="24"/>
              </w:rPr>
            </w:pPr>
            <w:r w:rsidRPr="00045C3D">
              <w:rPr>
                <w:rFonts w:ascii="Arial" w:hAnsi="Arial" w:cs="Arial"/>
                <w:sz w:val="24"/>
                <w:szCs w:val="24"/>
              </w:rPr>
              <w:t>291</w:t>
            </w:r>
          </w:p>
        </w:tc>
        <w:tc>
          <w:tcPr>
            <w:tcW w:w="1559" w:type="dxa"/>
          </w:tcPr>
          <w:p w14:paraId="69993AAB" w14:textId="77777777" w:rsidR="00665A29" w:rsidRPr="00045C3D" w:rsidRDefault="00665A29" w:rsidP="0056466F">
            <w:pPr>
              <w:rPr>
                <w:rFonts w:ascii="Arial" w:hAnsi="Arial" w:cs="Arial"/>
                <w:sz w:val="24"/>
                <w:szCs w:val="24"/>
              </w:rPr>
            </w:pPr>
            <w:r w:rsidRPr="00045C3D">
              <w:rPr>
                <w:rFonts w:ascii="Arial" w:hAnsi="Arial" w:cs="Arial"/>
                <w:sz w:val="24"/>
                <w:szCs w:val="24"/>
              </w:rPr>
              <w:t>79.9%</w:t>
            </w:r>
          </w:p>
        </w:tc>
      </w:tr>
      <w:tr w:rsidR="00665A29" w:rsidRPr="00045C3D" w14:paraId="260D80F2" w14:textId="77777777" w:rsidTr="00665A29">
        <w:tc>
          <w:tcPr>
            <w:tcW w:w="1558" w:type="dxa"/>
          </w:tcPr>
          <w:p w14:paraId="00B4A657" w14:textId="77777777" w:rsidR="00665A29" w:rsidRPr="00045C3D" w:rsidRDefault="00665A29" w:rsidP="0056466F">
            <w:pPr>
              <w:rPr>
                <w:rFonts w:ascii="Arial" w:hAnsi="Arial" w:cs="Arial"/>
                <w:sz w:val="24"/>
                <w:szCs w:val="24"/>
              </w:rPr>
            </w:pPr>
            <w:r w:rsidRPr="00045C3D">
              <w:rPr>
                <w:rFonts w:ascii="Arial" w:hAnsi="Arial" w:cs="Arial"/>
                <w:sz w:val="24"/>
                <w:szCs w:val="24"/>
              </w:rPr>
              <w:t>Total</w:t>
            </w:r>
          </w:p>
        </w:tc>
        <w:tc>
          <w:tcPr>
            <w:tcW w:w="1558" w:type="dxa"/>
          </w:tcPr>
          <w:p w14:paraId="2D5E0B75" w14:textId="77777777" w:rsidR="00665A29" w:rsidRPr="00045C3D" w:rsidRDefault="00665A29" w:rsidP="0056466F">
            <w:pPr>
              <w:rPr>
                <w:rFonts w:ascii="Arial" w:hAnsi="Arial" w:cs="Arial"/>
                <w:sz w:val="24"/>
                <w:szCs w:val="24"/>
              </w:rPr>
            </w:pPr>
            <w:r w:rsidRPr="00045C3D">
              <w:rPr>
                <w:rFonts w:ascii="Arial" w:hAnsi="Arial" w:cs="Arial"/>
                <w:sz w:val="24"/>
                <w:szCs w:val="24"/>
              </w:rPr>
              <w:t>375</w:t>
            </w:r>
          </w:p>
        </w:tc>
        <w:tc>
          <w:tcPr>
            <w:tcW w:w="1558" w:type="dxa"/>
          </w:tcPr>
          <w:p w14:paraId="0BEA55A9" w14:textId="77777777" w:rsidR="00665A29" w:rsidRPr="00045C3D" w:rsidRDefault="00665A29" w:rsidP="0056466F">
            <w:pPr>
              <w:rPr>
                <w:rFonts w:ascii="Arial" w:hAnsi="Arial" w:cs="Arial"/>
                <w:sz w:val="24"/>
                <w:szCs w:val="24"/>
              </w:rPr>
            </w:pPr>
            <w:r w:rsidRPr="00045C3D">
              <w:rPr>
                <w:rFonts w:ascii="Arial" w:hAnsi="Arial" w:cs="Arial"/>
                <w:sz w:val="24"/>
                <w:szCs w:val="24"/>
              </w:rPr>
              <w:t>100.0%</w:t>
            </w:r>
          </w:p>
        </w:tc>
        <w:tc>
          <w:tcPr>
            <w:tcW w:w="1558" w:type="dxa"/>
          </w:tcPr>
          <w:p w14:paraId="37E4DE51" w14:textId="77777777" w:rsidR="00665A29" w:rsidRPr="00045C3D" w:rsidRDefault="00665A29" w:rsidP="0056466F">
            <w:pPr>
              <w:rPr>
                <w:rFonts w:ascii="Arial" w:hAnsi="Arial" w:cs="Arial"/>
                <w:sz w:val="24"/>
                <w:szCs w:val="24"/>
              </w:rPr>
            </w:pPr>
            <w:r w:rsidRPr="00045C3D">
              <w:rPr>
                <w:rFonts w:ascii="Arial" w:hAnsi="Arial" w:cs="Arial"/>
                <w:sz w:val="24"/>
                <w:szCs w:val="24"/>
              </w:rPr>
              <w:t>364</w:t>
            </w:r>
          </w:p>
        </w:tc>
        <w:tc>
          <w:tcPr>
            <w:tcW w:w="1559" w:type="dxa"/>
          </w:tcPr>
          <w:p w14:paraId="6231A82C" w14:textId="77777777" w:rsidR="00665A29" w:rsidRPr="00045C3D" w:rsidRDefault="00665A29" w:rsidP="0056466F">
            <w:pPr>
              <w:rPr>
                <w:rFonts w:ascii="Arial" w:hAnsi="Arial" w:cs="Arial"/>
                <w:sz w:val="24"/>
                <w:szCs w:val="24"/>
              </w:rPr>
            </w:pPr>
            <w:r w:rsidRPr="00045C3D">
              <w:rPr>
                <w:rFonts w:ascii="Arial" w:hAnsi="Arial" w:cs="Arial"/>
                <w:sz w:val="24"/>
                <w:szCs w:val="24"/>
              </w:rPr>
              <w:t>100.0%</w:t>
            </w:r>
          </w:p>
        </w:tc>
      </w:tr>
    </w:tbl>
    <w:p w14:paraId="6F187909" w14:textId="77777777" w:rsidR="00665A29" w:rsidRPr="00045C3D" w:rsidRDefault="00665A29" w:rsidP="00B92A9A">
      <w:pPr>
        <w:rPr>
          <w:rFonts w:ascii="Arial" w:hAnsi="Arial" w:cs="Arial"/>
          <w:sz w:val="24"/>
          <w:szCs w:val="24"/>
        </w:rPr>
      </w:pPr>
      <w:r w:rsidRPr="00045C3D">
        <w:rPr>
          <w:rFonts w:ascii="Arial" w:hAnsi="Arial" w:cs="Arial"/>
          <w:sz w:val="24"/>
          <w:szCs w:val="24"/>
        </w:rPr>
        <w:br/>
      </w:r>
      <w:r w:rsidRPr="00045C3D">
        <w:rPr>
          <w:rFonts w:ascii="Arial" w:eastAsia="Times New Roman" w:hAnsi="Arial" w:cs="Arial"/>
          <w:color w:val="000000" w:themeColor="text1"/>
          <w:sz w:val="24"/>
          <w:szCs w:val="24"/>
          <w:lang w:eastAsia="en-CA"/>
        </w:rPr>
        <w:t>*A bilingual applicant is defined as an individual that self-assessed their language proficiency as intermediate or higher in both official languages.</w:t>
      </w:r>
    </w:p>
    <w:p w14:paraId="18E84628" w14:textId="77777777" w:rsidR="00665A29" w:rsidRPr="00045C3D" w:rsidRDefault="00665A29" w:rsidP="00B92A9A">
      <w:pPr>
        <w:rPr>
          <w:rFonts w:ascii="Arial" w:hAnsi="Arial" w:cs="Arial"/>
          <w:b/>
          <w:sz w:val="24"/>
          <w:szCs w:val="24"/>
        </w:rPr>
      </w:pPr>
      <w:r w:rsidRPr="00045C3D">
        <w:rPr>
          <w:rFonts w:ascii="Arial" w:hAnsi="Arial" w:cs="Arial"/>
          <w:b/>
          <w:sz w:val="24"/>
          <w:szCs w:val="24"/>
        </w:rPr>
        <w:lastRenderedPageBreak/>
        <w:t>Ontario (except NCR)</w:t>
      </w:r>
    </w:p>
    <w:tbl>
      <w:tblPr>
        <w:tblStyle w:val="TableGrid"/>
        <w:tblW w:w="0" w:type="auto"/>
        <w:tblLook w:val="04A0" w:firstRow="1" w:lastRow="0" w:firstColumn="1" w:lastColumn="0" w:noHBand="0" w:noVBand="1"/>
        <w:tblCaption w:val="Self-assessed language proficiency of unique applicants (Ontario (except NCR))"/>
        <w:tblDescription w:val="Self-assessed language proficiency of unique applicants overall to Jobs Open to the Public, Post-Secondary Recruitment Program, Research Affiliate Program, and Recruitment of Policy Leaders Initiative, by home region, by fiscal year. (Ontario (except NCR))"/>
      </w:tblPr>
      <w:tblGrid>
        <w:gridCol w:w="1558"/>
        <w:gridCol w:w="1558"/>
        <w:gridCol w:w="1558"/>
        <w:gridCol w:w="1558"/>
        <w:gridCol w:w="1559"/>
      </w:tblGrid>
      <w:tr w:rsidR="00665A29" w:rsidRPr="00045C3D" w14:paraId="2A364A12" w14:textId="77777777" w:rsidTr="00665A29">
        <w:trPr>
          <w:tblHeader/>
        </w:trPr>
        <w:tc>
          <w:tcPr>
            <w:tcW w:w="1558" w:type="dxa"/>
          </w:tcPr>
          <w:p w14:paraId="21D837FC" w14:textId="77777777" w:rsidR="00665A29" w:rsidRPr="00045C3D" w:rsidRDefault="00665A29" w:rsidP="0056466F">
            <w:pPr>
              <w:rPr>
                <w:rFonts w:ascii="Arial" w:hAnsi="Arial" w:cs="Arial"/>
                <w:sz w:val="24"/>
                <w:szCs w:val="24"/>
              </w:rPr>
            </w:pPr>
            <w:r w:rsidRPr="00045C3D">
              <w:rPr>
                <w:rFonts w:ascii="Arial" w:hAnsi="Arial" w:cs="Arial"/>
                <w:sz w:val="24"/>
                <w:szCs w:val="24"/>
              </w:rPr>
              <w:t>Language Proficiency</w:t>
            </w:r>
          </w:p>
        </w:tc>
        <w:tc>
          <w:tcPr>
            <w:tcW w:w="1558" w:type="dxa"/>
          </w:tcPr>
          <w:p w14:paraId="7EE89503" w14:textId="77777777" w:rsidR="00665A29" w:rsidRPr="00045C3D" w:rsidRDefault="00665A29" w:rsidP="0056466F">
            <w:pPr>
              <w:rPr>
                <w:rFonts w:ascii="Arial" w:hAnsi="Arial" w:cs="Arial"/>
                <w:sz w:val="24"/>
                <w:szCs w:val="24"/>
              </w:rPr>
            </w:pPr>
            <w:r w:rsidRPr="00045C3D">
              <w:rPr>
                <w:rFonts w:ascii="Arial" w:hAnsi="Arial" w:cs="Arial"/>
                <w:sz w:val="24"/>
                <w:szCs w:val="24"/>
              </w:rPr>
              <w:t>Count</w:t>
            </w:r>
          </w:p>
          <w:p w14:paraId="3BA98575" w14:textId="77777777" w:rsidR="00665A29" w:rsidRPr="00045C3D" w:rsidRDefault="00665A29" w:rsidP="0056466F">
            <w:pPr>
              <w:rPr>
                <w:rFonts w:ascii="Arial" w:hAnsi="Arial" w:cs="Arial"/>
                <w:sz w:val="24"/>
                <w:szCs w:val="24"/>
              </w:rPr>
            </w:pPr>
            <w:r w:rsidRPr="00045C3D">
              <w:rPr>
                <w:rFonts w:ascii="Arial" w:hAnsi="Arial" w:cs="Arial"/>
                <w:sz w:val="24"/>
                <w:szCs w:val="24"/>
              </w:rPr>
              <w:t>2018-2019</w:t>
            </w:r>
          </w:p>
        </w:tc>
        <w:tc>
          <w:tcPr>
            <w:tcW w:w="1558" w:type="dxa"/>
          </w:tcPr>
          <w:p w14:paraId="7171AC99" w14:textId="77777777" w:rsidR="00665A29" w:rsidRPr="00045C3D" w:rsidRDefault="00665A29" w:rsidP="0056466F">
            <w:pPr>
              <w:rPr>
                <w:rFonts w:ascii="Arial" w:hAnsi="Arial" w:cs="Arial"/>
                <w:sz w:val="24"/>
                <w:szCs w:val="24"/>
              </w:rPr>
            </w:pPr>
            <w:r w:rsidRPr="00045C3D">
              <w:rPr>
                <w:rFonts w:ascii="Arial" w:hAnsi="Arial" w:cs="Arial"/>
                <w:sz w:val="24"/>
                <w:szCs w:val="24"/>
              </w:rPr>
              <w:t xml:space="preserve">Percent </w:t>
            </w:r>
            <w:r w:rsidRPr="00045C3D">
              <w:rPr>
                <w:rFonts w:ascii="Arial" w:hAnsi="Arial" w:cs="Arial"/>
                <w:sz w:val="24"/>
                <w:szCs w:val="24"/>
              </w:rPr>
              <w:br/>
              <w:t>2018-2019</w:t>
            </w:r>
          </w:p>
        </w:tc>
        <w:tc>
          <w:tcPr>
            <w:tcW w:w="1558" w:type="dxa"/>
          </w:tcPr>
          <w:p w14:paraId="30F75448" w14:textId="77777777" w:rsidR="00665A29" w:rsidRPr="00045C3D" w:rsidRDefault="00665A29" w:rsidP="0056466F">
            <w:pPr>
              <w:rPr>
                <w:rFonts w:ascii="Arial" w:hAnsi="Arial" w:cs="Arial"/>
                <w:sz w:val="24"/>
                <w:szCs w:val="24"/>
              </w:rPr>
            </w:pPr>
            <w:r w:rsidRPr="00045C3D">
              <w:rPr>
                <w:rFonts w:ascii="Arial" w:hAnsi="Arial" w:cs="Arial"/>
                <w:sz w:val="24"/>
                <w:szCs w:val="24"/>
              </w:rPr>
              <w:t>Count</w:t>
            </w:r>
            <w:r w:rsidRPr="00045C3D">
              <w:rPr>
                <w:rFonts w:ascii="Arial" w:hAnsi="Arial" w:cs="Arial"/>
                <w:sz w:val="24"/>
                <w:szCs w:val="24"/>
              </w:rPr>
              <w:br/>
              <w:t>2019-2020</w:t>
            </w:r>
          </w:p>
        </w:tc>
        <w:tc>
          <w:tcPr>
            <w:tcW w:w="1559" w:type="dxa"/>
          </w:tcPr>
          <w:p w14:paraId="1B691ACF" w14:textId="77777777" w:rsidR="00665A29" w:rsidRPr="00045C3D" w:rsidRDefault="00665A29" w:rsidP="0056466F">
            <w:pPr>
              <w:rPr>
                <w:rFonts w:ascii="Arial" w:hAnsi="Arial" w:cs="Arial"/>
                <w:sz w:val="24"/>
                <w:szCs w:val="24"/>
              </w:rPr>
            </w:pPr>
            <w:r w:rsidRPr="00045C3D">
              <w:rPr>
                <w:rFonts w:ascii="Arial" w:hAnsi="Arial" w:cs="Arial"/>
                <w:sz w:val="24"/>
                <w:szCs w:val="24"/>
              </w:rPr>
              <w:t>Percent</w:t>
            </w:r>
            <w:r w:rsidRPr="00045C3D">
              <w:rPr>
                <w:rFonts w:ascii="Arial" w:hAnsi="Arial" w:cs="Arial"/>
                <w:sz w:val="24"/>
                <w:szCs w:val="24"/>
              </w:rPr>
              <w:br/>
              <w:t>2019-2020</w:t>
            </w:r>
          </w:p>
        </w:tc>
      </w:tr>
      <w:tr w:rsidR="00665A29" w:rsidRPr="00045C3D" w14:paraId="48A143DB" w14:textId="77777777" w:rsidTr="00665A29">
        <w:tc>
          <w:tcPr>
            <w:tcW w:w="1558" w:type="dxa"/>
          </w:tcPr>
          <w:p w14:paraId="7FC46A54" w14:textId="77777777" w:rsidR="00665A29" w:rsidRPr="00045C3D" w:rsidRDefault="00665A29" w:rsidP="0056466F">
            <w:pPr>
              <w:rPr>
                <w:rFonts w:ascii="Arial" w:hAnsi="Arial" w:cs="Arial"/>
                <w:sz w:val="24"/>
                <w:szCs w:val="24"/>
              </w:rPr>
            </w:pPr>
            <w:r w:rsidRPr="00045C3D">
              <w:rPr>
                <w:rFonts w:ascii="Arial" w:hAnsi="Arial" w:cs="Arial"/>
                <w:sz w:val="24"/>
                <w:szCs w:val="24"/>
              </w:rPr>
              <w:t>Bilingual *</w:t>
            </w:r>
          </w:p>
        </w:tc>
        <w:tc>
          <w:tcPr>
            <w:tcW w:w="1558" w:type="dxa"/>
          </w:tcPr>
          <w:p w14:paraId="2D3017E5" w14:textId="77777777" w:rsidR="00665A29" w:rsidRPr="00045C3D" w:rsidRDefault="00665A29" w:rsidP="0056466F">
            <w:pPr>
              <w:rPr>
                <w:rFonts w:ascii="Arial" w:hAnsi="Arial" w:cs="Arial"/>
                <w:sz w:val="24"/>
                <w:szCs w:val="24"/>
              </w:rPr>
            </w:pPr>
            <w:r w:rsidRPr="00045C3D">
              <w:rPr>
                <w:rFonts w:ascii="Arial" w:hAnsi="Arial" w:cs="Arial"/>
                <w:sz w:val="24"/>
                <w:szCs w:val="24"/>
              </w:rPr>
              <w:t>19,313</w:t>
            </w:r>
          </w:p>
        </w:tc>
        <w:tc>
          <w:tcPr>
            <w:tcW w:w="1558" w:type="dxa"/>
          </w:tcPr>
          <w:p w14:paraId="29117DF1" w14:textId="77777777" w:rsidR="00665A29" w:rsidRPr="00045C3D" w:rsidRDefault="00665A29" w:rsidP="0056466F">
            <w:pPr>
              <w:rPr>
                <w:rFonts w:ascii="Arial" w:hAnsi="Arial" w:cs="Arial"/>
                <w:sz w:val="24"/>
                <w:szCs w:val="24"/>
              </w:rPr>
            </w:pPr>
            <w:r w:rsidRPr="00045C3D">
              <w:rPr>
                <w:rFonts w:ascii="Arial" w:hAnsi="Arial" w:cs="Arial"/>
                <w:sz w:val="24"/>
                <w:szCs w:val="24"/>
              </w:rPr>
              <w:t>18.2%</w:t>
            </w:r>
          </w:p>
        </w:tc>
        <w:tc>
          <w:tcPr>
            <w:tcW w:w="1558" w:type="dxa"/>
          </w:tcPr>
          <w:p w14:paraId="1F19408C" w14:textId="77777777" w:rsidR="00665A29" w:rsidRPr="00045C3D" w:rsidRDefault="00665A29" w:rsidP="0056466F">
            <w:pPr>
              <w:rPr>
                <w:rFonts w:ascii="Arial" w:hAnsi="Arial" w:cs="Arial"/>
                <w:sz w:val="24"/>
                <w:szCs w:val="24"/>
              </w:rPr>
            </w:pPr>
            <w:r w:rsidRPr="00045C3D">
              <w:rPr>
                <w:rFonts w:ascii="Arial" w:hAnsi="Arial" w:cs="Arial"/>
                <w:sz w:val="24"/>
                <w:szCs w:val="24"/>
              </w:rPr>
              <w:t>16,385</w:t>
            </w:r>
          </w:p>
        </w:tc>
        <w:tc>
          <w:tcPr>
            <w:tcW w:w="1559" w:type="dxa"/>
          </w:tcPr>
          <w:p w14:paraId="26CE04F7" w14:textId="77777777" w:rsidR="00665A29" w:rsidRPr="00045C3D" w:rsidRDefault="00665A29" w:rsidP="0056466F">
            <w:pPr>
              <w:rPr>
                <w:rFonts w:ascii="Arial" w:hAnsi="Arial" w:cs="Arial"/>
                <w:sz w:val="24"/>
                <w:szCs w:val="24"/>
              </w:rPr>
            </w:pPr>
            <w:r w:rsidRPr="00045C3D">
              <w:rPr>
                <w:rFonts w:ascii="Arial" w:hAnsi="Arial" w:cs="Arial"/>
                <w:sz w:val="24"/>
                <w:szCs w:val="24"/>
              </w:rPr>
              <w:t>19.8%</w:t>
            </w:r>
          </w:p>
        </w:tc>
      </w:tr>
      <w:tr w:rsidR="00665A29" w:rsidRPr="00045C3D" w14:paraId="1977EF1C" w14:textId="77777777" w:rsidTr="00665A29">
        <w:tc>
          <w:tcPr>
            <w:tcW w:w="1558" w:type="dxa"/>
          </w:tcPr>
          <w:p w14:paraId="6DB51760" w14:textId="77777777" w:rsidR="00665A29" w:rsidRPr="00045C3D" w:rsidRDefault="00665A29" w:rsidP="0056466F">
            <w:pPr>
              <w:rPr>
                <w:rFonts w:ascii="Arial" w:hAnsi="Arial" w:cs="Arial"/>
                <w:sz w:val="24"/>
                <w:szCs w:val="24"/>
              </w:rPr>
            </w:pPr>
            <w:r w:rsidRPr="00045C3D">
              <w:rPr>
                <w:rFonts w:ascii="Arial" w:hAnsi="Arial" w:cs="Arial"/>
                <w:sz w:val="24"/>
                <w:szCs w:val="24"/>
              </w:rPr>
              <w:t>Unilingual</w:t>
            </w:r>
          </w:p>
        </w:tc>
        <w:tc>
          <w:tcPr>
            <w:tcW w:w="1558" w:type="dxa"/>
          </w:tcPr>
          <w:p w14:paraId="574EB084" w14:textId="77777777" w:rsidR="00665A29" w:rsidRPr="00045C3D" w:rsidRDefault="00665A29" w:rsidP="0056466F">
            <w:pPr>
              <w:rPr>
                <w:rFonts w:ascii="Arial" w:hAnsi="Arial" w:cs="Arial"/>
                <w:sz w:val="24"/>
                <w:szCs w:val="24"/>
              </w:rPr>
            </w:pPr>
            <w:r w:rsidRPr="00045C3D">
              <w:rPr>
                <w:rFonts w:ascii="Arial" w:hAnsi="Arial" w:cs="Arial"/>
                <w:sz w:val="24"/>
                <w:szCs w:val="24"/>
              </w:rPr>
              <w:t>87,070</w:t>
            </w:r>
          </w:p>
        </w:tc>
        <w:tc>
          <w:tcPr>
            <w:tcW w:w="1558" w:type="dxa"/>
          </w:tcPr>
          <w:p w14:paraId="00D68E80" w14:textId="77777777" w:rsidR="00665A29" w:rsidRPr="00045C3D" w:rsidRDefault="00665A29" w:rsidP="0056466F">
            <w:pPr>
              <w:rPr>
                <w:rFonts w:ascii="Arial" w:hAnsi="Arial" w:cs="Arial"/>
                <w:sz w:val="24"/>
                <w:szCs w:val="24"/>
              </w:rPr>
            </w:pPr>
            <w:r w:rsidRPr="00045C3D">
              <w:rPr>
                <w:rFonts w:ascii="Arial" w:hAnsi="Arial" w:cs="Arial"/>
                <w:sz w:val="24"/>
                <w:szCs w:val="24"/>
              </w:rPr>
              <w:t>81.8%</w:t>
            </w:r>
          </w:p>
        </w:tc>
        <w:tc>
          <w:tcPr>
            <w:tcW w:w="1558" w:type="dxa"/>
          </w:tcPr>
          <w:p w14:paraId="4225701C" w14:textId="77777777" w:rsidR="00665A29" w:rsidRPr="00045C3D" w:rsidRDefault="00665A29" w:rsidP="0056466F">
            <w:pPr>
              <w:rPr>
                <w:rFonts w:ascii="Arial" w:hAnsi="Arial" w:cs="Arial"/>
                <w:sz w:val="24"/>
                <w:szCs w:val="24"/>
              </w:rPr>
            </w:pPr>
            <w:r w:rsidRPr="00045C3D">
              <w:rPr>
                <w:rFonts w:ascii="Arial" w:hAnsi="Arial" w:cs="Arial"/>
                <w:sz w:val="24"/>
                <w:szCs w:val="24"/>
              </w:rPr>
              <w:t>66,182</w:t>
            </w:r>
          </w:p>
        </w:tc>
        <w:tc>
          <w:tcPr>
            <w:tcW w:w="1559" w:type="dxa"/>
          </w:tcPr>
          <w:p w14:paraId="314AB113" w14:textId="77777777" w:rsidR="00665A29" w:rsidRPr="00045C3D" w:rsidRDefault="00665A29" w:rsidP="0056466F">
            <w:pPr>
              <w:rPr>
                <w:rFonts w:ascii="Arial" w:hAnsi="Arial" w:cs="Arial"/>
                <w:sz w:val="24"/>
                <w:szCs w:val="24"/>
              </w:rPr>
            </w:pPr>
            <w:r w:rsidRPr="00045C3D">
              <w:rPr>
                <w:rFonts w:ascii="Arial" w:hAnsi="Arial" w:cs="Arial"/>
                <w:sz w:val="24"/>
                <w:szCs w:val="24"/>
              </w:rPr>
              <w:t>80.2%</w:t>
            </w:r>
          </w:p>
        </w:tc>
      </w:tr>
      <w:tr w:rsidR="00665A29" w:rsidRPr="00045C3D" w14:paraId="320CBF83" w14:textId="77777777" w:rsidTr="00665A29">
        <w:tc>
          <w:tcPr>
            <w:tcW w:w="1558" w:type="dxa"/>
          </w:tcPr>
          <w:p w14:paraId="291CCA68" w14:textId="77777777" w:rsidR="00665A29" w:rsidRPr="00045C3D" w:rsidRDefault="00665A29" w:rsidP="0056466F">
            <w:pPr>
              <w:rPr>
                <w:rFonts w:ascii="Arial" w:hAnsi="Arial" w:cs="Arial"/>
                <w:sz w:val="24"/>
                <w:szCs w:val="24"/>
              </w:rPr>
            </w:pPr>
            <w:r w:rsidRPr="00045C3D">
              <w:rPr>
                <w:rFonts w:ascii="Arial" w:hAnsi="Arial" w:cs="Arial"/>
                <w:sz w:val="24"/>
                <w:szCs w:val="24"/>
              </w:rPr>
              <w:t>Total</w:t>
            </w:r>
          </w:p>
        </w:tc>
        <w:tc>
          <w:tcPr>
            <w:tcW w:w="1558" w:type="dxa"/>
          </w:tcPr>
          <w:p w14:paraId="508DCB53" w14:textId="77777777" w:rsidR="00665A29" w:rsidRPr="00045C3D" w:rsidRDefault="00665A29" w:rsidP="0056466F">
            <w:pPr>
              <w:rPr>
                <w:rFonts w:ascii="Arial" w:hAnsi="Arial" w:cs="Arial"/>
                <w:sz w:val="24"/>
                <w:szCs w:val="24"/>
              </w:rPr>
            </w:pPr>
            <w:r w:rsidRPr="00045C3D">
              <w:rPr>
                <w:rFonts w:ascii="Arial" w:hAnsi="Arial" w:cs="Arial"/>
                <w:sz w:val="24"/>
                <w:szCs w:val="24"/>
              </w:rPr>
              <w:t>106,383</w:t>
            </w:r>
          </w:p>
        </w:tc>
        <w:tc>
          <w:tcPr>
            <w:tcW w:w="1558" w:type="dxa"/>
          </w:tcPr>
          <w:p w14:paraId="6ABE1D4B" w14:textId="77777777" w:rsidR="00665A29" w:rsidRPr="00045C3D" w:rsidRDefault="00665A29" w:rsidP="0056466F">
            <w:pPr>
              <w:rPr>
                <w:rFonts w:ascii="Arial" w:hAnsi="Arial" w:cs="Arial"/>
                <w:sz w:val="24"/>
                <w:szCs w:val="24"/>
              </w:rPr>
            </w:pPr>
            <w:r w:rsidRPr="00045C3D">
              <w:rPr>
                <w:rFonts w:ascii="Arial" w:hAnsi="Arial" w:cs="Arial"/>
                <w:sz w:val="24"/>
                <w:szCs w:val="24"/>
              </w:rPr>
              <w:t>100.0%</w:t>
            </w:r>
          </w:p>
        </w:tc>
        <w:tc>
          <w:tcPr>
            <w:tcW w:w="1558" w:type="dxa"/>
          </w:tcPr>
          <w:p w14:paraId="1A76C6E7" w14:textId="77777777" w:rsidR="00665A29" w:rsidRPr="00045C3D" w:rsidRDefault="00665A29" w:rsidP="0056466F">
            <w:pPr>
              <w:rPr>
                <w:rFonts w:ascii="Arial" w:hAnsi="Arial" w:cs="Arial"/>
                <w:sz w:val="24"/>
                <w:szCs w:val="24"/>
              </w:rPr>
            </w:pPr>
            <w:r w:rsidRPr="00045C3D">
              <w:rPr>
                <w:rFonts w:ascii="Arial" w:hAnsi="Arial" w:cs="Arial"/>
                <w:sz w:val="24"/>
                <w:szCs w:val="24"/>
              </w:rPr>
              <w:t>82,567</w:t>
            </w:r>
          </w:p>
        </w:tc>
        <w:tc>
          <w:tcPr>
            <w:tcW w:w="1559" w:type="dxa"/>
          </w:tcPr>
          <w:p w14:paraId="59B93AAC" w14:textId="77777777" w:rsidR="00665A29" w:rsidRPr="00045C3D" w:rsidRDefault="00665A29" w:rsidP="0056466F">
            <w:pPr>
              <w:rPr>
                <w:rFonts w:ascii="Arial" w:hAnsi="Arial" w:cs="Arial"/>
                <w:sz w:val="24"/>
                <w:szCs w:val="24"/>
              </w:rPr>
            </w:pPr>
            <w:r w:rsidRPr="00045C3D">
              <w:rPr>
                <w:rFonts w:ascii="Arial" w:hAnsi="Arial" w:cs="Arial"/>
                <w:sz w:val="24"/>
                <w:szCs w:val="24"/>
              </w:rPr>
              <w:t>100.0%</w:t>
            </w:r>
          </w:p>
        </w:tc>
      </w:tr>
    </w:tbl>
    <w:p w14:paraId="2E1BD510" w14:textId="77777777" w:rsidR="00665A29" w:rsidRPr="00045C3D" w:rsidRDefault="00665A29" w:rsidP="00B92A9A">
      <w:pPr>
        <w:rPr>
          <w:rFonts w:ascii="Arial" w:hAnsi="Arial" w:cs="Arial"/>
          <w:sz w:val="24"/>
          <w:szCs w:val="24"/>
        </w:rPr>
      </w:pPr>
      <w:r w:rsidRPr="00045C3D">
        <w:rPr>
          <w:rFonts w:ascii="Arial" w:hAnsi="Arial" w:cs="Arial"/>
          <w:sz w:val="24"/>
          <w:szCs w:val="24"/>
        </w:rPr>
        <w:br/>
      </w:r>
      <w:r w:rsidRPr="00045C3D">
        <w:rPr>
          <w:rFonts w:ascii="Arial" w:eastAsia="Times New Roman" w:hAnsi="Arial" w:cs="Arial"/>
          <w:color w:val="000000" w:themeColor="text1"/>
          <w:sz w:val="24"/>
          <w:szCs w:val="24"/>
          <w:lang w:eastAsia="en-CA"/>
        </w:rPr>
        <w:t>*A bilingual applicant is defined as an individual that self-assessed their language proficiency as intermediate or higher in both official languages.</w:t>
      </w:r>
    </w:p>
    <w:p w14:paraId="7CC9A3CC" w14:textId="77777777" w:rsidR="00665A29" w:rsidRPr="00045C3D" w:rsidRDefault="00665A29">
      <w:pPr>
        <w:rPr>
          <w:rFonts w:ascii="Arial" w:hAnsi="Arial" w:cs="Arial"/>
          <w:b/>
          <w:sz w:val="24"/>
          <w:szCs w:val="24"/>
        </w:rPr>
      </w:pPr>
      <w:r w:rsidRPr="00045C3D">
        <w:rPr>
          <w:rFonts w:ascii="Arial" w:hAnsi="Arial" w:cs="Arial"/>
          <w:b/>
          <w:sz w:val="24"/>
          <w:szCs w:val="24"/>
        </w:rPr>
        <w:t>Outside Canada</w:t>
      </w:r>
    </w:p>
    <w:tbl>
      <w:tblPr>
        <w:tblStyle w:val="TableGrid"/>
        <w:tblW w:w="0" w:type="auto"/>
        <w:tblLook w:val="04A0" w:firstRow="1" w:lastRow="0" w:firstColumn="1" w:lastColumn="0" w:noHBand="0" w:noVBand="1"/>
        <w:tblCaption w:val="Self-assessed language proficiency of unique applicants (Outside Canada)"/>
        <w:tblDescription w:val="Self-assessed language proficiency of unique applicants overall to Jobs Open to the Public, Post-Secondary Recruitment Program, Research Affiliate Program, and Recruitment of Policy Leaders Initiative, by home region, by fiscal year. (Outside Canada)"/>
      </w:tblPr>
      <w:tblGrid>
        <w:gridCol w:w="1558"/>
        <w:gridCol w:w="1558"/>
        <w:gridCol w:w="1558"/>
        <w:gridCol w:w="1558"/>
        <w:gridCol w:w="1559"/>
      </w:tblGrid>
      <w:tr w:rsidR="00665A29" w:rsidRPr="00045C3D" w14:paraId="322042F4" w14:textId="77777777" w:rsidTr="00665A29">
        <w:trPr>
          <w:tblHeader/>
        </w:trPr>
        <w:tc>
          <w:tcPr>
            <w:tcW w:w="1558" w:type="dxa"/>
          </w:tcPr>
          <w:p w14:paraId="5E9DB2E8" w14:textId="77777777" w:rsidR="00665A29" w:rsidRPr="00045C3D" w:rsidRDefault="00665A29" w:rsidP="0056466F">
            <w:pPr>
              <w:rPr>
                <w:rFonts w:ascii="Arial" w:hAnsi="Arial" w:cs="Arial"/>
                <w:sz w:val="24"/>
                <w:szCs w:val="24"/>
              </w:rPr>
            </w:pPr>
            <w:r w:rsidRPr="00045C3D">
              <w:rPr>
                <w:rFonts w:ascii="Arial" w:hAnsi="Arial" w:cs="Arial"/>
                <w:sz w:val="24"/>
                <w:szCs w:val="24"/>
              </w:rPr>
              <w:t>Language Proficiency</w:t>
            </w:r>
          </w:p>
        </w:tc>
        <w:tc>
          <w:tcPr>
            <w:tcW w:w="1558" w:type="dxa"/>
          </w:tcPr>
          <w:p w14:paraId="62E55A67" w14:textId="77777777" w:rsidR="00665A29" w:rsidRPr="00045C3D" w:rsidRDefault="00665A29" w:rsidP="0056466F">
            <w:pPr>
              <w:rPr>
                <w:rFonts w:ascii="Arial" w:hAnsi="Arial" w:cs="Arial"/>
                <w:sz w:val="24"/>
                <w:szCs w:val="24"/>
              </w:rPr>
            </w:pPr>
            <w:r w:rsidRPr="00045C3D">
              <w:rPr>
                <w:rFonts w:ascii="Arial" w:hAnsi="Arial" w:cs="Arial"/>
                <w:sz w:val="24"/>
                <w:szCs w:val="24"/>
              </w:rPr>
              <w:t>Count</w:t>
            </w:r>
          </w:p>
          <w:p w14:paraId="13C9FF62" w14:textId="77777777" w:rsidR="00665A29" w:rsidRPr="00045C3D" w:rsidRDefault="00665A29" w:rsidP="0056466F">
            <w:pPr>
              <w:rPr>
                <w:rFonts w:ascii="Arial" w:hAnsi="Arial" w:cs="Arial"/>
                <w:sz w:val="24"/>
                <w:szCs w:val="24"/>
              </w:rPr>
            </w:pPr>
            <w:r w:rsidRPr="00045C3D">
              <w:rPr>
                <w:rFonts w:ascii="Arial" w:hAnsi="Arial" w:cs="Arial"/>
                <w:sz w:val="24"/>
                <w:szCs w:val="24"/>
              </w:rPr>
              <w:t>2018-2019</w:t>
            </w:r>
          </w:p>
        </w:tc>
        <w:tc>
          <w:tcPr>
            <w:tcW w:w="1558" w:type="dxa"/>
          </w:tcPr>
          <w:p w14:paraId="4756FD89" w14:textId="77777777" w:rsidR="00665A29" w:rsidRPr="00045C3D" w:rsidRDefault="00665A29" w:rsidP="0056466F">
            <w:pPr>
              <w:rPr>
                <w:rFonts w:ascii="Arial" w:hAnsi="Arial" w:cs="Arial"/>
                <w:sz w:val="24"/>
                <w:szCs w:val="24"/>
              </w:rPr>
            </w:pPr>
            <w:r w:rsidRPr="00045C3D">
              <w:rPr>
                <w:rFonts w:ascii="Arial" w:hAnsi="Arial" w:cs="Arial"/>
                <w:sz w:val="24"/>
                <w:szCs w:val="24"/>
              </w:rPr>
              <w:t xml:space="preserve">Percent </w:t>
            </w:r>
            <w:r w:rsidRPr="00045C3D">
              <w:rPr>
                <w:rFonts w:ascii="Arial" w:hAnsi="Arial" w:cs="Arial"/>
                <w:sz w:val="24"/>
                <w:szCs w:val="24"/>
              </w:rPr>
              <w:br/>
              <w:t>2018-2019</w:t>
            </w:r>
          </w:p>
        </w:tc>
        <w:tc>
          <w:tcPr>
            <w:tcW w:w="1558" w:type="dxa"/>
          </w:tcPr>
          <w:p w14:paraId="6F494DAE" w14:textId="77777777" w:rsidR="00665A29" w:rsidRPr="00045C3D" w:rsidRDefault="00665A29" w:rsidP="0056466F">
            <w:pPr>
              <w:rPr>
                <w:rFonts w:ascii="Arial" w:hAnsi="Arial" w:cs="Arial"/>
                <w:sz w:val="24"/>
                <w:szCs w:val="24"/>
              </w:rPr>
            </w:pPr>
            <w:r w:rsidRPr="00045C3D">
              <w:rPr>
                <w:rFonts w:ascii="Arial" w:hAnsi="Arial" w:cs="Arial"/>
                <w:sz w:val="24"/>
                <w:szCs w:val="24"/>
              </w:rPr>
              <w:t>Count</w:t>
            </w:r>
            <w:r w:rsidRPr="00045C3D">
              <w:rPr>
                <w:rFonts w:ascii="Arial" w:hAnsi="Arial" w:cs="Arial"/>
                <w:sz w:val="24"/>
                <w:szCs w:val="24"/>
              </w:rPr>
              <w:br/>
              <w:t>2019-2020</w:t>
            </w:r>
          </w:p>
        </w:tc>
        <w:tc>
          <w:tcPr>
            <w:tcW w:w="1559" w:type="dxa"/>
          </w:tcPr>
          <w:p w14:paraId="6A35EF0A" w14:textId="77777777" w:rsidR="00665A29" w:rsidRPr="00045C3D" w:rsidRDefault="00665A29" w:rsidP="0056466F">
            <w:pPr>
              <w:rPr>
                <w:rFonts w:ascii="Arial" w:hAnsi="Arial" w:cs="Arial"/>
                <w:sz w:val="24"/>
                <w:szCs w:val="24"/>
              </w:rPr>
            </w:pPr>
            <w:r w:rsidRPr="00045C3D">
              <w:rPr>
                <w:rFonts w:ascii="Arial" w:hAnsi="Arial" w:cs="Arial"/>
                <w:sz w:val="24"/>
                <w:szCs w:val="24"/>
              </w:rPr>
              <w:t>Percent</w:t>
            </w:r>
            <w:r w:rsidRPr="00045C3D">
              <w:rPr>
                <w:rFonts w:ascii="Arial" w:hAnsi="Arial" w:cs="Arial"/>
                <w:sz w:val="24"/>
                <w:szCs w:val="24"/>
              </w:rPr>
              <w:br/>
              <w:t>2019-2020</w:t>
            </w:r>
          </w:p>
        </w:tc>
      </w:tr>
      <w:tr w:rsidR="00665A29" w:rsidRPr="00045C3D" w14:paraId="7847DE65" w14:textId="77777777" w:rsidTr="00665A29">
        <w:tc>
          <w:tcPr>
            <w:tcW w:w="1558" w:type="dxa"/>
          </w:tcPr>
          <w:p w14:paraId="1AB548D5" w14:textId="77777777" w:rsidR="00665A29" w:rsidRPr="00045C3D" w:rsidRDefault="00665A29" w:rsidP="0056466F">
            <w:pPr>
              <w:rPr>
                <w:rFonts w:ascii="Arial" w:hAnsi="Arial" w:cs="Arial"/>
                <w:sz w:val="24"/>
                <w:szCs w:val="24"/>
              </w:rPr>
            </w:pPr>
            <w:r w:rsidRPr="00045C3D">
              <w:rPr>
                <w:rFonts w:ascii="Arial" w:hAnsi="Arial" w:cs="Arial"/>
                <w:sz w:val="24"/>
                <w:szCs w:val="24"/>
              </w:rPr>
              <w:t>Bilingual *</w:t>
            </w:r>
          </w:p>
        </w:tc>
        <w:tc>
          <w:tcPr>
            <w:tcW w:w="1558" w:type="dxa"/>
          </w:tcPr>
          <w:p w14:paraId="37B7E414" w14:textId="77777777" w:rsidR="00665A29" w:rsidRPr="00045C3D" w:rsidRDefault="00665A29" w:rsidP="0056466F">
            <w:pPr>
              <w:rPr>
                <w:rFonts w:ascii="Arial" w:hAnsi="Arial" w:cs="Arial"/>
                <w:sz w:val="24"/>
                <w:szCs w:val="24"/>
              </w:rPr>
            </w:pPr>
            <w:r w:rsidRPr="00045C3D">
              <w:rPr>
                <w:rFonts w:ascii="Arial" w:hAnsi="Arial" w:cs="Arial"/>
                <w:sz w:val="24"/>
                <w:szCs w:val="24"/>
              </w:rPr>
              <w:t>2,160</w:t>
            </w:r>
          </w:p>
        </w:tc>
        <w:tc>
          <w:tcPr>
            <w:tcW w:w="1558" w:type="dxa"/>
          </w:tcPr>
          <w:p w14:paraId="24B59ECC" w14:textId="77777777" w:rsidR="00665A29" w:rsidRPr="00045C3D" w:rsidRDefault="00665A29" w:rsidP="0056466F">
            <w:pPr>
              <w:rPr>
                <w:rFonts w:ascii="Arial" w:hAnsi="Arial" w:cs="Arial"/>
                <w:sz w:val="24"/>
                <w:szCs w:val="24"/>
              </w:rPr>
            </w:pPr>
            <w:r w:rsidRPr="00045C3D">
              <w:rPr>
                <w:rFonts w:ascii="Arial" w:hAnsi="Arial" w:cs="Arial"/>
                <w:sz w:val="24"/>
                <w:szCs w:val="24"/>
              </w:rPr>
              <w:t>23.0%</w:t>
            </w:r>
          </w:p>
        </w:tc>
        <w:tc>
          <w:tcPr>
            <w:tcW w:w="1558" w:type="dxa"/>
          </w:tcPr>
          <w:p w14:paraId="6699AF2E" w14:textId="77777777" w:rsidR="00665A29" w:rsidRPr="00045C3D" w:rsidRDefault="00665A29" w:rsidP="0056466F">
            <w:pPr>
              <w:rPr>
                <w:rFonts w:ascii="Arial" w:hAnsi="Arial" w:cs="Arial"/>
                <w:sz w:val="24"/>
                <w:szCs w:val="24"/>
              </w:rPr>
            </w:pPr>
            <w:r w:rsidRPr="00045C3D">
              <w:rPr>
                <w:rFonts w:ascii="Arial" w:hAnsi="Arial" w:cs="Arial"/>
                <w:sz w:val="24"/>
                <w:szCs w:val="24"/>
              </w:rPr>
              <w:t>2,262</w:t>
            </w:r>
          </w:p>
        </w:tc>
        <w:tc>
          <w:tcPr>
            <w:tcW w:w="1559" w:type="dxa"/>
          </w:tcPr>
          <w:p w14:paraId="30E264F5" w14:textId="77777777" w:rsidR="00665A29" w:rsidRPr="00045C3D" w:rsidRDefault="00665A29" w:rsidP="0056466F">
            <w:pPr>
              <w:rPr>
                <w:rFonts w:ascii="Arial" w:hAnsi="Arial" w:cs="Arial"/>
                <w:sz w:val="24"/>
                <w:szCs w:val="24"/>
              </w:rPr>
            </w:pPr>
            <w:r w:rsidRPr="00045C3D">
              <w:rPr>
                <w:rFonts w:ascii="Arial" w:hAnsi="Arial" w:cs="Arial"/>
                <w:sz w:val="24"/>
                <w:szCs w:val="24"/>
              </w:rPr>
              <w:t>23.8%</w:t>
            </w:r>
          </w:p>
        </w:tc>
      </w:tr>
      <w:tr w:rsidR="00665A29" w:rsidRPr="00045C3D" w14:paraId="03596401" w14:textId="77777777" w:rsidTr="00665A29">
        <w:tc>
          <w:tcPr>
            <w:tcW w:w="1558" w:type="dxa"/>
          </w:tcPr>
          <w:p w14:paraId="782BCF42" w14:textId="77777777" w:rsidR="00665A29" w:rsidRPr="00045C3D" w:rsidRDefault="00665A29" w:rsidP="0056466F">
            <w:pPr>
              <w:rPr>
                <w:rFonts w:ascii="Arial" w:hAnsi="Arial" w:cs="Arial"/>
                <w:sz w:val="24"/>
                <w:szCs w:val="24"/>
              </w:rPr>
            </w:pPr>
            <w:r w:rsidRPr="00045C3D">
              <w:rPr>
                <w:rFonts w:ascii="Arial" w:hAnsi="Arial" w:cs="Arial"/>
                <w:sz w:val="24"/>
                <w:szCs w:val="24"/>
              </w:rPr>
              <w:t>Unilingual</w:t>
            </w:r>
          </w:p>
        </w:tc>
        <w:tc>
          <w:tcPr>
            <w:tcW w:w="1558" w:type="dxa"/>
          </w:tcPr>
          <w:p w14:paraId="43BB1FDF" w14:textId="77777777" w:rsidR="00665A29" w:rsidRPr="00045C3D" w:rsidRDefault="00665A29" w:rsidP="0056466F">
            <w:pPr>
              <w:rPr>
                <w:rFonts w:ascii="Arial" w:hAnsi="Arial" w:cs="Arial"/>
                <w:sz w:val="24"/>
                <w:szCs w:val="24"/>
              </w:rPr>
            </w:pPr>
            <w:r w:rsidRPr="00045C3D">
              <w:rPr>
                <w:rFonts w:ascii="Arial" w:hAnsi="Arial" w:cs="Arial"/>
                <w:sz w:val="24"/>
                <w:szCs w:val="24"/>
              </w:rPr>
              <w:t>7,220</w:t>
            </w:r>
          </w:p>
        </w:tc>
        <w:tc>
          <w:tcPr>
            <w:tcW w:w="1558" w:type="dxa"/>
          </w:tcPr>
          <w:p w14:paraId="7CC28274" w14:textId="77777777" w:rsidR="00665A29" w:rsidRPr="00045C3D" w:rsidRDefault="00665A29" w:rsidP="0056466F">
            <w:pPr>
              <w:rPr>
                <w:rFonts w:ascii="Arial" w:hAnsi="Arial" w:cs="Arial"/>
                <w:sz w:val="24"/>
                <w:szCs w:val="24"/>
              </w:rPr>
            </w:pPr>
            <w:r w:rsidRPr="00045C3D">
              <w:rPr>
                <w:rFonts w:ascii="Arial" w:hAnsi="Arial" w:cs="Arial"/>
                <w:sz w:val="24"/>
                <w:szCs w:val="24"/>
              </w:rPr>
              <w:t>77.0%</w:t>
            </w:r>
          </w:p>
        </w:tc>
        <w:tc>
          <w:tcPr>
            <w:tcW w:w="1558" w:type="dxa"/>
          </w:tcPr>
          <w:p w14:paraId="4D13912E" w14:textId="77777777" w:rsidR="00665A29" w:rsidRPr="00045C3D" w:rsidRDefault="00665A29" w:rsidP="0056466F">
            <w:pPr>
              <w:rPr>
                <w:rFonts w:ascii="Arial" w:hAnsi="Arial" w:cs="Arial"/>
                <w:sz w:val="24"/>
                <w:szCs w:val="24"/>
              </w:rPr>
            </w:pPr>
            <w:r w:rsidRPr="00045C3D">
              <w:rPr>
                <w:rFonts w:ascii="Arial" w:hAnsi="Arial" w:cs="Arial"/>
                <w:sz w:val="24"/>
                <w:szCs w:val="24"/>
              </w:rPr>
              <w:t>7,238</w:t>
            </w:r>
          </w:p>
        </w:tc>
        <w:tc>
          <w:tcPr>
            <w:tcW w:w="1559" w:type="dxa"/>
          </w:tcPr>
          <w:p w14:paraId="02B56110" w14:textId="77777777" w:rsidR="00665A29" w:rsidRPr="00045C3D" w:rsidRDefault="00665A29" w:rsidP="0056466F">
            <w:pPr>
              <w:rPr>
                <w:rFonts w:ascii="Arial" w:hAnsi="Arial" w:cs="Arial"/>
                <w:sz w:val="24"/>
                <w:szCs w:val="24"/>
              </w:rPr>
            </w:pPr>
            <w:r w:rsidRPr="00045C3D">
              <w:rPr>
                <w:rFonts w:ascii="Arial" w:hAnsi="Arial" w:cs="Arial"/>
                <w:sz w:val="24"/>
                <w:szCs w:val="24"/>
              </w:rPr>
              <w:t>76.2%</w:t>
            </w:r>
          </w:p>
        </w:tc>
      </w:tr>
      <w:tr w:rsidR="00665A29" w:rsidRPr="00045C3D" w14:paraId="4067A720" w14:textId="77777777" w:rsidTr="00665A29">
        <w:tc>
          <w:tcPr>
            <w:tcW w:w="1558" w:type="dxa"/>
          </w:tcPr>
          <w:p w14:paraId="175E2EE5" w14:textId="77777777" w:rsidR="00665A29" w:rsidRPr="00045C3D" w:rsidRDefault="00665A29" w:rsidP="0056466F">
            <w:pPr>
              <w:rPr>
                <w:rFonts w:ascii="Arial" w:hAnsi="Arial" w:cs="Arial"/>
                <w:sz w:val="24"/>
                <w:szCs w:val="24"/>
              </w:rPr>
            </w:pPr>
            <w:r w:rsidRPr="00045C3D">
              <w:rPr>
                <w:rFonts w:ascii="Arial" w:hAnsi="Arial" w:cs="Arial"/>
                <w:sz w:val="24"/>
                <w:szCs w:val="24"/>
              </w:rPr>
              <w:t>Total</w:t>
            </w:r>
          </w:p>
        </w:tc>
        <w:tc>
          <w:tcPr>
            <w:tcW w:w="1558" w:type="dxa"/>
          </w:tcPr>
          <w:p w14:paraId="1339B7F7" w14:textId="77777777" w:rsidR="00665A29" w:rsidRPr="00045C3D" w:rsidRDefault="00665A29" w:rsidP="0056466F">
            <w:pPr>
              <w:rPr>
                <w:rFonts w:ascii="Arial" w:hAnsi="Arial" w:cs="Arial"/>
                <w:sz w:val="24"/>
                <w:szCs w:val="24"/>
              </w:rPr>
            </w:pPr>
            <w:r w:rsidRPr="00045C3D">
              <w:rPr>
                <w:rFonts w:ascii="Arial" w:hAnsi="Arial" w:cs="Arial"/>
                <w:sz w:val="24"/>
                <w:szCs w:val="24"/>
              </w:rPr>
              <w:t>9,380</w:t>
            </w:r>
          </w:p>
        </w:tc>
        <w:tc>
          <w:tcPr>
            <w:tcW w:w="1558" w:type="dxa"/>
          </w:tcPr>
          <w:p w14:paraId="28532C7A" w14:textId="77777777" w:rsidR="00665A29" w:rsidRPr="00045C3D" w:rsidRDefault="00665A29" w:rsidP="0056466F">
            <w:pPr>
              <w:rPr>
                <w:rFonts w:ascii="Arial" w:hAnsi="Arial" w:cs="Arial"/>
                <w:sz w:val="24"/>
                <w:szCs w:val="24"/>
              </w:rPr>
            </w:pPr>
            <w:r w:rsidRPr="00045C3D">
              <w:rPr>
                <w:rFonts w:ascii="Arial" w:hAnsi="Arial" w:cs="Arial"/>
                <w:sz w:val="24"/>
                <w:szCs w:val="24"/>
              </w:rPr>
              <w:t>100.0%</w:t>
            </w:r>
          </w:p>
        </w:tc>
        <w:tc>
          <w:tcPr>
            <w:tcW w:w="1558" w:type="dxa"/>
          </w:tcPr>
          <w:p w14:paraId="19DE06D2" w14:textId="77777777" w:rsidR="00665A29" w:rsidRPr="00045C3D" w:rsidRDefault="00665A29" w:rsidP="0056466F">
            <w:pPr>
              <w:rPr>
                <w:rFonts w:ascii="Arial" w:hAnsi="Arial" w:cs="Arial"/>
                <w:sz w:val="24"/>
                <w:szCs w:val="24"/>
              </w:rPr>
            </w:pPr>
            <w:r w:rsidRPr="00045C3D">
              <w:rPr>
                <w:rFonts w:ascii="Arial" w:hAnsi="Arial" w:cs="Arial"/>
                <w:sz w:val="24"/>
                <w:szCs w:val="24"/>
              </w:rPr>
              <w:t>9,500</w:t>
            </w:r>
          </w:p>
        </w:tc>
        <w:tc>
          <w:tcPr>
            <w:tcW w:w="1559" w:type="dxa"/>
          </w:tcPr>
          <w:p w14:paraId="75B874D9" w14:textId="77777777" w:rsidR="00665A29" w:rsidRPr="00045C3D" w:rsidRDefault="00665A29" w:rsidP="0056466F">
            <w:pPr>
              <w:rPr>
                <w:rFonts w:ascii="Arial" w:hAnsi="Arial" w:cs="Arial"/>
                <w:sz w:val="24"/>
                <w:szCs w:val="24"/>
              </w:rPr>
            </w:pPr>
            <w:r w:rsidRPr="00045C3D">
              <w:rPr>
                <w:rFonts w:ascii="Arial" w:hAnsi="Arial" w:cs="Arial"/>
                <w:sz w:val="24"/>
                <w:szCs w:val="24"/>
              </w:rPr>
              <w:t>100.0%</w:t>
            </w:r>
          </w:p>
        </w:tc>
      </w:tr>
    </w:tbl>
    <w:p w14:paraId="63834346" w14:textId="77777777" w:rsidR="00665A29" w:rsidRPr="00045C3D" w:rsidRDefault="00665A29" w:rsidP="00B92A9A">
      <w:pPr>
        <w:rPr>
          <w:rFonts w:ascii="Arial" w:hAnsi="Arial" w:cs="Arial"/>
          <w:sz w:val="24"/>
          <w:szCs w:val="24"/>
        </w:rPr>
      </w:pPr>
      <w:r w:rsidRPr="00045C3D">
        <w:rPr>
          <w:rFonts w:ascii="Arial" w:hAnsi="Arial" w:cs="Arial"/>
          <w:sz w:val="24"/>
          <w:szCs w:val="24"/>
        </w:rPr>
        <w:br/>
      </w:r>
      <w:r w:rsidRPr="00045C3D">
        <w:rPr>
          <w:rFonts w:ascii="Arial" w:eastAsia="Times New Roman" w:hAnsi="Arial" w:cs="Arial"/>
          <w:color w:val="000000" w:themeColor="text1"/>
          <w:sz w:val="24"/>
          <w:szCs w:val="24"/>
          <w:lang w:eastAsia="en-CA"/>
        </w:rPr>
        <w:t>*A bilingual applicant is defined as an individual that self-assessed their language proficiency as intermediate or higher in both official languages.</w:t>
      </w:r>
    </w:p>
    <w:p w14:paraId="3DB8CDAA" w14:textId="77777777" w:rsidR="00665A29" w:rsidRPr="00045C3D" w:rsidRDefault="00665A29">
      <w:pPr>
        <w:rPr>
          <w:rFonts w:ascii="Arial" w:hAnsi="Arial" w:cs="Arial"/>
          <w:b/>
          <w:sz w:val="24"/>
          <w:szCs w:val="24"/>
        </w:rPr>
      </w:pPr>
      <w:r w:rsidRPr="00045C3D">
        <w:rPr>
          <w:rFonts w:ascii="Arial" w:hAnsi="Arial" w:cs="Arial"/>
          <w:b/>
          <w:sz w:val="24"/>
          <w:szCs w:val="24"/>
        </w:rPr>
        <w:t>Prince Edward Island</w:t>
      </w:r>
    </w:p>
    <w:tbl>
      <w:tblPr>
        <w:tblStyle w:val="TableGrid"/>
        <w:tblW w:w="0" w:type="auto"/>
        <w:tblLook w:val="04A0" w:firstRow="1" w:lastRow="0" w:firstColumn="1" w:lastColumn="0" w:noHBand="0" w:noVBand="1"/>
        <w:tblCaption w:val="Self-assessed language proficiency of unique applicants (Prince Edward Island)"/>
        <w:tblDescription w:val="Self-assessed language proficiency of unique applicants overall to Jobs Open to the Public, Post-Secondary Recruitment Program, Research Affiliate Program, and Recruitment of Policy Leaders Initiative, by home region, by fiscal year. (Prince Edward Island)"/>
      </w:tblPr>
      <w:tblGrid>
        <w:gridCol w:w="1558"/>
        <w:gridCol w:w="1558"/>
        <w:gridCol w:w="1558"/>
        <w:gridCol w:w="1558"/>
        <w:gridCol w:w="1559"/>
      </w:tblGrid>
      <w:tr w:rsidR="00665A29" w:rsidRPr="00045C3D" w14:paraId="0B439B62" w14:textId="77777777" w:rsidTr="00665A29">
        <w:trPr>
          <w:tblHeader/>
        </w:trPr>
        <w:tc>
          <w:tcPr>
            <w:tcW w:w="1558" w:type="dxa"/>
          </w:tcPr>
          <w:p w14:paraId="75B6C88C" w14:textId="77777777" w:rsidR="00665A29" w:rsidRPr="00045C3D" w:rsidRDefault="00665A29" w:rsidP="0056466F">
            <w:pPr>
              <w:rPr>
                <w:rFonts w:ascii="Arial" w:hAnsi="Arial" w:cs="Arial"/>
                <w:sz w:val="24"/>
                <w:szCs w:val="24"/>
              </w:rPr>
            </w:pPr>
            <w:r w:rsidRPr="00045C3D">
              <w:rPr>
                <w:rFonts w:ascii="Arial" w:hAnsi="Arial" w:cs="Arial"/>
                <w:sz w:val="24"/>
                <w:szCs w:val="24"/>
              </w:rPr>
              <w:t>Language Proficiency</w:t>
            </w:r>
          </w:p>
        </w:tc>
        <w:tc>
          <w:tcPr>
            <w:tcW w:w="1558" w:type="dxa"/>
          </w:tcPr>
          <w:p w14:paraId="0038A23E" w14:textId="77777777" w:rsidR="00665A29" w:rsidRPr="00045C3D" w:rsidRDefault="00665A29" w:rsidP="0056466F">
            <w:pPr>
              <w:rPr>
                <w:rFonts w:ascii="Arial" w:hAnsi="Arial" w:cs="Arial"/>
                <w:sz w:val="24"/>
                <w:szCs w:val="24"/>
              </w:rPr>
            </w:pPr>
            <w:r w:rsidRPr="00045C3D">
              <w:rPr>
                <w:rFonts w:ascii="Arial" w:hAnsi="Arial" w:cs="Arial"/>
                <w:sz w:val="24"/>
                <w:szCs w:val="24"/>
              </w:rPr>
              <w:t>Count</w:t>
            </w:r>
          </w:p>
          <w:p w14:paraId="17B4CFE9" w14:textId="77777777" w:rsidR="00665A29" w:rsidRPr="00045C3D" w:rsidRDefault="00665A29" w:rsidP="0056466F">
            <w:pPr>
              <w:rPr>
                <w:rFonts w:ascii="Arial" w:hAnsi="Arial" w:cs="Arial"/>
                <w:sz w:val="24"/>
                <w:szCs w:val="24"/>
              </w:rPr>
            </w:pPr>
            <w:r w:rsidRPr="00045C3D">
              <w:rPr>
                <w:rFonts w:ascii="Arial" w:hAnsi="Arial" w:cs="Arial"/>
                <w:sz w:val="24"/>
                <w:szCs w:val="24"/>
              </w:rPr>
              <w:t>2018-2019</w:t>
            </w:r>
          </w:p>
        </w:tc>
        <w:tc>
          <w:tcPr>
            <w:tcW w:w="1558" w:type="dxa"/>
          </w:tcPr>
          <w:p w14:paraId="0E98D7A5" w14:textId="77777777" w:rsidR="00665A29" w:rsidRPr="00045C3D" w:rsidRDefault="00665A29" w:rsidP="0056466F">
            <w:pPr>
              <w:rPr>
                <w:rFonts w:ascii="Arial" w:hAnsi="Arial" w:cs="Arial"/>
                <w:sz w:val="24"/>
                <w:szCs w:val="24"/>
              </w:rPr>
            </w:pPr>
            <w:r w:rsidRPr="00045C3D">
              <w:rPr>
                <w:rFonts w:ascii="Arial" w:hAnsi="Arial" w:cs="Arial"/>
                <w:sz w:val="24"/>
                <w:szCs w:val="24"/>
              </w:rPr>
              <w:t xml:space="preserve">Percent </w:t>
            </w:r>
            <w:r w:rsidRPr="00045C3D">
              <w:rPr>
                <w:rFonts w:ascii="Arial" w:hAnsi="Arial" w:cs="Arial"/>
                <w:sz w:val="24"/>
                <w:szCs w:val="24"/>
              </w:rPr>
              <w:br/>
              <w:t>2018-2019</w:t>
            </w:r>
          </w:p>
        </w:tc>
        <w:tc>
          <w:tcPr>
            <w:tcW w:w="1558" w:type="dxa"/>
          </w:tcPr>
          <w:p w14:paraId="1895870D" w14:textId="77777777" w:rsidR="00665A29" w:rsidRPr="00045C3D" w:rsidRDefault="00665A29" w:rsidP="0056466F">
            <w:pPr>
              <w:rPr>
                <w:rFonts w:ascii="Arial" w:hAnsi="Arial" w:cs="Arial"/>
                <w:sz w:val="24"/>
                <w:szCs w:val="24"/>
              </w:rPr>
            </w:pPr>
            <w:r w:rsidRPr="00045C3D">
              <w:rPr>
                <w:rFonts w:ascii="Arial" w:hAnsi="Arial" w:cs="Arial"/>
                <w:sz w:val="24"/>
                <w:szCs w:val="24"/>
              </w:rPr>
              <w:t>Count</w:t>
            </w:r>
            <w:r w:rsidRPr="00045C3D">
              <w:rPr>
                <w:rFonts w:ascii="Arial" w:hAnsi="Arial" w:cs="Arial"/>
                <w:sz w:val="24"/>
                <w:szCs w:val="24"/>
              </w:rPr>
              <w:br/>
              <w:t>2019-2020</w:t>
            </w:r>
          </w:p>
        </w:tc>
        <w:tc>
          <w:tcPr>
            <w:tcW w:w="1559" w:type="dxa"/>
          </w:tcPr>
          <w:p w14:paraId="3B6ACCE7" w14:textId="77777777" w:rsidR="00665A29" w:rsidRPr="00045C3D" w:rsidRDefault="00665A29" w:rsidP="0056466F">
            <w:pPr>
              <w:rPr>
                <w:rFonts w:ascii="Arial" w:hAnsi="Arial" w:cs="Arial"/>
                <w:sz w:val="24"/>
                <w:szCs w:val="24"/>
              </w:rPr>
            </w:pPr>
            <w:r w:rsidRPr="00045C3D">
              <w:rPr>
                <w:rFonts w:ascii="Arial" w:hAnsi="Arial" w:cs="Arial"/>
                <w:sz w:val="24"/>
                <w:szCs w:val="24"/>
              </w:rPr>
              <w:t>Percent</w:t>
            </w:r>
            <w:r w:rsidRPr="00045C3D">
              <w:rPr>
                <w:rFonts w:ascii="Arial" w:hAnsi="Arial" w:cs="Arial"/>
                <w:sz w:val="24"/>
                <w:szCs w:val="24"/>
              </w:rPr>
              <w:br/>
              <w:t>2019-2020</w:t>
            </w:r>
          </w:p>
        </w:tc>
      </w:tr>
      <w:tr w:rsidR="00665A29" w:rsidRPr="00045C3D" w14:paraId="35237086" w14:textId="77777777" w:rsidTr="00665A29">
        <w:tc>
          <w:tcPr>
            <w:tcW w:w="1558" w:type="dxa"/>
          </w:tcPr>
          <w:p w14:paraId="3BACC602" w14:textId="77777777" w:rsidR="00665A29" w:rsidRPr="00045C3D" w:rsidRDefault="00665A29" w:rsidP="0056466F">
            <w:pPr>
              <w:rPr>
                <w:rFonts w:ascii="Arial" w:hAnsi="Arial" w:cs="Arial"/>
                <w:sz w:val="24"/>
                <w:szCs w:val="24"/>
              </w:rPr>
            </w:pPr>
            <w:r w:rsidRPr="00045C3D">
              <w:rPr>
                <w:rFonts w:ascii="Arial" w:hAnsi="Arial" w:cs="Arial"/>
                <w:sz w:val="24"/>
                <w:szCs w:val="24"/>
              </w:rPr>
              <w:t>Bilingual *</w:t>
            </w:r>
          </w:p>
        </w:tc>
        <w:tc>
          <w:tcPr>
            <w:tcW w:w="1558" w:type="dxa"/>
          </w:tcPr>
          <w:p w14:paraId="6E351889" w14:textId="77777777" w:rsidR="00665A29" w:rsidRPr="00045C3D" w:rsidRDefault="00665A29" w:rsidP="0056466F">
            <w:pPr>
              <w:rPr>
                <w:rFonts w:ascii="Arial" w:hAnsi="Arial" w:cs="Arial"/>
                <w:sz w:val="24"/>
                <w:szCs w:val="24"/>
              </w:rPr>
            </w:pPr>
            <w:r w:rsidRPr="00045C3D">
              <w:rPr>
                <w:rFonts w:ascii="Arial" w:hAnsi="Arial" w:cs="Arial"/>
                <w:sz w:val="24"/>
                <w:szCs w:val="24"/>
              </w:rPr>
              <w:t>797</w:t>
            </w:r>
          </w:p>
        </w:tc>
        <w:tc>
          <w:tcPr>
            <w:tcW w:w="1558" w:type="dxa"/>
          </w:tcPr>
          <w:p w14:paraId="05FB297F" w14:textId="77777777" w:rsidR="00665A29" w:rsidRPr="00045C3D" w:rsidRDefault="00665A29" w:rsidP="0056466F">
            <w:pPr>
              <w:rPr>
                <w:rFonts w:ascii="Arial" w:hAnsi="Arial" w:cs="Arial"/>
                <w:sz w:val="24"/>
                <w:szCs w:val="24"/>
              </w:rPr>
            </w:pPr>
            <w:r w:rsidRPr="00045C3D">
              <w:rPr>
                <w:rFonts w:ascii="Arial" w:hAnsi="Arial" w:cs="Arial"/>
                <w:sz w:val="24"/>
                <w:szCs w:val="24"/>
              </w:rPr>
              <w:t>23.1%</w:t>
            </w:r>
          </w:p>
        </w:tc>
        <w:tc>
          <w:tcPr>
            <w:tcW w:w="1558" w:type="dxa"/>
          </w:tcPr>
          <w:p w14:paraId="0F73AC01" w14:textId="77777777" w:rsidR="00665A29" w:rsidRPr="00045C3D" w:rsidRDefault="00665A29" w:rsidP="0056466F">
            <w:pPr>
              <w:rPr>
                <w:rFonts w:ascii="Arial" w:hAnsi="Arial" w:cs="Arial"/>
                <w:sz w:val="24"/>
                <w:szCs w:val="24"/>
              </w:rPr>
            </w:pPr>
            <w:r w:rsidRPr="00045C3D">
              <w:rPr>
                <w:rFonts w:ascii="Arial" w:hAnsi="Arial" w:cs="Arial"/>
                <w:sz w:val="24"/>
                <w:szCs w:val="24"/>
              </w:rPr>
              <w:t>737</w:t>
            </w:r>
          </w:p>
        </w:tc>
        <w:tc>
          <w:tcPr>
            <w:tcW w:w="1559" w:type="dxa"/>
          </w:tcPr>
          <w:p w14:paraId="639A650C" w14:textId="77777777" w:rsidR="00665A29" w:rsidRPr="00045C3D" w:rsidRDefault="00665A29" w:rsidP="0056466F">
            <w:pPr>
              <w:rPr>
                <w:rFonts w:ascii="Arial" w:hAnsi="Arial" w:cs="Arial"/>
                <w:sz w:val="24"/>
                <w:szCs w:val="24"/>
              </w:rPr>
            </w:pPr>
            <w:r w:rsidRPr="00045C3D">
              <w:rPr>
                <w:rFonts w:ascii="Arial" w:hAnsi="Arial" w:cs="Arial"/>
                <w:sz w:val="24"/>
                <w:szCs w:val="24"/>
              </w:rPr>
              <w:t>21.9%</w:t>
            </w:r>
          </w:p>
        </w:tc>
      </w:tr>
      <w:tr w:rsidR="00665A29" w:rsidRPr="00045C3D" w14:paraId="0604B070" w14:textId="77777777" w:rsidTr="00665A29">
        <w:tc>
          <w:tcPr>
            <w:tcW w:w="1558" w:type="dxa"/>
          </w:tcPr>
          <w:p w14:paraId="2BA0A57D" w14:textId="77777777" w:rsidR="00665A29" w:rsidRPr="00045C3D" w:rsidRDefault="00665A29" w:rsidP="0056466F">
            <w:pPr>
              <w:rPr>
                <w:rFonts w:ascii="Arial" w:hAnsi="Arial" w:cs="Arial"/>
                <w:sz w:val="24"/>
                <w:szCs w:val="24"/>
              </w:rPr>
            </w:pPr>
            <w:r w:rsidRPr="00045C3D">
              <w:rPr>
                <w:rFonts w:ascii="Arial" w:hAnsi="Arial" w:cs="Arial"/>
                <w:sz w:val="24"/>
                <w:szCs w:val="24"/>
              </w:rPr>
              <w:t>Unilingual</w:t>
            </w:r>
          </w:p>
        </w:tc>
        <w:tc>
          <w:tcPr>
            <w:tcW w:w="1558" w:type="dxa"/>
          </w:tcPr>
          <w:p w14:paraId="4CF979F6" w14:textId="77777777" w:rsidR="00665A29" w:rsidRPr="00045C3D" w:rsidRDefault="00665A29" w:rsidP="0056466F">
            <w:pPr>
              <w:rPr>
                <w:rFonts w:ascii="Arial" w:hAnsi="Arial" w:cs="Arial"/>
                <w:sz w:val="24"/>
                <w:szCs w:val="24"/>
              </w:rPr>
            </w:pPr>
            <w:r w:rsidRPr="00045C3D">
              <w:rPr>
                <w:rFonts w:ascii="Arial" w:hAnsi="Arial" w:cs="Arial"/>
                <w:sz w:val="24"/>
                <w:szCs w:val="24"/>
              </w:rPr>
              <w:t>2,652</w:t>
            </w:r>
          </w:p>
        </w:tc>
        <w:tc>
          <w:tcPr>
            <w:tcW w:w="1558" w:type="dxa"/>
          </w:tcPr>
          <w:p w14:paraId="19C8AC22" w14:textId="77777777" w:rsidR="00665A29" w:rsidRPr="00045C3D" w:rsidRDefault="00665A29" w:rsidP="0056466F">
            <w:pPr>
              <w:rPr>
                <w:rFonts w:ascii="Arial" w:hAnsi="Arial" w:cs="Arial"/>
                <w:sz w:val="24"/>
                <w:szCs w:val="24"/>
              </w:rPr>
            </w:pPr>
            <w:r w:rsidRPr="00045C3D">
              <w:rPr>
                <w:rFonts w:ascii="Arial" w:hAnsi="Arial" w:cs="Arial"/>
                <w:sz w:val="24"/>
                <w:szCs w:val="24"/>
              </w:rPr>
              <w:t>76.9%</w:t>
            </w:r>
          </w:p>
        </w:tc>
        <w:tc>
          <w:tcPr>
            <w:tcW w:w="1558" w:type="dxa"/>
          </w:tcPr>
          <w:p w14:paraId="42805F0E" w14:textId="77777777" w:rsidR="00665A29" w:rsidRPr="00045C3D" w:rsidRDefault="00665A29" w:rsidP="0056466F">
            <w:pPr>
              <w:rPr>
                <w:rFonts w:ascii="Arial" w:hAnsi="Arial" w:cs="Arial"/>
                <w:sz w:val="24"/>
                <w:szCs w:val="24"/>
              </w:rPr>
            </w:pPr>
            <w:r w:rsidRPr="00045C3D">
              <w:rPr>
                <w:rFonts w:ascii="Arial" w:hAnsi="Arial" w:cs="Arial"/>
                <w:sz w:val="24"/>
                <w:szCs w:val="24"/>
              </w:rPr>
              <w:t>2,628</w:t>
            </w:r>
          </w:p>
        </w:tc>
        <w:tc>
          <w:tcPr>
            <w:tcW w:w="1559" w:type="dxa"/>
          </w:tcPr>
          <w:p w14:paraId="51CB7998" w14:textId="77777777" w:rsidR="00665A29" w:rsidRPr="00045C3D" w:rsidRDefault="00665A29" w:rsidP="0056466F">
            <w:pPr>
              <w:rPr>
                <w:rFonts w:ascii="Arial" w:hAnsi="Arial" w:cs="Arial"/>
                <w:sz w:val="24"/>
                <w:szCs w:val="24"/>
              </w:rPr>
            </w:pPr>
            <w:r w:rsidRPr="00045C3D">
              <w:rPr>
                <w:rFonts w:ascii="Arial" w:hAnsi="Arial" w:cs="Arial"/>
                <w:sz w:val="24"/>
                <w:szCs w:val="24"/>
              </w:rPr>
              <w:t>78.1%</w:t>
            </w:r>
          </w:p>
        </w:tc>
      </w:tr>
      <w:tr w:rsidR="00665A29" w:rsidRPr="00045C3D" w14:paraId="25D16649" w14:textId="77777777" w:rsidTr="00665A29">
        <w:tc>
          <w:tcPr>
            <w:tcW w:w="1558" w:type="dxa"/>
          </w:tcPr>
          <w:p w14:paraId="7CF16198" w14:textId="77777777" w:rsidR="00665A29" w:rsidRPr="00045C3D" w:rsidRDefault="00665A29" w:rsidP="0056466F">
            <w:pPr>
              <w:rPr>
                <w:rFonts w:ascii="Arial" w:hAnsi="Arial" w:cs="Arial"/>
                <w:sz w:val="24"/>
                <w:szCs w:val="24"/>
              </w:rPr>
            </w:pPr>
            <w:r w:rsidRPr="00045C3D">
              <w:rPr>
                <w:rFonts w:ascii="Arial" w:hAnsi="Arial" w:cs="Arial"/>
                <w:sz w:val="24"/>
                <w:szCs w:val="24"/>
              </w:rPr>
              <w:t>Total</w:t>
            </w:r>
          </w:p>
        </w:tc>
        <w:tc>
          <w:tcPr>
            <w:tcW w:w="1558" w:type="dxa"/>
          </w:tcPr>
          <w:p w14:paraId="533A0B2A" w14:textId="77777777" w:rsidR="00665A29" w:rsidRPr="00045C3D" w:rsidRDefault="00665A29" w:rsidP="0056466F">
            <w:pPr>
              <w:rPr>
                <w:rFonts w:ascii="Arial" w:hAnsi="Arial" w:cs="Arial"/>
                <w:sz w:val="24"/>
                <w:szCs w:val="24"/>
              </w:rPr>
            </w:pPr>
            <w:r w:rsidRPr="00045C3D">
              <w:rPr>
                <w:rFonts w:ascii="Arial" w:hAnsi="Arial" w:cs="Arial"/>
                <w:sz w:val="24"/>
                <w:szCs w:val="24"/>
              </w:rPr>
              <w:t>3,449</w:t>
            </w:r>
          </w:p>
        </w:tc>
        <w:tc>
          <w:tcPr>
            <w:tcW w:w="1558" w:type="dxa"/>
          </w:tcPr>
          <w:p w14:paraId="74CB2957" w14:textId="77777777" w:rsidR="00665A29" w:rsidRPr="00045C3D" w:rsidRDefault="00665A29" w:rsidP="0056466F">
            <w:pPr>
              <w:rPr>
                <w:rFonts w:ascii="Arial" w:hAnsi="Arial" w:cs="Arial"/>
                <w:sz w:val="24"/>
                <w:szCs w:val="24"/>
              </w:rPr>
            </w:pPr>
            <w:r w:rsidRPr="00045C3D">
              <w:rPr>
                <w:rFonts w:ascii="Arial" w:hAnsi="Arial" w:cs="Arial"/>
                <w:sz w:val="24"/>
                <w:szCs w:val="24"/>
              </w:rPr>
              <w:t>100.0%</w:t>
            </w:r>
          </w:p>
        </w:tc>
        <w:tc>
          <w:tcPr>
            <w:tcW w:w="1558" w:type="dxa"/>
          </w:tcPr>
          <w:p w14:paraId="30FDDBB4" w14:textId="77777777" w:rsidR="00665A29" w:rsidRPr="00045C3D" w:rsidRDefault="00665A29" w:rsidP="0056466F">
            <w:pPr>
              <w:rPr>
                <w:rFonts w:ascii="Arial" w:hAnsi="Arial" w:cs="Arial"/>
                <w:sz w:val="24"/>
                <w:szCs w:val="24"/>
              </w:rPr>
            </w:pPr>
            <w:r w:rsidRPr="00045C3D">
              <w:rPr>
                <w:rFonts w:ascii="Arial" w:hAnsi="Arial" w:cs="Arial"/>
                <w:sz w:val="24"/>
                <w:szCs w:val="24"/>
              </w:rPr>
              <w:t>3,365</w:t>
            </w:r>
          </w:p>
        </w:tc>
        <w:tc>
          <w:tcPr>
            <w:tcW w:w="1559" w:type="dxa"/>
          </w:tcPr>
          <w:p w14:paraId="15E24DDA" w14:textId="77777777" w:rsidR="00665A29" w:rsidRPr="00045C3D" w:rsidRDefault="00665A29" w:rsidP="0056466F">
            <w:pPr>
              <w:rPr>
                <w:rFonts w:ascii="Arial" w:hAnsi="Arial" w:cs="Arial"/>
                <w:sz w:val="24"/>
                <w:szCs w:val="24"/>
              </w:rPr>
            </w:pPr>
            <w:r w:rsidRPr="00045C3D">
              <w:rPr>
                <w:rFonts w:ascii="Arial" w:hAnsi="Arial" w:cs="Arial"/>
                <w:sz w:val="24"/>
                <w:szCs w:val="24"/>
              </w:rPr>
              <w:t>100.0%</w:t>
            </w:r>
          </w:p>
        </w:tc>
      </w:tr>
    </w:tbl>
    <w:p w14:paraId="6D4DB9EF" w14:textId="77777777" w:rsidR="00665A29" w:rsidRPr="00045C3D" w:rsidRDefault="00665A29" w:rsidP="00B92A9A">
      <w:pPr>
        <w:rPr>
          <w:rFonts w:ascii="Arial" w:hAnsi="Arial" w:cs="Arial"/>
          <w:sz w:val="24"/>
          <w:szCs w:val="24"/>
        </w:rPr>
      </w:pPr>
      <w:r w:rsidRPr="00045C3D">
        <w:rPr>
          <w:rFonts w:ascii="Arial" w:hAnsi="Arial" w:cs="Arial"/>
          <w:sz w:val="24"/>
          <w:szCs w:val="24"/>
        </w:rPr>
        <w:br/>
      </w:r>
      <w:r w:rsidRPr="00045C3D">
        <w:rPr>
          <w:rFonts w:ascii="Arial" w:eastAsia="Times New Roman" w:hAnsi="Arial" w:cs="Arial"/>
          <w:color w:val="000000" w:themeColor="text1"/>
          <w:sz w:val="24"/>
          <w:szCs w:val="24"/>
          <w:lang w:eastAsia="en-CA"/>
        </w:rPr>
        <w:t>*A bilingual applicant is defined as an individual that self-assessed their language proficiency as intermediate or higher in both official languages.</w:t>
      </w:r>
    </w:p>
    <w:p w14:paraId="59E30799" w14:textId="77777777" w:rsidR="00665A29" w:rsidRPr="00045C3D" w:rsidRDefault="00665A29">
      <w:pPr>
        <w:rPr>
          <w:rFonts w:ascii="Arial" w:hAnsi="Arial" w:cs="Arial"/>
          <w:b/>
          <w:sz w:val="24"/>
          <w:szCs w:val="24"/>
        </w:rPr>
      </w:pPr>
      <w:r w:rsidRPr="00045C3D">
        <w:rPr>
          <w:rFonts w:ascii="Arial" w:hAnsi="Arial" w:cs="Arial"/>
          <w:b/>
          <w:sz w:val="24"/>
          <w:szCs w:val="24"/>
        </w:rPr>
        <w:t>Quebec (except NCR)</w:t>
      </w:r>
    </w:p>
    <w:tbl>
      <w:tblPr>
        <w:tblStyle w:val="TableGrid"/>
        <w:tblW w:w="0" w:type="auto"/>
        <w:tblLook w:val="04A0" w:firstRow="1" w:lastRow="0" w:firstColumn="1" w:lastColumn="0" w:noHBand="0" w:noVBand="1"/>
        <w:tblCaption w:val="Self-assessed language proficiency of unique applicants (Quebec (except NCR))"/>
        <w:tblDescription w:val="Self-assessed language proficiency of unique applicants overall to Jobs Open to the Public, Post-Secondary Recruitment Program, Research Affiliate Program, and Recruitment of Policy Leaders Initiative, by home region, by fiscal year. (Quebec (except NCR))"/>
      </w:tblPr>
      <w:tblGrid>
        <w:gridCol w:w="1558"/>
        <w:gridCol w:w="1558"/>
        <w:gridCol w:w="1558"/>
        <w:gridCol w:w="1558"/>
        <w:gridCol w:w="1559"/>
      </w:tblGrid>
      <w:tr w:rsidR="00665A29" w:rsidRPr="00045C3D" w14:paraId="2076B31B" w14:textId="77777777" w:rsidTr="00665A29">
        <w:trPr>
          <w:tblHeader/>
        </w:trPr>
        <w:tc>
          <w:tcPr>
            <w:tcW w:w="1558" w:type="dxa"/>
          </w:tcPr>
          <w:p w14:paraId="75A7697F" w14:textId="77777777" w:rsidR="00665A29" w:rsidRPr="00045C3D" w:rsidRDefault="00665A29" w:rsidP="0056466F">
            <w:pPr>
              <w:rPr>
                <w:rFonts w:ascii="Arial" w:hAnsi="Arial" w:cs="Arial"/>
                <w:sz w:val="24"/>
                <w:szCs w:val="24"/>
              </w:rPr>
            </w:pPr>
            <w:r w:rsidRPr="00045C3D">
              <w:rPr>
                <w:rFonts w:ascii="Arial" w:hAnsi="Arial" w:cs="Arial"/>
                <w:sz w:val="24"/>
                <w:szCs w:val="24"/>
              </w:rPr>
              <w:t>Language Proficiency</w:t>
            </w:r>
          </w:p>
        </w:tc>
        <w:tc>
          <w:tcPr>
            <w:tcW w:w="1558" w:type="dxa"/>
          </w:tcPr>
          <w:p w14:paraId="32872313" w14:textId="77777777" w:rsidR="00665A29" w:rsidRPr="00045C3D" w:rsidRDefault="00665A29" w:rsidP="0056466F">
            <w:pPr>
              <w:rPr>
                <w:rFonts w:ascii="Arial" w:hAnsi="Arial" w:cs="Arial"/>
                <w:sz w:val="24"/>
                <w:szCs w:val="24"/>
              </w:rPr>
            </w:pPr>
            <w:r w:rsidRPr="00045C3D">
              <w:rPr>
                <w:rFonts w:ascii="Arial" w:hAnsi="Arial" w:cs="Arial"/>
                <w:sz w:val="24"/>
                <w:szCs w:val="24"/>
              </w:rPr>
              <w:t>Count</w:t>
            </w:r>
          </w:p>
          <w:p w14:paraId="05596626" w14:textId="77777777" w:rsidR="00665A29" w:rsidRPr="00045C3D" w:rsidRDefault="00665A29" w:rsidP="0056466F">
            <w:pPr>
              <w:rPr>
                <w:rFonts w:ascii="Arial" w:hAnsi="Arial" w:cs="Arial"/>
                <w:sz w:val="24"/>
                <w:szCs w:val="24"/>
              </w:rPr>
            </w:pPr>
            <w:r w:rsidRPr="00045C3D">
              <w:rPr>
                <w:rFonts w:ascii="Arial" w:hAnsi="Arial" w:cs="Arial"/>
                <w:sz w:val="24"/>
                <w:szCs w:val="24"/>
              </w:rPr>
              <w:t>2018-2019</w:t>
            </w:r>
          </w:p>
        </w:tc>
        <w:tc>
          <w:tcPr>
            <w:tcW w:w="1558" w:type="dxa"/>
          </w:tcPr>
          <w:p w14:paraId="51B075E7" w14:textId="77777777" w:rsidR="00665A29" w:rsidRPr="00045C3D" w:rsidRDefault="00665A29" w:rsidP="0056466F">
            <w:pPr>
              <w:rPr>
                <w:rFonts w:ascii="Arial" w:hAnsi="Arial" w:cs="Arial"/>
                <w:sz w:val="24"/>
                <w:szCs w:val="24"/>
              </w:rPr>
            </w:pPr>
            <w:r w:rsidRPr="00045C3D">
              <w:rPr>
                <w:rFonts w:ascii="Arial" w:hAnsi="Arial" w:cs="Arial"/>
                <w:sz w:val="24"/>
                <w:szCs w:val="24"/>
              </w:rPr>
              <w:t xml:space="preserve">Percent </w:t>
            </w:r>
            <w:r w:rsidRPr="00045C3D">
              <w:rPr>
                <w:rFonts w:ascii="Arial" w:hAnsi="Arial" w:cs="Arial"/>
                <w:sz w:val="24"/>
                <w:szCs w:val="24"/>
              </w:rPr>
              <w:br/>
              <w:t>2018-2019</w:t>
            </w:r>
          </w:p>
        </w:tc>
        <w:tc>
          <w:tcPr>
            <w:tcW w:w="1558" w:type="dxa"/>
          </w:tcPr>
          <w:p w14:paraId="79A7FE4C" w14:textId="77777777" w:rsidR="00665A29" w:rsidRPr="00045C3D" w:rsidRDefault="00665A29" w:rsidP="0056466F">
            <w:pPr>
              <w:rPr>
                <w:rFonts w:ascii="Arial" w:hAnsi="Arial" w:cs="Arial"/>
                <w:sz w:val="24"/>
                <w:szCs w:val="24"/>
              </w:rPr>
            </w:pPr>
            <w:r w:rsidRPr="00045C3D">
              <w:rPr>
                <w:rFonts w:ascii="Arial" w:hAnsi="Arial" w:cs="Arial"/>
                <w:sz w:val="24"/>
                <w:szCs w:val="24"/>
              </w:rPr>
              <w:t>Count</w:t>
            </w:r>
            <w:r w:rsidRPr="00045C3D">
              <w:rPr>
                <w:rFonts w:ascii="Arial" w:hAnsi="Arial" w:cs="Arial"/>
                <w:sz w:val="24"/>
                <w:szCs w:val="24"/>
              </w:rPr>
              <w:br/>
              <w:t>2019-2020</w:t>
            </w:r>
          </w:p>
        </w:tc>
        <w:tc>
          <w:tcPr>
            <w:tcW w:w="1559" w:type="dxa"/>
          </w:tcPr>
          <w:p w14:paraId="3CD3B294" w14:textId="77777777" w:rsidR="00665A29" w:rsidRPr="00045C3D" w:rsidRDefault="00665A29" w:rsidP="0056466F">
            <w:pPr>
              <w:rPr>
                <w:rFonts w:ascii="Arial" w:hAnsi="Arial" w:cs="Arial"/>
                <w:sz w:val="24"/>
                <w:szCs w:val="24"/>
              </w:rPr>
            </w:pPr>
            <w:r w:rsidRPr="00045C3D">
              <w:rPr>
                <w:rFonts w:ascii="Arial" w:hAnsi="Arial" w:cs="Arial"/>
                <w:sz w:val="24"/>
                <w:szCs w:val="24"/>
              </w:rPr>
              <w:t>Percent</w:t>
            </w:r>
            <w:r w:rsidRPr="00045C3D">
              <w:rPr>
                <w:rFonts w:ascii="Arial" w:hAnsi="Arial" w:cs="Arial"/>
                <w:sz w:val="24"/>
                <w:szCs w:val="24"/>
              </w:rPr>
              <w:br/>
              <w:t>2019-2020</w:t>
            </w:r>
          </w:p>
        </w:tc>
      </w:tr>
      <w:tr w:rsidR="00665A29" w:rsidRPr="00045C3D" w14:paraId="2EDE539F" w14:textId="77777777" w:rsidTr="00665A29">
        <w:tc>
          <w:tcPr>
            <w:tcW w:w="1558" w:type="dxa"/>
          </w:tcPr>
          <w:p w14:paraId="04C1D666" w14:textId="77777777" w:rsidR="00665A29" w:rsidRPr="00045C3D" w:rsidRDefault="00665A29" w:rsidP="0056466F">
            <w:pPr>
              <w:rPr>
                <w:rFonts w:ascii="Arial" w:hAnsi="Arial" w:cs="Arial"/>
                <w:sz w:val="24"/>
                <w:szCs w:val="24"/>
              </w:rPr>
            </w:pPr>
            <w:r w:rsidRPr="00045C3D">
              <w:rPr>
                <w:rFonts w:ascii="Arial" w:hAnsi="Arial" w:cs="Arial"/>
                <w:sz w:val="24"/>
                <w:szCs w:val="24"/>
              </w:rPr>
              <w:t>Bilingual *</w:t>
            </w:r>
          </w:p>
        </w:tc>
        <w:tc>
          <w:tcPr>
            <w:tcW w:w="1558" w:type="dxa"/>
          </w:tcPr>
          <w:p w14:paraId="1B4AB464" w14:textId="77777777" w:rsidR="00665A29" w:rsidRPr="00045C3D" w:rsidRDefault="00665A29" w:rsidP="0056466F">
            <w:pPr>
              <w:rPr>
                <w:rFonts w:ascii="Arial" w:hAnsi="Arial" w:cs="Arial"/>
                <w:sz w:val="24"/>
                <w:szCs w:val="24"/>
              </w:rPr>
            </w:pPr>
            <w:r w:rsidRPr="00045C3D">
              <w:rPr>
                <w:rFonts w:ascii="Arial" w:hAnsi="Arial" w:cs="Arial"/>
                <w:sz w:val="24"/>
                <w:szCs w:val="24"/>
              </w:rPr>
              <w:t>57,778</w:t>
            </w:r>
          </w:p>
        </w:tc>
        <w:tc>
          <w:tcPr>
            <w:tcW w:w="1558" w:type="dxa"/>
          </w:tcPr>
          <w:p w14:paraId="1BF70FAF" w14:textId="77777777" w:rsidR="00665A29" w:rsidRPr="00045C3D" w:rsidRDefault="00665A29" w:rsidP="0056466F">
            <w:pPr>
              <w:rPr>
                <w:rFonts w:ascii="Arial" w:hAnsi="Arial" w:cs="Arial"/>
                <w:sz w:val="24"/>
                <w:szCs w:val="24"/>
              </w:rPr>
            </w:pPr>
            <w:r w:rsidRPr="00045C3D">
              <w:rPr>
                <w:rFonts w:ascii="Arial" w:hAnsi="Arial" w:cs="Arial"/>
                <w:sz w:val="24"/>
                <w:szCs w:val="24"/>
              </w:rPr>
              <w:t>86.8%</w:t>
            </w:r>
          </w:p>
        </w:tc>
        <w:tc>
          <w:tcPr>
            <w:tcW w:w="1558" w:type="dxa"/>
          </w:tcPr>
          <w:p w14:paraId="70217E9E" w14:textId="77777777" w:rsidR="00665A29" w:rsidRPr="00045C3D" w:rsidRDefault="00665A29" w:rsidP="0056466F">
            <w:pPr>
              <w:rPr>
                <w:rFonts w:ascii="Arial" w:hAnsi="Arial" w:cs="Arial"/>
                <w:sz w:val="24"/>
                <w:szCs w:val="24"/>
              </w:rPr>
            </w:pPr>
            <w:r w:rsidRPr="00045C3D">
              <w:rPr>
                <w:rFonts w:ascii="Arial" w:hAnsi="Arial" w:cs="Arial"/>
                <w:sz w:val="24"/>
                <w:szCs w:val="24"/>
              </w:rPr>
              <w:t>49,671</w:t>
            </w:r>
          </w:p>
        </w:tc>
        <w:tc>
          <w:tcPr>
            <w:tcW w:w="1559" w:type="dxa"/>
          </w:tcPr>
          <w:p w14:paraId="50036FA1" w14:textId="77777777" w:rsidR="00665A29" w:rsidRPr="00045C3D" w:rsidRDefault="00665A29" w:rsidP="0056466F">
            <w:pPr>
              <w:rPr>
                <w:rFonts w:ascii="Arial" w:hAnsi="Arial" w:cs="Arial"/>
                <w:sz w:val="24"/>
                <w:szCs w:val="24"/>
              </w:rPr>
            </w:pPr>
            <w:r w:rsidRPr="00045C3D">
              <w:rPr>
                <w:rFonts w:ascii="Arial" w:hAnsi="Arial" w:cs="Arial"/>
                <w:sz w:val="24"/>
                <w:szCs w:val="24"/>
              </w:rPr>
              <w:t>86.6%</w:t>
            </w:r>
          </w:p>
        </w:tc>
      </w:tr>
      <w:tr w:rsidR="00665A29" w:rsidRPr="00045C3D" w14:paraId="5DCFE26C" w14:textId="77777777" w:rsidTr="00665A29">
        <w:tc>
          <w:tcPr>
            <w:tcW w:w="1558" w:type="dxa"/>
          </w:tcPr>
          <w:p w14:paraId="223AD654" w14:textId="77777777" w:rsidR="00665A29" w:rsidRPr="00045C3D" w:rsidRDefault="00665A29" w:rsidP="0056466F">
            <w:pPr>
              <w:rPr>
                <w:rFonts w:ascii="Arial" w:hAnsi="Arial" w:cs="Arial"/>
                <w:sz w:val="24"/>
                <w:szCs w:val="24"/>
              </w:rPr>
            </w:pPr>
            <w:r w:rsidRPr="00045C3D">
              <w:rPr>
                <w:rFonts w:ascii="Arial" w:hAnsi="Arial" w:cs="Arial"/>
                <w:sz w:val="24"/>
                <w:szCs w:val="24"/>
              </w:rPr>
              <w:t>Unilingual</w:t>
            </w:r>
          </w:p>
        </w:tc>
        <w:tc>
          <w:tcPr>
            <w:tcW w:w="1558" w:type="dxa"/>
          </w:tcPr>
          <w:p w14:paraId="463D06A5" w14:textId="77777777" w:rsidR="00665A29" w:rsidRPr="00045C3D" w:rsidRDefault="00665A29" w:rsidP="0056466F">
            <w:pPr>
              <w:rPr>
                <w:rFonts w:ascii="Arial" w:hAnsi="Arial" w:cs="Arial"/>
                <w:sz w:val="24"/>
                <w:szCs w:val="24"/>
              </w:rPr>
            </w:pPr>
            <w:r w:rsidRPr="00045C3D">
              <w:rPr>
                <w:rFonts w:ascii="Arial" w:hAnsi="Arial" w:cs="Arial"/>
                <w:sz w:val="24"/>
                <w:szCs w:val="24"/>
              </w:rPr>
              <w:t>8,770</w:t>
            </w:r>
          </w:p>
        </w:tc>
        <w:tc>
          <w:tcPr>
            <w:tcW w:w="1558" w:type="dxa"/>
          </w:tcPr>
          <w:p w14:paraId="2E34AF46" w14:textId="77777777" w:rsidR="00665A29" w:rsidRPr="00045C3D" w:rsidRDefault="00665A29" w:rsidP="0056466F">
            <w:pPr>
              <w:rPr>
                <w:rFonts w:ascii="Arial" w:hAnsi="Arial" w:cs="Arial"/>
                <w:sz w:val="24"/>
                <w:szCs w:val="24"/>
              </w:rPr>
            </w:pPr>
            <w:r w:rsidRPr="00045C3D">
              <w:rPr>
                <w:rFonts w:ascii="Arial" w:hAnsi="Arial" w:cs="Arial"/>
                <w:sz w:val="24"/>
                <w:szCs w:val="24"/>
              </w:rPr>
              <w:t>13.2%</w:t>
            </w:r>
          </w:p>
        </w:tc>
        <w:tc>
          <w:tcPr>
            <w:tcW w:w="1558" w:type="dxa"/>
          </w:tcPr>
          <w:p w14:paraId="3634E746" w14:textId="77777777" w:rsidR="00665A29" w:rsidRPr="00045C3D" w:rsidRDefault="00665A29" w:rsidP="0056466F">
            <w:pPr>
              <w:rPr>
                <w:rFonts w:ascii="Arial" w:hAnsi="Arial" w:cs="Arial"/>
                <w:sz w:val="24"/>
                <w:szCs w:val="24"/>
              </w:rPr>
            </w:pPr>
            <w:r w:rsidRPr="00045C3D">
              <w:rPr>
                <w:rFonts w:ascii="Arial" w:hAnsi="Arial" w:cs="Arial"/>
                <w:sz w:val="24"/>
                <w:szCs w:val="24"/>
              </w:rPr>
              <w:t>7,677</w:t>
            </w:r>
          </w:p>
        </w:tc>
        <w:tc>
          <w:tcPr>
            <w:tcW w:w="1559" w:type="dxa"/>
          </w:tcPr>
          <w:p w14:paraId="26992FEA" w14:textId="77777777" w:rsidR="00665A29" w:rsidRPr="00045C3D" w:rsidRDefault="00665A29" w:rsidP="0056466F">
            <w:pPr>
              <w:rPr>
                <w:rFonts w:ascii="Arial" w:hAnsi="Arial" w:cs="Arial"/>
                <w:sz w:val="24"/>
                <w:szCs w:val="24"/>
              </w:rPr>
            </w:pPr>
            <w:r w:rsidRPr="00045C3D">
              <w:rPr>
                <w:rFonts w:ascii="Arial" w:hAnsi="Arial" w:cs="Arial"/>
                <w:sz w:val="24"/>
                <w:szCs w:val="24"/>
              </w:rPr>
              <w:t>13.4%</w:t>
            </w:r>
          </w:p>
        </w:tc>
      </w:tr>
      <w:tr w:rsidR="00665A29" w:rsidRPr="00045C3D" w14:paraId="297569E8" w14:textId="77777777" w:rsidTr="00665A29">
        <w:tc>
          <w:tcPr>
            <w:tcW w:w="1558" w:type="dxa"/>
          </w:tcPr>
          <w:p w14:paraId="0B2E2ED7" w14:textId="77777777" w:rsidR="00665A29" w:rsidRPr="00045C3D" w:rsidRDefault="00665A29" w:rsidP="0056466F">
            <w:pPr>
              <w:rPr>
                <w:rFonts w:ascii="Arial" w:hAnsi="Arial" w:cs="Arial"/>
                <w:sz w:val="24"/>
                <w:szCs w:val="24"/>
              </w:rPr>
            </w:pPr>
            <w:r w:rsidRPr="00045C3D">
              <w:rPr>
                <w:rFonts w:ascii="Arial" w:hAnsi="Arial" w:cs="Arial"/>
                <w:sz w:val="24"/>
                <w:szCs w:val="24"/>
              </w:rPr>
              <w:t>Total</w:t>
            </w:r>
          </w:p>
        </w:tc>
        <w:tc>
          <w:tcPr>
            <w:tcW w:w="1558" w:type="dxa"/>
          </w:tcPr>
          <w:p w14:paraId="05C7AD46" w14:textId="77777777" w:rsidR="00665A29" w:rsidRPr="00045C3D" w:rsidRDefault="00665A29" w:rsidP="0056466F">
            <w:pPr>
              <w:rPr>
                <w:rFonts w:ascii="Arial" w:hAnsi="Arial" w:cs="Arial"/>
                <w:sz w:val="24"/>
                <w:szCs w:val="24"/>
              </w:rPr>
            </w:pPr>
            <w:r w:rsidRPr="00045C3D">
              <w:rPr>
                <w:rFonts w:ascii="Arial" w:hAnsi="Arial" w:cs="Arial"/>
                <w:sz w:val="24"/>
                <w:szCs w:val="24"/>
              </w:rPr>
              <w:t>66,548</w:t>
            </w:r>
          </w:p>
        </w:tc>
        <w:tc>
          <w:tcPr>
            <w:tcW w:w="1558" w:type="dxa"/>
          </w:tcPr>
          <w:p w14:paraId="584F0EA0" w14:textId="77777777" w:rsidR="00665A29" w:rsidRPr="00045C3D" w:rsidRDefault="00665A29" w:rsidP="0056466F">
            <w:pPr>
              <w:rPr>
                <w:rFonts w:ascii="Arial" w:hAnsi="Arial" w:cs="Arial"/>
                <w:sz w:val="24"/>
                <w:szCs w:val="24"/>
              </w:rPr>
            </w:pPr>
            <w:r w:rsidRPr="00045C3D">
              <w:rPr>
                <w:rFonts w:ascii="Arial" w:hAnsi="Arial" w:cs="Arial"/>
                <w:sz w:val="24"/>
                <w:szCs w:val="24"/>
              </w:rPr>
              <w:t>100.0%</w:t>
            </w:r>
          </w:p>
        </w:tc>
        <w:tc>
          <w:tcPr>
            <w:tcW w:w="1558" w:type="dxa"/>
          </w:tcPr>
          <w:p w14:paraId="6BF0F2CE" w14:textId="77777777" w:rsidR="00665A29" w:rsidRPr="00045C3D" w:rsidRDefault="00665A29" w:rsidP="0056466F">
            <w:pPr>
              <w:rPr>
                <w:rFonts w:ascii="Arial" w:hAnsi="Arial" w:cs="Arial"/>
                <w:sz w:val="24"/>
                <w:szCs w:val="24"/>
              </w:rPr>
            </w:pPr>
            <w:r w:rsidRPr="00045C3D">
              <w:rPr>
                <w:rFonts w:ascii="Arial" w:hAnsi="Arial" w:cs="Arial"/>
                <w:sz w:val="24"/>
                <w:szCs w:val="24"/>
              </w:rPr>
              <w:t>57,348</w:t>
            </w:r>
          </w:p>
        </w:tc>
        <w:tc>
          <w:tcPr>
            <w:tcW w:w="1559" w:type="dxa"/>
          </w:tcPr>
          <w:p w14:paraId="159FAB25" w14:textId="77777777" w:rsidR="00665A29" w:rsidRPr="00045C3D" w:rsidRDefault="00665A29" w:rsidP="0056466F">
            <w:pPr>
              <w:rPr>
                <w:rFonts w:ascii="Arial" w:hAnsi="Arial" w:cs="Arial"/>
                <w:sz w:val="24"/>
                <w:szCs w:val="24"/>
              </w:rPr>
            </w:pPr>
            <w:r w:rsidRPr="00045C3D">
              <w:rPr>
                <w:rFonts w:ascii="Arial" w:hAnsi="Arial" w:cs="Arial"/>
                <w:sz w:val="24"/>
                <w:szCs w:val="24"/>
              </w:rPr>
              <w:t>100.0%</w:t>
            </w:r>
          </w:p>
        </w:tc>
      </w:tr>
    </w:tbl>
    <w:p w14:paraId="186CBD5B" w14:textId="77777777" w:rsidR="00665A29" w:rsidRPr="00045C3D" w:rsidRDefault="00665A29" w:rsidP="00B92A9A">
      <w:pPr>
        <w:rPr>
          <w:rFonts w:ascii="Arial" w:hAnsi="Arial" w:cs="Arial"/>
          <w:sz w:val="24"/>
          <w:szCs w:val="24"/>
        </w:rPr>
      </w:pPr>
      <w:r w:rsidRPr="00045C3D">
        <w:rPr>
          <w:rFonts w:ascii="Arial" w:hAnsi="Arial" w:cs="Arial"/>
          <w:sz w:val="24"/>
          <w:szCs w:val="24"/>
        </w:rPr>
        <w:br/>
      </w:r>
      <w:r w:rsidRPr="00045C3D">
        <w:rPr>
          <w:rFonts w:ascii="Arial" w:eastAsia="Times New Roman" w:hAnsi="Arial" w:cs="Arial"/>
          <w:color w:val="000000" w:themeColor="text1"/>
          <w:sz w:val="24"/>
          <w:szCs w:val="24"/>
          <w:lang w:eastAsia="en-CA"/>
        </w:rPr>
        <w:t>*A bilingual applicant is defined as an individual that self-assessed their language proficiency as intermediate or higher in both official languages.</w:t>
      </w:r>
    </w:p>
    <w:p w14:paraId="1EA8F7E5" w14:textId="77777777" w:rsidR="00665A29" w:rsidRPr="00045C3D" w:rsidRDefault="00665A29">
      <w:pPr>
        <w:rPr>
          <w:rFonts w:ascii="Arial" w:hAnsi="Arial" w:cs="Arial"/>
          <w:b/>
          <w:sz w:val="24"/>
          <w:szCs w:val="24"/>
        </w:rPr>
      </w:pPr>
      <w:r w:rsidRPr="00045C3D">
        <w:rPr>
          <w:rFonts w:ascii="Arial" w:hAnsi="Arial" w:cs="Arial"/>
          <w:b/>
          <w:sz w:val="24"/>
          <w:szCs w:val="24"/>
        </w:rPr>
        <w:t>Saskatchewan</w:t>
      </w:r>
    </w:p>
    <w:tbl>
      <w:tblPr>
        <w:tblStyle w:val="TableGrid"/>
        <w:tblW w:w="0" w:type="auto"/>
        <w:tblLook w:val="04A0" w:firstRow="1" w:lastRow="0" w:firstColumn="1" w:lastColumn="0" w:noHBand="0" w:noVBand="1"/>
        <w:tblCaption w:val="Self-assessed language proficiency of unique applicants (Saskatchewan)"/>
        <w:tblDescription w:val="Self-assessed language proficiency of unique applicants overall to Jobs Open to the Public, Post-Secondary Recruitment Program, Research Affiliate Program, and Recruitment of Policy Leaders Initiative, by home region, by fiscal year. (Saskatchewan)"/>
      </w:tblPr>
      <w:tblGrid>
        <w:gridCol w:w="1558"/>
        <w:gridCol w:w="1558"/>
        <w:gridCol w:w="1558"/>
        <w:gridCol w:w="1558"/>
        <w:gridCol w:w="1559"/>
      </w:tblGrid>
      <w:tr w:rsidR="00665A29" w:rsidRPr="00045C3D" w14:paraId="51E98490" w14:textId="77777777" w:rsidTr="00665A29">
        <w:trPr>
          <w:tblHeader/>
        </w:trPr>
        <w:tc>
          <w:tcPr>
            <w:tcW w:w="1558" w:type="dxa"/>
          </w:tcPr>
          <w:p w14:paraId="533AC9A2" w14:textId="77777777" w:rsidR="00665A29" w:rsidRPr="00045C3D" w:rsidRDefault="00665A29" w:rsidP="0056466F">
            <w:pPr>
              <w:rPr>
                <w:rFonts w:ascii="Arial" w:hAnsi="Arial" w:cs="Arial"/>
                <w:sz w:val="24"/>
                <w:szCs w:val="24"/>
              </w:rPr>
            </w:pPr>
            <w:r w:rsidRPr="00045C3D">
              <w:rPr>
                <w:rFonts w:ascii="Arial" w:hAnsi="Arial" w:cs="Arial"/>
                <w:sz w:val="24"/>
                <w:szCs w:val="24"/>
              </w:rPr>
              <w:lastRenderedPageBreak/>
              <w:t>Language Proficiency</w:t>
            </w:r>
          </w:p>
        </w:tc>
        <w:tc>
          <w:tcPr>
            <w:tcW w:w="1558" w:type="dxa"/>
          </w:tcPr>
          <w:p w14:paraId="11562399" w14:textId="77777777" w:rsidR="00665A29" w:rsidRPr="00045C3D" w:rsidRDefault="00665A29" w:rsidP="0056466F">
            <w:pPr>
              <w:rPr>
                <w:rFonts w:ascii="Arial" w:hAnsi="Arial" w:cs="Arial"/>
                <w:sz w:val="24"/>
                <w:szCs w:val="24"/>
              </w:rPr>
            </w:pPr>
            <w:r w:rsidRPr="00045C3D">
              <w:rPr>
                <w:rFonts w:ascii="Arial" w:hAnsi="Arial" w:cs="Arial"/>
                <w:sz w:val="24"/>
                <w:szCs w:val="24"/>
              </w:rPr>
              <w:t>Count</w:t>
            </w:r>
          </w:p>
          <w:p w14:paraId="30A04C98" w14:textId="77777777" w:rsidR="00665A29" w:rsidRPr="00045C3D" w:rsidRDefault="00665A29" w:rsidP="0056466F">
            <w:pPr>
              <w:rPr>
                <w:rFonts w:ascii="Arial" w:hAnsi="Arial" w:cs="Arial"/>
                <w:sz w:val="24"/>
                <w:szCs w:val="24"/>
              </w:rPr>
            </w:pPr>
            <w:r w:rsidRPr="00045C3D">
              <w:rPr>
                <w:rFonts w:ascii="Arial" w:hAnsi="Arial" w:cs="Arial"/>
                <w:sz w:val="24"/>
                <w:szCs w:val="24"/>
              </w:rPr>
              <w:t>2018-2019</w:t>
            </w:r>
          </w:p>
        </w:tc>
        <w:tc>
          <w:tcPr>
            <w:tcW w:w="1558" w:type="dxa"/>
          </w:tcPr>
          <w:p w14:paraId="10A73CE9" w14:textId="77777777" w:rsidR="00665A29" w:rsidRPr="00045C3D" w:rsidRDefault="00665A29" w:rsidP="0056466F">
            <w:pPr>
              <w:rPr>
                <w:rFonts w:ascii="Arial" w:hAnsi="Arial" w:cs="Arial"/>
                <w:sz w:val="24"/>
                <w:szCs w:val="24"/>
              </w:rPr>
            </w:pPr>
            <w:r w:rsidRPr="00045C3D">
              <w:rPr>
                <w:rFonts w:ascii="Arial" w:hAnsi="Arial" w:cs="Arial"/>
                <w:sz w:val="24"/>
                <w:szCs w:val="24"/>
              </w:rPr>
              <w:t xml:space="preserve">Percent </w:t>
            </w:r>
            <w:r w:rsidRPr="00045C3D">
              <w:rPr>
                <w:rFonts w:ascii="Arial" w:hAnsi="Arial" w:cs="Arial"/>
                <w:sz w:val="24"/>
                <w:szCs w:val="24"/>
              </w:rPr>
              <w:br/>
              <w:t>2018-2019</w:t>
            </w:r>
          </w:p>
        </w:tc>
        <w:tc>
          <w:tcPr>
            <w:tcW w:w="1558" w:type="dxa"/>
          </w:tcPr>
          <w:p w14:paraId="7AD87A60" w14:textId="77777777" w:rsidR="00665A29" w:rsidRPr="00045C3D" w:rsidRDefault="00665A29" w:rsidP="0056466F">
            <w:pPr>
              <w:rPr>
                <w:rFonts w:ascii="Arial" w:hAnsi="Arial" w:cs="Arial"/>
                <w:sz w:val="24"/>
                <w:szCs w:val="24"/>
              </w:rPr>
            </w:pPr>
            <w:r w:rsidRPr="00045C3D">
              <w:rPr>
                <w:rFonts w:ascii="Arial" w:hAnsi="Arial" w:cs="Arial"/>
                <w:sz w:val="24"/>
                <w:szCs w:val="24"/>
              </w:rPr>
              <w:t>Count</w:t>
            </w:r>
            <w:r w:rsidRPr="00045C3D">
              <w:rPr>
                <w:rFonts w:ascii="Arial" w:hAnsi="Arial" w:cs="Arial"/>
                <w:sz w:val="24"/>
                <w:szCs w:val="24"/>
              </w:rPr>
              <w:br/>
              <w:t>2019-2020</w:t>
            </w:r>
          </w:p>
        </w:tc>
        <w:tc>
          <w:tcPr>
            <w:tcW w:w="1559" w:type="dxa"/>
          </w:tcPr>
          <w:p w14:paraId="5DDBBCDE" w14:textId="77777777" w:rsidR="00665A29" w:rsidRPr="00045C3D" w:rsidRDefault="00665A29" w:rsidP="0056466F">
            <w:pPr>
              <w:rPr>
                <w:rFonts w:ascii="Arial" w:hAnsi="Arial" w:cs="Arial"/>
                <w:sz w:val="24"/>
                <w:szCs w:val="24"/>
              </w:rPr>
            </w:pPr>
            <w:r w:rsidRPr="00045C3D">
              <w:rPr>
                <w:rFonts w:ascii="Arial" w:hAnsi="Arial" w:cs="Arial"/>
                <w:sz w:val="24"/>
                <w:szCs w:val="24"/>
              </w:rPr>
              <w:t>Percent</w:t>
            </w:r>
            <w:r w:rsidRPr="00045C3D">
              <w:rPr>
                <w:rFonts w:ascii="Arial" w:hAnsi="Arial" w:cs="Arial"/>
                <w:sz w:val="24"/>
                <w:szCs w:val="24"/>
              </w:rPr>
              <w:br/>
              <w:t>2019-2020</w:t>
            </w:r>
          </w:p>
        </w:tc>
      </w:tr>
      <w:tr w:rsidR="00665A29" w:rsidRPr="00045C3D" w14:paraId="114A3435" w14:textId="77777777" w:rsidTr="00665A29">
        <w:tc>
          <w:tcPr>
            <w:tcW w:w="1558" w:type="dxa"/>
          </w:tcPr>
          <w:p w14:paraId="068F6215" w14:textId="77777777" w:rsidR="00665A29" w:rsidRPr="00045C3D" w:rsidRDefault="00665A29" w:rsidP="0056466F">
            <w:pPr>
              <w:rPr>
                <w:rFonts w:ascii="Arial" w:hAnsi="Arial" w:cs="Arial"/>
                <w:sz w:val="24"/>
                <w:szCs w:val="24"/>
              </w:rPr>
            </w:pPr>
            <w:r w:rsidRPr="00045C3D">
              <w:rPr>
                <w:rFonts w:ascii="Arial" w:hAnsi="Arial" w:cs="Arial"/>
                <w:sz w:val="24"/>
                <w:szCs w:val="24"/>
              </w:rPr>
              <w:t>Bilingual *</w:t>
            </w:r>
          </w:p>
        </w:tc>
        <w:tc>
          <w:tcPr>
            <w:tcW w:w="1558" w:type="dxa"/>
          </w:tcPr>
          <w:p w14:paraId="45B263F8" w14:textId="77777777" w:rsidR="00665A29" w:rsidRPr="00045C3D" w:rsidRDefault="00665A29" w:rsidP="0056466F">
            <w:pPr>
              <w:rPr>
                <w:rFonts w:ascii="Arial" w:hAnsi="Arial" w:cs="Arial"/>
                <w:sz w:val="24"/>
                <w:szCs w:val="24"/>
              </w:rPr>
            </w:pPr>
            <w:r w:rsidRPr="00045C3D">
              <w:rPr>
                <w:rFonts w:ascii="Arial" w:hAnsi="Arial" w:cs="Arial"/>
                <w:sz w:val="24"/>
                <w:szCs w:val="24"/>
              </w:rPr>
              <w:t>1,085</w:t>
            </w:r>
          </w:p>
        </w:tc>
        <w:tc>
          <w:tcPr>
            <w:tcW w:w="1558" w:type="dxa"/>
          </w:tcPr>
          <w:p w14:paraId="67B1FE9A" w14:textId="77777777" w:rsidR="00665A29" w:rsidRPr="00045C3D" w:rsidRDefault="00665A29" w:rsidP="0056466F">
            <w:pPr>
              <w:rPr>
                <w:rFonts w:ascii="Arial" w:hAnsi="Arial" w:cs="Arial"/>
                <w:sz w:val="24"/>
                <w:szCs w:val="24"/>
              </w:rPr>
            </w:pPr>
            <w:r w:rsidRPr="00045C3D">
              <w:rPr>
                <w:rFonts w:ascii="Arial" w:hAnsi="Arial" w:cs="Arial"/>
                <w:sz w:val="24"/>
                <w:szCs w:val="24"/>
              </w:rPr>
              <w:t>9.8%</w:t>
            </w:r>
          </w:p>
        </w:tc>
        <w:tc>
          <w:tcPr>
            <w:tcW w:w="1558" w:type="dxa"/>
          </w:tcPr>
          <w:p w14:paraId="32814E29" w14:textId="77777777" w:rsidR="00665A29" w:rsidRPr="00045C3D" w:rsidRDefault="00665A29" w:rsidP="0056466F">
            <w:pPr>
              <w:rPr>
                <w:rFonts w:ascii="Arial" w:hAnsi="Arial" w:cs="Arial"/>
                <w:sz w:val="24"/>
                <w:szCs w:val="24"/>
              </w:rPr>
            </w:pPr>
            <w:r w:rsidRPr="00045C3D">
              <w:rPr>
                <w:rFonts w:ascii="Arial" w:hAnsi="Arial" w:cs="Arial"/>
                <w:sz w:val="24"/>
                <w:szCs w:val="24"/>
              </w:rPr>
              <w:t>943</w:t>
            </w:r>
          </w:p>
        </w:tc>
        <w:tc>
          <w:tcPr>
            <w:tcW w:w="1559" w:type="dxa"/>
          </w:tcPr>
          <w:p w14:paraId="25A04A2C" w14:textId="77777777" w:rsidR="00665A29" w:rsidRPr="00045C3D" w:rsidRDefault="00665A29" w:rsidP="0056466F">
            <w:pPr>
              <w:rPr>
                <w:rFonts w:ascii="Arial" w:hAnsi="Arial" w:cs="Arial"/>
                <w:sz w:val="24"/>
                <w:szCs w:val="24"/>
              </w:rPr>
            </w:pPr>
            <w:r w:rsidRPr="00045C3D">
              <w:rPr>
                <w:rFonts w:ascii="Arial" w:hAnsi="Arial" w:cs="Arial"/>
                <w:sz w:val="24"/>
                <w:szCs w:val="24"/>
              </w:rPr>
              <w:t>10.6%</w:t>
            </w:r>
          </w:p>
        </w:tc>
      </w:tr>
      <w:tr w:rsidR="00665A29" w:rsidRPr="00045C3D" w14:paraId="0C9AE6AC" w14:textId="77777777" w:rsidTr="00665A29">
        <w:tc>
          <w:tcPr>
            <w:tcW w:w="1558" w:type="dxa"/>
          </w:tcPr>
          <w:p w14:paraId="66C18DE6" w14:textId="77777777" w:rsidR="00665A29" w:rsidRPr="00045C3D" w:rsidRDefault="00665A29" w:rsidP="0056466F">
            <w:pPr>
              <w:rPr>
                <w:rFonts w:ascii="Arial" w:hAnsi="Arial" w:cs="Arial"/>
                <w:sz w:val="24"/>
                <w:szCs w:val="24"/>
              </w:rPr>
            </w:pPr>
            <w:r w:rsidRPr="00045C3D">
              <w:rPr>
                <w:rFonts w:ascii="Arial" w:hAnsi="Arial" w:cs="Arial"/>
                <w:sz w:val="24"/>
                <w:szCs w:val="24"/>
              </w:rPr>
              <w:t>Unilingual</w:t>
            </w:r>
          </w:p>
        </w:tc>
        <w:tc>
          <w:tcPr>
            <w:tcW w:w="1558" w:type="dxa"/>
          </w:tcPr>
          <w:p w14:paraId="2A6D96AF" w14:textId="77777777" w:rsidR="00665A29" w:rsidRPr="00045C3D" w:rsidRDefault="00665A29" w:rsidP="0056466F">
            <w:pPr>
              <w:rPr>
                <w:rFonts w:ascii="Arial" w:hAnsi="Arial" w:cs="Arial"/>
                <w:sz w:val="24"/>
                <w:szCs w:val="24"/>
              </w:rPr>
            </w:pPr>
            <w:r w:rsidRPr="00045C3D">
              <w:rPr>
                <w:rFonts w:ascii="Arial" w:hAnsi="Arial" w:cs="Arial"/>
                <w:sz w:val="24"/>
                <w:szCs w:val="24"/>
              </w:rPr>
              <w:t>9,961</w:t>
            </w:r>
          </w:p>
        </w:tc>
        <w:tc>
          <w:tcPr>
            <w:tcW w:w="1558" w:type="dxa"/>
          </w:tcPr>
          <w:p w14:paraId="493A8127" w14:textId="77777777" w:rsidR="00665A29" w:rsidRPr="00045C3D" w:rsidRDefault="00665A29" w:rsidP="0056466F">
            <w:pPr>
              <w:rPr>
                <w:rFonts w:ascii="Arial" w:hAnsi="Arial" w:cs="Arial"/>
                <w:sz w:val="24"/>
                <w:szCs w:val="24"/>
              </w:rPr>
            </w:pPr>
            <w:r w:rsidRPr="00045C3D">
              <w:rPr>
                <w:rFonts w:ascii="Arial" w:hAnsi="Arial" w:cs="Arial"/>
                <w:sz w:val="24"/>
                <w:szCs w:val="24"/>
              </w:rPr>
              <w:t>90.2%</w:t>
            </w:r>
          </w:p>
        </w:tc>
        <w:tc>
          <w:tcPr>
            <w:tcW w:w="1558" w:type="dxa"/>
          </w:tcPr>
          <w:p w14:paraId="64799D3E" w14:textId="77777777" w:rsidR="00665A29" w:rsidRPr="00045C3D" w:rsidRDefault="00665A29" w:rsidP="0056466F">
            <w:pPr>
              <w:rPr>
                <w:rFonts w:ascii="Arial" w:hAnsi="Arial" w:cs="Arial"/>
                <w:sz w:val="24"/>
                <w:szCs w:val="24"/>
              </w:rPr>
            </w:pPr>
            <w:r w:rsidRPr="00045C3D">
              <w:rPr>
                <w:rFonts w:ascii="Arial" w:hAnsi="Arial" w:cs="Arial"/>
                <w:sz w:val="24"/>
                <w:szCs w:val="24"/>
              </w:rPr>
              <w:t>7,987</w:t>
            </w:r>
          </w:p>
        </w:tc>
        <w:tc>
          <w:tcPr>
            <w:tcW w:w="1559" w:type="dxa"/>
          </w:tcPr>
          <w:p w14:paraId="289238D4" w14:textId="77777777" w:rsidR="00665A29" w:rsidRPr="00045C3D" w:rsidRDefault="00665A29" w:rsidP="0056466F">
            <w:pPr>
              <w:rPr>
                <w:rFonts w:ascii="Arial" w:hAnsi="Arial" w:cs="Arial"/>
                <w:sz w:val="24"/>
                <w:szCs w:val="24"/>
              </w:rPr>
            </w:pPr>
            <w:r w:rsidRPr="00045C3D">
              <w:rPr>
                <w:rFonts w:ascii="Arial" w:hAnsi="Arial" w:cs="Arial"/>
                <w:sz w:val="24"/>
                <w:szCs w:val="24"/>
              </w:rPr>
              <w:t>89.4%</w:t>
            </w:r>
          </w:p>
        </w:tc>
      </w:tr>
      <w:tr w:rsidR="00665A29" w:rsidRPr="00045C3D" w14:paraId="39CBF26C" w14:textId="77777777" w:rsidTr="00665A29">
        <w:tc>
          <w:tcPr>
            <w:tcW w:w="1558" w:type="dxa"/>
          </w:tcPr>
          <w:p w14:paraId="2D901D2B" w14:textId="77777777" w:rsidR="00665A29" w:rsidRPr="00045C3D" w:rsidRDefault="00665A29" w:rsidP="0056466F">
            <w:pPr>
              <w:rPr>
                <w:rFonts w:ascii="Arial" w:hAnsi="Arial" w:cs="Arial"/>
                <w:sz w:val="24"/>
                <w:szCs w:val="24"/>
              </w:rPr>
            </w:pPr>
            <w:r w:rsidRPr="00045C3D">
              <w:rPr>
                <w:rFonts w:ascii="Arial" w:hAnsi="Arial" w:cs="Arial"/>
                <w:sz w:val="24"/>
                <w:szCs w:val="24"/>
              </w:rPr>
              <w:t>Total</w:t>
            </w:r>
          </w:p>
        </w:tc>
        <w:tc>
          <w:tcPr>
            <w:tcW w:w="1558" w:type="dxa"/>
          </w:tcPr>
          <w:p w14:paraId="0CBBB571" w14:textId="77777777" w:rsidR="00665A29" w:rsidRPr="00045C3D" w:rsidRDefault="00665A29" w:rsidP="0056466F">
            <w:pPr>
              <w:rPr>
                <w:rFonts w:ascii="Arial" w:hAnsi="Arial" w:cs="Arial"/>
                <w:sz w:val="24"/>
                <w:szCs w:val="24"/>
              </w:rPr>
            </w:pPr>
            <w:r w:rsidRPr="00045C3D">
              <w:rPr>
                <w:rFonts w:ascii="Arial" w:hAnsi="Arial" w:cs="Arial"/>
                <w:sz w:val="24"/>
                <w:szCs w:val="24"/>
              </w:rPr>
              <w:t>11,046</w:t>
            </w:r>
          </w:p>
        </w:tc>
        <w:tc>
          <w:tcPr>
            <w:tcW w:w="1558" w:type="dxa"/>
          </w:tcPr>
          <w:p w14:paraId="182C7A15" w14:textId="77777777" w:rsidR="00665A29" w:rsidRPr="00045C3D" w:rsidRDefault="00665A29" w:rsidP="0056466F">
            <w:pPr>
              <w:rPr>
                <w:rFonts w:ascii="Arial" w:hAnsi="Arial" w:cs="Arial"/>
                <w:sz w:val="24"/>
                <w:szCs w:val="24"/>
              </w:rPr>
            </w:pPr>
            <w:r w:rsidRPr="00045C3D">
              <w:rPr>
                <w:rFonts w:ascii="Arial" w:hAnsi="Arial" w:cs="Arial"/>
                <w:sz w:val="24"/>
                <w:szCs w:val="24"/>
              </w:rPr>
              <w:t>100.0%</w:t>
            </w:r>
          </w:p>
        </w:tc>
        <w:tc>
          <w:tcPr>
            <w:tcW w:w="1558" w:type="dxa"/>
          </w:tcPr>
          <w:p w14:paraId="7D543CC9" w14:textId="77777777" w:rsidR="00665A29" w:rsidRPr="00045C3D" w:rsidRDefault="00665A29" w:rsidP="0056466F">
            <w:pPr>
              <w:rPr>
                <w:rFonts w:ascii="Arial" w:hAnsi="Arial" w:cs="Arial"/>
                <w:sz w:val="24"/>
                <w:szCs w:val="24"/>
              </w:rPr>
            </w:pPr>
            <w:r w:rsidRPr="00045C3D">
              <w:rPr>
                <w:rFonts w:ascii="Arial" w:hAnsi="Arial" w:cs="Arial"/>
                <w:sz w:val="24"/>
                <w:szCs w:val="24"/>
              </w:rPr>
              <w:t>8,930</w:t>
            </w:r>
          </w:p>
        </w:tc>
        <w:tc>
          <w:tcPr>
            <w:tcW w:w="1559" w:type="dxa"/>
          </w:tcPr>
          <w:p w14:paraId="23ACDDF6" w14:textId="77777777" w:rsidR="00665A29" w:rsidRPr="00045C3D" w:rsidRDefault="00665A29" w:rsidP="0056466F">
            <w:pPr>
              <w:rPr>
                <w:rFonts w:ascii="Arial" w:hAnsi="Arial" w:cs="Arial"/>
                <w:sz w:val="24"/>
                <w:szCs w:val="24"/>
              </w:rPr>
            </w:pPr>
            <w:r w:rsidRPr="00045C3D">
              <w:rPr>
                <w:rFonts w:ascii="Arial" w:hAnsi="Arial" w:cs="Arial"/>
                <w:sz w:val="24"/>
                <w:szCs w:val="24"/>
              </w:rPr>
              <w:t>100.0%</w:t>
            </w:r>
          </w:p>
        </w:tc>
      </w:tr>
    </w:tbl>
    <w:p w14:paraId="601FDAB8" w14:textId="77777777" w:rsidR="00665A29" w:rsidRPr="00045C3D" w:rsidRDefault="00665A29" w:rsidP="00B92A9A">
      <w:pPr>
        <w:rPr>
          <w:rFonts w:ascii="Arial" w:hAnsi="Arial" w:cs="Arial"/>
          <w:sz w:val="24"/>
          <w:szCs w:val="24"/>
        </w:rPr>
      </w:pPr>
      <w:r w:rsidRPr="00045C3D">
        <w:rPr>
          <w:rFonts w:ascii="Arial" w:hAnsi="Arial" w:cs="Arial"/>
          <w:sz w:val="24"/>
          <w:szCs w:val="24"/>
        </w:rPr>
        <w:br/>
      </w:r>
      <w:r w:rsidRPr="00045C3D">
        <w:rPr>
          <w:rFonts w:ascii="Arial" w:eastAsia="Times New Roman" w:hAnsi="Arial" w:cs="Arial"/>
          <w:color w:val="000000" w:themeColor="text1"/>
          <w:sz w:val="24"/>
          <w:szCs w:val="24"/>
          <w:lang w:eastAsia="en-CA"/>
        </w:rPr>
        <w:t>*A bilingual applicant is defined as an individual that self-assessed their language proficiency as intermediate or higher in both official languages.</w:t>
      </w:r>
    </w:p>
    <w:p w14:paraId="4116BB9B" w14:textId="77777777" w:rsidR="00665A29" w:rsidRPr="00045C3D" w:rsidRDefault="00665A29">
      <w:pPr>
        <w:rPr>
          <w:rFonts w:ascii="Arial" w:hAnsi="Arial" w:cs="Arial"/>
          <w:b/>
          <w:sz w:val="24"/>
          <w:szCs w:val="24"/>
        </w:rPr>
      </w:pPr>
      <w:r w:rsidRPr="00045C3D">
        <w:rPr>
          <w:rFonts w:ascii="Arial" w:hAnsi="Arial" w:cs="Arial"/>
          <w:b/>
          <w:sz w:val="24"/>
          <w:szCs w:val="24"/>
        </w:rPr>
        <w:t>Yukon</w:t>
      </w:r>
    </w:p>
    <w:tbl>
      <w:tblPr>
        <w:tblStyle w:val="TableGrid"/>
        <w:tblW w:w="0" w:type="auto"/>
        <w:tblLook w:val="04A0" w:firstRow="1" w:lastRow="0" w:firstColumn="1" w:lastColumn="0" w:noHBand="0" w:noVBand="1"/>
        <w:tblCaption w:val="Self-assessed language proficiency of unique applicants (Yukon)"/>
        <w:tblDescription w:val="Self-assessed language proficiency of unique applicants overall to Jobs Open to the Public, Post-Secondary Recruitment Program, Research Affiliate Program, and Recruitment of Policy Leaders Initiative, by home region, by fiscal year. (Yukon)"/>
      </w:tblPr>
      <w:tblGrid>
        <w:gridCol w:w="1558"/>
        <w:gridCol w:w="1558"/>
        <w:gridCol w:w="1558"/>
        <w:gridCol w:w="1558"/>
        <w:gridCol w:w="1559"/>
      </w:tblGrid>
      <w:tr w:rsidR="00665A29" w:rsidRPr="00045C3D" w14:paraId="37E5EF14" w14:textId="77777777" w:rsidTr="00665A29">
        <w:trPr>
          <w:tblHeader/>
        </w:trPr>
        <w:tc>
          <w:tcPr>
            <w:tcW w:w="1558" w:type="dxa"/>
          </w:tcPr>
          <w:p w14:paraId="2027FF54" w14:textId="77777777" w:rsidR="00665A29" w:rsidRPr="00045C3D" w:rsidRDefault="00665A29" w:rsidP="0056466F">
            <w:pPr>
              <w:rPr>
                <w:rFonts w:ascii="Arial" w:hAnsi="Arial" w:cs="Arial"/>
                <w:sz w:val="24"/>
                <w:szCs w:val="24"/>
              </w:rPr>
            </w:pPr>
            <w:r w:rsidRPr="00045C3D">
              <w:rPr>
                <w:rFonts w:ascii="Arial" w:hAnsi="Arial" w:cs="Arial"/>
                <w:sz w:val="24"/>
                <w:szCs w:val="24"/>
              </w:rPr>
              <w:t>Language Proficiency</w:t>
            </w:r>
          </w:p>
        </w:tc>
        <w:tc>
          <w:tcPr>
            <w:tcW w:w="1558" w:type="dxa"/>
          </w:tcPr>
          <w:p w14:paraId="397B0113" w14:textId="77777777" w:rsidR="00665A29" w:rsidRPr="00045C3D" w:rsidRDefault="00665A29" w:rsidP="0056466F">
            <w:pPr>
              <w:rPr>
                <w:rFonts w:ascii="Arial" w:hAnsi="Arial" w:cs="Arial"/>
                <w:sz w:val="24"/>
                <w:szCs w:val="24"/>
              </w:rPr>
            </w:pPr>
            <w:r w:rsidRPr="00045C3D">
              <w:rPr>
                <w:rFonts w:ascii="Arial" w:hAnsi="Arial" w:cs="Arial"/>
                <w:sz w:val="24"/>
                <w:szCs w:val="24"/>
              </w:rPr>
              <w:t>Count</w:t>
            </w:r>
          </w:p>
          <w:p w14:paraId="3EE4FB49" w14:textId="77777777" w:rsidR="00665A29" w:rsidRPr="00045C3D" w:rsidRDefault="00665A29" w:rsidP="0056466F">
            <w:pPr>
              <w:rPr>
                <w:rFonts w:ascii="Arial" w:hAnsi="Arial" w:cs="Arial"/>
                <w:sz w:val="24"/>
                <w:szCs w:val="24"/>
              </w:rPr>
            </w:pPr>
            <w:r w:rsidRPr="00045C3D">
              <w:rPr>
                <w:rFonts w:ascii="Arial" w:hAnsi="Arial" w:cs="Arial"/>
                <w:sz w:val="24"/>
                <w:szCs w:val="24"/>
              </w:rPr>
              <w:t>2018-2019</w:t>
            </w:r>
          </w:p>
        </w:tc>
        <w:tc>
          <w:tcPr>
            <w:tcW w:w="1558" w:type="dxa"/>
          </w:tcPr>
          <w:p w14:paraId="71890100" w14:textId="77777777" w:rsidR="00665A29" w:rsidRPr="00045C3D" w:rsidRDefault="00665A29" w:rsidP="0056466F">
            <w:pPr>
              <w:rPr>
                <w:rFonts w:ascii="Arial" w:hAnsi="Arial" w:cs="Arial"/>
                <w:sz w:val="24"/>
                <w:szCs w:val="24"/>
              </w:rPr>
            </w:pPr>
            <w:r w:rsidRPr="00045C3D">
              <w:rPr>
                <w:rFonts w:ascii="Arial" w:hAnsi="Arial" w:cs="Arial"/>
                <w:sz w:val="24"/>
                <w:szCs w:val="24"/>
              </w:rPr>
              <w:t xml:space="preserve">Percent </w:t>
            </w:r>
            <w:r w:rsidRPr="00045C3D">
              <w:rPr>
                <w:rFonts w:ascii="Arial" w:hAnsi="Arial" w:cs="Arial"/>
                <w:sz w:val="24"/>
                <w:szCs w:val="24"/>
              </w:rPr>
              <w:br/>
              <w:t>2018-2019</w:t>
            </w:r>
          </w:p>
        </w:tc>
        <w:tc>
          <w:tcPr>
            <w:tcW w:w="1558" w:type="dxa"/>
          </w:tcPr>
          <w:p w14:paraId="2FF842E7" w14:textId="77777777" w:rsidR="00665A29" w:rsidRPr="00045C3D" w:rsidRDefault="00665A29" w:rsidP="0056466F">
            <w:pPr>
              <w:rPr>
                <w:rFonts w:ascii="Arial" w:hAnsi="Arial" w:cs="Arial"/>
                <w:sz w:val="24"/>
                <w:szCs w:val="24"/>
              </w:rPr>
            </w:pPr>
            <w:r w:rsidRPr="00045C3D">
              <w:rPr>
                <w:rFonts w:ascii="Arial" w:hAnsi="Arial" w:cs="Arial"/>
                <w:sz w:val="24"/>
                <w:szCs w:val="24"/>
              </w:rPr>
              <w:t>Count</w:t>
            </w:r>
            <w:r w:rsidRPr="00045C3D">
              <w:rPr>
                <w:rFonts w:ascii="Arial" w:hAnsi="Arial" w:cs="Arial"/>
                <w:sz w:val="24"/>
                <w:szCs w:val="24"/>
              </w:rPr>
              <w:br/>
              <w:t>2019-2020</w:t>
            </w:r>
          </w:p>
        </w:tc>
        <w:tc>
          <w:tcPr>
            <w:tcW w:w="1559" w:type="dxa"/>
          </w:tcPr>
          <w:p w14:paraId="622B72F4" w14:textId="77777777" w:rsidR="00665A29" w:rsidRPr="00045C3D" w:rsidRDefault="00665A29" w:rsidP="0056466F">
            <w:pPr>
              <w:rPr>
                <w:rFonts w:ascii="Arial" w:hAnsi="Arial" w:cs="Arial"/>
                <w:sz w:val="24"/>
                <w:szCs w:val="24"/>
              </w:rPr>
            </w:pPr>
            <w:r w:rsidRPr="00045C3D">
              <w:rPr>
                <w:rFonts w:ascii="Arial" w:hAnsi="Arial" w:cs="Arial"/>
                <w:sz w:val="24"/>
                <w:szCs w:val="24"/>
              </w:rPr>
              <w:t>Percent</w:t>
            </w:r>
            <w:r w:rsidRPr="00045C3D">
              <w:rPr>
                <w:rFonts w:ascii="Arial" w:hAnsi="Arial" w:cs="Arial"/>
                <w:sz w:val="24"/>
                <w:szCs w:val="24"/>
              </w:rPr>
              <w:br/>
              <w:t>2019-2020</w:t>
            </w:r>
          </w:p>
        </w:tc>
      </w:tr>
      <w:tr w:rsidR="00665A29" w:rsidRPr="00045C3D" w14:paraId="739BEED4" w14:textId="77777777" w:rsidTr="00665A29">
        <w:tc>
          <w:tcPr>
            <w:tcW w:w="1558" w:type="dxa"/>
          </w:tcPr>
          <w:p w14:paraId="0B11B673" w14:textId="77777777" w:rsidR="00665A29" w:rsidRPr="00045C3D" w:rsidRDefault="00665A29" w:rsidP="0056466F">
            <w:pPr>
              <w:rPr>
                <w:rFonts w:ascii="Arial" w:hAnsi="Arial" w:cs="Arial"/>
                <w:sz w:val="24"/>
                <w:szCs w:val="24"/>
              </w:rPr>
            </w:pPr>
            <w:r w:rsidRPr="00045C3D">
              <w:rPr>
                <w:rFonts w:ascii="Arial" w:hAnsi="Arial" w:cs="Arial"/>
                <w:sz w:val="24"/>
                <w:szCs w:val="24"/>
              </w:rPr>
              <w:t>Bilingual *</w:t>
            </w:r>
          </w:p>
        </w:tc>
        <w:tc>
          <w:tcPr>
            <w:tcW w:w="1558" w:type="dxa"/>
          </w:tcPr>
          <w:p w14:paraId="419107A2" w14:textId="77777777" w:rsidR="00665A29" w:rsidRPr="00045C3D" w:rsidRDefault="00665A29" w:rsidP="0056466F">
            <w:pPr>
              <w:rPr>
                <w:rFonts w:ascii="Arial" w:hAnsi="Arial" w:cs="Arial"/>
                <w:sz w:val="24"/>
                <w:szCs w:val="24"/>
              </w:rPr>
            </w:pPr>
            <w:r w:rsidRPr="00045C3D">
              <w:rPr>
                <w:rFonts w:ascii="Arial" w:hAnsi="Arial" w:cs="Arial"/>
                <w:sz w:val="24"/>
                <w:szCs w:val="24"/>
              </w:rPr>
              <w:t>118</w:t>
            </w:r>
          </w:p>
        </w:tc>
        <w:tc>
          <w:tcPr>
            <w:tcW w:w="1558" w:type="dxa"/>
          </w:tcPr>
          <w:p w14:paraId="73DEB1FB" w14:textId="77777777" w:rsidR="00665A29" w:rsidRPr="00045C3D" w:rsidRDefault="00665A29" w:rsidP="0056466F">
            <w:pPr>
              <w:rPr>
                <w:rFonts w:ascii="Arial" w:hAnsi="Arial" w:cs="Arial"/>
                <w:sz w:val="24"/>
                <w:szCs w:val="24"/>
              </w:rPr>
            </w:pPr>
            <w:r w:rsidRPr="00045C3D">
              <w:rPr>
                <w:rFonts w:ascii="Arial" w:hAnsi="Arial" w:cs="Arial"/>
                <w:sz w:val="24"/>
                <w:szCs w:val="24"/>
              </w:rPr>
              <w:t>28.2%</w:t>
            </w:r>
          </w:p>
        </w:tc>
        <w:tc>
          <w:tcPr>
            <w:tcW w:w="1558" w:type="dxa"/>
          </w:tcPr>
          <w:p w14:paraId="415EEC1C" w14:textId="77777777" w:rsidR="00665A29" w:rsidRPr="00045C3D" w:rsidRDefault="00665A29" w:rsidP="0056466F">
            <w:pPr>
              <w:rPr>
                <w:rFonts w:ascii="Arial" w:hAnsi="Arial" w:cs="Arial"/>
                <w:sz w:val="24"/>
                <w:szCs w:val="24"/>
              </w:rPr>
            </w:pPr>
            <w:r w:rsidRPr="00045C3D">
              <w:rPr>
                <w:rFonts w:ascii="Arial" w:hAnsi="Arial" w:cs="Arial"/>
                <w:sz w:val="24"/>
                <w:szCs w:val="24"/>
              </w:rPr>
              <w:t>96</w:t>
            </w:r>
          </w:p>
        </w:tc>
        <w:tc>
          <w:tcPr>
            <w:tcW w:w="1559" w:type="dxa"/>
          </w:tcPr>
          <w:p w14:paraId="7194C6CF" w14:textId="77777777" w:rsidR="00665A29" w:rsidRPr="00045C3D" w:rsidRDefault="00665A29" w:rsidP="0056466F">
            <w:pPr>
              <w:rPr>
                <w:rFonts w:ascii="Arial" w:hAnsi="Arial" w:cs="Arial"/>
                <w:sz w:val="24"/>
                <w:szCs w:val="24"/>
              </w:rPr>
            </w:pPr>
            <w:r w:rsidRPr="00045C3D">
              <w:rPr>
                <w:rFonts w:ascii="Arial" w:hAnsi="Arial" w:cs="Arial"/>
                <w:sz w:val="24"/>
                <w:szCs w:val="24"/>
              </w:rPr>
              <w:t>26.7%</w:t>
            </w:r>
          </w:p>
        </w:tc>
      </w:tr>
      <w:tr w:rsidR="00665A29" w:rsidRPr="00045C3D" w14:paraId="77D2F0EF" w14:textId="77777777" w:rsidTr="00665A29">
        <w:tc>
          <w:tcPr>
            <w:tcW w:w="1558" w:type="dxa"/>
          </w:tcPr>
          <w:p w14:paraId="40263021" w14:textId="77777777" w:rsidR="00665A29" w:rsidRPr="00045C3D" w:rsidRDefault="00665A29" w:rsidP="0056466F">
            <w:pPr>
              <w:rPr>
                <w:rFonts w:ascii="Arial" w:hAnsi="Arial" w:cs="Arial"/>
                <w:sz w:val="24"/>
                <w:szCs w:val="24"/>
              </w:rPr>
            </w:pPr>
            <w:r w:rsidRPr="00045C3D">
              <w:rPr>
                <w:rFonts w:ascii="Arial" w:hAnsi="Arial" w:cs="Arial"/>
                <w:sz w:val="24"/>
                <w:szCs w:val="24"/>
              </w:rPr>
              <w:t>Unilingual</w:t>
            </w:r>
          </w:p>
        </w:tc>
        <w:tc>
          <w:tcPr>
            <w:tcW w:w="1558" w:type="dxa"/>
          </w:tcPr>
          <w:p w14:paraId="1411383C" w14:textId="77777777" w:rsidR="00665A29" w:rsidRPr="00045C3D" w:rsidRDefault="00665A29" w:rsidP="0056466F">
            <w:pPr>
              <w:rPr>
                <w:rFonts w:ascii="Arial" w:hAnsi="Arial" w:cs="Arial"/>
                <w:sz w:val="24"/>
                <w:szCs w:val="24"/>
              </w:rPr>
            </w:pPr>
            <w:r w:rsidRPr="00045C3D">
              <w:rPr>
                <w:rFonts w:ascii="Arial" w:hAnsi="Arial" w:cs="Arial"/>
                <w:sz w:val="24"/>
                <w:szCs w:val="24"/>
              </w:rPr>
              <w:t>301</w:t>
            </w:r>
          </w:p>
        </w:tc>
        <w:tc>
          <w:tcPr>
            <w:tcW w:w="1558" w:type="dxa"/>
          </w:tcPr>
          <w:p w14:paraId="73A70BE4" w14:textId="77777777" w:rsidR="00665A29" w:rsidRPr="00045C3D" w:rsidRDefault="00665A29" w:rsidP="0056466F">
            <w:pPr>
              <w:rPr>
                <w:rFonts w:ascii="Arial" w:hAnsi="Arial" w:cs="Arial"/>
                <w:sz w:val="24"/>
                <w:szCs w:val="24"/>
              </w:rPr>
            </w:pPr>
            <w:r w:rsidRPr="00045C3D">
              <w:rPr>
                <w:rFonts w:ascii="Arial" w:hAnsi="Arial" w:cs="Arial"/>
                <w:sz w:val="24"/>
                <w:szCs w:val="24"/>
              </w:rPr>
              <w:t>71.8%</w:t>
            </w:r>
          </w:p>
        </w:tc>
        <w:tc>
          <w:tcPr>
            <w:tcW w:w="1558" w:type="dxa"/>
          </w:tcPr>
          <w:p w14:paraId="6A802F93" w14:textId="77777777" w:rsidR="00665A29" w:rsidRPr="00045C3D" w:rsidRDefault="00665A29" w:rsidP="0056466F">
            <w:pPr>
              <w:rPr>
                <w:rFonts w:ascii="Arial" w:hAnsi="Arial" w:cs="Arial"/>
                <w:sz w:val="24"/>
                <w:szCs w:val="24"/>
              </w:rPr>
            </w:pPr>
            <w:r w:rsidRPr="00045C3D">
              <w:rPr>
                <w:rFonts w:ascii="Arial" w:hAnsi="Arial" w:cs="Arial"/>
                <w:sz w:val="24"/>
                <w:szCs w:val="24"/>
              </w:rPr>
              <w:t>263</w:t>
            </w:r>
          </w:p>
        </w:tc>
        <w:tc>
          <w:tcPr>
            <w:tcW w:w="1559" w:type="dxa"/>
          </w:tcPr>
          <w:p w14:paraId="52ADFD15" w14:textId="77777777" w:rsidR="00665A29" w:rsidRPr="00045C3D" w:rsidRDefault="00665A29" w:rsidP="0056466F">
            <w:pPr>
              <w:rPr>
                <w:rFonts w:ascii="Arial" w:hAnsi="Arial" w:cs="Arial"/>
                <w:sz w:val="24"/>
                <w:szCs w:val="24"/>
              </w:rPr>
            </w:pPr>
            <w:r w:rsidRPr="00045C3D">
              <w:rPr>
                <w:rFonts w:ascii="Arial" w:hAnsi="Arial" w:cs="Arial"/>
                <w:sz w:val="24"/>
                <w:szCs w:val="24"/>
              </w:rPr>
              <w:t>73.3%</w:t>
            </w:r>
          </w:p>
        </w:tc>
      </w:tr>
      <w:tr w:rsidR="00665A29" w:rsidRPr="00045C3D" w14:paraId="00BB34FE" w14:textId="77777777" w:rsidTr="00665A29">
        <w:tc>
          <w:tcPr>
            <w:tcW w:w="1558" w:type="dxa"/>
          </w:tcPr>
          <w:p w14:paraId="7271E6A6" w14:textId="77777777" w:rsidR="00665A29" w:rsidRPr="00045C3D" w:rsidRDefault="00665A29" w:rsidP="0056466F">
            <w:pPr>
              <w:rPr>
                <w:rFonts w:ascii="Arial" w:hAnsi="Arial" w:cs="Arial"/>
                <w:sz w:val="24"/>
                <w:szCs w:val="24"/>
              </w:rPr>
            </w:pPr>
            <w:r w:rsidRPr="00045C3D">
              <w:rPr>
                <w:rFonts w:ascii="Arial" w:hAnsi="Arial" w:cs="Arial"/>
                <w:sz w:val="24"/>
                <w:szCs w:val="24"/>
              </w:rPr>
              <w:t>Total</w:t>
            </w:r>
          </w:p>
        </w:tc>
        <w:tc>
          <w:tcPr>
            <w:tcW w:w="1558" w:type="dxa"/>
          </w:tcPr>
          <w:p w14:paraId="16AA68D1" w14:textId="77777777" w:rsidR="00665A29" w:rsidRPr="00045C3D" w:rsidRDefault="00665A29" w:rsidP="0056466F">
            <w:pPr>
              <w:rPr>
                <w:rFonts w:ascii="Arial" w:hAnsi="Arial" w:cs="Arial"/>
                <w:sz w:val="24"/>
                <w:szCs w:val="24"/>
              </w:rPr>
            </w:pPr>
            <w:r w:rsidRPr="00045C3D">
              <w:rPr>
                <w:rFonts w:ascii="Arial" w:hAnsi="Arial" w:cs="Arial"/>
                <w:sz w:val="24"/>
                <w:szCs w:val="24"/>
              </w:rPr>
              <w:t>419</w:t>
            </w:r>
          </w:p>
        </w:tc>
        <w:tc>
          <w:tcPr>
            <w:tcW w:w="1558" w:type="dxa"/>
          </w:tcPr>
          <w:p w14:paraId="2283CCCE" w14:textId="77777777" w:rsidR="00665A29" w:rsidRPr="00045C3D" w:rsidRDefault="00665A29" w:rsidP="0056466F">
            <w:pPr>
              <w:rPr>
                <w:rFonts w:ascii="Arial" w:hAnsi="Arial" w:cs="Arial"/>
                <w:sz w:val="24"/>
                <w:szCs w:val="24"/>
              </w:rPr>
            </w:pPr>
            <w:r w:rsidRPr="00045C3D">
              <w:rPr>
                <w:rFonts w:ascii="Arial" w:hAnsi="Arial" w:cs="Arial"/>
                <w:sz w:val="24"/>
                <w:szCs w:val="24"/>
              </w:rPr>
              <w:t>100.0%</w:t>
            </w:r>
          </w:p>
        </w:tc>
        <w:tc>
          <w:tcPr>
            <w:tcW w:w="1558" w:type="dxa"/>
          </w:tcPr>
          <w:p w14:paraId="3554BB20" w14:textId="77777777" w:rsidR="00665A29" w:rsidRPr="00045C3D" w:rsidRDefault="00665A29" w:rsidP="0056466F">
            <w:pPr>
              <w:rPr>
                <w:rFonts w:ascii="Arial" w:hAnsi="Arial" w:cs="Arial"/>
                <w:sz w:val="24"/>
                <w:szCs w:val="24"/>
              </w:rPr>
            </w:pPr>
            <w:r w:rsidRPr="00045C3D">
              <w:rPr>
                <w:rFonts w:ascii="Arial" w:hAnsi="Arial" w:cs="Arial"/>
                <w:sz w:val="24"/>
                <w:szCs w:val="24"/>
              </w:rPr>
              <w:t>359</w:t>
            </w:r>
          </w:p>
        </w:tc>
        <w:tc>
          <w:tcPr>
            <w:tcW w:w="1559" w:type="dxa"/>
          </w:tcPr>
          <w:p w14:paraId="0E9B8E9F" w14:textId="77777777" w:rsidR="00665A29" w:rsidRPr="00045C3D" w:rsidRDefault="00665A29" w:rsidP="0056466F">
            <w:pPr>
              <w:rPr>
                <w:rFonts w:ascii="Arial" w:hAnsi="Arial" w:cs="Arial"/>
                <w:sz w:val="24"/>
                <w:szCs w:val="24"/>
              </w:rPr>
            </w:pPr>
            <w:r w:rsidRPr="00045C3D">
              <w:rPr>
                <w:rFonts w:ascii="Arial" w:hAnsi="Arial" w:cs="Arial"/>
                <w:sz w:val="24"/>
                <w:szCs w:val="24"/>
              </w:rPr>
              <w:t>100.0%</w:t>
            </w:r>
          </w:p>
        </w:tc>
      </w:tr>
    </w:tbl>
    <w:p w14:paraId="28ECB5D6" w14:textId="77777777" w:rsidR="00665A29" w:rsidRPr="00045C3D" w:rsidRDefault="00665A29" w:rsidP="00B92A9A">
      <w:pPr>
        <w:rPr>
          <w:rFonts w:ascii="Arial" w:eastAsia="Times New Roman" w:hAnsi="Arial" w:cs="Arial"/>
          <w:color w:val="000000" w:themeColor="text1"/>
          <w:sz w:val="24"/>
          <w:szCs w:val="24"/>
          <w:lang w:eastAsia="en-CA"/>
        </w:rPr>
      </w:pPr>
      <w:r w:rsidRPr="00045C3D">
        <w:rPr>
          <w:rFonts w:ascii="Arial" w:hAnsi="Arial" w:cs="Arial"/>
          <w:sz w:val="24"/>
          <w:szCs w:val="24"/>
        </w:rPr>
        <w:br/>
      </w:r>
      <w:r w:rsidRPr="00045C3D">
        <w:rPr>
          <w:rFonts w:ascii="Arial" w:eastAsia="Times New Roman" w:hAnsi="Arial" w:cs="Arial"/>
          <w:color w:val="000000" w:themeColor="text1"/>
          <w:sz w:val="24"/>
          <w:szCs w:val="24"/>
          <w:lang w:eastAsia="en-CA"/>
        </w:rPr>
        <w:t>*A bilingual applicant is defined as an individual that self-assessed their language proficiency as intermediate or higher in both official languages.</w:t>
      </w:r>
    </w:p>
    <w:p w14:paraId="704BA677" w14:textId="77777777" w:rsidR="00ED68F1" w:rsidRPr="00045C3D" w:rsidRDefault="00ED68F1">
      <w:pPr>
        <w:rPr>
          <w:rFonts w:ascii="Arial" w:eastAsia="Times New Roman" w:hAnsi="Arial" w:cs="Arial"/>
          <w:sz w:val="24"/>
          <w:szCs w:val="24"/>
          <w:lang w:eastAsia="en-CA"/>
        </w:rPr>
      </w:pPr>
      <w:r w:rsidRPr="00045C3D">
        <w:rPr>
          <w:rFonts w:ascii="Arial" w:eastAsia="Times New Roman" w:hAnsi="Arial" w:cs="Arial"/>
          <w:b/>
          <w:bCs/>
          <w:sz w:val="24"/>
          <w:szCs w:val="24"/>
          <w:u w:val="single"/>
          <w:lang w:eastAsia="en-CA"/>
        </w:rPr>
        <w:t>Self-assessed language proficiency of unique applicants to Jobs Open to the Public, by home region, by fiscal year</w:t>
      </w:r>
    </w:p>
    <w:p w14:paraId="213E0BE8" w14:textId="77777777" w:rsidR="00ED68F1" w:rsidRPr="00045C3D" w:rsidRDefault="00ED68F1">
      <w:pPr>
        <w:rPr>
          <w:rFonts w:ascii="Arial" w:hAnsi="Arial" w:cs="Arial"/>
          <w:b/>
          <w:sz w:val="24"/>
          <w:szCs w:val="24"/>
        </w:rPr>
      </w:pPr>
      <w:r w:rsidRPr="00045C3D">
        <w:rPr>
          <w:rFonts w:ascii="Arial" w:hAnsi="Arial" w:cs="Arial"/>
          <w:b/>
          <w:sz w:val="24"/>
          <w:szCs w:val="24"/>
        </w:rPr>
        <w:t>Alberta</w:t>
      </w:r>
    </w:p>
    <w:tbl>
      <w:tblPr>
        <w:tblStyle w:val="TableGrid"/>
        <w:tblW w:w="0" w:type="auto"/>
        <w:tblLook w:val="04A0" w:firstRow="1" w:lastRow="0" w:firstColumn="1" w:lastColumn="0" w:noHBand="0" w:noVBand="1"/>
        <w:tblCaption w:val="Self-assessed language proficiency of unique applicants to Jobs Open to the Public, by home region, by fiscal year (Alberta)"/>
        <w:tblDescription w:val="Self-assessed language proficiency of unique applicants to Jobs Open to the Public, by home region, by fiscal year. (Alberta)"/>
      </w:tblPr>
      <w:tblGrid>
        <w:gridCol w:w="1558"/>
        <w:gridCol w:w="1558"/>
        <w:gridCol w:w="1558"/>
        <w:gridCol w:w="1558"/>
        <w:gridCol w:w="1559"/>
      </w:tblGrid>
      <w:tr w:rsidR="00ED68F1" w:rsidRPr="00045C3D" w14:paraId="2952FCD0" w14:textId="77777777" w:rsidTr="00C05892">
        <w:trPr>
          <w:tblHeader/>
        </w:trPr>
        <w:tc>
          <w:tcPr>
            <w:tcW w:w="1558" w:type="dxa"/>
          </w:tcPr>
          <w:p w14:paraId="645B93AD" w14:textId="77777777" w:rsidR="00ED68F1" w:rsidRPr="00045C3D" w:rsidRDefault="00ED68F1" w:rsidP="0056466F">
            <w:pPr>
              <w:rPr>
                <w:rFonts w:ascii="Arial" w:hAnsi="Arial" w:cs="Arial"/>
                <w:sz w:val="24"/>
                <w:szCs w:val="24"/>
              </w:rPr>
            </w:pPr>
            <w:r w:rsidRPr="00045C3D">
              <w:rPr>
                <w:rFonts w:ascii="Arial" w:hAnsi="Arial" w:cs="Arial"/>
                <w:sz w:val="24"/>
                <w:szCs w:val="24"/>
              </w:rPr>
              <w:t>Language Proficiency</w:t>
            </w:r>
          </w:p>
        </w:tc>
        <w:tc>
          <w:tcPr>
            <w:tcW w:w="1558" w:type="dxa"/>
          </w:tcPr>
          <w:p w14:paraId="283D503B" w14:textId="77777777" w:rsidR="00ED68F1" w:rsidRPr="00045C3D" w:rsidRDefault="00ED68F1" w:rsidP="0056466F">
            <w:pPr>
              <w:rPr>
                <w:rFonts w:ascii="Arial" w:hAnsi="Arial" w:cs="Arial"/>
                <w:sz w:val="24"/>
                <w:szCs w:val="24"/>
              </w:rPr>
            </w:pPr>
            <w:r w:rsidRPr="00045C3D">
              <w:rPr>
                <w:rFonts w:ascii="Arial" w:hAnsi="Arial" w:cs="Arial"/>
                <w:sz w:val="24"/>
                <w:szCs w:val="24"/>
              </w:rPr>
              <w:t>Count</w:t>
            </w:r>
          </w:p>
          <w:p w14:paraId="533BAEFD" w14:textId="77777777" w:rsidR="00ED68F1" w:rsidRPr="00045C3D" w:rsidRDefault="00ED68F1" w:rsidP="0056466F">
            <w:pPr>
              <w:rPr>
                <w:rFonts w:ascii="Arial" w:hAnsi="Arial" w:cs="Arial"/>
                <w:sz w:val="24"/>
                <w:szCs w:val="24"/>
              </w:rPr>
            </w:pPr>
            <w:r w:rsidRPr="00045C3D">
              <w:rPr>
                <w:rFonts w:ascii="Arial" w:hAnsi="Arial" w:cs="Arial"/>
                <w:sz w:val="24"/>
                <w:szCs w:val="24"/>
              </w:rPr>
              <w:t>2018-2019</w:t>
            </w:r>
          </w:p>
        </w:tc>
        <w:tc>
          <w:tcPr>
            <w:tcW w:w="1558" w:type="dxa"/>
          </w:tcPr>
          <w:p w14:paraId="33B50BA8" w14:textId="77777777" w:rsidR="00ED68F1" w:rsidRPr="00045C3D" w:rsidRDefault="00ED68F1" w:rsidP="0056466F">
            <w:pPr>
              <w:rPr>
                <w:rFonts w:ascii="Arial" w:hAnsi="Arial" w:cs="Arial"/>
                <w:sz w:val="24"/>
                <w:szCs w:val="24"/>
              </w:rPr>
            </w:pPr>
            <w:r w:rsidRPr="00045C3D">
              <w:rPr>
                <w:rFonts w:ascii="Arial" w:hAnsi="Arial" w:cs="Arial"/>
                <w:sz w:val="24"/>
                <w:szCs w:val="24"/>
              </w:rPr>
              <w:t xml:space="preserve">Percent </w:t>
            </w:r>
            <w:r w:rsidRPr="00045C3D">
              <w:rPr>
                <w:rFonts w:ascii="Arial" w:hAnsi="Arial" w:cs="Arial"/>
                <w:sz w:val="24"/>
                <w:szCs w:val="24"/>
              </w:rPr>
              <w:br/>
              <w:t>2018-2019</w:t>
            </w:r>
          </w:p>
        </w:tc>
        <w:tc>
          <w:tcPr>
            <w:tcW w:w="1558" w:type="dxa"/>
          </w:tcPr>
          <w:p w14:paraId="438D0D83" w14:textId="77777777" w:rsidR="00ED68F1" w:rsidRPr="00045C3D" w:rsidRDefault="00ED68F1" w:rsidP="0056466F">
            <w:pPr>
              <w:rPr>
                <w:rFonts w:ascii="Arial" w:hAnsi="Arial" w:cs="Arial"/>
                <w:sz w:val="24"/>
                <w:szCs w:val="24"/>
              </w:rPr>
            </w:pPr>
            <w:r w:rsidRPr="00045C3D">
              <w:rPr>
                <w:rFonts w:ascii="Arial" w:hAnsi="Arial" w:cs="Arial"/>
                <w:sz w:val="24"/>
                <w:szCs w:val="24"/>
              </w:rPr>
              <w:t>Count</w:t>
            </w:r>
            <w:r w:rsidRPr="00045C3D">
              <w:rPr>
                <w:rFonts w:ascii="Arial" w:hAnsi="Arial" w:cs="Arial"/>
                <w:sz w:val="24"/>
                <w:szCs w:val="24"/>
              </w:rPr>
              <w:br/>
              <w:t>2019-2020</w:t>
            </w:r>
          </w:p>
        </w:tc>
        <w:tc>
          <w:tcPr>
            <w:tcW w:w="1559" w:type="dxa"/>
          </w:tcPr>
          <w:p w14:paraId="154C407F" w14:textId="77777777" w:rsidR="00ED68F1" w:rsidRPr="00045C3D" w:rsidRDefault="00ED68F1" w:rsidP="0056466F">
            <w:pPr>
              <w:rPr>
                <w:rFonts w:ascii="Arial" w:hAnsi="Arial" w:cs="Arial"/>
                <w:sz w:val="24"/>
                <w:szCs w:val="24"/>
              </w:rPr>
            </w:pPr>
            <w:r w:rsidRPr="00045C3D">
              <w:rPr>
                <w:rFonts w:ascii="Arial" w:hAnsi="Arial" w:cs="Arial"/>
                <w:sz w:val="24"/>
                <w:szCs w:val="24"/>
              </w:rPr>
              <w:t>Percent</w:t>
            </w:r>
            <w:r w:rsidRPr="00045C3D">
              <w:rPr>
                <w:rFonts w:ascii="Arial" w:hAnsi="Arial" w:cs="Arial"/>
                <w:sz w:val="24"/>
                <w:szCs w:val="24"/>
              </w:rPr>
              <w:br/>
              <w:t>2019-2020</w:t>
            </w:r>
          </w:p>
        </w:tc>
      </w:tr>
      <w:tr w:rsidR="00ED68F1" w:rsidRPr="00045C3D" w14:paraId="2A867D41" w14:textId="77777777" w:rsidTr="00C05892">
        <w:tc>
          <w:tcPr>
            <w:tcW w:w="1558" w:type="dxa"/>
          </w:tcPr>
          <w:p w14:paraId="6FB985A3" w14:textId="77777777" w:rsidR="00ED68F1" w:rsidRPr="00045C3D" w:rsidRDefault="00ED68F1" w:rsidP="0056466F">
            <w:pPr>
              <w:rPr>
                <w:rFonts w:ascii="Arial" w:hAnsi="Arial" w:cs="Arial"/>
                <w:sz w:val="24"/>
                <w:szCs w:val="24"/>
              </w:rPr>
            </w:pPr>
            <w:r w:rsidRPr="00045C3D">
              <w:rPr>
                <w:rFonts w:ascii="Arial" w:hAnsi="Arial" w:cs="Arial"/>
                <w:sz w:val="24"/>
                <w:szCs w:val="24"/>
              </w:rPr>
              <w:t>Bilingual *</w:t>
            </w:r>
          </w:p>
        </w:tc>
        <w:tc>
          <w:tcPr>
            <w:tcW w:w="1558" w:type="dxa"/>
          </w:tcPr>
          <w:p w14:paraId="3B48A265" w14:textId="77777777" w:rsidR="00ED68F1" w:rsidRPr="00045C3D" w:rsidRDefault="00ED68F1" w:rsidP="0056466F">
            <w:pPr>
              <w:rPr>
                <w:rFonts w:ascii="Arial" w:hAnsi="Arial" w:cs="Arial"/>
                <w:sz w:val="24"/>
                <w:szCs w:val="24"/>
              </w:rPr>
            </w:pPr>
            <w:r w:rsidRPr="00045C3D">
              <w:rPr>
                <w:rFonts w:ascii="Arial" w:hAnsi="Arial" w:cs="Arial"/>
                <w:sz w:val="24"/>
                <w:szCs w:val="24"/>
              </w:rPr>
              <w:t>4,917</w:t>
            </w:r>
          </w:p>
        </w:tc>
        <w:tc>
          <w:tcPr>
            <w:tcW w:w="1558" w:type="dxa"/>
          </w:tcPr>
          <w:p w14:paraId="6C8AD0FC" w14:textId="77777777" w:rsidR="00ED68F1" w:rsidRPr="00045C3D" w:rsidRDefault="00ED68F1" w:rsidP="0056466F">
            <w:pPr>
              <w:rPr>
                <w:rFonts w:ascii="Arial" w:hAnsi="Arial" w:cs="Arial"/>
                <w:sz w:val="24"/>
                <w:szCs w:val="24"/>
              </w:rPr>
            </w:pPr>
            <w:r w:rsidRPr="00045C3D">
              <w:rPr>
                <w:rFonts w:ascii="Arial" w:hAnsi="Arial" w:cs="Arial"/>
                <w:sz w:val="24"/>
                <w:szCs w:val="24"/>
              </w:rPr>
              <w:t>14.7%</w:t>
            </w:r>
          </w:p>
        </w:tc>
        <w:tc>
          <w:tcPr>
            <w:tcW w:w="1558" w:type="dxa"/>
          </w:tcPr>
          <w:p w14:paraId="24803AA6" w14:textId="77777777" w:rsidR="00ED68F1" w:rsidRPr="00045C3D" w:rsidRDefault="00ED68F1" w:rsidP="0056466F">
            <w:pPr>
              <w:rPr>
                <w:rFonts w:ascii="Arial" w:hAnsi="Arial" w:cs="Arial"/>
                <w:sz w:val="24"/>
                <w:szCs w:val="24"/>
              </w:rPr>
            </w:pPr>
            <w:r w:rsidRPr="00045C3D">
              <w:rPr>
                <w:rFonts w:ascii="Arial" w:hAnsi="Arial" w:cs="Arial"/>
                <w:sz w:val="24"/>
                <w:szCs w:val="24"/>
              </w:rPr>
              <w:t>4,891</w:t>
            </w:r>
          </w:p>
        </w:tc>
        <w:tc>
          <w:tcPr>
            <w:tcW w:w="1559" w:type="dxa"/>
          </w:tcPr>
          <w:p w14:paraId="6656C9BE" w14:textId="77777777" w:rsidR="00ED68F1" w:rsidRPr="00045C3D" w:rsidRDefault="00ED68F1" w:rsidP="0056466F">
            <w:pPr>
              <w:rPr>
                <w:rFonts w:ascii="Arial" w:hAnsi="Arial" w:cs="Arial"/>
                <w:sz w:val="24"/>
                <w:szCs w:val="24"/>
              </w:rPr>
            </w:pPr>
            <w:r w:rsidRPr="00045C3D">
              <w:rPr>
                <w:rFonts w:ascii="Arial" w:hAnsi="Arial" w:cs="Arial"/>
                <w:sz w:val="24"/>
                <w:szCs w:val="24"/>
              </w:rPr>
              <w:t>14.5%</w:t>
            </w:r>
          </w:p>
        </w:tc>
      </w:tr>
      <w:tr w:rsidR="00ED68F1" w:rsidRPr="00045C3D" w14:paraId="2598B9FB" w14:textId="77777777" w:rsidTr="00C05892">
        <w:tc>
          <w:tcPr>
            <w:tcW w:w="1558" w:type="dxa"/>
          </w:tcPr>
          <w:p w14:paraId="047FEA6D" w14:textId="77777777" w:rsidR="00ED68F1" w:rsidRPr="00045C3D" w:rsidRDefault="00ED68F1" w:rsidP="0056466F">
            <w:pPr>
              <w:rPr>
                <w:rFonts w:ascii="Arial" w:hAnsi="Arial" w:cs="Arial"/>
                <w:sz w:val="24"/>
                <w:szCs w:val="24"/>
              </w:rPr>
            </w:pPr>
            <w:r w:rsidRPr="00045C3D">
              <w:rPr>
                <w:rFonts w:ascii="Arial" w:hAnsi="Arial" w:cs="Arial"/>
                <w:sz w:val="24"/>
                <w:szCs w:val="24"/>
              </w:rPr>
              <w:t>Unilingual</w:t>
            </w:r>
          </w:p>
        </w:tc>
        <w:tc>
          <w:tcPr>
            <w:tcW w:w="1558" w:type="dxa"/>
          </w:tcPr>
          <w:p w14:paraId="3A5119D6" w14:textId="77777777" w:rsidR="00ED68F1" w:rsidRPr="00045C3D" w:rsidRDefault="00ED68F1" w:rsidP="0056466F">
            <w:pPr>
              <w:rPr>
                <w:rFonts w:ascii="Arial" w:hAnsi="Arial" w:cs="Arial"/>
                <w:sz w:val="24"/>
                <w:szCs w:val="24"/>
              </w:rPr>
            </w:pPr>
            <w:r w:rsidRPr="00045C3D">
              <w:rPr>
                <w:rFonts w:ascii="Arial" w:hAnsi="Arial" w:cs="Arial"/>
                <w:sz w:val="24"/>
                <w:szCs w:val="24"/>
              </w:rPr>
              <w:t>28,516</w:t>
            </w:r>
          </w:p>
        </w:tc>
        <w:tc>
          <w:tcPr>
            <w:tcW w:w="1558" w:type="dxa"/>
          </w:tcPr>
          <w:p w14:paraId="5458F019" w14:textId="77777777" w:rsidR="00ED68F1" w:rsidRPr="00045C3D" w:rsidRDefault="00ED68F1" w:rsidP="0056466F">
            <w:pPr>
              <w:rPr>
                <w:rFonts w:ascii="Arial" w:hAnsi="Arial" w:cs="Arial"/>
                <w:sz w:val="24"/>
                <w:szCs w:val="24"/>
              </w:rPr>
            </w:pPr>
            <w:r w:rsidRPr="00045C3D">
              <w:rPr>
                <w:rFonts w:ascii="Arial" w:hAnsi="Arial" w:cs="Arial"/>
                <w:sz w:val="24"/>
                <w:szCs w:val="24"/>
              </w:rPr>
              <w:t>85.3%</w:t>
            </w:r>
          </w:p>
        </w:tc>
        <w:tc>
          <w:tcPr>
            <w:tcW w:w="1558" w:type="dxa"/>
          </w:tcPr>
          <w:p w14:paraId="72FFC240" w14:textId="77777777" w:rsidR="00ED68F1" w:rsidRPr="00045C3D" w:rsidRDefault="00ED68F1" w:rsidP="0056466F">
            <w:pPr>
              <w:rPr>
                <w:rFonts w:ascii="Arial" w:hAnsi="Arial" w:cs="Arial"/>
                <w:sz w:val="24"/>
                <w:szCs w:val="24"/>
              </w:rPr>
            </w:pPr>
            <w:r w:rsidRPr="00045C3D">
              <w:rPr>
                <w:rFonts w:ascii="Arial" w:hAnsi="Arial" w:cs="Arial"/>
                <w:sz w:val="24"/>
                <w:szCs w:val="24"/>
              </w:rPr>
              <w:t>28,733</w:t>
            </w:r>
          </w:p>
        </w:tc>
        <w:tc>
          <w:tcPr>
            <w:tcW w:w="1559" w:type="dxa"/>
          </w:tcPr>
          <w:p w14:paraId="58CC02EA" w14:textId="77777777" w:rsidR="00ED68F1" w:rsidRPr="00045C3D" w:rsidRDefault="00ED68F1" w:rsidP="0056466F">
            <w:pPr>
              <w:rPr>
                <w:rFonts w:ascii="Arial" w:hAnsi="Arial" w:cs="Arial"/>
                <w:sz w:val="24"/>
                <w:szCs w:val="24"/>
              </w:rPr>
            </w:pPr>
            <w:r w:rsidRPr="00045C3D">
              <w:rPr>
                <w:rFonts w:ascii="Arial" w:hAnsi="Arial" w:cs="Arial"/>
                <w:sz w:val="24"/>
                <w:szCs w:val="24"/>
              </w:rPr>
              <w:t>85.5%</w:t>
            </w:r>
          </w:p>
        </w:tc>
      </w:tr>
      <w:tr w:rsidR="00ED68F1" w:rsidRPr="00045C3D" w14:paraId="06962CF1" w14:textId="77777777" w:rsidTr="00C05892">
        <w:tc>
          <w:tcPr>
            <w:tcW w:w="1558" w:type="dxa"/>
          </w:tcPr>
          <w:p w14:paraId="6F238608" w14:textId="77777777" w:rsidR="00ED68F1" w:rsidRPr="00045C3D" w:rsidRDefault="00ED68F1" w:rsidP="0056466F">
            <w:pPr>
              <w:rPr>
                <w:rFonts w:ascii="Arial" w:hAnsi="Arial" w:cs="Arial"/>
                <w:sz w:val="24"/>
                <w:szCs w:val="24"/>
              </w:rPr>
            </w:pPr>
            <w:r w:rsidRPr="00045C3D">
              <w:rPr>
                <w:rFonts w:ascii="Arial" w:hAnsi="Arial" w:cs="Arial"/>
                <w:sz w:val="24"/>
                <w:szCs w:val="24"/>
              </w:rPr>
              <w:t>Total</w:t>
            </w:r>
          </w:p>
        </w:tc>
        <w:tc>
          <w:tcPr>
            <w:tcW w:w="1558" w:type="dxa"/>
          </w:tcPr>
          <w:p w14:paraId="40D9D56C" w14:textId="77777777" w:rsidR="00ED68F1" w:rsidRPr="00045C3D" w:rsidRDefault="00ED68F1" w:rsidP="0056466F">
            <w:pPr>
              <w:rPr>
                <w:rFonts w:ascii="Arial" w:hAnsi="Arial" w:cs="Arial"/>
                <w:sz w:val="24"/>
                <w:szCs w:val="24"/>
              </w:rPr>
            </w:pPr>
            <w:r w:rsidRPr="00045C3D">
              <w:rPr>
                <w:rFonts w:ascii="Arial" w:hAnsi="Arial" w:cs="Arial"/>
                <w:sz w:val="24"/>
                <w:szCs w:val="24"/>
              </w:rPr>
              <w:t>33,433</w:t>
            </w:r>
          </w:p>
        </w:tc>
        <w:tc>
          <w:tcPr>
            <w:tcW w:w="1558" w:type="dxa"/>
          </w:tcPr>
          <w:p w14:paraId="7FDD5517" w14:textId="77777777" w:rsidR="00ED68F1" w:rsidRPr="00045C3D" w:rsidRDefault="00ED68F1" w:rsidP="0056466F">
            <w:pPr>
              <w:rPr>
                <w:rFonts w:ascii="Arial" w:hAnsi="Arial" w:cs="Arial"/>
                <w:sz w:val="24"/>
                <w:szCs w:val="24"/>
              </w:rPr>
            </w:pPr>
            <w:r w:rsidRPr="00045C3D">
              <w:rPr>
                <w:rFonts w:ascii="Arial" w:hAnsi="Arial" w:cs="Arial"/>
                <w:sz w:val="24"/>
                <w:szCs w:val="24"/>
              </w:rPr>
              <w:t>100.0%</w:t>
            </w:r>
          </w:p>
        </w:tc>
        <w:tc>
          <w:tcPr>
            <w:tcW w:w="1558" w:type="dxa"/>
          </w:tcPr>
          <w:p w14:paraId="691650C9" w14:textId="77777777" w:rsidR="00ED68F1" w:rsidRPr="00045C3D" w:rsidRDefault="00ED68F1" w:rsidP="0056466F">
            <w:pPr>
              <w:rPr>
                <w:rFonts w:ascii="Arial" w:hAnsi="Arial" w:cs="Arial"/>
                <w:sz w:val="24"/>
                <w:szCs w:val="24"/>
              </w:rPr>
            </w:pPr>
            <w:r w:rsidRPr="00045C3D">
              <w:rPr>
                <w:rFonts w:ascii="Arial" w:hAnsi="Arial" w:cs="Arial"/>
                <w:sz w:val="24"/>
                <w:szCs w:val="24"/>
              </w:rPr>
              <w:t>33,624</w:t>
            </w:r>
          </w:p>
        </w:tc>
        <w:tc>
          <w:tcPr>
            <w:tcW w:w="1559" w:type="dxa"/>
          </w:tcPr>
          <w:p w14:paraId="18260B8F" w14:textId="77777777" w:rsidR="00ED68F1" w:rsidRPr="00045C3D" w:rsidRDefault="00ED68F1" w:rsidP="0056466F">
            <w:pPr>
              <w:rPr>
                <w:rFonts w:ascii="Arial" w:hAnsi="Arial" w:cs="Arial"/>
                <w:sz w:val="24"/>
                <w:szCs w:val="24"/>
              </w:rPr>
            </w:pPr>
            <w:r w:rsidRPr="00045C3D">
              <w:rPr>
                <w:rFonts w:ascii="Arial" w:hAnsi="Arial" w:cs="Arial"/>
                <w:sz w:val="24"/>
                <w:szCs w:val="24"/>
              </w:rPr>
              <w:t>100.0%</w:t>
            </w:r>
          </w:p>
        </w:tc>
      </w:tr>
    </w:tbl>
    <w:p w14:paraId="4A46D1AC" w14:textId="77777777" w:rsidR="00ED68F1" w:rsidRPr="00045C3D" w:rsidRDefault="00ED68F1" w:rsidP="00B92A9A">
      <w:pPr>
        <w:rPr>
          <w:rFonts w:ascii="Arial" w:hAnsi="Arial" w:cs="Arial"/>
          <w:sz w:val="24"/>
          <w:szCs w:val="24"/>
        </w:rPr>
      </w:pPr>
      <w:r w:rsidRPr="00045C3D">
        <w:rPr>
          <w:rFonts w:ascii="Arial" w:hAnsi="Arial" w:cs="Arial"/>
          <w:sz w:val="24"/>
          <w:szCs w:val="24"/>
        </w:rPr>
        <w:br/>
      </w:r>
      <w:r w:rsidRPr="00045C3D">
        <w:rPr>
          <w:rFonts w:ascii="Arial" w:eastAsia="Times New Roman" w:hAnsi="Arial" w:cs="Arial"/>
          <w:color w:val="000000" w:themeColor="text1"/>
          <w:sz w:val="24"/>
          <w:szCs w:val="24"/>
          <w:lang w:eastAsia="en-CA"/>
        </w:rPr>
        <w:t>*A bilingual applicant is defined as an individual that self-assessed their language proficiency as intermediate or higher in both official languages.</w:t>
      </w:r>
    </w:p>
    <w:p w14:paraId="19E68F33" w14:textId="77777777" w:rsidR="00ED68F1" w:rsidRPr="00045C3D" w:rsidRDefault="00ED68F1">
      <w:pPr>
        <w:rPr>
          <w:rFonts w:ascii="Arial" w:hAnsi="Arial" w:cs="Arial"/>
          <w:b/>
          <w:sz w:val="24"/>
          <w:szCs w:val="24"/>
        </w:rPr>
      </w:pPr>
      <w:r w:rsidRPr="00045C3D">
        <w:rPr>
          <w:rFonts w:ascii="Arial" w:hAnsi="Arial" w:cs="Arial"/>
          <w:b/>
          <w:sz w:val="24"/>
          <w:szCs w:val="24"/>
        </w:rPr>
        <w:t>British Columbia</w:t>
      </w:r>
    </w:p>
    <w:tbl>
      <w:tblPr>
        <w:tblStyle w:val="TableGrid"/>
        <w:tblW w:w="0" w:type="auto"/>
        <w:tblLook w:val="04A0" w:firstRow="1" w:lastRow="0" w:firstColumn="1" w:lastColumn="0" w:noHBand="0" w:noVBand="1"/>
        <w:tblCaption w:val="Self-assessed language proficiency of unique applicants to Jobs Open to the Public, by home region, by fiscal year (British Columbia)"/>
        <w:tblDescription w:val="Self-assessed language proficiency of unique applicants to Jobs Open to the Public, by home region, by fiscal year. (British Columbia)"/>
      </w:tblPr>
      <w:tblGrid>
        <w:gridCol w:w="1558"/>
        <w:gridCol w:w="1558"/>
        <w:gridCol w:w="1558"/>
        <w:gridCol w:w="1558"/>
        <w:gridCol w:w="1559"/>
      </w:tblGrid>
      <w:tr w:rsidR="00ED68F1" w:rsidRPr="00045C3D" w14:paraId="687E454A" w14:textId="77777777" w:rsidTr="00C05892">
        <w:trPr>
          <w:tblHeader/>
        </w:trPr>
        <w:tc>
          <w:tcPr>
            <w:tcW w:w="1558" w:type="dxa"/>
          </w:tcPr>
          <w:p w14:paraId="3D105797" w14:textId="77777777" w:rsidR="00ED68F1" w:rsidRPr="00045C3D" w:rsidRDefault="00ED68F1" w:rsidP="0056466F">
            <w:pPr>
              <w:rPr>
                <w:rFonts w:ascii="Arial" w:hAnsi="Arial" w:cs="Arial"/>
                <w:sz w:val="24"/>
                <w:szCs w:val="24"/>
              </w:rPr>
            </w:pPr>
            <w:r w:rsidRPr="00045C3D">
              <w:rPr>
                <w:rFonts w:ascii="Arial" w:hAnsi="Arial" w:cs="Arial"/>
                <w:sz w:val="24"/>
                <w:szCs w:val="24"/>
              </w:rPr>
              <w:t>Language Proficiency</w:t>
            </w:r>
          </w:p>
        </w:tc>
        <w:tc>
          <w:tcPr>
            <w:tcW w:w="1558" w:type="dxa"/>
          </w:tcPr>
          <w:p w14:paraId="36FD214F" w14:textId="77777777" w:rsidR="00ED68F1" w:rsidRPr="00045C3D" w:rsidRDefault="00ED68F1" w:rsidP="0056466F">
            <w:pPr>
              <w:rPr>
                <w:rFonts w:ascii="Arial" w:hAnsi="Arial" w:cs="Arial"/>
                <w:sz w:val="24"/>
                <w:szCs w:val="24"/>
              </w:rPr>
            </w:pPr>
            <w:r w:rsidRPr="00045C3D">
              <w:rPr>
                <w:rFonts w:ascii="Arial" w:hAnsi="Arial" w:cs="Arial"/>
                <w:sz w:val="24"/>
                <w:szCs w:val="24"/>
              </w:rPr>
              <w:t>Count</w:t>
            </w:r>
          </w:p>
          <w:p w14:paraId="27F3AB4B" w14:textId="77777777" w:rsidR="00ED68F1" w:rsidRPr="00045C3D" w:rsidRDefault="00ED68F1" w:rsidP="0056466F">
            <w:pPr>
              <w:rPr>
                <w:rFonts w:ascii="Arial" w:hAnsi="Arial" w:cs="Arial"/>
                <w:sz w:val="24"/>
                <w:szCs w:val="24"/>
              </w:rPr>
            </w:pPr>
            <w:r w:rsidRPr="00045C3D">
              <w:rPr>
                <w:rFonts w:ascii="Arial" w:hAnsi="Arial" w:cs="Arial"/>
                <w:sz w:val="24"/>
                <w:szCs w:val="24"/>
              </w:rPr>
              <w:t>2018-2019</w:t>
            </w:r>
          </w:p>
        </w:tc>
        <w:tc>
          <w:tcPr>
            <w:tcW w:w="1558" w:type="dxa"/>
          </w:tcPr>
          <w:p w14:paraId="49FF1CAF" w14:textId="77777777" w:rsidR="00ED68F1" w:rsidRPr="00045C3D" w:rsidRDefault="00ED68F1" w:rsidP="0056466F">
            <w:pPr>
              <w:rPr>
                <w:rFonts w:ascii="Arial" w:hAnsi="Arial" w:cs="Arial"/>
                <w:sz w:val="24"/>
                <w:szCs w:val="24"/>
              </w:rPr>
            </w:pPr>
            <w:r w:rsidRPr="00045C3D">
              <w:rPr>
                <w:rFonts w:ascii="Arial" w:hAnsi="Arial" w:cs="Arial"/>
                <w:sz w:val="24"/>
                <w:szCs w:val="24"/>
              </w:rPr>
              <w:t xml:space="preserve">Percent </w:t>
            </w:r>
            <w:r w:rsidRPr="00045C3D">
              <w:rPr>
                <w:rFonts w:ascii="Arial" w:hAnsi="Arial" w:cs="Arial"/>
                <w:sz w:val="24"/>
                <w:szCs w:val="24"/>
              </w:rPr>
              <w:br/>
              <w:t>2018-2019</w:t>
            </w:r>
          </w:p>
        </w:tc>
        <w:tc>
          <w:tcPr>
            <w:tcW w:w="1558" w:type="dxa"/>
          </w:tcPr>
          <w:p w14:paraId="5AFC4781" w14:textId="77777777" w:rsidR="00ED68F1" w:rsidRPr="00045C3D" w:rsidRDefault="00ED68F1" w:rsidP="0056466F">
            <w:pPr>
              <w:rPr>
                <w:rFonts w:ascii="Arial" w:hAnsi="Arial" w:cs="Arial"/>
                <w:sz w:val="24"/>
                <w:szCs w:val="24"/>
              </w:rPr>
            </w:pPr>
            <w:r w:rsidRPr="00045C3D">
              <w:rPr>
                <w:rFonts w:ascii="Arial" w:hAnsi="Arial" w:cs="Arial"/>
                <w:sz w:val="24"/>
                <w:szCs w:val="24"/>
              </w:rPr>
              <w:t>Count</w:t>
            </w:r>
            <w:r w:rsidRPr="00045C3D">
              <w:rPr>
                <w:rFonts w:ascii="Arial" w:hAnsi="Arial" w:cs="Arial"/>
                <w:sz w:val="24"/>
                <w:szCs w:val="24"/>
              </w:rPr>
              <w:br/>
              <w:t>2019-2020</w:t>
            </w:r>
          </w:p>
        </w:tc>
        <w:tc>
          <w:tcPr>
            <w:tcW w:w="1559" w:type="dxa"/>
          </w:tcPr>
          <w:p w14:paraId="1B500937" w14:textId="77777777" w:rsidR="00ED68F1" w:rsidRPr="00045C3D" w:rsidRDefault="00ED68F1" w:rsidP="0056466F">
            <w:pPr>
              <w:rPr>
                <w:rFonts w:ascii="Arial" w:hAnsi="Arial" w:cs="Arial"/>
                <w:sz w:val="24"/>
                <w:szCs w:val="24"/>
              </w:rPr>
            </w:pPr>
            <w:r w:rsidRPr="00045C3D">
              <w:rPr>
                <w:rFonts w:ascii="Arial" w:hAnsi="Arial" w:cs="Arial"/>
                <w:sz w:val="24"/>
                <w:szCs w:val="24"/>
              </w:rPr>
              <w:t>Percent</w:t>
            </w:r>
            <w:r w:rsidRPr="00045C3D">
              <w:rPr>
                <w:rFonts w:ascii="Arial" w:hAnsi="Arial" w:cs="Arial"/>
                <w:sz w:val="24"/>
                <w:szCs w:val="24"/>
              </w:rPr>
              <w:br/>
              <w:t>2019-2020</w:t>
            </w:r>
          </w:p>
        </w:tc>
      </w:tr>
      <w:tr w:rsidR="00ED68F1" w:rsidRPr="00045C3D" w14:paraId="253B0841" w14:textId="77777777" w:rsidTr="00C05892">
        <w:tc>
          <w:tcPr>
            <w:tcW w:w="1558" w:type="dxa"/>
          </w:tcPr>
          <w:p w14:paraId="4F351E92" w14:textId="77777777" w:rsidR="00ED68F1" w:rsidRPr="00045C3D" w:rsidRDefault="00ED68F1" w:rsidP="0056466F">
            <w:pPr>
              <w:rPr>
                <w:rFonts w:ascii="Arial" w:hAnsi="Arial" w:cs="Arial"/>
                <w:sz w:val="24"/>
                <w:szCs w:val="24"/>
              </w:rPr>
            </w:pPr>
            <w:r w:rsidRPr="00045C3D">
              <w:rPr>
                <w:rFonts w:ascii="Arial" w:hAnsi="Arial" w:cs="Arial"/>
                <w:sz w:val="24"/>
                <w:szCs w:val="24"/>
              </w:rPr>
              <w:t>Bilingual *</w:t>
            </w:r>
          </w:p>
        </w:tc>
        <w:tc>
          <w:tcPr>
            <w:tcW w:w="1558" w:type="dxa"/>
          </w:tcPr>
          <w:p w14:paraId="43E29617" w14:textId="77777777" w:rsidR="00ED68F1" w:rsidRPr="00045C3D" w:rsidRDefault="00ED68F1" w:rsidP="0056466F">
            <w:pPr>
              <w:rPr>
                <w:rFonts w:ascii="Arial" w:hAnsi="Arial" w:cs="Arial"/>
                <w:sz w:val="24"/>
                <w:szCs w:val="24"/>
              </w:rPr>
            </w:pPr>
            <w:r w:rsidRPr="00045C3D">
              <w:rPr>
                <w:rFonts w:ascii="Arial" w:hAnsi="Arial" w:cs="Arial"/>
                <w:sz w:val="24"/>
                <w:szCs w:val="24"/>
              </w:rPr>
              <w:t>4,094</w:t>
            </w:r>
          </w:p>
        </w:tc>
        <w:tc>
          <w:tcPr>
            <w:tcW w:w="1558" w:type="dxa"/>
          </w:tcPr>
          <w:p w14:paraId="66A4BC08" w14:textId="77777777" w:rsidR="00ED68F1" w:rsidRPr="00045C3D" w:rsidRDefault="00ED68F1" w:rsidP="0056466F">
            <w:pPr>
              <w:rPr>
                <w:rFonts w:ascii="Arial" w:hAnsi="Arial" w:cs="Arial"/>
                <w:sz w:val="24"/>
                <w:szCs w:val="24"/>
              </w:rPr>
            </w:pPr>
            <w:r w:rsidRPr="00045C3D">
              <w:rPr>
                <w:rFonts w:ascii="Arial" w:hAnsi="Arial" w:cs="Arial"/>
                <w:sz w:val="24"/>
                <w:szCs w:val="24"/>
              </w:rPr>
              <w:t>13.3%</w:t>
            </w:r>
          </w:p>
        </w:tc>
        <w:tc>
          <w:tcPr>
            <w:tcW w:w="1558" w:type="dxa"/>
          </w:tcPr>
          <w:p w14:paraId="58CE6A47" w14:textId="77777777" w:rsidR="00ED68F1" w:rsidRPr="00045C3D" w:rsidRDefault="00ED68F1" w:rsidP="0056466F">
            <w:pPr>
              <w:rPr>
                <w:rFonts w:ascii="Arial" w:hAnsi="Arial" w:cs="Arial"/>
                <w:sz w:val="24"/>
                <w:szCs w:val="24"/>
              </w:rPr>
            </w:pPr>
            <w:r w:rsidRPr="00045C3D">
              <w:rPr>
                <w:rFonts w:ascii="Arial" w:hAnsi="Arial" w:cs="Arial"/>
                <w:sz w:val="24"/>
                <w:szCs w:val="24"/>
              </w:rPr>
              <w:t>3,466</w:t>
            </w:r>
          </w:p>
        </w:tc>
        <w:tc>
          <w:tcPr>
            <w:tcW w:w="1559" w:type="dxa"/>
          </w:tcPr>
          <w:p w14:paraId="01D00ACD" w14:textId="77777777" w:rsidR="00ED68F1" w:rsidRPr="00045C3D" w:rsidRDefault="00ED68F1" w:rsidP="0056466F">
            <w:pPr>
              <w:rPr>
                <w:rFonts w:ascii="Arial" w:hAnsi="Arial" w:cs="Arial"/>
                <w:sz w:val="24"/>
                <w:szCs w:val="24"/>
              </w:rPr>
            </w:pPr>
            <w:r w:rsidRPr="00045C3D">
              <w:rPr>
                <w:rFonts w:ascii="Arial" w:hAnsi="Arial" w:cs="Arial"/>
                <w:sz w:val="24"/>
                <w:szCs w:val="24"/>
              </w:rPr>
              <w:t>14.2%</w:t>
            </w:r>
          </w:p>
        </w:tc>
      </w:tr>
      <w:tr w:rsidR="00ED68F1" w:rsidRPr="00045C3D" w14:paraId="15E50F86" w14:textId="77777777" w:rsidTr="00C05892">
        <w:tc>
          <w:tcPr>
            <w:tcW w:w="1558" w:type="dxa"/>
          </w:tcPr>
          <w:p w14:paraId="64B87EC7" w14:textId="77777777" w:rsidR="00ED68F1" w:rsidRPr="00045C3D" w:rsidRDefault="00ED68F1" w:rsidP="0056466F">
            <w:pPr>
              <w:rPr>
                <w:rFonts w:ascii="Arial" w:hAnsi="Arial" w:cs="Arial"/>
                <w:sz w:val="24"/>
                <w:szCs w:val="24"/>
              </w:rPr>
            </w:pPr>
            <w:r w:rsidRPr="00045C3D">
              <w:rPr>
                <w:rFonts w:ascii="Arial" w:hAnsi="Arial" w:cs="Arial"/>
                <w:sz w:val="24"/>
                <w:szCs w:val="24"/>
              </w:rPr>
              <w:t>Unilingual</w:t>
            </w:r>
          </w:p>
        </w:tc>
        <w:tc>
          <w:tcPr>
            <w:tcW w:w="1558" w:type="dxa"/>
          </w:tcPr>
          <w:p w14:paraId="14E48EFB" w14:textId="77777777" w:rsidR="00ED68F1" w:rsidRPr="00045C3D" w:rsidRDefault="00ED68F1" w:rsidP="0056466F">
            <w:pPr>
              <w:rPr>
                <w:rFonts w:ascii="Arial" w:hAnsi="Arial" w:cs="Arial"/>
                <w:sz w:val="24"/>
                <w:szCs w:val="24"/>
              </w:rPr>
            </w:pPr>
            <w:r w:rsidRPr="00045C3D">
              <w:rPr>
                <w:rFonts w:ascii="Arial" w:hAnsi="Arial" w:cs="Arial"/>
                <w:sz w:val="24"/>
                <w:szCs w:val="24"/>
              </w:rPr>
              <w:t>26,727</w:t>
            </w:r>
          </w:p>
        </w:tc>
        <w:tc>
          <w:tcPr>
            <w:tcW w:w="1558" w:type="dxa"/>
          </w:tcPr>
          <w:p w14:paraId="1F4E023C" w14:textId="77777777" w:rsidR="00ED68F1" w:rsidRPr="00045C3D" w:rsidRDefault="00ED68F1" w:rsidP="0056466F">
            <w:pPr>
              <w:rPr>
                <w:rFonts w:ascii="Arial" w:hAnsi="Arial" w:cs="Arial"/>
                <w:sz w:val="24"/>
                <w:szCs w:val="24"/>
              </w:rPr>
            </w:pPr>
            <w:r w:rsidRPr="00045C3D">
              <w:rPr>
                <w:rFonts w:ascii="Arial" w:hAnsi="Arial" w:cs="Arial"/>
                <w:sz w:val="24"/>
                <w:szCs w:val="24"/>
              </w:rPr>
              <w:t>86.7%</w:t>
            </w:r>
          </w:p>
        </w:tc>
        <w:tc>
          <w:tcPr>
            <w:tcW w:w="1558" w:type="dxa"/>
          </w:tcPr>
          <w:p w14:paraId="0EB8837A" w14:textId="77777777" w:rsidR="00ED68F1" w:rsidRPr="00045C3D" w:rsidRDefault="00ED68F1" w:rsidP="0056466F">
            <w:pPr>
              <w:rPr>
                <w:rFonts w:ascii="Arial" w:hAnsi="Arial" w:cs="Arial"/>
                <w:sz w:val="24"/>
                <w:szCs w:val="24"/>
              </w:rPr>
            </w:pPr>
            <w:r w:rsidRPr="00045C3D">
              <w:rPr>
                <w:rFonts w:ascii="Arial" w:hAnsi="Arial" w:cs="Arial"/>
                <w:sz w:val="24"/>
                <w:szCs w:val="24"/>
              </w:rPr>
              <w:t>20,909</w:t>
            </w:r>
          </w:p>
        </w:tc>
        <w:tc>
          <w:tcPr>
            <w:tcW w:w="1559" w:type="dxa"/>
          </w:tcPr>
          <w:p w14:paraId="5798A454" w14:textId="77777777" w:rsidR="00ED68F1" w:rsidRPr="00045C3D" w:rsidRDefault="00ED68F1" w:rsidP="0056466F">
            <w:pPr>
              <w:rPr>
                <w:rFonts w:ascii="Arial" w:hAnsi="Arial" w:cs="Arial"/>
                <w:sz w:val="24"/>
                <w:szCs w:val="24"/>
              </w:rPr>
            </w:pPr>
            <w:r w:rsidRPr="00045C3D">
              <w:rPr>
                <w:rFonts w:ascii="Arial" w:hAnsi="Arial" w:cs="Arial"/>
                <w:sz w:val="24"/>
                <w:szCs w:val="24"/>
              </w:rPr>
              <w:t>85.8%</w:t>
            </w:r>
          </w:p>
        </w:tc>
      </w:tr>
      <w:tr w:rsidR="00ED68F1" w:rsidRPr="00045C3D" w14:paraId="4D153C25" w14:textId="77777777" w:rsidTr="00C05892">
        <w:tc>
          <w:tcPr>
            <w:tcW w:w="1558" w:type="dxa"/>
          </w:tcPr>
          <w:p w14:paraId="0F913577" w14:textId="77777777" w:rsidR="00ED68F1" w:rsidRPr="00045C3D" w:rsidRDefault="00ED68F1" w:rsidP="0056466F">
            <w:pPr>
              <w:rPr>
                <w:rFonts w:ascii="Arial" w:hAnsi="Arial" w:cs="Arial"/>
                <w:sz w:val="24"/>
                <w:szCs w:val="24"/>
              </w:rPr>
            </w:pPr>
            <w:r w:rsidRPr="00045C3D">
              <w:rPr>
                <w:rFonts w:ascii="Arial" w:hAnsi="Arial" w:cs="Arial"/>
                <w:sz w:val="24"/>
                <w:szCs w:val="24"/>
              </w:rPr>
              <w:t>Total</w:t>
            </w:r>
          </w:p>
        </w:tc>
        <w:tc>
          <w:tcPr>
            <w:tcW w:w="1558" w:type="dxa"/>
          </w:tcPr>
          <w:p w14:paraId="50BCC908" w14:textId="77777777" w:rsidR="00ED68F1" w:rsidRPr="00045C3D" w:rsidRDefault="00ED68F1" w:rsidP="0056466F">
            <w:pPr>
              <w:rPr>
                <w:rFonts w:ascii="Arial" w:hAnsi="Arial" w:cs="Arial"/>
                <w:sz w:val="24"/>
                <w:szCs w:val="24"/>
              </w:rPr>
            </w:pPr>
            <w:r w:rsidRPr="00045C3D">
              <w:rPr>
                <w:rFonts w:ascii="Arial" w:hAnsi="Arial" w:cs="Arial"/>
                <w:sz w:val="24"/>
                <w:szCs w:val="24"/>
              </w:rPr>
              <w:t>30,821</w:t>
            </w:r>
          </w:p>
        </w:tc>
        <w:tc>
          <w:tcPr>
            <w:tcW w:w="1558" w:type="dxa"/>
          </w:tcPr>
          <w:p w14:paraId="75791796" w14:textId="77777777" w:rsidR="00ED68F1" w:rsidRPr="00045C3D" w:rsidRDefault="00ED68F1" w:rsidP="0056466F">
            <w:pPr>
              <w:rPr>
                <w:rFonts w:ascii="Arial" w:hAnsi="Arial" w:cs="Arial"/>
                <w:sz w:val="24"/>
                <w:szCs w:val="24"/>
              </w:rPr>
            </w:pPr>
            <w:r w:rsidRPr="00045C3D">
              <w:rPr>
                <w:rFonts w:ascii="Arial" w:hAnsi="Arial" w:cs="Arial"/>
                <w:sz w:val="24"/>
                <w:szCs w:val="24"/>
              </w:rPr>
              <w:t>100.0%</w:t>
            </w:r>
          </w:p>
        </w:tc>
        <w:tc>
          <w:tcPr>
            <w:tcW w:w="1558" w:type="dxa"/>
          </w:tcPr>
          <w:p w14:paraId="418AD3F9" w14:textId="77777777" w:rsidR="00ED68F1" w:rsidRPr="00045C3D" w:rsidRDefault="00ED68F1" w:rsidP="0056466F">
            <w:pPr>
              <w:rPr>
                <w:rFonts w:ascii="Arial" w:hAnsi="Arial" w:cs="Arial"/>
                <w:sz w:val="24"/>
                <w:szCs w:val="24"/>
              </w:rPr>
            </w:pPr>
            <w:r w:rsidRPr="00045C3D">
              <w:rPr>
                <w:rFonts w:ascii="Arial" w:hAnsi="Arial" w:cs="Arial"/>
                <w:sz w:val="24"/>
                <w:szCs w:val="24"/>
              </w:rPr>
              <w:t>24,375</w:t>
            </w:r>
          </w:p>
        </w:tc>
        <w:tc>
          <w:tcPr>
            <w:tcW w:w="1559" w:type="dxa"/>
          </w:tcPr>
          <w:p w14:paraId="05F2C250" w14:textId="77777777" w:rsidR="00ED68F1" w:rsidRPr="00045C3D" w:rsidRDefault="00ED68F1" w:rsidP="0056466F">
            <w:pPr>
              <w:rPr>
                <w:rFonts w:ascii="Arial" w:hAnsi="Arial" w:cs="Arial"/>
                <w:sz w:val="24"/>
                <w:szCs w:val="24"/>
              </w:rPr>
            </w:pPr>
            <w:r w:rsidRPr="00045C3D">
              <w:rPr>
                <w:rFonts w:ascii="Arial" w:hAnsi="Arial" w:cs="Arial"/>
                <w:sz w:val="24"/>
                <w:szCs w:val="24"/>
              </w:rPr>
              <w:t>100.0%</w:t>
            </w:r>
          </w:p>
        </w:tc>
      </w:tr>
    </w:tbl>
    <w:p w14:paraId="42B1436A" w14:textId="77777777" w:rsidR="00ED68F1" w:rsidRPr="00045C3D" w:rsidRDefault="00ED68F1" w:rsidP="00B92A9A">
      <w:pPr>
        <w:rPr>
          <w:rFonts w:ascii="Arial" w:hAnsi="Arial" w:cs="Arial"/>
          <w:sz w:val="24"/>
          <w:szCs w:val="24"/>
        </w:rPr>
      </w:pPr>
      <w:r w:rsidRPr="00045C3D">
        <w:rPr>
          <w:rFonts w:ascii="Arial" w:hAnsi="Arial" w:cs="Arial"/>
          <w:sz w:val="24"/>
          <w:szCs w:val="24"/>
        </w:rPr>
        <w:br/>
      </w:r>
      <w:r w:rsidRPr="00045C3D">
        <w:rPr>
          <w:rFonts w:ascii="Arial" w:eastAsia="Times New Roman" w:hAnsi="Arial" w:cs="Arial"/>
          <w:color w:val="000000" w:themeColor="text1"/>
          <w:sz w:val="24"/>
          <w:szCs w:val="24"/>
          <w:lang w:eastAsia="en-CA"/>
        </w:rPr>
        <w:t>*A bilingual applicant is defined as an individual that self-assessed their language proficiency as intermediate or higher in both official languages.</w:t>
      </w:r>
    </w:p>
    <w:p w14:paraId="25740988" w14:textId="77777777" w:rsidR="00ED68F1" w:rsidRPr="00045C3D" w:rsidRDefault="00ED68F1">
      <w:pPr>
        <w:rPr>
          <w:rFonts w:ascii="Arial" w:hAnsi="Arial" w:cs="Arial"/>
          <w:b/>
          <w:sz w:val="24"/>
          <w:szCs w:val="24"/>
        </w:rPr>
      </w:pPr>
      <w:r w:rsidRPr="00045C3D">
        <w:rPr>
          <w:rFonts w:ascii="Arial" w:hAnsi="Arial" w:cs="Arial"/>
          <w:b/>
          <w:sz w:val="24"/>
          <w:szCs w:val="24"/>
        </w:rPr>
        <w:t>Manitoba</w:t>
      </w:r>
    </w:p>
    <w:tbl>
      <w:tblPr>
        <w:tblStyle w:val="TableGrid"/>
        <w:tblW w:w="0" w:type="auto"/>
        <w:tblLook w:val="04A0" w:firstRow="1" w:lastRow="0" w:firstColumn="1" w:lastColumn="0" w:noHBand="0" w:noVBand="1"/>
        <w:tblCaption w:val="Self-assessed language proficiency of unique applicants to Jobs Open to the Public, by home region, by fiscal year (Manitoba)"/>
        <w:tblDescription w:val="Self-assessed language proficiency of unique applicants to Jobs Open to the Public, by home region, by fiscal year.  (Manitoba)"/>
      </w:tblPr>
      <w:tblGrid>
        <w:gridCol w:w="1558"/>
        <w:gridCol w:w="1558"/>
        <w:gridCol w:w="1558"/>
        <w:gridCol w:w="1558"/>
        <w:gridCol w:w="1559"/>
      </w:tblGrid>
      <w:tr w:rsidR="00ED68F1" w:rsidRPr="00045C3D" w14:paraId="502D4C63" w14:textId="77777777" w:rsidTr="00C05892">
        <w:trPr>
          <w:tblHeader/>
        </w:trPr>
        <w:tc>
          <w:tcPr>
            <w:tcW w:w="1558" w:type="dxa"/>
          </w:tcPr>
          <w:p w14:paraId="6F9E7FF1" w14:textId="77777777" w:rsidR="00ED68F1" w:rsidRPr="00045C3D" w:rsidRDefault="00ED68F1" w:rsidP="0056466F">
            <w:pPr>
              <w:rPr>
                <w:rFonts w:ascii="Arial" w:hAnsi="Arial" w:cs="Arial"/>
                <w:sz w:val="24"/>
                <w:szCs w:val="24"/>
              </w:rPr>
            </w:pPr>
            <w:r w:rsidRPr="00045C3D">
              <w:rPr>
                <w:rFonts w:ascii="Arial" w:hAnsi="Arial" w:cs="Arial"/>
                <w:sz w:val="24"/>
                <w:szCs w:val="24"/>
              </w:rPr>
              <w:lastRenderedPageBreak/>
              <w:t>Language Proficiency</w:t>
            </w:r>
          </w:p>
        </w:tc>
        <w:tc>
          <w:tcPr>
            <w:tcW w:w="1558" w:type="dxa"/>
          </w:tcPr>
          <w:p w14:paraId="2E9F4314" w14:textId="77777777" w:rsidR="00ED68F1" w:rsidRPr="00045C3D" w:rsidRDefault="00ED68F1" w:rsidP="0056466F">
            <w:pPr>
              <w:rPr>
                <w:rFonts w:ascii="Arial" w:hAnsi="Arial" w:cs="Arial"/>
                <w:sz w:val="24"/>
                <w:szCs w:val="24"/>
              </w:rPr>
            </w:pPr>
            <w:r w:rsidRPr="00045C3D">
              <w:rPr>
                <w:rFonts w:ascii="Arial" w:hAnsi="Arial" w:cs="Arial"/>
                <w:sz w:val="24"/>
                <w:szCs w:val="24"/>
              </w:rPr>
              <w:t>Count</w:t>
            </w:r>
          </w:p>
          <w:p w14:paraId="2EDD19ED" w14:textId="77777777" w:rsidR="00ED68F1" w:rsidRPr="00045C3D" w:rsidRDefault="00ED68F1" w:rsidP="0056466F">
            <w:pPr>
              <w:rPr>
                <w:rFonts w:ascii="Arial" w:hAnsi="Arial" w:cs="Arial"/>
                <w:sz w:val="24"/>
                <w:szCs w:val="24"/>
              </w:rPr>
            </w:pPr>
            <w:r w:rsidRPr="00045C3D">
              <w:rPr>
                <w:rFonts w:ascii="Arial" w:hAnsi="Arial" w:cs="Arial"/>
                <w:sz w:val="24"/>
                <w:szCs w:val="24"/>
              </w:rPr>
              <w:t>2018-2019</w:t>
            </w:r>
          </w:p>
        </w:tc>
        <w:tc>
          <w:tcPr>
            <w:tcW w:w="1558" w:type="dxa"/>
          </w:tcPr>
          <w:p w14:paraId="733873C2" w14:textId="77777777" w:rsidR="00ED68F1" w:rsidRPr="00045C3D" w:rsidRDefault="00ED68F1" w:rsidP="0056466F">
            <w:pPr>
              <w:rPr>
                <w:rFonts w:ascii="Arial" w:hAnsi="Arial" w:cs="Arial"/>
                <w:sz w:val="24"/>
                <w:szCs w:val="24"/>
              </w:rPr>
            </w:pPr>
            <w:r w:rsidRPr="00045C3D">
              <w:rPr>
                <w:rFonts w:ascii="Arial" w:hAnsi="Arial" w:cs="Arial"/>
                <w:sz w:val="24"/>
                <w:szCs w:val="24"/>
              </w:rPr>
              <w:t xml:space="preserve">Percent </w:t>
            </w:r>
            <w:r w:rsidRPr="00045C3D">
              <w:rPr>
                <w:rFonts w:ascii="Arial" w:hAnsi="Arial" w:cs="Arial"/>
                <w:sz w:val="24"/>
                <w:szCs w:val="24"/>
              </w:rPr>
              <w:br/>
              <w:t>2018-2019</w:t>
            </w:r>
          </w:p>
        </w:tc>
        <w:tc>
          <w:tcPr>
            <w:tcW w:w="1558" w:type="dxa"/>
          </w:tcPr>
          <w:p w14:paraId="57BDD170" w14:textId="77777777" w:rsidR="00ED68F1" w:rsidRPr="00045C3D" w:rsidRDefault="00ED68F1" w:rsidP="0056466F">
            <w:pPr>
              <w:rPr>
                <w:rFonts w:ascii="Arial" w:hAnsi="Arial" w:cs="Arial"/>
                <w:sz w:val="24"/>
                <w:szCs w:val="24"/>
              </w:rPr>
            </w:pPr>
            <w:r w:rsidRPr="00045C3D">
              <w:rPr>
                <w:rFonts w:ascii="Arial" w:hAnsi="Arial" w:cs="Arial"/>
                <w:sz w:val="24"/>
                <w:szCs w:val="24"/>
              </w:rPr>
              <w:t>Count</w:t>
            </w:r>
            <w:r w:rsidRPr="00045C3D">
              <w:rPr>
                <w:rFonts w:ascii="Arial" w:hAnsi="Arial" w:cs="Arial"/>
                <w:sz w:val="24"/>
                <w:szCs w:val="24"/>
              </w:rPr>
              <w:br/>
              <w:t>2019-2020</w:t>
            </w:r>
          </w:p>
        </w:tc>
        <w:tc>
          <w:tcPr>
            <w:tcW w:w="1559" w:type="dxa"/>
          </w:tcPr>
          <w:p w14:paraId="2818882F" w14:textId="77777777" w:rsidR="00ED68F1" w:rsidRPr="00045C3D" w:rsidRDefault="00ED68F1" w:rsidP="0056466F">
            <w:pPr>
              <w:rPr>
                <w:rFonts w:ascii="Arial" w:hAnsi="Arial" w:cs="Arial"/>
                <w:sz w:val="24"/>
                <w:szCs w:val="24"/>
              </w:rPr>
            </w:pPr>
            <w:r w:rsidRPr="00045C3D">
              <w:rPr>
                <w:rFonts w:ascii="Arial" w:hAnsi="Arial" w:cs="Arial"/>
                <w:sz w:val="24"/>
                <w:szCs w:val="24"/>
              </w:rPr>
              <w:t>Percent</w:t>
            </w:r>
            <w:r w:rsidRPr="00045C3D">
              <w:rPr>
                <w:rFonts w:ascii="Arial" w:hAnsi="Arial" w:cs="Arial"/>
                <w:sz w:val="24"/>
                <w:szCs w:val="24"/>
              </w:rPr>
              <w:br/>
              <w:t>2019-2020</w:t>
            </w:r>
          </w:p>
        </w:tc>
      </w:tr>
      <w:tr w:rsidR="00ED68F1" w:rsidRPr="00045C3D" w14:paraId="65570A6B" w14:textId="77777777" w:rsidTr="00C05892">
        <w:tc>
          <w:tcPr>
            <w:tcW w:w="1558" w:type="dxa"/>
          </w:tcPr>
          <w:p w14:paraId="74D85F95" w14:textId="77777777" w:rsidR="00ED68F1" w:rsidRPr="00045C3D" w:rsidRDefault="00ED68F1" w:rsidP="0056466F">
            <w:pPr>
              <w:rPr>
                <w:rFonts w:ascii="Arial" w:hAnsi="Arial" w:cs="Arial"/>
                <w:sz w:val="24"/>
                <w:szCs w:val="24"/>
              </w:rPr>
            </w:pPr>
            <w:r w:rsidRPr="00045C3D">
              <w:rPr>
                <w:rFonts w:ascii="Arial" w:hAnsi="Arial" w:cs="Arial"/>
                <w:sz w:val="24"/>
                <w:szCs w:val="24"/>
              </w:rPr>
              <w:t>Bilingual *</w:t>
            </w:r>
          </w:p>
        </w:tc>
        <w:tc>
          <w:tcPr>
            <w:tcW w:w="1558" w:type="dxa"/>
          </w:tcPr>
          <w:p w14:paraId="2BD7CD5E" w14:textId="77777777" w:rsidR="00ED68F1" w:rsidRPr="00045C3D" w:rsidRDefault="00ED68F1" w:rsidP="0056466F">
            <w:pPr>
              <w:rPr>
                <w:rFonts w:ascii="Arial" w:hAnsi="Arial" w:cs="Arial"/>
                <w:sz w:val="24"/>
                <w:szCs w:val="24"/>
              </w:rPr>
            </w:pPr>
            <w:r w:rsidRPr="00045C3D">
              <w:rPr>
                <w:rFonts w:ascii="Arial" w:hAnsi="Arial" w:cs="Arial"/>
                <w:sz w:val="24"/>
                <w:szCs w:val="24"/>
              </w:rPr>
              <w:t>2,284</w:t>
            </w:r>
          </w:p>
        </w:tc>
        <w:tc>
          <w:tcPr>
            <w:tcW w:w="1558" w:type="dxa"/>
          </w:tcPr>
          <w:p w14:paraId="10EE5AE7" w14:textId="77777777" w:rsidR="00ED68F1" w:rsidRPr="00045C3D" w:rsidRDefault="00ED68F1" w:rsidP="0056466F">
            <w:pPr>
              <w:rPr>
                <w:rFonts w:ascii="Arial" w:hAnsi="Arial" w:cs="Arial"/>
                <w:sz w:val="24"/>
                <w:szCs w:val="24"/>
              </w:rPr>
            </w:pPr>
            <w:r w:rsidRPr="00045C3D">
              <w:rPr>
                <w:rFonts w:ascii="Arial" w:hAnsi="Arial" w:cs="Arial"/>
                <w:sz w:val="24"/>
                <w:szCs w:val="24"/>
              </w:rPr>
              <w:t>15.9%</w:t>
            </w:r>
          </w:p>
        </w:tc>
        <w:tc>
          <w:tcPr>
            <w:tcW w:w="1558" w:type="dxa"/>
          </w:tcPr>
          <w:p w14:paraId="23221BE6" w14:textId="77777777" w:rsidR="00ED68F1" w:rsidRPr="00045C3D" w:rsidRDefault="00ED68F1" w:rsidP="0056466F">
            <w:pPr>
              <w:rPr>
                <w:rFonts w:ascii="Arial" w:hAnsi="Arial" w:cs="Arial"/>
                <w:sz w:val="24"/>
                <w:szCs w:val="24"/>
              </w:rPr>
            </w:pPr>
            <w:r w:rsidRPr="00045C3D">
              <w:rPr>
                <w:rFonts w:ascii="Arial" w:hAnsi="Arial" w:cs="Arial"/>
                <w:sz w:val="24"/>
                <w:szCs w:val="24"/>
              </w:rPr>
              <w:t>1,974</w:t>
            </w:r>
          </w:p>
        </w:tc>
        <w:tc>
          <w:tcPr>
            <w:tcW w:w="1559" w:type="dxa"/>
          </w:tcPr>
          <w:p w14:paraId="6E950112" w14:textId="77777777" w:rsidR="00ED68F1" w:rsidRPr="00045C3D" w:rsidRDefault="00ED68F1" w:rsidP="0056466F">
            <w:pPr>
              <w:rPr>
                <w:rFonts w:ascii="Arial" w:hAnsi="Arial" w:cs="Arial"/>
                <w:sz w:val="24"/>
                <w:szCs w:val="24"/>
              </w:rPr>
            </w:pPr>
            <w:r w:rsidRPr="00045C3D">
              <w:rPr>
                <w:rFonts w:ascii="Arial" w:hAnsi="Arial" w:cs="Arial"/>
                <w:sz w:val="24"/>
                <w:szCs w:val="24"/>
              </w:rPr>
              <w:t>15.7%</w:t>
            </w:r>
          </w:p>
        </w:tc>
      </w:tr>
      <w:tr w:rsidR="00ED68F1" w:rsidRPr="00045C3D" w14:paraId="4112A6D6" w14:textId="77777777" w:rsidTr="00C05892">
        <w:tc>
          <w:tcPr>
            <w:tcW w:w="1558" w:type="dxa"/>
          </w:tcPr>
          <w:p w14:paraId="5737A6E0" w14:textId="77777777" w:rsidR="00ED68F1" w:rsidRPr="00045C3D" w:rsidRDefault="00ED68F1" w:rsidP="0056466F">
            <w:pPr>
              <w:rPr>
                <w:rFonts w:ascii="Arial" w:hAnsi="Arial" w:cs="Arial"/>
                <w:sz w:val="24"/>
                <w:szCs w:val="24"/>
              </w:rPr>
            </w:pPr>
            <w:r w:rsidRPr="00045C3D">
              <w:rPr>
                <w:rFonts w:ascii="Arial" w:hAnsi="Arial" w:cs="Arial"/>
                <w:sz w:val="24"/>
                <w:szCs w:val="24"/>
              </w:rPr>
              <w:t>Unilingual</w:t>
            </w:r>
          </w:p>
        </w:tc>
        <w:tc>
          <w:tcPr>
            <w:tcW w:w="1558" w:type="dxa"/>
          </w:tcPr>
          <w:p w14:paraId="0D09D0D2" w14:textId="77777777" w:rsidR="00ED68F1" w:rsidRPr="00045C3D" w:rsidRDefault="00ED68F1" w:rsidP="0056466F">
            <w:pPr>
              <w:rPr>
                <w:rFonts w:ascii="Arial" w:hAnsi="Arial" w:cs="Arial"/>
                <w:sz w:val="24"/>
                <w:szCs w:val="24"/>
              </w:rPr>
            </w:pPr>
            <w:r w:rsidRPr="00045C3D">
              <w:rPr>
                <w:rFonts w:ascii="Arial" w:hAnsi="Arial" w:cs="Arial"/>
                <w:sz w:val="24"/>
                <w:szCs w:val="24"/>
              </w:rPr>
              <w:t>12,119</w:t>
            </w:r>
          </w:p>
        </w:tc>
        <w:tc>
          <w:tcPr>
            <w:tcW w:w="1558" w:type="dxa"/>
          </w:tcPr>
          <w:p w14:paraId="4C9CBBEA" w14:textId="77777777" w:rsidR="00ED68F1" w:rsidRPr="00045C3D" w:rsidRDefault="00ED68F1" w:rsidP="0056466F">
            <w:pPr>
              <w:rPr>
                <w:rFonts w:ascii="Arial" w:hAnsi="Arial" w:cs="Arial"/>
                <w:sz w:val="24"/>
                <w:szCs w:val="24"/>
              </w:rPr>
            </w:pPr>
            <w:r w:rsidRPr="00045C3D">
              <w:rPr>
                <w:rFonts w:ascii="Arial" w:hAnsi="Arial" w:cs="Arial"/>
                <w:sz w:val="24"/>
                <w:szCs w:val="24"/>
              </w:rPr>
              <w:t>84.1%</w:t>
            </w:r>
          </w:p>
        </w:tc>
        <w:tc>
          <w:tcPr>
            <w:tcW w:w="1558" w:type="dxa"/>
          </w:tcPr>
          <w:p w14:paraId="33E1DF9E" w14:textId="77777777" w:rsidR="00ED68F1" w:rsidRPr="00045C3D" w:rsidRDefault="00ED68F1" w:rsidP="0056466F">
            <w:pPr>
              <w:rPr>
                <w:rFonts w:ascii="Arial" w:hAnsi="Arial" w:cs="Arial"/>
                <w:sz w:val="24"/>
                <w:szCs w:val="24"/>
              </w:rPr>
            </w:pPr>
            <w:r w:rsidRPr="00045C3D">
              <w:rPr>
                <w:rFonts w:ascii="Arial" w:hAnsi="Arial" w:cs="Arial"/>
                <w:sz w:val="24"/>
                <w:szCs w:val="24"/>
              </w:rPr>
              <w:t>10,594</w:t>
            </w:r>
          </w:p>
        </w:tc>
        <w:tc>
          <w:tcPr>
            <w:tcW w:w="1559" w:type="dxa"/>
          </w:tcPr>
          <w:p w14:paraId="7B4C818B" w14:textId="77777777" w:rsidR="00ED68F1" w:rsidRPr="00045C3D" w:rsidRDefault="00ED68F1" w:rsidP="0056466F">
            <w:pPr>
              <w:rPr>
                <w:rFonts w:ascii="Arial" w:hAnsi="Arial" w:cs="Arial"/>
                <w:sz w:val="24"/>
                <w:szCs w:val="24"/>
              </w:rPr>
            </w:pPr>
            <w:r w:rsidRPr="00045C3D">
              <w:rPr>
                <w:rFonts w:ascii="Arial" w:hAnsi="Arial" w:cs="Arial"/>
                <w:sz w:val="24"/>
                <w:szCs w:val="24"/>
              </w:rPr>
              <w:t>84.3%</w:t>
            </w:r>
          </w:p>
        </w:tc>
      </w:tr>
      <w:tr w:rsidR="00ED68F1" w:rsidRPr="00045C3D" w14:paraId="07128225" w14:textId="77777777" w:rsidTr="00C05892">
        <w:tc>
          <w:tcPr>
            <w:tcW w:w="1558" w:type="dxa"/>
          </w:tcPr>
          <w:p w14:paraId="0397249B" w14:textId="77777777" w:rsidR="00ED68F1" w:rsidRPr="00045C3D" w:rsidRDefault="00ED68F1" w:rsidP="0056466F">
            <w:pPr>
              <w:rPr>
                <w:rFonts w:ascii="Arial" w:hAnsi="Arial" w:cs="Arial"/>
                <w:sz w:val="24"/>
                <w:szCs w:val="24"/>
              </w:rPr>
            </w:pPr>
            <w:r w:rsidRPr="00045C3D">
              <w:rPr>
                <w:rFonts w:ascii="Arial" w:hAnsi="Arial" w:cs="Arial"/>
                <w:sz w:val="24"/>
                <w:szCs w:val="24"/>
              </w:rPr>
              <w:t>Total</w:t>
            </w:r>
          </w:p>
        </w:tc>
        <w:tc>
          <w:tcPr>
            <w:tcW w:w="1558" w:type="dxa"/>
          </w:tcPr>
          <w:p w14:paraId="5863FF03" w14:textId="77777777" w:rsidR="00ED68F1" w:rsidRPr="00045C3D" w:rsidRDefault="00ED68F1" w:rsidP="0056466F">
            <w:pPr>
              <w:rPr>
                <w:rFonts w:ascii="Arial" w:hAnsi="Arial" w:cs="Arial"/>
                <w:sz w:val="24"/>
                <w:szCs w:val="24"/>
              </w:rPr>
            </w:pPr>
            <w:r w:rsidRPr="00045C3D">
              <w:rPr>
                <w:rFonts w:ascii="Arial" w:hAnsi="Arial" w:cs="Arial"/>
                <w:sz w:val="24"/>
                <w:szCs w:val="24"/>
              </w:rPr>
              <w:t>14,403</w:t>
            </w:r>
          </w:p>
        </w:tc>
        <w:tc>
          <w:tcPr>
            <w:tcW w:w="1558" w:type="dxa"/>
          </w:tcPr>
          <w:p w14:paraId="0F3AF27B" w14:textId="77777777" w:rsidR="00ED68F1" w:rsidRPr="00045C3D" w:rsidRDefault="00ED68F1" w:rsidP="0056466F">
            <w:pPr>
              <w:rPr>
                <w:rFonts w:ascii="Arial" w:hAnsi="Arial" w:cs="Arial"/>
                <w:sz w:val="24"/>
                <w:szCs w:val="24"/>
              </w:rPr>
            </w:pPr>
            <w:r w:rsidRPr="00045C3D">
              <w:rPr>
                <w:rFonts w:ascii="Arial" w:hAnsi="Arial" w:cs="Arial"/>
                <w:sz w:val="24"/>
                <w:szCs w:val="24"/>
              </w:rPr>
              <w:t>100.0%</w:t>
            </w:r>
          </w:p>
        </w:tc>
        <w:tc>
          <w:tcPr>
            <w:tcW w:w="1558" w:type="dxa"/>
          </w:tcPr>
          <w:p w14:paraId="63750ABC" w14:textId="77777777" w:rsidR="00ED68F1" w:rsidRPr="00045C3D" w:rsidRDefault="00ED68F1" w:rsidP="0056466F">
            <w:pPr>
              <w:rPr>
                <w:rFonts w:ascii="Arial" w:hAnsi="Arial" w:cs="Arial"/>
                <w:sz w:val="24"/>
                <w:szCs w:val="24"/>
              </w:rPr>
            </w:pPr>
            <w:r w:rsidRPr="00045C3D">
              <w:rPr>
                <w:rFonts w:ascii="Arial" w:hAnsi="Arial" w:cs="Arial"/>
                <w:sz w:val="24"/>
                <w:szCs w:val="24"/>
              </w:rPr>
              <w:t>12,568</w:t>
            </w:r>
          </w:p>
        </w:tc>
        <w:tc>
          <w:tcPr>
            <w:tcW w:w="1559" w:type="dxa"/>
          </w:tcPr>
          <w:p w14:paraId="1C29B507" w14:textId="77777777" w:rsidR="00ED68F1" w:rsidRPr="00045C3D" w:rsidRDefault="00ED68F1" w:rsidP="0056466F">
            <w:pPr>
              <w:rPr>
                <w:rFonts w:ascii="Arial" w:hAnsi="Arial" w:cs="Arial"/>
                <w:sz w:val="24"/>
                <w:szCs w:val="24"/>
              </w:rPr>
            </w:pPr>
            <w:r w:rsidRPr="00045C3D">
              <w:rPr>
                <w:rFonts w:ascii="Arial" w:hAnsi="Arial" w:cs="Arial"/>
                <w:sz w:val="24"/>
                <w:szCs w:val="24"/>
              </w:rPr>
              <w:t>100.0%</w:t>
            </w:r>
          </w:p>
        </w:tc>
      </w:tr>
    </w:tbl>
    <w:p w14:paraId="6C178C8C" w14:textId="77777777" w:rsidR="00ED68F1" w:rsidRPr="00045C3D" w:rsidRDefault="00ED68F1" w:rsidP="00B92A9A">
      <w:pPr>
        <w:rPr>
          <w:rFonts w:ascii="Arial" w:hAnsi="Arial" w:cs="Arial"/>
          <w:sz w:val="24"/>
          <w:szCs w:val="24"/>
        </w:rPr>
      </w:pPr>
      <w:r w:rsidRPr="00045C3D">
        <w:rPr>
          <w:rFonts w:ascii="Arial" w:hAnsi="Arial" w:cs="Arial"/>
          <w:sz w:val="24"/>
          <w:szCs w:val="24"/>
        </w:rPr>
        <w:br/>
      </w:r>
      <w:r w:rsidRPr="00045C3D">
        <w:rPr>
          <w:rFonts w:ascii="Arial" w:eastAsia="Times New Roman" w:hAnsi="Arial" w:cs="Arial"/>
          <w:color w:val="000000" w:themeColor="text1"/>
          <w:sz w:val="24"/>
          <w:szCs w:val="24"/>
          <w:lang w:eastAsia="en-CA"/>
        </w:rPr>
        <w:t>*A bilingual applicant is defined as an individual that self-assessed their language proficiency as intermediate or higher in both official languages.</w:t>
      </w:r>
    </w:p>
    <w:p w14:paraId="5E77BF28" w14:textId="77777777" w:rsidR="00ED68F1" w:rsidRPr="00045C3D" w:rsidRDefault="00ED68F1">
      <w:pPr>
        <w:rPr>
          <w:rFonts w:ascii="Arial" w:hAnsi="Arial" w:cs="Arial"/>
          <w:b/>
          <w:sz w:val="24"/>
          <w:szCs w:val="24"/>
        </w:rPr>
      </w:pPr>
      <w:r w:rsidRPr="00045C3D">
        <w:rPr>
          <w:rFonts w:ascii="Arial" w:hAnsi="Arial" w:cs="Arial"/>
          <w:b/>
          <w:sz w:val="24"/>
          <w:szCs w:val="24"/>
        </w:rPr>
        <w:t>National Capital Region</w:t>
      </w:r>
    </w:p>
    <w:tbl>
      <w:tblPr>
        <w:tblStyle w:val="TableGrid"/>
        <w:tblW w:w="0" w:type="auto"/>
        <w:tblLook w:val="04A0" w:firstRow="1" w:lastRow="0" w:firstColumn="1" w:lastColumn="0" w:noHBand="0" w:noVBand="1"/>
        <w:tblCaption w:val="Self-assessed language proficiency of unique applicants to Jobs Open to the Public, by home region, by fiscal year (National Capital Region)"/>
        <w:tblDescription w:val="Self-assessed language proficiency of unique applicants to Jobs Open to the Public, by home region, by fiscal year. (National Capital Region)"/>
      </w:tblPr>
      <w:tblGrid>
        <w:gridCol w:w="1558"/>
        <w:gridCol w:w="1558"/>
        <w:gridCol w:w="1558"/>
        <w:gridCol w:w="1558"/>
        <w:gridCol w:w="1559"/>
      </w:tblGrid>
      <w:tr w:rsidR="00ED68F1" w:rsidRPr="00045C3D" w14:paraId="249A4740" w14:textId="77777777" w:rsidTr="00C05892">
        <w:trPr>
          <w:tblHeader/>
        </w:trPr>
        <w:tc>
          <w:tcPr>
            <w:tcW w:w="1558" w:type="dxa"/>
          </w:tcPr>
          <w:p w14:paraId="32ED5BBE" w14:textId="77777777" w:rsidR="00ED68F1" w:rsidRPr="00045C3D" w:rsidRDefault="00ED68F1" w:rsidP="0056466F">
            <w:pPr>
              <w:rPr>
                <w:rFonts w:ascii="Arial" w:hAnsi="Arial" w:cs="Arial"/>
                <w:sz w:val="24"/>
                <w:szCs w:val="24"/>
              </w:rPr>
            </w:pPr>
            <w:r w:rsidRPr="00045C3D">
              <w:rPr>
                <w:rFonts w:ascii="Arial" w:hAnsi="Arial" w:cs="Arial"/>
                <w:sz w:val="24"/>
                <w:szCs w:val="24"/>
              </w:rPr>
              <w:t>Language Proficiency</w:t>
            </w:r>
          </w:p>
        </w:tc>
        <w:tc>
          <w:tcPr>
            <w:tcW w:w="1558" w:type="dxa"/>
          </w:tcPr>
          <w:p w14:paraId="56E54550" w14:textId="77777777" w:rsidR="00ED68F1" w:rsidRPr="00045C3D" w:rsidRDefault="00ED68F1" w:rsidP="0056466F">
            <w:pPr>
              <w:rPr>
                <w:rFonts w:ascii="Arial" w:hAnsi="Arial" w:cs="Arial"/>
                <w:sz w:val="24"/>
                <w:szCs w:val="24"/>
              </w:rPr>
            </w:pPr>
            <w:r w:rsidRPr="00045C3D">
              <w:rPr>
                <w:rFonts w:ascii="Arial" w:hAnsi="Arial" w:cs="Arial"/>
                <w:sz w:val="24"/>
                <w:szCs w:val="24"/>
              </w:rPr>
              <w:t>Count</w:t>
            </w:r>
          </w:p>
          <w:p w14:paraId="34A0FE3B" w14:textId="77777777" w:rsidR="00ED68F1" w:rsidRPr="00045C3D" w:rsidRDefault="00ED68F1" w:rsidP="0056466F">
            <w:pPr>
              <w:rPr>
                <w:rFonts w:ascii="Arial" w:hAnsi="Arial" w:cs="Arial"/>
                <w:sz w:val="24"/>
                <w:szCs w:val="24"/>
              </w:rPr>
            </w:pPr>
            <w:r w:rsidRPr="00045C3D">
              <w:rPr>
                <w:rFonts w:ascii="Arial" w:hAnsi="Arial" w:cs="Arial"/>
                <w:sz w:val="24"/>
                <w:szCs w:val="24"/>
              </w:rPr>
              <w:t>2018-2019</w:t>
            </w:r>
          </w:p>
        </w:tc>
        <w:tc>
          <w:tcPr>
            <w:tcW w:w="1558" w:type="dxa"/>
          </w:tcPr>
          <w:p w14:paraId="1F45F40E" w14:textId="77777777" w:rsidR="00ED68F1" w:rsidRPr="00045C3D" w:rsidRDefault="00ED68F1" w:rsidP="0056466F">
            <w:pPr>
              <w:rPr>
                <w:rFonts w:ascii="Arial" w:hAnsi="Arial" w:cs="Arial"/>
                <w:sz w:val="24"/>
                <w:szCs w:val="24"/>
              </w:rPr>
            </w:pPr>
            <w:r w:rsidRPr="00045C3D">
              <w:rPr>
                <w:rFonts w:ascii="Arial" w:hAnsi="Arial" w:cs="Arial"/>
                <w:sz w:val="24"/>
                <w:szCs w:val="24"/>
              </w:rPr>
              <w:t xml:space="preserve">Percent </w:t>
            </w:r>
            <w:r w:rsidRPr="00045C3D">
              <w:rPr>
                <w:rFonts w:ascii="Arial" w:hAnsi="Arial" w:cs="Arial"/>
                <w:sz w:val="24"/>
                <w:szCs w:val="24"/>
              </w:rPr>
              <w:br/>
              <w:t>2018-2019</w:t>
            </w:r>
          </w:p>
        </w:tc>
        <w:tc>
          <w:tcPr>
            <w:tcW w:w="1558" w:type="dxa"/>
          </w:tcPr>
          <w:p w14:paraId="59B06FA9" w14:textId="77777777" w:rsidR="00ED68F1" w:rsidRPr="00045C3D" w:rsidRDefault="00ED68F1" w:rsidP="0056466F">
            <w:pPr>
              <w:rPr>
                <w:rFonts w:ascii="Arial" w:hAnsi="Arial" w:cs="Arial"/>
                <w:sz w:val="24"/>
                <w:szCs w:val="24"/>
              </w:rPr>
            </w:pPr>
            <w:r w:rsidRPr="00045C3D">
              <w:rPr>
                <w:rFonts w:ascii="Arial" w:hAnsi="Arial" w:cs="Arial"/>
                <w:sz w:val="24"/>
                <w:szCs w:val="24"/>
              </w:rPr>
              <w:t>Count</w:t>
            </w:r>
            <w:r w:rsidRPr="00045C3D">
              <w:rPr>
                <w:rFonts w:ascii="Arial" w:hAnsi="Arial" w:cs="Arial"/>
                <w:sz w:val="24"/>
                <w:szCs w:val="24"/>
              </w:rPr>
              <w:br/>
              <w:t>2019-2020</w:t>
            </w:r>
          </w:p>
        </w:tc>
        <w:tc>
          <w:tcPr>
            <w:tcW w:w="1559" w:type="dxa"/>
          </w:tcPr>
          <w:p w14:paraId="60B89789" w14:textId="77777777" w:rsidR="00ED68F1" w:rsidRPr="00045C3D" w:rsidRDefault="00ED68F1" w:rsidP="0056466F">
            <w:pPr>
              <w:rPr>
                <w:rFonts w:ascii="Arial" w:hAnsi="Arial" w:cs="Arial"/>
                <w:sz w:val="24"/>
                <w:szCs w:val="24"/>
              </w:rPr>
            </w:pPr>
            <w:r w:rsidRPr="00045C3D">
              <w:rPr>
                <w:rFonts w:ascii="Arial" w:hAnsi="Arial" w:cs="Arial"/>
                <w:sz w:val="24"/>
                <w:szCs w:val="24"/>
              </w:rPr>
              <w:t>Percent</w:t>
            </w:r>
            <w:r w:rsidRPr="00045C3D">
              <w:rPr>
                <w:rFonts w:ascii="Arial" w:hAnsi="Arial" w:cs="Arial"/>
                <w:sz w:val="24"/>
                <w:szCs w:val="24"/>
              </w:rPr>
              <w:br/>
              <w:t>2019-2020</w:t>
            </w:r>
          </w:p>
        </w:tc>
      </w:tr>
      <w:tr w:rsidR="00ED68F1" w:rsidRPr="00045C3D" w14:paraId="22B0496A" w14:textId="77777777" w:rsidTr="00C05892">
        <w:tc>
          <w:tcPr>
            <w:tcW w:w="1558" w:type="dxa"/>
          </w:tcPr>
          <w:p w14:paraId="4DAC2BFB" w14:textId="77777777" w:rsidR="00ED68F1" w:rsidRPr="00045C3D" w:rsidRDefault="00ED68F1" w:rsidP="0056466F">
            <w:pPr>
              <w:rPr>
                <w:rFonts w:ascii="Arial" w:hAnsi="Arial" w:cs="Arial"/>
                <w:sz w:val="24"/>
                <w:szCs w:val="24"/>
              </w:rPr>
            </w:pPr>
            <w:r w:rsidRPr="00045C3D">
              <w:rPr>
                <w:rFonts w:ascii="Arial" w:hAnsi="Arial" w:cs="Arial"/>
                <w:sz w:val="24"/>
                <w:szCs w:val="24"/>
              </w:rPr>
              <w:t>Bilingual *</w:t>
            </w:r>
          </w:p>
        </w:tc>
        <w:tc>
          <w:tcPr>
            <w:tcW w:w="1558" w:type="dxa"/>
          </w:tcPr>
          <w:p w14:paraId="61200BD5" w14:textId="77777777" w:rsidR="00ED68F1" w:rsidRPr="00045C3D" w:rsidRDefault="00ED68F1" w:rsidP="0056466F">
            <w:pPr>
              <w:rPr>
                <w:rFonts w:ascii="Arial" w:hAnsi="Arial" w:cs="Arial"/>
                <w:sz w:val="24"/>
                <w:szCs w:val="24"/>
              </w:rPr>
            </w:pPr>
            <w:r w:rsidRPr="00045C3D">
              <w:rPr>
                <w:rFonts w:ascii="Arial" w:hAnsi="Arial" w:cs="Arial"/>
                <w:sz w:val="24"/>
                <w:szCs w:val="24"/>
              </w:rPr>
              <w:t>34,373</w:t>
            </w:r>
          </w:p>
        </w:tc>
        <w:tc>
          <w:tcPr>
            <w:tcW w:w="1558" w:type="dxa"/>
          </w:tcPr>
          <w:p w14:paraId="2572C771" w14:textId="77777777" w:rsidR="00ED68F1" w:rsidRPr="00045C3D" w:rsidRDefault="00ED68F1" w:rsidP="0056466F">
            <w:pPr>
              <w:rPr>
                <w:rFonts w:ascii="Arial" w:hAnsi="Arial" w:cs="Arial"/>
                <w:sz w:val="24"/>
                <w:szCs w:val="24"/>
              </w:rPr>
            </w:pPr>
            <w:r w:rsidRPr="00045C3D">
              <w:rPr>
                <w:rFonts w:ascii="Arial" w:hAnsi="Arial" w:cs="Arial"/>
                <w:sz w:val="24"/>
                <w:szCs w:val="24"/>
              </w:rPr>
              <w:t>60.7%</w:t>
            </w:r>
          </w:p>
        </w:tc>
        <w:tc>
          <w:tcPr>
            <w:tcW w:w="1558" w:type="dxa"/>
          </w:tcPr>
          <w:p w14:paraId="3F5A0474" w14:textId="77777777" w:rsidR="00ED68F1" w:rsidRPr="00045C3D" w:rsidRDefault="00ED68F1" w:rsidP="0056466F">
            <w:pPr>
              <w:rPr>
                <w:rFonts w:ascii="Arial" w:hAnsi="Arial" w:cs="Arial"/>
                <w:sz w:val="24"/>
                <w:szCs w:val="24"/>
              </w:rPr>
            </w:pPr>
            <w:r w:rsidRPr="00045C3D">
              <w:rPr>
                <w:rFonts w:ascii="Arial" w:hAnsi="Arial" w:cs="Arial"/>
                <w:sz w:val="24"/>
                <w:szCs w:val="24"/>
              </w:rPr>
              <w:t>28,942</w:t>
            </w:r>
          </w:p>
        </w:tc>
        <w:tc>
          <w:tcPr>
            <w:tcW w:w="1559" w:type="dxa"/>
          </w:tcPr>
          <w:p w14:paraId="7B69BE23" w14:textId="77777777" w:rsidR="00ED68F1" w:rsidRPr="00045C3D" w:rsidRDefault="00ED68F1" w:rsidP="0056466F">
            <w:pPr>
              <w:rPr>
                <w:rFonts w:ascii="Arial" w:hAnsi="Arial" w:cs="Arial"/>
                <w:sz w:val="24"/>
                <w:szCs w:val="24"/>
              </w:rPr>
            </w:pPr>
            <w:r w:rsidRPr="00045C3D">
              <w:rPr>
                <w:rFonts w:ascii="Arial" w:hAnsi="Arial" w:cs="Arial"/>
                <w:sz w:val="24"/>
                <w:szCs w:val="24"/>
              </w:rPr>
              <w:t>59.6%</w:t>
            </w:r>
          </w:p>
        </w:tc>
      </w:tr>
      <w:tr w:rsidR="00ED68F1" w:rsidRPr="00045C3D" w14:paraId="7A62FF5E" w14:textId="77777777" w:rsidTr="00C05892">
        <w:tc>
          <w:tcPr>
            <w:tcW w:w="1558" w:type="dxa"/>
          </w:tcPr>
          <w:p w14:paraId="5FFD355B" w14:textId="77777777" w:rsidR="00ED68F1" w:rsidRPr="00045C3D" w:rsidRDefault="00ED68F1" w:rsidP="0056466F">
            <w:pPr>
              <w:rPr>
                <w:rFonts w:ascii="Arial" w:hAnsi="Arial" w:cs="Arial"/>
                <w:sz w:val="24"/>
                <w:szCs w:val="24"/>
              </w:rPr>
            </w:pPr>
            <w:r w:rsidRPr="00045C3D">
              <w:rPr>
                <w:rFonts w:ascii="Arial" w:hAnsi="Arial" w:cs="Arial"/>
                <w:sz w:val="24"/>
                <w:szCs w:val="24"/>
              </w:rPr>
              <w:t>Unilingual</w:t>
            </w:r>
          </w:p>
        </w:tc>
        <w:tc>
          <w:tcPr>
            <w:tcW w:w="1558" w:type="dxa"/>
          </w:tcPr>
          <w:p w14:paraId="0FF4D9B3" w14:textId="77777777" w:rsidR="00ED68F1" w:rsidRPr="00045C3D" w:rsidRDefault="00ED68F1" w:rsidP="0056466F">
            <w:pPr>
              <w:rPr>
                <w:rFonts w:ascii="Arial" w:hAnsi="Arial" w:cs="Arial"/>
                <w:sz w:val="24"/>
                <w:szCs w:val="24"/>
              </w:rPr>
            </w:pPr>
            <w:r w:rsidRPr="00045C3D">
              <w:rPr>
                <w:rFonts w:ascii="Arial" w:hAnsi="Arial" w:cs="Arial"/>
                <w:sz w:val="24"/>
                <w:szCs w:val="24"/>
              </w:rPr>
              <w:t>22,225</w:t>
            </w:r>
          </w:p>
        </w:tc>
        <w:tc>
          <w:tcPr>
            <w:tcW w:w="1558" w:type="dxa"/>
          </w:tcPr>
          <w:p w14:paraId="3F50623F" w14:textId="77777777" w:rsidR="00ED68F1" w:rsidRPr="00045C3D" w:rsidRDefault="00ED68F1" w:rsidP="0056466F">
            <w:pPr>
              <w:rPr>
                <w:rFonts w:ascii="Arial" w:hAnsi="Arial" w:cs="Arial"/>
                <w:sz w:val="24"/>
                <w:szCs w:val="24"/>
              </w:rPr>
            </w:pPr>
            <w:r w:rsidRPr="00045C3D">
              <w:rPr>
                <w:rFonts w:ascii="Arial" w:hAnsi="Arial" w:cs="Arial"/>
                <w:sz w:val="24"/>
                <w:szCs w:val="24"/>
              </w:rPr>
              <w:t>39.3%</w:t>
            </w:r>
          </w:p>
        </w:tc>
        <w:tc>
          <w:tcPr>
            <w:tcW w:w="1558" w:type="dxa"/>
          </w:tcPr>
          <w:p w14:paraId="09D5E9E6" w14:textId="77777777" w:rsidR="00ED68F1" w:rsidRPr="00045C3D" w:rsidRDefault="00ED68F1" w:rsidP="0056466F">
            <w:pPr>
              <w:rPr>
                <w:rFonts w:ascii="Arial" w:hAnsi="Arial" w:cs="Arial"/>
                <w:sz w:val="24"/>
                <w:szCs w:val="24"/>
              </w:rPr>
            </w:pPr>
            <w:r w:rsidRPr="00045C3D">
              <w:rPr>
                <w:rFonts w:ascii="Arial" w:hAnsi="Arial" w:cs="Arial"/>
                <w:sz w:val="24"/>
                <w:szCs w:val="24"/>
              </w:rPr>
              <w:t>19,654</w:t>
            </w:r>
          </w:p>
        </w:tc>
        <w:tc>
          <w:tcPr>
            <w:tcW w:w="1559" w:type="dxa"/>
          </w:tcPr>
          <w:p w14:paraId="6E7ADC51" w14:textId="77777777" w:rsidR="00ED68F1" w:rsidRPr="00045C3D" w:rsidRDefault="00ED68F1" w:rsidP="0056466F">
            <w:pPr>
              <w:rPr>
                <w:rFonts w:ascii="Arial" w:hAnsi="Arial" w:cs="Arial"/>
                <w:sz w:val="24"/>
                <w:szCs w:val="24"/>
              </w:rPr>
            </w:pPr>
            <w:r w:rsidRPr="00045C3D">
              <w:rPr>
                <w:rFonts w:ascii="Arial" w:hAnsi="Arial" w:cs="Arial"/>
                <w:sz w:val="24"/>
                <w:szCs w:val="24"/>
              </w:rPr>
              <w:t>40.4%</w:t>
            </w:r>
          </w:p>
        </w:tc>
      </w:tr>
      <w:tr w:rsidR="00ED68F1" w:rsidRPr="00045C3D" w14:paraId="49ADDAA2" w14:textId="77777777" w:rsidTr="00C05892">
        <w:tc>
          <w:tcPr>
            <w:tcW w:w="1558" w:type="dxa"/>
          </w:tcPr>
          <w:p w14:paraId="42EBA160" w14:textId="77777777" w:rsidR="00ED68F1" w:rsidRPr="00045C3D" w:rsidRDefault="00ED68F1" w:rsidP="0056466F">
            <w:pPr>
              <w:rPr>
                <w:rFonts w:ascii="Arial" w:hAnsi="Arial" w:cs="Arial"/>
                <w:sz w:val="24"/>
                <w:szCs w:val="24"/>
              </w:rPr>
            </w:pPr>
            <w:r w:rsidRPr="00045C3D">
              <w:rPr>
                <w:rFonts w:ascii="Arial" w:hAnsi="Arial" w:cs="Arial"/>
                <w:sz w:val="24"/>
                <w:szCs w:val="24"/>
              </w:rPr>
              <w:t>Total</w:t>
            </w:r>
          </w:p>
        </w:tc>
        <w:tc>
          <w:tcPr>
            <w:tcW w:w="1558" w:type="dxa"/>
          </w:tcPr>
          <w:p w14:paraId="649AACD3" w14:textId="77777777" w:rsidR="00ED68F1" w:rsidRPr="00045C3D" w:rsidRDefault="00ED68F1" w:rsidP="0056466F">
            <w:pPr>
              <w:rPr>
                <w:rFonts w:ascii="Arial" w:hAnsi="Arial" w:cs="Arial"/>
                <w:sz w:val="24"/>
                <w:szCs w:val="24"/>
              </w:rPr>
            </w:pPr>
            <w:r w:rsidRPr="00045C3D">
              <w:rPr>
                <w:rFonts w:ascii="Arial" w:hAnsi="Arial" w:cs="Arial"/>
                <w:sz w:val="24"/>
                <w:szCs w:val="24"/>
              </w:rPr>
              <w:t>56,598</w:t>
            </w:r>
          </w:p>
        </w:tc>
        <w:tc>
          <w:tcPr>
            <w:tcW w:w="1558" w:type="dxa"/>
          </w:tcPr>
          <w:p w14:paraId="1CE50966" w14:textId="77777777" w:rsidR="00ED68F1" w:rsidRPr="00045C3D" w:rsidRDefault="00ED68F1" w:rsidP="0056466F">
            <w:pPr>
              <w:rPr>
                <w:rFonts w:ascii="Arial" w:hAnsi="Arial" w:cs="Arial"/>
                <w:sz w:val="24"/>
                <w:szCs w:val="24"/>
              </w:rPr>
            </w:pPr>
            <w:r w:rsidRPr="00045C3D">
              <w:rPr>
                <w:rFonts w:ascii="Arial" w:hAnsi="Arial" w:cs="Arial"/>
                <w:sz w:val="24"/>
                <w:szCs w:val="24"/>
              </w:rPr>
              <w:t>100.0%</w:t>
            </w:r>
          </w:p>
        </w:tc>
        <w:tc>
          <w:tcPr>
            <w:tcW w:w="1558" w:type="dxa"/>
          </w:tcPr>
          <w:p w14:paraId="19A6535E" w14:textId="77777777" w:rsidR="00ED68F1" w:rsidRPr="00045C3D" w:rsidRDefault="00ED68F1" w:rsidP="0056466F">
            <w:pPr>
              <w:rPr>
                <w:rFonts w:ascii="Arial" w:hAnsi="Arial" w:cs="Arial"/>
                <w:sz w:val="24"/>
                <w:szCs w:val="24"/>
              </w:rPr>
            </w:pPr>
            <w:r w:rsidRPr="00045C3D">
              <w:rPr>
                <w:rFonts w:ascii="Arial" w:hAnsi="Arial" w:cs="Arial"/>
                <w:sz w:val="24"/>
                <w:szCs w:val="24"/>
              </w:rPr>
              <w:t>48,596</w:t>
            </w:r>
          </w:p>
        </w:tc>
        <w:tc>
          <w:tcPr>
            <w:tcW w:w="1559" w:type="dxa"/>
          </w:tcPr>
          <w:p w14:paraId="1CD8F14D" w14:textId="77777777" w:rsidR="00ED68F1" w:rsidRPr="00045C3D" w:rsidRDefault="00ED68F1" w:rsidP="0056466F">
            <w:pPr>
              <w:rPr>
                <w:rFonts w:ascii="Arial" w:hAnsi="Arial" w:cs="Arial"/>
                <w:sz w:val="24"/>
                <w:szCs w:val="24"/>
              </w:rPr>
            </w:pPr>
            <w:r w:rsidRPr="00045C3D">
              <w:rPr>
                <w:rFonts w:ascii="Arial" w:hAnsi="Arial" w:cs="Arial"/>
                <w:sz w:val="24"/>
                <w:szCs w:val="24"/>
              </w:rPr>
              <w:t>100.0%</w:t>
            </w:r>
          </w:p>
        </w:tc>
      </w:tr>
    </w:tbl>
    <w:p w14:paraId="2DA95384" w14:textId="77777777" w:rsidR="00ED68F1" w:rsidRPr="00045C3D" w:rsidRDefault="00ED68F1" w:rsidP="00B92A9A">
      <w:pPr>
        <w:rPr>
          <w:rFonts w:ascii="Arial" w:hAnsi="Arial" w:cs="Arial"/>
          <w:sz w:val="24"/>
          <w:szCs w:val="24"/>
        </w:rPr>
      </w:pPr>
      <w:r w:rsidRPr="00045C3D">
        <w:rPr>
          <w:rFonts w:ascii="Arial" w:hAnsi="Arial" w:cs="Arial"/>
          <w:sz w:val="24"/>
          <w:szCs w:val="24"/>
        </w:rPr>
        <w:br/>
      </w:r>
      <w:r w:rsidRPr="00045C3D">
        <w:rPr>
          <w:rFonts w:ascii="Arial" w:eastAsia="Times New Roman" w:hAnsi="Arial" w:cs="Arial"/>
          <w:color w:val="000000" w:themeColor="text1"/>
          <w:sz w:val="24"/>
          <w:szCs w:val="24"/>
          <w:lang w:eastAsia="en-CA"/>
        </w:rPr>
        <w:t>*A bilingual applicant is defined as an individual that self-assessed their language proficiency as intermediate or higher in both official languages.</w:t>
      </w:r>
    </w:p>
    <w:p w14:paraId="53F5C08D" w14:textId="77777777" w:rsidR="00ED68F1" w:rsidRPr="00045C3D" w:rsidRDefault="00ED68F1">
      <w:pPr>
        <w:rPr>
          <w:rFonts w:ascii="Arial" w:hAnsi="Arial" w:cs="Arial"/>
          <w:b/>
          <w:sz w:val="24"/>
          <w:szCs w:val="24"/>
        </w:rPr>
      </w:pPr>
      <w:r w:rsidRPr="00045C3D">
        <w:rPr>
          <w:rFonts w:ascii="Arial" w:hAnsi="Arial" w:cs="Arial"/>
          <w:b/>
          <w:sz w:val="24"/>
          <w:szCs w:val="24"/>
        </w:rPr>
        <w:t>New Brunswick</w:t>
      </w:r>
    </w:p>
    <w:tbl>
      <w:tblPr>
        <w:tblStyle w:val="TableGrid"/>
        <w:tblW w:w="0" w:type="auto"/>
        <w:tblLook w:val="04A0" w:firstRow="1" w:lastRow="0" w:firstColumn="1" w:lastColumn="0" w:noHBand="0" w:noVBand="1"/>
        <w:tblCaption w:val="Self-assessed language proficiency of unique applicants to Jobs Open to the Public, by home region, by fiscal year (New Brunswick)"/>
        <w:tblDescription w:val="Self-assessed language proficiency of unique applicants to Jobs Open to the Public, by home region, by fiscal year. (New Brunswick)"/>
      </w:tblPr>
      <w:tblGrid>
        <w:gridCol w:w="1558"/>
        <w:gridCol w:w="1558"/>
        <w:gridCol w:w="1558"/>
        <w:gridCol w:w="1558"/>
        <w:gridCol w:w="1559"/>
      </w:tblGrid>
      <w:tr w:rsidR="00ED68F1" w:rsidRPr="00045C3D" w14:paraId="3DD3FD85" w14:textId="77777777" w:rsidTr="00C05892">
        <w:trPr>
          <w:tblHeader/>
        </w:trPr>
        <w:tc>
          <w:tcPr>
            <w:tcW w:w="1558" w:type="dxa"/>
          </w:tcPr>
          <w:p w14:paraId="15E8B3A6" w14:textId="77777777" w:rsidR="00ED68F1" w:rsidRPr="00045C3D" w:rsidRDefault="00ED68F1" w:rsidP="0056466F">
            <w:pPr>
              <w:rPr>
                <w:rFonts w:ascii="Arial" w:hAnsi="Arial" w:cs="Arial"/>
                <w:sz w:val="24"/>
                <w:szCs w:val="24"/>
              </w:rPr>
            </w:pPr>
            <w:r w:rsidRPr="00045C3D">
              <w:rPr>
                <w:rFonts w:ascii="Arial" w:hAnsi="Arial" w:cs="Arial"/>
                <w:sz w:val="24"/>
                <w:szCs w:val="24"/>
              </w:rPr>
              <w:t>Language Proficiency</w:t>
            </w:r>
          </w:p>
        </w:tc>
        <w:tc>
          <w:tcPr>
            <w:tcW w:w="1558" w:type="dxa"/>
          </w:tcPr>
          <w:p w14:paraId="1B40934A" w14:textId="77777777" w:rsidR="00ED68F1" w:rsidRPr="00045C3D" w:rsidRDefault="00ED68F1" w:rsidP="0056466F">
            <w:pPr>
              <w:rPr>
                <w:rFonts w:ascii="Arial" w:hAnsi="Arial" w:cs="Arial"/>
                <w:sz w:val="24"/>
                <w:szCs w:val="24"/>
              </w:rPr>
            </w:pPr>
            <w:r w:rsidRPr="00045C3D">
              <w:rPr>
                <w:rFonts w:ascii="Arial" w:hAnsi="Arial" w:cs="Arial"/>
                <w:sz w:val="24"/>
                <w:szCs w:val="24"/>
              </w:rPr>
              <w:t>Count</w:t>
            </w:r>
          </w:p>
          <w:p w14:paraId="175F4943" w14:textId="77777777" w:rsidR="00ED68F1" w:rsidRPr="00045C3D" w:rsidRDefault="00ED68F1" w:rsidP="0056466F">
            <w:pPr>
              <w:rPr>
                <w:rFonts w:ascii="Arial" w:hAnsi="Arial" w:cs="Arial"/>
                <w:sz w:val="24"/>
                <w:szCs w:val="24"/>
              </w:rPr>
            </w:pPr>
            <w:r w:rsidRPr="00045C3D">
              <w:rPr>
                <w:rFonts w:ascii="Arial" w:hAnsi="Arial" w:cs="Arial"/>
                <w:sz w:val="24"/>
                <w:szCs w:val="24"/>
              </w:rPr>
              <w:t>2018-2019</w:t>
            </w:r>
          </w:p>
        </w:tc>
        <w:tc>
          <w:tcPr>
            <w:tcW w:w="1558" w:type="dxa"/>
          </w:tcPr>
          <w:p w14:paraId="3D8A5ED7" w14:textId="77777777" w:rsidR="00ED68F1" w:rsidRPr="00045C3D" w:rsidRDefault="00ED68F1" w:rsidP="0056466F">
            <w:pPr>
              <w:rPr>
                <w:rFonts w:ascii="Arial" w:hAnsi="Arial" w:cs="Arial"/>
                <w:sz w:val="24"/>
                <w:szCs w:val="24"/>
              </w:rPr>
            </w:pPr>
            <w:r w:rsidRPr="00045C3D">
              <w:rPr>
                <w:rFonts w:ascii="Arial" w:hAnsi="Arial" w:cs="Arial"/>
                <w:sz w:val="24"/>
                <w:szCs w:val="24"/>
              </w:rPr>
              <w:t xml:space="preserve">Percent </w:t>
            </w:r>
            <w:r w:rsidRPr="00045C3D">
              <w:rPr>
                <w:rFonts w:ascii="Arial" w:hAnsi="Arial" w:cs="Arial"/>
                <w:sz w:val="24"/>
                <w:szCs w:val="24"/>
              </w:rPr>
              <w:br/>
              <w:t>2018-2019</w:t>
            </w:r>
          </w:p>
        </w:tc>
        <w:tc>
          <w:tcPr>
            <w:tcW w:w="1558" w:type="dxa"/>
          </w:tcPr>
          <w:p w14:paraId="00652D3C" w14:textId="77777777" w:rsidR="00ED68F1" w:rsidRPr="00045C3D" w:rsidRDefault="00ED68F1" w:rsidP="0056466F">
            <w:pPr>
              <w:rPr>
                <w:rFonts w:ascii="Arial" w:hAnsi="Arial" w:cs="Arial"/>
                <w:sz w:val="24"/>
                <w:szCs w:val="24"/>
              </w:rPr>
            </w:pPr>
            <w:r w:rsidRPr="00045C3D">
              <w:rPr>
                <w:rFonts w:ascii="Arial" w:hAnsi="Arial" w:cs="Arial"/>
                <w:sz w:val="24"/>
                <w:szCs w:val="24"/>
              </w:rPr>
              <w:t>Count</w:t>
            </w:r>
            <w:r w:rsidRPr="00045C3D">
              <w:rPr>
                <w:rFonts w:ascii="Arial" w:hAnsi="Arial" w:cs="Arial"/>
                <w:sz w:val="24"/>
                <w:szCs w:val="24"/>
              </w:rPr>
              <w:br/>
              <w:t>2019-2020</w:t>
            </w:r>
          </w:p>
        </w:tc>
        <w:tc>
          <w:tcPr>
            <w:tcW w:w="1559" w:type="dxa"/>
          </w:tcPr>
          <w:p w14:paraId="44850314" w14:textId="77777777" w:rsidR="00ED68F1" w:rsidRPr="00045C3D" w:rsidRDefault="00ED68F1" w:rsidP="0056466F">
            <w:pPr>
              <w:rPr>
                <w:rFonts w:ascii="Arial" w:hAnsi="Arial" w:cs="Arial"/>
                <w:sz w:val="24"/>
                <w:szCs w:val="24"/>
              </w:rPr>
            </w:pPr>
            <w:r w:rsidRPr="00045C3D">
              <w:rPr>
                <w:rFonts w:ascii="Arial" w:hAnsi="Arial" w:cs="Arial"/>
                <w:sz w:val="24"/>
                <w:szCs w:val="24"/>
              </w:rPr>
              <w:t>Percent</w:t>
            </w:r>
            <w:r w:rsidRPr="00045C3D">
              <w:rPr>
                <w:rFonts w:ascii="Arial" w:hAnsi="Arial" w:cs="Arial"/>
                <w:sz w:val="24"/>
                <w:szCs w:val="24"/>
              </w:rPr>
              <w:br/>
              <w:t>2019-2020</w:t>
            </w:r>
          </w:p>
        </w:tc>
      </w:tr>
      <w:tr w:rsidR="00ED68F1" w:rsidRPr="00045C3D" w14:paraId="06D6F492" w14:textId="77777777" w:rsidTr="00C05892">
        <w:tc>
          <w:tcPr>
            <w:tcW w:w="1558" w:type="dxa"/>
          </w:tcPr>
          <w:p w14:paraId="08B1A4B9" w14:textId="77777777" w:rsidR="00ED68F1" w:rsidRPr="00045C3D" w:rsidRDefault="00ED68F1" w:rsidP="0056466F">
            <w:pPr>
              <w:rPr>
                <w:rFonts w:ascii="Arial" w:hAnsi="Arial" w:cs="Arial"/>
                <w:sz w:val="24"/>
                <w:szCs w:val="24"/>
              </w:rPr>
            </w:pPr>
            <w:r w:rsidRPr="00045C3D">
              <w:rPr>
                <w:rFonts w:ascii="Arial" w:hAnsi="Arial" w:cs="Arial"/>
                <w:sz w:val="24"/>
                <w:szCs w:val="24"/>
              </w:rPr>
              <w:t>Bilingual *</w:t>
            </w:r>
          </w:p>
        </w:tc>
        <w:tc>
          <w:tcPr>
            <w:tcW w:w="1558" w:type="dxa"/>
          </w:tcPr>
          <w:p w14:paraId="2208F2AC" w14:textId="77777777" w:rsidR="00ED68F1" w:rsidRPr="00045C3D" w:rsidRDefault="00ED68F1" w:rsidP="0056466F">
            <w:pPr>
              <w:rPr>
                <w:rFonts w:ascii="Arial" w:hAnsi="Arial" w:cs="Arial"/>
                <w:sz w:val="24"/>
                <w:szCs w:val="24"/>
              </w:rPr>
            </w:pPr>
            <w:r w:rsidRPr="00045C3D">
              <w:rPr>
                <w:rFonts w:ascii="Arial" w:hAnsi="Arial" w:cs="Arial"/>
                <w:sz w:val="24"/>
                <w:szCs w:val="24"/>
              </w:rPr>
              <w:t>7,387</w:t>
            </w:r>
          </w:p>
        </w:tc>
        <w:tc>
          <w:tcPr>
            <w:tcW w:w="1558" w:type="dxa"/>
          </w:tcPr>
          <w:p w14:paraId="4C52836E" w14:textId="77777777" w:rsidR="00ED68F1" w:rsidRPr="00045C3D" w:rsidRDefault="00ED68F1" w:rsidP="0056466F">
            <w:pPr>
              <w:rPr>
                <w:rFonts w:ascii="Arial" w:hAnsi="Arial" w:cs="Arial"/>
                <w:sz w:val="24"/>
                <w:szCs w:val="24"/>
              </w:rPr>
            </w:pPr>
            <w:r w:rsidRPr="00045C3D">
              <w:rPr>
                <w:rFonts w:ascii="Arial" w:hAnsi="Arial" w:cs="Arial"/>
                <w:sz w:val="24"/>
                <w:szCs w:val="24"/>
              </w:rPr>
              <w:t>55.3%</w:t>
            </w:r>
          </w:p>
        </w:tc>
        <w:tc>
          <w:tcPr>
            <w:tcW w:w="1558" w:type="dxa"/>
          </w:tcPr>
          <w:p w14:paraId="1488EFBA" w14:textId="77777777" w:rsidR="00ED68F1" w:rsidRPr="00045C3D" w:rsidRDefault="00ED68F1" w:rsidP="0056466F">
            <w:pPr>
              <w:rPr>
                <w:rFonts w:ascii="Arial" w:hAnsi="Arial" w:cs="Arial"/>
                <w:sz w:val="24"/>
                <w:szCs w:val="24"/>
              </w:rPr>
            </w:pPr>
            <w:r w:rsidRPr="00045C3D">
              <w:rPr>
                <w:rFonts w:ascii="Arial" w:hAnsi="Arial" w:cs="Arial"/>
                <w:sz w:val="24"/>
                <w:szCs w:val="24"/>
              </w:rPr>
              <w:t>6,816</w:t>
            </w:r>
          </w:p>
        </w:tc>
        <w:tc>
          <w:tcPr>
            <w:tcW w:w="1559" w:type="dxa"/>
          </w:tcPr>
          <w:p w14:paraId="64616119" w14:textId="77777777" w:rsidR="00ED68F1" w:rsidRPr="00045C3D" w:rsidRDefault="00ED68F1" w:rsidP="0056466F">
            <w:pPr>
              <w:rPr>
                <w:rFonts w:ascii="Arial" w:hAnsi="Arial" w:cs="Arial"/>
                <w:sz w:val="24"/>
                <w:szCs w:val="24"/>
              </w:rPr>
            </w:pPr>
            <w:r w:rsidRPr="00045C3D">
              <w:rPr>
                <w:rFonts w:ascii="Arial" w:hAnsi="Arial" w:cs="Arial"/>
                <w:sz w:val="24"/>
                <w:szCs w:val="24"/>
              </w:rPr>
              <w:t>57.6%</w:t>
            </w:r>
          </w:p>
        </w:tc>
      </w:tr>
      <w:tr w:rsidR="00ED68F1" w:rsidRPr="00045C3D" w14:paraId="42FF0B9D" w14:textId="77777777" w:rsidTr="00C05892">
        <w:tc>
          <w:tcPr>
            <w:tcW w:w="1558" w:type="dxa"/>
          </w:tcPr>
          <w:p w14:paraId="7F713B82" w14:textId="77777777" w:rsidR="00ED68F1" w:rsidRPr="00045C3D" w:rsidRDefault="00ED68F1" w:rsidP="0056466F">
            <w:pPr>
              <w:rPr>
                <w:rFonts w:ascii="Arial" w:hAnsi="Arial" w:cs="Arial"/>
                <w:sz w:val="24"/>
                <w:szCs w:val="24"/>
              </w:rPr>
            </w:pPr>
            <w:r w:rsidRPr="00045C3D">
              <w:rPr>
                <w:rFonts w:ascii="Arial" w:hAnsi="Arial" w:cs="Arial"/>
                <w:sz w:val="24"/>
                <w:szCs w:val="24"/>
              </w:rPr>
              <w:t>Unilingual</w:t>
            </w:r>
          </w:p>
        </w:tc>
        <w:tc>
          <w:tcPr>
            <w:tcW w:w="1558" w:type="dxa"/>
          </w:tcPr>
          <w:p w14:paraId="3604EC74" w14:textId="77777777" w:rsidR="00ED68F1" w:rsidRPr="00045C3D" w:rsidRDefault="00ED68F1" w:rsidP="0056466F">
            <w:pPr>
              <w:rPr>
                <w:rFonts w:ascii="Arial" w:hAnsi="Arial" w:cs="Arial"/>
                <w:sz w:val="24"/>
                <w:szCs w:val="24"/>
              </w:rPr>
            </w:pPr>
            <w:r w:rsidRPr="00045C3D">
              <w:rPr>
                <w:rFonts w:ascii="Arial" w:hAnsi="Arial" w:cs="Arial"/>
                <w:sz w:val="24"/>
                <w:szCs w:val="24"/>
              </w:rPr>
              <w:t>5,969</w:t>
            </w:r>
          </w:p>
        </w:tc>
        <w:tc>
          <w:tcPr>
            <w:tcW w:w="1558" w:type="dxa"/>
          </w:tcPr>
          <w:p w14:paraId="75EFEC4A" w14:textId="77777777" w:rsidR="00ED68F1" w:rsidRPr="00045C3D" w:rsidRDefault="00ED68F1" w:rsidP="0056466F">
            <w:pPr>
              <w:rPr>
                <w:rFonts w:ascii="Arial" w:hAnsi="Arial" w:cs="Arial"/>
                <w:sz w:val="24"/>
                <w:szCs w:val="24"/>
              </w:rPr>
            </w:pPr>
            <w:r w:rsidRPr="00045C3D">
              <w:rPr>
                <w:rFonts w:ascii="Arial" w:hAnsi="Arial" w:cs="Arial"/>
                <w:sz w:val="24"/>
                <w:szCs w:val="24"/>
              </w:rPr>
              <w:t>44.7%</w:t>
            </w:r>
          </w:p>
        </w:tc>
        <w:tc>
          <w:tcPr>
            <w:tcW w:w="1558" w:type="dxa"/>
          </w:tcPr>
          <w:p w14:paraId="1048BE09" w14:textId="77777777" w:rsidR="00ED68F1" w:rsidRPr="00045C3D" w:rsidRDefault="00ED68F1" w:rsidP="0056466F">
            <w:pPr>
              <w:rPr>
                <w:rFonts w:ascii="Arial" w:hAnsi="Arial" w:cs="Arial"/>
                <w:sz w:val="24"/>
                <w:szCs w:val="24"/>
              </w:rPr>
            </w:pPr>
            <w:r w:rsidRPr="00045C3D">
              <w:rPr>
                <w:rFonts w:ascii="Arial" w:hAnsi="Arial" w:cs="Arial"/>
                <w:sz w:val="24"/>
                <w:szCs w:val="24"/>
              </w:rPr>
              <w:t>5,016</w:t>
            </w:r>
          </w:p>
        </w:tc>
        <w:tc>
          <w:tcPr>
            <w:tcW w:w="1559" w:type="dxa"/>
          </w:tcPr>
          <w:p w14:paraId="51AF0927" w14:textId="77777777" w:rsidR="00ED68F1" w:rsidRPr="00045C3D" w:rsidRDefault="00ED68F1" w:rsidP="0056466F">
            <w:pPr>
              <w:rPr>
                <w:rFonts w:ascii="Arial" w:hAnsi="Arial" w:cs="Arial"/>
                <w:sz w:val="24"/>
                <w:szCs w:val="24"/>
              </w:rPr>
            </w:pPr>
            <w:r w:rsidRPr="00045C3D">
              <w:rPr>
                <w:rFonts w:ascii="Arial" w:hAnsi="Arial" w:cs="Arial"/>
                <w:sz w:val="24"/>
                <w:szCs w:val="24"/>
              </w:rPr>
              <w:t>42.4%</w:t>
            </w:r>
          </w:p>
        </w:tc>
      </w:tr>
      <w:tr w:rsidR="00ED68F1" w:rsidRPr="00045C3D" w14:paraId="71059BCE" w14:textId="77777777" w:rsidTr="00C05892">
        <w:tc>
          <w:tcPr>
            <w:tcW w:w="1558" w:type="dxa"/>
          </w:tcPr>
          <w:p w14:paraId="4D6D55D5" w14:textId="77777777" w:rsidR="00ED68F1" w:rsidRPr="00045C3D" w:rsidRDefault="00ED68F1" w:rsidP="0056466F">
            <w:pPr>
              <w:rPr>
                <w:rFonts w:ascii="Arial" w:hAnsi="Arial" w:cs="Arial"/>
                <w:sz w:val="24"/>
                <w:szCs w:val="24"/>
              </w:rPr>
            </w:pPr>
            <w:r w:rsidRPr="00045C3D">
              <w:rPr>
                <w:rFonts w:ascii="Arial" w:hAnsi="Arial" w:cs="Arial"/>
                <w:sz w:val="24"/>
                <w:szCs w:val="24"/>
              </w:rPr>
              <w:t>Total</w:t>
            </w:r>
          </w:p>
        </w:tc>
        <w:tc>
          <w:tcPr>
            <w:tcW w:w="1558" w:type="dxa"/>
          </w:tcPr>
          <w:p w14:paraId="7682B760" w14:textId="77777777" w:rsidR="00ED68F1" w:rsidRPr="00045C3D" w:rsidRDefault="00ED68F1" w:rsidP="0056466F">
            <w:pPr>
              <w:rPr>
                <w:rFonts w:ascii="Arial" w:hAnsi="Arial" w:cs="Arial"/>
                <w:sz w:val="24"/>
                <w:szCs w:val="24"/>
              </w:rPr>
            </w:pPr>
            <w:r w:rsidRPr="00045C3D">
              <w:rPr>
                <w:rFonts w:ascii="Arial" w:hAnsi="Arial" w:cs="Arial"/>
                <w:sz w:val="24"/>
                <w:szCs w:val="24"/>
              </w:rPr>
              <w:t>13,356</w:t>
            </w:r>
          </w:p>
        </w:tc>
        <w:tc>
          <w:tcPr>
            <w:tcW w:w="1558" w:type="dxa"/>
          </w:tcPr>
          <w:p w14:paraId="0FC1C667" w14:textId="77777777" w:rsidR="00ED68F1" w:rsidRPr="00045C3D" w:rsidRDefault="00ED68F1" w:rsidP="0056466F">
            <w:pPr>
              <w:rPr>
                <w:rFonts w:ascii="Arial" w:hAnsi="Arial" w:cs="Arial"/>
                <w:sz w:val="24"/>
                <w:szCs w:val="24"/>
              </w:rPr>
            </w:pPr>
            <w:r w:rsidRPr="00045C3D">
              <w:rPr>
                <w:rFonts w:ascii="Arial" w:hAnsi="Arial" w:cs="Arial"/>
                <w:sz w:val="24"/>
                <w:szCs w:val="24"/>
              </w:rPr>
              <w:t>100.0%</w:t>
            </w:r>
          </w:p>
        </w:tc>
        <w:tc>
          <w:tcPr>
            <w:tcW w:w="1558" w:type="dxa"/>
          </w:tcPr>
          <w:p w14:paraId="17E51FE2" w14:textId="77777777" w:rsidR="00ED68F1" w:rsidRPr="00045C3D" w:rsidRDefault="00ED68F1" w:rsidP="0056466F">
            <w:pPr>
              <w:rPr>
                <w:rFonts w:ascii="Arial" w:hAnsi="Arial" w:cs="Arial"/>
                <w:sz w:val="24"/>
                <w:szCs w:val="24"/>
              </w:rPr>
            </w:pPr>
            <w:r w:rsidRPr="00045C3D">
              <w:rPr>
                <w:rFonts w:ascii="Arial" w:hAnsi="Arial" w:cs="Arial"/>
                <w:sz w:val="24"/>
                <w:szCs w:val="24"/>
              </w:rPr>
              <w:t>11,832</w:t>
            </w:r>
          </w:p>
        </w:tc>
        <w:tc>
          <w:tcPr>
            <w:tcW w:w="1559" w:type="dxa"/>
          </w:tcPr>
          <w:p w14:paraId="4C04D8FF" w14:textId="77777777" w:rsidR="00ED68F1" w:rsidRPr="00045C3D" w:rsidRDefault="00ED68F1" w:rsidP="0056466F">
            <w:pPr>
              <w:rPr>
                <w:rFonts w:ascii="Arial" w:hAnsi="Arial" w:cs="Arial"/>
                <w:sz w:val="24"/>
                <w:szCs w:val="24"/>
              </w:rPr>
            </w:pPr>
            <w:r w:rsidRPr="00045C3D">
              <w:rPr>
                <w:rFonts w:ascii="Arial" w:hAnsi="Arial" w:cs="Arial"/>
                <w:sz w:val="24"/>
                <w:szCs w:val="24"/>
              </w:rPr>
              <w:t>100.0%</w:t>
            </w:r>
          </w:p>
        </w:tc>
      </w:tr>
    </w:tbl>
    <w:p w14:paraId="7F37209F" w14:textId="77777777" w:rsidR="00ED68F1" w:rsidRPr="00045C3D" w:rsidRDefault="00ED68F1" w:rsidP="00B92A9A">
      <w:pPr>
        <w:rPr>
          <w:rFonts w:ascii="Arial" w:hAnsi="Arial" w:cs="Arial"/>
          <w:sz w:val="24"/>
          <w:szCs w:val="24"/>
        </w:rPr>
      </w:pPr>
      <w:r w:rsidRPr="00045C3D">
        <w:rPr>
          <w:rFonts w:ascii="Arial" w:hAnsi="Arial" w:cs="Arial"/>
          <w:sz w:val="24"/>
          <w:szCs w:val="24"/>
        </w:rPr>
        <w:br/>
      </w:r>
      <w:r w:rsidRPr="00045C3D">
        <w:rPr>
          <w:rFonts w:ascii="Arial" w:eastAsia="Times New Roman" w:hAnsi="Arial" w:cs="Arial"/>
          <w:color w:val="000000" w:themeColor="text1"/>
          <w:sz w:val="24"/>
          <w:szCs w:val="24"/>
          <w:lang w:eastAsia="en-CA"/>
        </w:rPr>
        <w:t>*A bilingual applicant is defined as an individual that self-assessed their language proficiency as intermediate or higher in both official languages.</w:t>
      </w:r>
    </w:p>
    <w:p w14:paraId="00EB7E75" w14:textId="77777777" w:rsidR="00ED68F1" w:rsidRPr="00045C3D" w:rsidRDefault="00ED68F1">
      <w:pPr>
        <w:rPr>
          <w:rFonts w:ascii="Arial" w:hAnsi="Arial" w:cs="Arial"/>
          <w:b/>
          <w:sz w:val="24"/>
          <w:szCs w:val="24"/>
        </w:rPr>
      </w:pPr>
      <w:r w:rsidRPr="00045C3D">
        <w:rPr>
          <w:rFonts w:ascii="Arial" w:hAnsi="Arial" w:cs="Arial"/>
          <w:b/>
          <w:sz w:val="24"/>
          <w:szCs w:val="24"/>
        </w:rPr>
        <w:t>Newfoundland and Labrador</w:t>
      </w:r>
    </w:p>
    <w:tbl>
      <w:tblPr>
        <w:tblStyle w:val="TableGrid"/>
        <w:tblW w:w="0" w:type="auto"/>
        <w:tblLook w:val="04A0" w:firstRow="1" w:lastRow="0" w:firstColumn="1" w:lastColumn="0" w:noHBand="0" w:noVBand="1"/>
        <w:tblCaption w:val="Self-assessed language proficiency of unique applicants to Jobs Open to the Public, by home region, by fiscal year (Newfoundland and Labrador)"/>
        <w:tblDescription w:val="Self-assessed language proficiency of unique applicants to Jobs Open to the Public, by home region, by fiscal year. (Newfoundland and Labrador)"/>
      </w:tblPr>
      <w:tblGrid>
        <w:gridCol w:w="1558"/>
        <w:gridCol w:w="1558"/>
        <w:gridCol w:w="1558"/>
        <w:gridCol w:w="1558"/>
        <w:gridCol w:w="1559"/>
      </w:tblGrid>
      <w:tr w:rsidR="00ED68F1" w:rsidRPr="00045C3D" w14:paraId="1E51F284" w14:textId="77777777" w:rsidTr="00C05892">
        <w:trPr>
          <w:tblHeader/>
        </w:trPr>
        <w:tc>
          <w:tcPr>
            <w:tcW w:w="1558" w:type="dxa"/>
          </w:tcPr>
          <w:p w14:paraId="655F0A5F" w14:textId="77777777" w:rsidR="00ED68F1" w:rsidRPr="00045C3D" w:rsidRDefault="00ED68F1" w:rsidP="0056466F">
            <w:pPr>
              <w:rPr>
                <w:rFonts w:ascii="Arial" w:hAnsi="Arial" w:cs="Arial"/>
                <w:sz w:val="24"/>
                <w:szCs w:val="24"/>
              </w:rPr>
            </w:pPr>
            <w:r w:rsidRPr="00045C3D">
              <w:rPr>
                <w:rFonts w:ascii="Arial" w:hAnsi="Arial" w:cs="Arial"/>
                <w:sz w:val="24"/>
                <w:szCs w:val="24"/>
              </w:rPr>
              <w:t>Language Proficiency</w:t>
            </w:r>
          </w:p>
        </w:tc>
        <w:tc>
          <w:tcPr>
            <w:tcW w:w="1558" w:type="dxa"/>
          </w:tcPr>
          <w:p w14:paraId="0A1DBD60" w14:textId="77777777" w:rsidR="00ED68F1" w:rsidRPr="00045C3D" w:rsidRDefault="00ED68F1" w:rsidP="0056466F">
            <w:pPr>
              <w:rPr>
                <w:rFonts w:ascii="Arial" w:hAnsi="Arial" w:cs="Arial"/>
                <w:sz w:val="24"/>
                <w:szCs w:val="24"/>
              </w:rPr>
            </w:pPr>
            <w:r w:rsidRPr="00045C3D">
              <w:rPr>
                <w:rFonts w:ascii="Arial" w:hAnsi="Arial" w:cs="Arial"/>
                <w:sz w:val="24"/>
                <w:szCs w:val="24"/>
              </w:rPr>
              <w:t>Count</w:t>
            </w:r>
          </w:p>
          <w:p w14:paraId="31F6C92B" w14:textId="77777777" w:rsidR="00ED68F1" w:rsidRPr="00045C3D" w:rsidRDefault="00ED68F1" w:rsidP="0056466F">
            <w:pPr>
              <w:rPr>
                <w:rFonts w:ascii="Arial" w:hAnsi="Arial" w:cs="Arial"/>
                <w:sz w:val="24"/>
                <w:szCs w:val="24"/>
              </w:rPr>
            </w:pPr>
            <w:r w:rsidRPr="00045C3D">
              <w:rPr>
                <w:rFonts w:ascii="Arial" w:hAnsi="Arial" w:cs="Arial"/>
                <w:sz w:val="24"/>
                <w:szCs w:val="24"/>
              </w:rPr>
              <w:t>2018-2019</w:t>
            </w:r>
          </w:p>
        </w:tc>
        <w:tc>
          <w:tcPr>
            <w:tcW w:w="1558" w:type="dxa"/>
          </w:tcPr>
          <w:p w14:paraId="6390406C" w14:textId="77777777" w:rsidR="00ED68F1" w:rsidRPr="00045C3D" w:rsidRDefault="00ED68F1" w:rsidP="0056466F">
            <w:pPr>
              <w:rPr>
                <w:rFonts w:ascii="Arial" w:hAnsi="Arial" w:cs="Arial"/>
                <w:sz w:val="24"/>
                <w:szCs w:val="24"/>
              </w:rPr>
            </w:pPr>
            <w:r w:rsidRPr="00045C3D">
              <w:rPr>
                <w:rFonts w:ascii="Arial" w:hAnsi="Arial" w:cs="Arial"/>
                <w:sz w:val="24"/>
                <w:szCs w:val="24"/>
              </w:rPr>
              <w:t xml:space="preserve">Percent </w:t>
            </w:r>
            <w:r w:rsidRPr="00045C3D">
              <w:rPr>
                <w:rFonts w:ascii="Arial" w:hAnsi="Arial" w:cs="Arial"/>
                <w:sz w:val="24"/>
                <w:szCs w:val="24"/>
              </w:rPr>
              <w:br/>
              <w:t>2018-2019</w:t>
            </w:r>
          </w:p>
        </w:tc>
        <w:tc>
          <w:tcPr>
            <w:tcW w:w="1558" w:type="dxa"/>
          </w:tcPr>
          <w:p w14:paraId="30046C37" w14:textId="77777777" w:rsidR="00ED68F1" w:rsidRPr="00045C3D" w:rsidRDefault="00ED68F1" w:rsidP="0056466F">
            <w:pPr>
              <w:rPr>
                <w:rFonts w:ascii="Arial" w:hAnsi="Arial" w:cs="Arial"/>
                <w:sz w:val="24"/>
                <w:szCs w:val="24"/>
              </w:rPr>
            </w:pPr>
            <w:r w:rsidRPr="00045C3D">
              <w:rPr>
                <w:rFonts w:ascii="Arial" w:hAnsi="Arial" w:cs="Arial"/>
                <w:sz w:val="24"/>
                <w:szCs w:val="24"/>
              </w:rPr>
              <w:t>Count</w:t>
            </w:r>
            <w:r w:rsidRPr="00045C3D">
              <w:rPr>
                <w:rFonts w:ascii="Arial" w:hAnsi="Arial" w:cs="Arial"/>
                <w:sz w:val="24"/>
                <w:szCs w:val="24"/>
              </w:rPr>
              <w:br/>
              <w:t>2019-2020</w:t>
            </w:r>
          </w:p>
        </w:tc>
        <w:tc>
          <w:tcPr>
            <w:tcW w:w="1559" w:type="dxa"/>
          </w:tcPr>
          <w:p w14:paraId="34B852EC" w14:textId="77777777" w:rsidR="00ED68F1" w:rsidRPr="00045C3D" w:rsidRDefault="00ED68F1" w:rsidP="0056466F">
            <w:pPr>
              <w:rPr>
                <w:rFonts w:ascii="Arial" w:hAnsi="Arial" w:cs="Arial"/>
                <w:sz w:val="24"/>
                <w:szCs w:val="24"/>
              </w:rPr>
            </w:pPr>
            <w:r w:rsidRPr="00045C3D">
              <w:rPr>
                <w:rFonts w:ascii="Arial" w:hAnsi="Arial" w:cs="Arial"/>
                <w:sz w:val="24"/>
                <w:szCs w:val="24"/>
              </w:rPr>
              <w:t>Percent</w:t>
            </w:r>
            <w:r w:rsidRPr="00045C3D">
              <w:rPr>
                <w:rFonts w:ascii="Arial" w:hAnsi="Arial" w:cs="Arial"/>
                <w:sz w:val="24"/>
                <w:szCs w:val="24"/>
              </w:rPr>
              <w:br/>
              <w:t>2019-2020</w:t>
            </w:r>
          </w:p>
        </w:tc>
      </w:tr>
      <w:tr w:rsidR="00ED68F1" w:rsidRPr="00045C3D" w14:paraId="1530C0A2" w14:textId="77777777" w:rsidTr="00C05892">
        <w:tc>
          <w:tcPr>
            <w:tcW w:w="1558" w:type="dxa"/>
          </w:tcPr>
          <w:p w14:paraId="48D17012" w14:textId="77777777" w:rsidR="00ED68F1" w:rsidRPr="00045C3D" w:rsidRDefault="00ED68F1" w:rsidP="0056466F">
            <w:pPr>
              <w:rPr>
                <w:rFonts w:ascii="Arial" w:hAnsi="Arial" w:cs="Arial"/>
                <w:sz w:val="24"/>
                <w:szCs w:val="24"/>
              </w:rPr>
            </w:pPr>
            <w:r w:rsidRPr="00045C3D">
              <w:rPr>
                <w:rFonts w:ascii="Arial" w:hAnsi="Arial" w:cs="Arial"/>
                <w:sz w:val="24"/>
                <w:szCs w:val="24"/>
              </w:rPr>
              <w:t>Bilingual *</w:t>
            </w:r>
          </w:p>
        </w:tc>
        <w:tc>
          <w:tcPr>
            <w:tcW w:w="1558" w:type="dxa"/>
          </w:tcPr>
          <w:p w14:paraId="25C52C45" w14:textId="77777777" w:rsidR="00ED68F1" w:rsidRPr="00045C3D" w:rsidRDefault="00ED68F1" w:rsidP="0056466F">
            <w:pPr>
              <w:rPr>
                <w:rFonts w:ascii="Arial" w:hAnsi="Arial" w:cs="Arial"/>
                <w:sz w:val="24"/>
                <w:szCs w:val="24"/>
              </w:rPr>
            </w:pPr>
            <w:r w:rsidRPr="00045C3D">
              <w:rPr>
                <w:rFonts w:ascii="Arial" w:hAnsi="Arial" w:cs="Arial"/>
                <w:sz w:val="24"/>
                <w:szCs w:val="24"/>
              </w:rPr>
              <w:t>948</w:t>
            </w:r>
          </w:p>
        </w:tc>
        <w:tc>
          <w:tcPr>
            <w:tcW w:w="1558" w:type="dxa"/>
          </w:tcPr>
          <w:p w14:paraId="184022B8" w14:textId="77777777" w:rsidR="00ED68F1" w:rsidRPr="00045C3D" w:rsidRDefault="00ED68F1" w:rsidP="0056466F">
            <w:pPr>
              <w:rPr>
                <w:rFonts w:ascii="Arial" w:hAnsi="Arial" w:cs="Arial"/>
                <w:sz w:val="24"/>
                <w:szCs w:val="24"/>
              </w:rPr>
            </w:pPr>
            <w:r w:rsidRPr="00045C3D">
              <w:rPr>
                <w:rFonts w:ascii="Arial" w:hAnsi="Arial" w:cs="Arial"/>
                <w:sz w:val="24"/>
                <w:szCs w:val="24"/>
              </w:rPr>
              <w:t>12.1%</w:t>
            </w:r>
          </w:p>
        </w:tc>
        <w:tc>
          <w:tcPr>
            <w:tcW w:w="1558" w:type="dxa"/>
          </w:tcPr>
          <w:p w14:paraId="6F80A38A" w14:textId="77777777" w:rsidR="00ED68F1" w:rsidRPr="00045C3D" w:rsidRDefault="00ED68F1" w:rsidP="0056466F">
            <w:pPr>
              <w:rPr>
                <w:rFonts w:ascii="Arial" w:hAnsi="Arial" w:cs="Arial"/>
                <w:sz w:val="24"/>
                <w:szCs w:val="24"/>
              </w:rPr>
            </w:pPr>
            <w:r w:rsidRPr="00045C3D">
              <w:rPr>
                <w:rFonts w:ascii="Arial" w:hAnsi="Arial" w:cs="Arial"/>
                <w:sz w:val="24"/>
                <w:szCs w:val="24"/>
              </w:rPr>
              <w:t>780</w:t>
            </w:r>
          </w:p>
        </w:tc>
        <w:tc>
          <w:tcPr>
            <w:tcW w:w="1559" w:type="dxa"/>
          </w:tcPr>
          <w:p w14:paraId="350ED5E7" w14:textId="77777777" w:rsidR="00ED68F1" w:rsidRPr="00045C3D" w:rsidRDefault="00ED68F1" w:rsidP="0056466F">
            <w:pPr>
              <w:rPr>
                <w:rFonts w:ascii="Arial" w:hAnsi="Arial" w:cs="Arial"/>
                <w:sz w:val="24"/>
                <w:szCs w:val="24"/>
              </w:rPr>
            </w:pPr>
            <w:r w:rsidRPr="00045C3D">
              <w:rPr>
                <w:rFonts w:ascii="Arial" w:hAnsi="Arial" w:cs="Arial"/>
                <w:sz w:val="24"/>
                <w:szCs w:val="24"/>
              </w:rPr>
              <w:t>12.3%</w:t>
            </w:r>
          </w:p>
        </w:tc>
      </w:tr>
      <w:tr w:rsidR="00ED68F1" w:rsidRPr="00045C3D" w14:paraId="52662174" w14:textId="77777777" w:rsidTr="00C05892">
        <w:tc>
          <w:tcPr>
            <w:tcW w:w="1558" w:type="dxa"/>
          </w:tcPr>
          <w:p w14:paraId="0A5AC5CC" w14:textId="77777777" w:rsidR="00ED68F1" w:rsidRPr="00045C3D" w:rsidRDefault="00ED68F1" w:rsidP="0056466F">
            <w:pPr>
              <w:rPr>
                <w:rFonts w:ascii="Arial" w:hAnsi="Arial" w:cs="Arial"/>
                <w:sz w:val="24"/>
                <w:szCs w:val="24"/>
              </w:rPr>
            </w:pPr>
            <w:r w:rsidRPr="00045C3D">
              <w:rPr>
                <w:rFonts w:ascii="Arial" w:hAnsi="Arial" w:cs="Arial"/>
                <w:sz w:val="24"/>
                <w:szCs w:val="24"/>
              </w:rPr>
              <w:t>Unilingual</w:t>
            </w:r>
          </w:p>
        </w:tc>
        <w:tc>
          <w:tcPr>
            <w:tcW w:w="1558" w:type="dxa"/>
          </w:tcPr>
          <w:p w14:paraId="5762C666" w14:textId="77777777" w:rsidR="00ED68F1" w:rsidRPr="00045C3D" w:rsidRDefault="00ED68F1" w:rsidP="0056466F">
            <w:pPr>
              <w:rPr>
                <w:rFonts w:ascii="Arial" w:hAnsi="Arial" w:cs="Arial"/>
                <w:sz w:val="24"/>
                <w:szCs w:val="24"/>
              </w:rPr>
            </w:pPr>
            <w:r w:rsidRPr="00045C3D">
              <w:rPr>
                <w:rFonts w:ascii="Arial" w:hAnsi="Arial" w:cs="Arial"/>
                <w:sz w:val="24"/>
                <w:szCs w:val="24"/>
              </w:rPr>
              <w:t>6,890</w:t>
            </w:r>
          </w:p>
        </w:tc>
        <w:tc>
          <w:tcPr>
            <w:tcW w:w="1558" w:type="dxa"/>
          </w:tcPr>
          <w:p w14:paraId="0362261A" w14:textId="77777777" w:rsidR="00ED68F1" w:rsidRPr="00045C3D" w:rsidRDefault="00ED68F1" w:rsidP="0056466F">
            <w:pPr>
              <w:rPr>
                <w:rFonts w:ascii="Arial" w:hAnsi="Arial" w:cs="Arial"/>
                <w:sz w:val="24"/>
                <w:szCs w:val="24"/>
              </w:rPr>
            </w:pPr>
            <w:r w:rsidRPr="00045C3D">
              <w:rPr>
                <w:rFonts w:ascii="Arial" w:hAnsi="Arial" w:cs="Arial"/>
                <w:sz w:val="24"/>
                <w:szCs w:val="24"/>
              </w:rPr>
              <w:t>87.9%</w:t>
            </w:r>
          </w:p>
        </w:tc>
        <w:tc>
          <w:tcPr>
            <w:tcW w:w="1558" w:type="dxa"/>
          </w:tcPr>
          <w:p w14:paraId="675C6E43" w14:textId="77777777" w:rsidR="00ED68F1" w:rsidRPr="00045C3D" w:rsidRDefault="00ED68F1" w:rsidP="0056466F">
            <w:pPr>
              <w:rPr>
                <w:rFonts w:ascii="Arial" w:hAnsi="Arial" w:cs="Arial"/>
                <w:sz w:val="24"/>
                <w:szCs w:val="24"/>
              </w:rPr>
            </w:pPr>
            <w:r w:rsidRPr="00045C3D">
              <w:rPr>
                <w:rFonts w:ascii="Arial" w:hAnsi="Arial" w:cs="Arial"/>
                <w:sz w:val="24"/>
                <w:szCs w:val="24"/>
              </w:rPr>
              <w:t>5,542</w:t>
            </w:r>
          </w:p>
        </w:tc>
        <w:tc>
          <w:tcPr>
            <w:tcW w:w="1559" w:type="dxa"/>
          </w:tcPr>
          <w:p w14:paraId="5FFEF0BB" w14:textId="77777777" w:rsidR="00ED68F1" w:rsidRPr="00045C3D" w:rsidRDefault="00ED68F1" w:rsidP="0056466F">
            <w:pPr>
              <w:rPr>
                <w:rFonts w:ascii="Arial" w:hAnsi="Arial" w:cs="Arial"/>
                <w:sz w:val="24"/>
                <w:szCs w:val="24"/>
              </w:rPr>
            </w:pPr>
            <w:r w:rsidRPr="00045C3D">
              <w:rPr>
                <w:rFonts w:ascii="Arial" w:hAnsi="Arial" w:cs="Arial"/>
                <w:sz w:val="24"/>
                <w:szCs w:val="24"/>
              </w:rPr>
              <w:t>87.7%</w:t>
            </w:r>
          </w:p>
        </w:tc>
      </w:tr>
      <w:tr w:rsidR="00ED68F1" w:rsidRPr="00045C3D" w14:paraId="159AA293" w14:textId="77777777" w:rsidTr="00C05892">
        <w:tc>
          <w:tcPr>
            <w:tcW w:w="1558" w:type="dxa"/>
          </w:tcPr>
          <w:p w14:paraId="331E5215" w14:textId="77777777" w:rsidR="00ED68F1" w:rsidRPr="00045C3D" w:rsidRDefault="00ED68F1" w:rsidP="0056466F">
            <w:pPr>
              <w:rPr>
                <w:rFonts w:ascii="Arial" w:hAnsi="Arial" w:cs="Arial"/>
                <w:sz w:val="24"/>
                <w:szCs w:val="24"/>
              </w:rPr>
            </w:pPr>
            <w:r w:rsidRPr="00045C3D">
              <w:rPr>
                <w:rFonts w:ascii="Arial" w:hAnsi="Arial" w:cs="Arial"/>
                <w:sz w:val="24"/>
                <w:szCs w:val="24"/>
              </w:rPr>
              <w:t>Total</w:t>
            </w:r>
          </w:p>
        </w:tc>
        <w:tc>
          <w:tcPr>
            <w:tcW w:w="1558" w:type="dxa"/>
          </w:tcPr>
          <w:p w14:paraId="2D3FBB88" w14:textId="77777777" w:rsidR="00ED68F1" w:rsidRPr="00045C3D" w:rsidRDefault="00ED68F1" w:rsidP="0056466F">
            <w:pPr>
              <w:rPr>
                <w:rFonts w:ascii="Arial" w:hAnsi="Arial" w:cs="Arial"/>
                <w:sz w:val="24"/>
                <w:szCs w:val="24"/>
              </w:rPr>
            </w:pPr>
            <w:r w:rsidRPr="00045C3D">
              <w:rPr>
                <w:rFonts w:ascii="Arial" w:hAnsi="Arial" w:cs="Arial"/>
                <w:sz w:val="24"/>
                <w:szCs w:val="24"/>
              </w:rPr>
              <w:t>7,838</w:t>
            </w:r>
          </w:p>
        </w:tc>
        <w:tc>
          <w:tcPr>
            <w:tcW w:w="1558" w:type="dxa"/>
          </w:tcPr>
          <w:p w14:paraId="010A2A53" w14:textId="77777777" w:rsidR="00ED68F1" w:rsidRPr="00045C3D" w:rsidRDefault="00ED68F1" w:rsidP="0056466F">
            <w:pPr>
              <w:rPr>
                <w:rFonts w:ascii="Arial" w:hAnsi="Arial" w:cs="Arial"/>
                <w:sz w:val="24"/>
                <w:szCs w:val="24"/>
              </w:rPr>
            </w:pPr>
            <w:r w:rsidRPr="00045C3D">
              <w:rPr>
                <w:rFonts w:ascii="Arial" w:hAnsi="Arial" w:cs="Arial"/>
                <w:sz w:val="24"/>
                <w:szCs w:val="24"/>
              </w:rPr>
              <w:t>100.0%</w:t>
            </w:r>
          </w:p>
        </w:tc>
        <w:tc>
          <w:tcPr>
            <w:tcW w:w="1558" w:type="dxa"/>
          </w:tcPr>
          <w:p w14:paraId="7E06646D" w14:textId="77777777" w:rsidR="00ED68F1" w:rsidRPr="00045C3D" w:rsidRDefault="00ED68F1" w:rsidP="0056466F">
            <w:pPr>
              <w:rPr>
                <w:rFonts w:ascii="Arial" w:hAnsi="Arial" w:cs="Arial"/>
                <w:sz w:val="24"/>
                <w:szCs w:val="24"/>
              </w:rPr>
            </w:pPr>
            <w:r w:rsidRPr="00045C3D">
              <w:rPr>
                <w:rFonts w:ascii="Arial" w:hAnsi="Arial" w:cs="Arial"/>
                <w:sz w:val="24"/>
                <w:szCs w:val="24"/>
              </w:rPr>
              <w:t>6,322</w:t>
            </w:r>
          </w:p>
        </w:tc>
        <w:tc>
          <w:tcPr>
            <w:tcW w:w="1559" w:type="dxa"/>
          </w:tcPr>
          <w:p w14:paraId="5647A53B" w14:textId="77777777" w:rsidR="00ED68F1" w:rsidRPr="00045C3D" w:rsidRDefault="00ED68F1" w:rsidP="0056466F">
            <w:pPr>
              <w:rPr>
                <w:rFonts w:ascii="Arial" w:hAnsi="Arial" w:cs="Arial"/>
                <w:sz w:val="24"/>
                <w:szCs w:val="24"/>
              </w:rPr>
            </w:pPr>
            <w:r w:rsidRPr="00045C3D">
              <w:rPr>
                <w:rFonts w:ascii="Arial" w:hAnsi="Arial" w:cs="Arial"/>
                <w:sz w:val="24"/>
                <w:szCs w:val="24"/>
              </w:rPr>
              <w:t>100.0%</w:t>
            </w:r>
          </w:p>
        </w:tc>
      </w:tr>
    </w:tbl>
    <w:p w14:paraId="685BA895" w14:textId="77777777" w:rsidR="00ED68F1" w:rsidRPr="00045C3D" w:rsidRDefault="00ED68F1" w:rsidP="00B92A9A">
      <w:pPr>
        <w:rPr>
          <w:rFonts w:ascii="Arial" w:hAnsi="Arial" w:cs="Arial"/>
          <w:sz w:val="24"/>
          <w:szCs w:val="24"/>
        </w:rPr>
      </w:pPr>
      <w:r w:rsidRPr="00045C3D">
        <w:rPr>
          <w:rFonts w:ascii="Arial" w:hAnsi="Arial" w:cs="Arial"/>
          <w:sz w:val="24"/>
          <w:szCs w:val="24"/>
        </w:rPr>
        <w:br/>
      </w:r>
      <w:r w:rsidRPr="00045C3D">
        <w:rPr>
          <w:rFonts w:ascii="Arial" w:eastAsia="Times New Roman" w:hAnsi="Arial" w:cs="Arial"/>
          <w:color w:val="000000" w:themeColor="text1"/>
          <w:sz w:val="24"/>
          <w:szCs w:val="24"/>
          <w:lang w:eastAsia="en-CA"/>
        </w:rPr>
        <w:t>*A bilingual applicant is defined as an individual that self-assessed their language proficiency as intermediate or higher in both official languages.</w:t>
      </w:r>
    </w:p>
    <w:p w14:paraId="1F5F4B66" w14:textId="77777777" w:rsidR="00ED68F1" w:rsidRPr="00045C3D" w:rsidRDefault="00ED68F1">
      <w:pPr>
        <w:rPr>
          <w:rFonts w:ascii="Arial" w:hAnsi="Arial" w:cs="Arial"/>
          <w:b/>
          <w:sz w:val="24"/>
          <w:szCs w:val="24"/>
        </w:rPr>
      </w:pPr>
      <w:r w:rsidRPr="00045C3D">
        <w:rPr>
          <w:rFonts w:ascii="Arial" w:hAnsi="Arial" w:cs="Arial"/>
          <w:b/>
          <w:sz w:val="24"/>
          <w:szCs w:val="24"/>
        </w:rPr>
        <w:t>Northwest Territories</w:t>
      </w:r>
    </w:p>
    <w:tbl>
      <w:tblPr>
        <w:tblStyle w:val="TableGrid"/>
        <w:tblW w:w="0" w:type="auto"/>
        <w:tblLook w:val="04A0" w:firstRow="1" w:lastRow="0" w:firstColumn="1" w:lastColumn="0" w:noHBand="0" w:noVBand="1"/>
        <w:tblCaption w:val="Self-assessed language proficiency of unique applicants to Jobs Open to the Public, by home region, by fiscal year (Northwest Territories)"/>
        <w:tblDescription w:val="Self-assessed language proficiency of unique applicants to Jobs Open to the Public, by home region, by fiscal year. (Northwest Territories)"/>
      </w:tblPr>
      <w:tblGrid>
        <w:gridCol w:w="1558"/>
        <w:gridCol w:w="1558"/>
        <w:gridCol w:w="1558"/>
        <w:gridCol w:w="1558"/>
        <w:gridCol w:w="1559"/>
      </w:tblGrid>
      <w:tr w:rsidR="00ED68F1" w:rsidRPr="00045C3D" w14:paraId="5DEA52C1" w14:textId="77777777" w:rsidTr="00C05892">
        <w:trPr>
          <w:tblHeader/>
        </w:trPr>
        <w:tc>
          <w:tcPr>
            <w:tcW w:w="1558" w:type="dxa"/>
          </w:tcPr>
          <w:p w14:paraId="25DC57C8" w14:textId="77777777" w:rsidR="00ED68F1" w:rsidRPr="00045C3D" w:rsidRDefault="00ED68F1" w:rsidP="0056466F">
            <w:pPr>
              <w:rPr>
                <w:rFonts w:ascii="Arial" w:hAnsi="Arial" w:cs="Arial"/>
                <w:sz w:val="24"/>
                <w:szCs w:val="24"/>
              </w:rPr>
            </w:pPr>
            <w:r w:rsidRPr="00045C3D">
              <w:rPr>
                <w:rFonts w:ascii="Arial" w:hAnsi="Arial" w:cs="Arial"/>
                <w:sz w:val="24"/>
                <w:szCs w:val="24"/>
              </w:rPr>
              <w:t>Language Proficiency</w:t>
            </w:r>
          </w:p>
        </w:tc>
        <w:tc>
          <w:tcPr>
            <w:tcW w:w="1558" w:type="dxa"/>
          </w:tcPr>
          <w:p w14:paraId="11205153" w14:textId="77777777" w:rsidR="00ED68F1" w:rsidRPr="00045C3D" w:rsidRDefault="00ED68F1" w:rsidP="0056466F">
            <w:pPr>
              <w:rPr>
                <w:rFonts w:ascii="Arial" w:hAnsi="Arial" w:cs="Arial"/>
                <w:sz w:val="24"/>
                <w:szCs w:val="24"/>
              </w:rPr>
            </w:pPr>
            <w:r w:rsidRPr="00045C3D">
              <w:rPr>
                <w:rFonts w:ascii="Arial" w:hAnsi="Arial" w:cs="Arial"/>
                <w:sz w:val="24"/>
                <w:szCs w:val="24"/>
              </w:rPr>
              <w:t>Count</w:t>
            </w:r>
          </w:p>
          <w:p w14:paraId="1FDCA370" w14:textId="77777777" w:rsidR="00ED68F1" w:rsidRPr="00045C3D" w:rsidRDefault="00ED68F1" w:rsidP="0056466F">
            <w:pPr>
              <w:rPr>
                <w:rFonts w:ascii="Arial" w:hAnsi="Arial" w:cs="Arial"/>
                <w:sz w:val="24"/>
                <w:szCs w:val="24"/>
              </w:rPr>
            </w:pPr>
            <w:r w:rsidRPr="00045C3D">
              <w:rPr>
                <w:rFonts w:ascii="Arial" w:hAnsi="Arial" w:cs="Arial"/>
                <w:sz w:val="24"/>
                <w:szCs w:val="24"/>
              </w:rPr>
              <w:t>2018-2019</w:t>
            </w:r>
          </w:p>
        </w:tc>
        <w:tc>
          <w:tcPr>
            <w:tcW w:w="1558" w:type="dxa"/>
          </w:tcPr>
          <w:p w14:paraId="6E76C1B2" w14:textId="77777777" w:rsidR="00ED68F1" w:rsidRPr="00045C3D" w:rsidRDefault="00ED68F1" w:rsidP="0056466F">
            <w:pPr>
              <w:rPr>
                <w:rFonts w:ascii="Arial" w:hAnsi="Arial" w:cs="Arial"/>
                <w:sz w:val="24"/>
                <w:szCs w:val="24"/>
              </w:rPr>
            </w:pPr>
            <w:r w:rsidRPr="00045C3D">
              <w:rPr>
                <w:rFonts w:ascii="Arial" w:hAnsi="Arial" w:cs="Arial"/>
                <w:sz w:val="24"/>
                <w:szCs w:val="24"/>
              </w:rPr>
              <w:t xml:space="preserve">Percent </w:t>
            </w:r>
            <w:r w:rsidRPr="00045C3D">
              <w:rPr>
                <w:rFonts w:ascii="Arial" w:hAnsi="Arial" w:cs="Arial"/>
                <w:sz w:val="24"/>
                <w:szCs w:val="24"/>
              </w:rPr>
              <w:br/>
              <w:t>2018-2019</w:t>
            </w:r>
          </w:p>
        </w:tc>
        <w:tc>
          <w:tcPr>
            <w:tcW w:w="1558" w:type="dxa"/>
          </w:tcPr>
          <w:p w14:paraId="5CF1CAD7" w14:textId="77777777" w:rsidR="00ED68F1" w:rsidRPr="00045C3D" w:rsidRDefault="00ED68F1" w:rsidP="0056466F">
            <w:pPr>
              <w:rPr>
                <w:rFonts w:ascii="Arial" w:hAnsi="Arial" w:cs="Arial"/>
                <w:sz w:val="24"/>
                <w:szCs w:val="24"/>
              </w:rPr>
            </w:pPr>
            <w:r w:rsidRPr="00045C3D">
              <w:rPr>
                <w:rFonts w:ascii="Arial" w:hAnsi="Arial" w:cs="Arial"/>
                <w:sz w:val="24"/>
                <w:szCs w:val="24"/>
              </w:rPr>
              <w:t>Count</w:t>
            </w:r>
            <w:r w:rsidRPr="00045C3D">
              <w:rPr>
                <w:rFonts w:ascii="Arial" w:hAnsi="Arial" w:cs="Arial"/>
                <w:sz w:val="24"/>
                <w:szCs w:val="24"/>
              </w:rPr>
              <w:br/>
              <w:t>2019-2020</w:t>
            </w:r>
          </w:p>
        </w:tc>
        <w:tc>
          <w:tcPr>
            <w:tcW w:w="1559" w:type="dxa"/>
          </w:tcPr>
          <w:p w14:paraId="42FF79A4" w14:textId="77777777" w:rsidR="00ED68F1" w:rsidRPr="00045C3D" w:rsidRDefault="00ED68F1" w:rsidP="0056466F">
            <w:pPr>
              <w:rPr>
                <w:rFonts w:ascii="Arial" w:hAnsi="Arial" w:cs="Arial"/>
                <w:sz w:val="24"/>
                <w:szCs w:val="24"/>
              </w:rPr>
            </w:pPr>
            <w:r w:rsidRPr="00045C3D">
              <w:rPr>
                <w:rFonts w:ascii="Arial" w:hAnsi="Arial" w:cs="Arial"/>
                <w:sz w:val="24"/>
                <w:szCs w:val="24"/>
              </w:rPr>
              <w:t>Percent</w:t>
            </w:r>
            <w:r w:rsidRPr="00045C3D">
              <w:rPr>
                <w:rFonts w:ascii="Arial" w:hAnsi="Arial" w:cs="Arial"/>
                <w:sz w:val="24"/>
                <w:szCs w:val="24"/>
              </w:rPr>
              <w:br/>
              <w:t>2019-2020</w:t>
            </w:r>
          </w:p>
        </w:tc>
      </w:tr>
      <w:tr w:rsidR="00ED68F1" w:rsidRPr="00045C3D" w14:paraId="508AC2B2" w14:textId="77777777" w:rsidTr="00C05892">
        <w:tc>
          <w:tcPr>
            <w:tcW w:w="1558" w:type="dxa"/>
          </w:tcPr>
          <w:p w14:paraId="0175AF94" w14:textId="77777777" w:rsidR="00ED68F1" w:rsidRPr="00045C3D" w:rsidRDefault="00ED68F1" w:rsidP="0056466F">
            <w:pPr>
              <w:rPr>
                <w:rFonts w:ascii="Arial" w:hAnsi="Arial" w:cs="Arial"/>
                <w:sz w:val="24"/>
                <w:szCs w:val="24"/>
              </w:rPr>
            </w:pPr>
            <w:r w:rsidRPr="00045C3D">
              <w:rPr>
                <w:rFonts w:ascii="Arial" w:hAnsi="Arial" w:cs="Arial"/>
                <w:sz w:val="24"/>
                <w:szCs w:val="24"/>
              </w:rPr>
              <w:t>Bilingual *</w:t>
            </w:r>
          </w:p>
        </w:tc>
        <w:tc>
          <w:tcPr>
            <w:tcW w:w="1558" w:type="dxa"/>
          </w:tcPr>
          <w:p w14:paraId="1ADD5EBD" w14:textId="77777777" w:rsidR="00ED68F1" w:rsidRPr="00045C3D" w:rsidRDefault="00ED68F1" w:rsidP="0056466F">
            <w:pPr>
              <w:rPr>
                <w:rFonts w:ascii="Arial" w:hAnsi="Arial" w:cs="Arial"/>
                <w:sz w:val="24"/>
                <w:szCs w:val="24"/>
              </w:rPr>
            </w:pPr>
            <w:r w:rsidRPr="00045C3D">
              <w:rPr>
                <w:rFonts w:ascii="Arial" w:hAnsi="Arial" w:cs="Arial"/>
                <w:sz w:val="24"/>
                <w:szCs w:val="24"/>
              </w:rPr>
              <w:t>116</w:t>
            </w:r>
          </w:p>
        </w:tc>
        <w:tc>
          <w:tcPr>
            <w:tcW w:w="1558" w:type="dxa"/>
          </w:tcPr>
          <w:p w14:paraId="39884550" w14:textId="77777777" w:rsidR="00ED68F1" w:rsidRPr="00045C3D" w:rsidRDefault="00ED68F1" w:rsidP="0056466F">
            <w:pPr>
              <w:rPr>
                <w:rFonts w:ascii="Arial" w:hAnsi="Arial" w:cs="Arial"/>
                <w:sz w:val="24"/>
                <w:szCs w:val="24"/>
              </w:rPr>
            </w:pPr>
            <w:r w:rsidRPr="00045C3D">
              <w:rPr>
                <w:rFonts w:ascii="Arial" w:hAnsi="Arial" w:cs="Arial"/>
                <w:sz w:val="24"/>
                <w:szCs w:val="24"/>
              </w:rPr>
              <w:t>21.8%</w:t>
            </w:r>
          </w:p>
        </w:tc>
        <w:tc>
          <w:tcPr>
            <w:tcW w:w="1558" w:type="dxa"/>
          </w:tcPr>
          <w:p w14:paraId="3BD7EC6F" w14:textId="77777777" w:rsidR="00ED68F1" w:rsidRPr="00045C3D" w:rsidRDefault="00ED68F1" w:rsidP="0056466F">
            <w:pPr>
              <w:rPr>
                <w:rFonts w:ascii="Arial" w:hAnsi="Arial" w:cs="Arial"/>
                <w:sz w:val="24"/>
                <w:szCs w:val="24"/>
              </w:rPr>
            </w:pPr>
            <w:r w:rsidRPr="00045C3D">
              <w:rPr>
                <w:rFonts w:ascii="Arial" w:hAnsi="Arial" w:cs="Arial"/>
                <w:sz w:val="24"/>
                <w:szCs w:val="24"/>
              </w:rPr>
              <w:t>113</w:t>
            </w:r>
          </w:p>
        </w:tc>
        <w:tc>
          <w:tcPr>
            <w:tcW w:w="1559" w:type="dxa"/>
          </w:tcPr>
          <w:p w14:paraId="659642BA" w14:textId="77777777" w:rsidR="00ED68F1" w:rsidRPr="00045C3D" w:rsidRDefault="00ED68F1" w:rsidP="0056466F">
            <w:pPr>
              <w:rPr>
                <w:rFonts w:ascii="Arial" w:hAnsi="Arial" w:cs="Arial"/>
                <w:sz w:val="24"/>
                <w:szCs w:val="24"/>
              </w:rPr>
            </w:pPr>
            <w:r w:rsidRPr="00045C3D">
              <w:rPr>
                <w:rFonts w:ascii="Arial" w:hAnsi="Arial" w:cs="Arial"/>
                <w:sz w:val="24"/>
                <w:szCs w:val="24"/>
              </w:rPr>
              <w:t>22.7%</w:t>
            </w:r>
          </w:p>
        </w:tc>
      </w:tr>
      <w:tr w:rsidR="00ED68F1" w:rsidRPr="00045C3D" w14:paraId="34864D4A" w14:textId="77777777" w:rsidTr="00C05892">
        <w:tc>
          <w:tcPr>
            <w:tcW w:w="1558" w:type="dxa"/>
          </w:tcPr>
          <w:p w14:paraId="765BFA6E" w14:textId="77777777" w:rsidR="00ED68F1" w:rsidRPr="00045C3D" w:rsidRDefault="00ED68F1" w:rsidP="0056466F">
            <w:pPr>
              <w:rPr>
                <w:rFonts w:ascii="Arial" w:hAnsi="Arial" w:cs="Arial"/>
                <w:sz w:val="24"/>
                <w:szCs w:val="24"/>
              </w:rPr>
            </w:pPr>
            <w:r w:rsidRPr="00045C3D">
              <w:rPr>
                <w:rFonts w:ascii="Arial" w:hAnsi="Arial" w:cs="Arial"/>
                <w:sz w:val="24"/>
                <w:szCs w:val="24"/>
              </w:rPr>
              <w:t>Unilingual</w:t>
            </w:r>
          </w:p>
        </w:tc>
        <w:tc>
          <w:tcPr>
            <w:tcW w:w="1558" w:type="dxa"/>
          </w:tcPr>
          <w:p w14:paraId="41A35103" w14:textId="77777777" w:rsidR="00ED68F1" w:rsidRPr="00045C3D" w:rsidRDefault="00ED68F1" w:rsidP="0056466F">
            <w:pPr>
              <w:rPr>
                <w:rFonts w:ascii="Arial" w:hAnsi="Arial" w:cs="Arial"/>
                <w:sz w:val="24"/>
                <w:szCs w:val="24"/>
              </w:rPr>
            </w:pPr>
            <w:r w:rsidRPr="00045C3D">
              <w:rPr>
                <w:rFonts w:ascii="Arial" w:hAnsi="Arial" w:cs="Arial"/>
                <w:sz w:val="24"/>
                <w:szCs w:val="24"/>
              </w:rPr>
              <w:t>417</w:t>
            </w:r>
          </w:p>
        </w:tc>
        <w:tc>
          <w:tcPr>
            <w:tcW w:w="1558" w:type="dxa"/>
          </w:tcPr>
          <w:p w14:paraId="3167AE17" w14:textId="77777777" w:rsidR="00ED68F1" w:rsidRPr="00045C3D" w:rsidRDefault="00ED68F1" w:rsidP="0056466F">
            <w:pPr>
              <w:rPr>
                <w:rFonts w:ascii="Arial" w:hAnsi="Arial" w:cs="Arial"/>
                <w:sz w:val="24"/>
                <w:szCs w:val="24"/>
              </w:rPr>
            </w:pPr>
            <w:r w:rsidRPr="00045C3D">
              <w:rPr>
                <w:rFonts w:ascii="Arial" w:hAnsi="Arial" w:cs="Arial"/>
                <w:sz w:val="24"/>
                <w:szCs w:val="24"/>
              </w:rPr>
              <w:t>78.2%</w:t>
            </w:r>
          </w:p>
        </w:tc>
        <w:tc>
          <w:tcPr>
            <w:tcW w:w="1558" w:type="dxa"/>
          </w:tcPr>
          <w:p w14:paraId="718E8590" w14:textId="77777777" w:rsidR="00ED68F1" w:rsidRPr="00045C3D" w:rsidRDefault="00ED68F1" w:rsidP="0056466F">
            <w:pPr>
              <w:rPr>
                <w:rFonts w:ascii="Arial" w:hAnsi="Arial" w:cs="Arial"/>
                <w:sz w:val="24"/>
                <w:szCs w:val="24"/>
              </w:rPr>
            </w:pPr>
            <w:r w:rsidRPr="00045C3D">
              <w:rPr>
                <w:rFonts w:ascii="Arial" w:hAnsi="Arial" w:cs="Arial"/>
                <w:sz w:val="24"/>
                <w:szCs w:val="24"/>
              </w:rPr>
              <w:t>384</w:t>
            </w:r>
          </w:p>
        </w:tc>
        <w:tc>
          <w:tcPr>
            <w:tcW w:w="1559" w:type="dxa"/>
          </w:tcPr>
          <w:p w14:paraId="03A6E405" w14:textId="77777777" w:rsidR="00ED68F1" w:rsidRPr="00045C3D" w:rsidRDefault="00ED68F1" w:rsidP="0056466F">
            <w:pPr>
              <w:rPr>
                <w:rFonts w:ascii="Arial" w:hAnsi="Arial" w:cs="Arial"/>
                <w:sz w:val="24"/>
                <w:szCs w:val="24"/>
              </w:rPr>
            </w:pPr>
            <w:r w:rsidRPr="00045C3D">
              <w:rPr>
                <w:rFonts w:ascii="Arial" w:hAnsi="Arial" w:cs="Arial"/>
                <w:sz w:val="24"/>
                <w:szCs w:val="24"/>
              </w:rPr>
              <w:t>77.3%</w:t>
            </w:r>
          </w:p>
        </w:tc>
      </w:tr>
      <w:tr w:rsidR="00ED68F1" w:rsidRPr="00045C3D" w14:paraId="2B4FFAEE" w14:textId="77777777" w:rsidTr="00C05892">
        <w:tc>
          <w:tcPr>
            <w:tcW w:w="1558" w:type="dxa"/>
          </w:tcPr>
          <w:p w14:paraId="1F4FCF93" w14:textId="77777777" w:rsidR="00ED68F1" w:rsidRPr="00045C3D" w:rsidRDefault="00ED68F1" w:rsidP="0056466F">
            <w:pPr>
              <w:rPr>
                <w:rFonts w:ascii="Arial" w:hAnsi="Arial" w:cs="Arial"/>
                <w:sz w:val="24"/>
                <w:szCs w:val="24"/>
              </w:rPr>
            </w:pPr>
            <w:r w:rsidRPr="00045C3D">
              <w:rPr>
                <w:rFonts w:ascii="Arial" w:hAnsi="Arial" w:cs="Arial"/>
                <w:sz w:val="24"/>
                <w:szCs w:val="24"/>
              </w:rPr>
              <w:lastRenderedPageBreak/>
              <w:t>Total</w:t>
            </w:r>
          </w:p>
        </w:tc>
        <w:tc>
          <w:tcPr>
            <w:tcW w:w="1558" w:type="dxa"/>
          </w:tcPr>
          <w:p w14:paraId="53DAFD03" w14:textId="77777777" w:rsidR="00ED68F1" w:rsidRPr="00045C3D" w:rsidRDefault="00ED68F1" w:rsidP="0056466F">
            <w:pPr>
              <w:rPr>
                <w:rFonts w:ascii="Arial" w:hAnsi="Arial" w:cs="Arial"/>
                <w:sz w:val="24"/>
                <w:szCs w:val="24"/>
              </w:rPr>
            </w:pPr>
            <w:r w:rsidRPr="00045C3D">
              <w:rPr>
                <w:rFonts w:ascii="Arial" w:hAnsi="Arial" w:cs="Arial"/>
                <w:sz w:val="24"/>
                <w:szCs w:val="24"/>
              </w:rPr>
              <w:t>533</w:t>
            </w:r>
          </w:p>
        </w:tc>
        <w:tc>
          <w:tcPr>
            <w:tcW w:w="1558" w:type="dxa"/>
          </w:tcPr>
          <w:p w14:paraId="1329484A" w14:textId="77777777" w:rsidR="00ED68F1" w:rsidRPr="00045C3D" w:rsidRDefault="00ED68F1" w:rsidP="0056466F">
            <w:pPr>
              <w:rPr>
                <w:rFonts w:ascii="Arial" w:hAnsi="Arial" w:cs="Arial"/>
                <w:sz w:val="24"/>
                <w:szCs w:val="24"/>
              </w:rPr>
            </w:pPr>
            <w:r w:rsidRPr="00045C3D">
              <w:rPr>
                <w:rFonts w:ascii="Arial" w:hAnsi="Arial" w:cs="Arial"/>
                <w:sz w:val="24"/>
                <w:szCs w:val="24"/>
              </w:rPr>
              <w:t>100.0%</w:t>
            </w:r>
          </w:p>
        </w:tc>
        <w:tc>
          <w:tcPr>
            <w:tcW w:w="1558" w:type="dxa"/>
          </w:tcPr>
          <w:p w14:paraId="31C6FD73" w14:textId="77777777" w:rsidR="00ED68F1" w:rsidRPr="00045C3D" w:rsidRDefault="00ED68F1" w:rsidP="0056466F">
            <w:pPr>
              <w:rPr>
                <w:rFonts w:ascii="Arial" w:hAnsi="Arial" w:cs="Arial"/>
                <w:sz w:val="24"/>
                <w:szCs w:val="24"/>
              </w:rPr>
            </w:pPr>
            <w:r w:rsidRPr="00045C3D">
              <w:rPr>
                <w:rFonts w:ascii="Arial" w:hAnsi="Arial" w:cs="Arial"/>
                <w:sz w:val="24"/>
                <w:szCs w:val="24"/>
              </w:rPr>
              <w:t>497</w:t>
            </w:r>
          </w:p>
        </w:tc>
        <w:tc>
          <w:tcPr>
            <w:tcW w:w="1559" w:type="dxa"/>
          </w:tcPr>
          <w:p w14:paraId="39F5F1F4" w14:textId="77777777" w:rsidR="00ED68F1" w:rsidRPr="00045C3D" w:rsidRDefault="00ED68F1" w:rsidP="0056466F">
            <w:pPr>
              <w:rPr>
                <w:rFonts w:ascii="Arial" w:hAnsi="Arial" w:cs="Arial"/>
                <w:sz w:val="24"/>
                <w:szCs w:val="24"/>
              </w:rPr>
            </w:pPr>
            <w:r w:rsidRPr="00045C3D">
              <w:rPr>
                <w:rFonts w:ascii="Arial" w:hAnsi="Arial" w:cs="Arial"/>
                <w:sz w:val="24"/>
                <w:szCs w:val="24"/>
              </w:rPr>
              <w:t>100.0%</w:t>
            </w:r>
          </w:p>
        </w:tc>
      </w:tr>
    </w:tbl>
    <w:p w14:paraId="365A3568" w14:textId="77777777" w:rsidR="00ED68F1" w:rsidRPr="00045C3D" w:rsidRDefault="00ED68F1" w:rsidP="00B92A9A">
      <w:pPr>
        <w:rPr>
          <w:rFonts w:ascii="Arial" w:hAnsi="Arial" w:cs="Arial"/>
          <w:sz w:val="24"/>
          <w:szCs w:val="24"/>
        </w:rPr>
      </w:pPr>
      <w:r w:rsidRPr="00045C3D">
        <w:rPr>
          <w:rFonts w:ascii="Arial" w:hAnsi="Arial" w:cs="Arial"/>
          <w:sz w:val="24"/>
          <w:szCs w:val="24"/>
        </w:rPr>
        <w:br/>
      </w:r>
      <w:r w:rsidRPr="00045C3D">
        <w:rPr>
          <w:rFonts w:ascii="Arial" w:eastAsia="Times New Roman" w:hAnsi="Arial" w:cs="Arial"/>
          <w:color w:val="000000" w:themeColor="text1"/>
          <w:sz w:val="24"/>
          <w:szCs w:val="24"/>
          <w:lang w:eastAsia="en-CA"/>
        </w:rPr>
        <w:t>*A bilingual applicant is defined as an individual that self-assessed their language proficiency as intermediate or higher in both official languages.</w:t>
      </w:r>
    </w:p>
    <w:p w14:paraId="3DBFB26B" w14:textId="77777777" w:rsidR="00ED68F1" w:rsidRPr="00045C3D" w:rsidRDefault="00ED68F1">
      <w:pPr>
        <w:rPr>
          <w:rFonts w:ascii="Arial" w:hAnsi="Arial" w:cs="Arial"/>
          <w:b/>
          <w:sz w:val="24"/>
          <w:szCs w:val="24"/>
        </w:rPr>
      </w:pPr>
      <w:r w:rsidRPr="00045C3D">
        <w:rPr>
          <w:rFonts w:ascii="Arial" w:hAnsi="Arial" w:cs="Arial"/>
          <w:b/>
          <w:sz w:val="24"/>
          <w:szCs w:val="24"/>
        </w:rPr>
        <w:t>Nova Scotia</w:t>
      </w:r>
    </w:p>
    <w:tbl>
      <w:tblPr>
        <w:tblStyle w:val="TableGrid"/>
        <w:tblW w:w="0" w:type="auto"/>
        <w:tblLook w:val="04A0" w:firstRow="1" w:lastRow="0" w:firstColumn="1" w:lastColumn="0" w:noHBand="0" w:noVBand="1"/>
        <w:tblCaption w:val="Self-assessed language proficiency of unique applicants to Jobs Open to the Public, by home region, by fiscal year (Nova Scotia)"/>
        <w:tblDescription w:val="Self-assessed language proficiency of unique applicants to Jobs Open to the Public, by home region, by fiscal year. (Nova Scotia)"/>
      </w:tblPr>
      <w:tblGrid>
        <w:gridCol w:w="1558"/>
        <w:gridCol w:w="1558"/>
        <w:gridCol w:w="1558"/>
        <w:gridCol w:w="1558"/>
        <w:gridCol w:w="1559"/>
      </w:tblGrid>
      <w:tr w:rsidR="00ED68F1" w:rsidRPr="00045C3D" w14:paraId="68C3C91F" w14:textId="77777777" w:rsidTr="00C05892">
        <w:trPr>
          <w:tblHeader/>
        </w:trPr>
        <w:tc>
          <w:tcPr>
            <w:tcW w:w="1558" w:type="dxa"/>
          </w:tcPr>
          <w:p w14:paraId="7E2C9254" w14:textId="77777777" w:rsidR="00ED68F1" w:rsidRPr="00045C3D" w:rsidRDefault="00ED68F1" w:rsidP="0056466F">
            <w:pPr>
              <w:rPr>
                <w:rFonts w:ascii="Arial" w:hAnsi="Arial" w:cs="Arial"/>
                <w:sz w:val="24"/>
                <w:szCs w:val="24"/>
              </w:rPr>
            </w:pPr>
            <w:r w:rsidRPr="00045C3D">
              <w:rPr>
                <w:rFonts w:ascii="Arial" w:hAnsi="Arial" w:cs="Arial"/>
                <w:sz w:val="24"/>
                <w:szCs w:val="24"/>
              </w:rPr>
              <w:t>Language Proficiency</w:t>
            </w:r>
          </w:p>
        </w:tc>
        <w:tc>
          <w:tcPr>
            <w:tcW w:w="1558" w:type="dxa"/>
          </w:tcPr>
          <w:p w14:paraId="0EF68A18" w14:textId="77777777" w:rsidR="00ED68F1" w:rsidRPr="00045C3D" w:rsidRDefault="00ED68F1" w:rsidP="0056466F">
            <w:pPr>
              <w:rPr>
                <w:rFonts w:ascii="Arial" w:hAnsi="Arial" w:cs="Arial"/>
                <w:sz w:val="24"/>
                <w:szCs w:val="24"/>
              </w:rPr>
            </w:pPr>
            <w:r w:rsidRPr="00045C3D">
              <w:rPr>
                <w:rFonts w:ascii="Arial" w:hAnsi="Arial" w:cs="Arial"/>
                <w:sz w:val="24"/>
                <w:szCs w:val="24"/>
              </w:rPr>
              <w:t>Count</w:t>
            </w:r>
          </w:p>
          <w:p w14:paraId="231C6BA6" w14:textId="77777777" w:rsidR="00ED68F1" w:rsidRPr="00045C3D" w:rsidRDefault="00ED68F1" w:rsidP="0056466F">
            <w:pPr>
              <w:rPr>
                <w:rFonts w:ascii="Arial" w:hAnsi="Arial" w:cs="Arial"/>
                <w:sz w:val="24"/>
                <w:szCs w:val="24"/>
              </w:rPr>
            </w:pPr>
            <w:r w:rsidRPr="00045C3D">
              <w:rPr>
                <w:rFonts w:ascii="Arial" w:hAnsi="Arial" w:cs="Arial"/>
                <w:sz w:val="24"/>
                <w:szCs w:val="24"/>
              </w:rPr>
              <w:t>2018-2019</w:t>
            </w:r>
          </w:p>
        </w:tc>
        <w:tc>
          <w:tcPr>
            <w:tcW w:w="1558" w:type="dxa"/>
          </w:tcPr>
          <w:p w14:paraId="145A8A3C" w14:textId="77777777" w:rsidR="00ED68F1" w:rsidRPr="00045C3D" w:rsidRDefault="00ED68F1" w:rsidP="0056466F">
            <w:pPr>
              <w:rPr>
                <w:rFonts w:ascii="Arial" w:hAnsi="Arial" w:cs="Arial"/>
                <w:sz w:val="24"/>
                <w:szCs w:val="24"/>
              </w:rPr>
            </w:pPr>
            <w:r w:rsidRPr="00045C3D">
              <w:rPr>
                <w:rFonts w:ascii="Arial" w:hAnsi="Arial" w:cs="Arial"/>
                <w:sz w:val="24"/>
                <w:szCs w:val="24"/>
              </w:rPr>
              <w:t xml:space="preserve">Percent </w:t>
            </w:r>
            <w:r w:rsidRPr="00045C3D">
              <w:rPr>
                <w:rFonts w:ascii="Arial" w:hAnsi="Arial" w:cs="Arial"/>
                <w:sz w:val="24"/>
                <w:szCs w:val="24"/>
              </w:rPr>
              <w:br/>
              <w:t>2018-2019</w:t>
            </w:r>
          </w:p>
        </w:tc>
        <w:tc>
          <w:tcPr>
            <w:tcW w:w="1558" w:type="dxa"/>
          </w:tcPr>
          <w:p w14:paraId="7075EBD9" w14:textId="77777777" w:rsidR="00ED68F1" w:rsidRPr="00045C3D" w:rsidRDefault="00ED68F1" w:rsidP="0056466F">
            <w:pPr>
              <w:rPr>
                <w:rFonts w:ascii="Arial" w:hAnsi="Arial" w:cs="Arial"/>
                <w:sz w:val="24"/>
                <w:szCs w:val="24"/>
              </w:rPr>
            </w:pPr>
            <w:r w:rsidRPr="00045C3D">
              <w:rPr>
                <w:rFonts w:ascii="Arial" w:hAnsi="Arial" w:cs="Arial"/>
                <w:sz w:val="24"/>
                <w:szCs w:val="24"/>
              </w:rPr>
              <w:t>Count</w:t>
            </w:r>
            <w:r w:rsidRPr="00045C3D">
              <w:rPr>
                <w:rFonts w:ascii="Arial" w:hAnsi="Arial" w:cs="Arial"/>
                <w:sz w:val="24"/>
                <w:szCs w:val="24"/>
              </w:rPr>
              <w:br/>
              <w:t>2019-2020</w:t>
            </w:r>
          </w:p>
        </w:tc>
        <w:tc>
          <w:tcPr>
            <w:tcW w:w="1559" w:type="dxa"/>
          </w:tcPr>
          <w:p w14:paraId="76E5CBAE" w14:textId="77777777" w:rsidR="00ED68F1" w:rsidRPr="00045C3D" w:rsidRDefault="00ED68F1" w:rsidP="0056466F">
            <w:pPr>
              <w:rPr>
                <w:rFonts w:ascii="Arial" w:hAnsi="Arial" w:cs="Arial"/>
                <w:sz w:val="24"/>
                <w:szCs w:val="24"/>
              </w:rPr>
            </w:pPr>
            <w:r w:rsidRPr="00045C3D">
              <w:rPr>
                <w:rFonts w:ascii="Arial" w:hAnsi="Arial" w:cs="Arial"/>
                <w:sz w:val="24"/>
                <w:szCs w:val="24"/>
              </w:rPr>
              <w:t>Percent</w:t>
            </w:r>
            <w:r w:rsidRPr="00045C3D">
              <w:rPr>
                <w:rFonts w:ascii="Arial" w:hAnsi="Arial" w:cs="Arial"/>
                <w:sz w:val="24"/>
                <w:szCs w:val="24"/>
              </w:rPr>
              <w:br/>
              <w:t>2019-2020</w:t>
            </w:r>
          </w:p>
        </w:tc>
      </w:tr>
      <w:tr w:rsidR="00ED68F1" w:rsidRPr="00045C3D" w14:paraId="7553E459" w14:textId="77777777" w:rsidTr="00C05892">
        <w:tc>
          <w:tcPr>
            <w:tcW w:w="1558" w:type="dxa"/>
          </w:tcPr>
          <w:p w14:paraId="3A078E4B" w14:textId="77777777" w:rsidR="00ED68F1" w:rsidRPr="00045C3D" w:rsidRDefault="00ED68F1" w:rsidP="0056466F">
            <w:pPr>
              <w:rPr>
                <w:rFonts w:ascii="Arial" w:hAnsi="Arial" w:cs="Arial"/>
                <w:sz w:val="24"/>
                <w:szCs w:val="24"/>
              </w:rPr>
            </w:pPr>
            <w:r w:rsidRPr="00045C3D">
              <w:rPr>
                <w:rFonts w:ascii="Arial" w:hAnsi="Arial" w:cs="Arial"/>
                <w:sz w:val="24"/>
                <w:szCs w:val="24"/>
              </w:rPr>
              <w:t>Bilingual *</w:t>
            </w:r>
          </w:p>
        </w:tc>
        <w:tc>
          <w:tcPr>
            <w:tcW w:w="1558" w:type="dxa"/>
          </w:tcPr>
          <w:p w14:paraId="4EEA9987" w14:textId="77777777" w:rsidR="00ED68F1" w:rsidRPr="00045C3D" w:rsidRDefault="00ED68F1" w:rsidP="0056466F">
            <w:pPr>
              <w:rPr>
                <w:rFonts w:ascii="Arial" w:hAnsi="Arial" w:cs="Arial"/>
                <w:sz w:val="24"/>
                <w:szCs w:val="24"/>
              </w:rPr>
            </w:pPr>
            <w:r w:rsidRPr="00045C3D">
              <w:rPr>
                <w:rFonts w:ascii="Arial" w:hAnsi="Arial" w:cs="Arial"/>
                <w:sz w:val="24"/>
                <w:szCs w:val="24"/>
              </w:rPr>
              <w:t>2,360</w:t>
            </w:r>
          </w:p>
        </w:tc>
        <w:tc>
          <w:tcPr>
            <w:tcW w:w="1558" w:type="dxa"/>
          </w:tcPr>
          <w:p w14:paraId="1910B86C" w14:textId="77777777" w:rsidR="00ED68F1" w:rsidRPr="00045C3D" w:rsidRDefault="00ED68F1" w:rsidP="0056466F">
            <w:pPr>
              <w:rPr>
                <w:rFonts w:ascii="Arial" w:hAnsi="Arial" w:cs="Arial"/>
                <w:sz w:val="24"/>
                <w:szCs w:val="24"/>
              </w:rPr>
            </w:pPr>
            <w:r w:rsidRPr="00045C3D">
              <w:rPr>
                <w:rFonts w:ascii="Arial" w:hAnsi="Arial" w:cs="Arial"/>
                <w:sz w:val="24"/>
                <w:szCs w:val="24"/>
              </w:rPr>
              <w:t>17.9%</w:t>
            </w:r>
          </w:p>
        </w:tc>
        <w:tc>
          <w:tcPr>
            <w:tcW w:w="1558" w:type="dxa"/>
          </w:tcPr>
          <w:p w14:paraId="317FBBAF" w14:textId="77777777" w:rsidR="00ED68F1" w:rsidRPr="00045C3D" w:rsidRDefault="00ED68F1" w:rsidP="0056466F">
            <w:pPr>
              <w:rPr>
                <w:rFonts w:ascii="Arial" w:hAnsi="Arial" w:cs="Arial"/>
                <w:sz w:val="24"/>
                <w:szCs w:val="24"/>
              </w:rPr>
            </w:pPr>
            <w:r w:rsidRPr="00045C3D">
              <w:rPr>
                <w:rFonts w:ascii="Arial" w:hAnsi="Arial" w:cs="Arial"/>
                <w:sz w:val="24"/>
                <w:szCs w:val="24"/>
              </w:rPr>
              <w:t>2,144</w:t>
            </w:r>
          </w:p>
        </w:tc>
        <w:tc>
          <w:tcPr>
            <w:tcW w:w="1559" w:type="dxa"/>
          </w:tcPr>
          <w:p w14:paraId="0C50081C" w14:textId="77777777" w:rsidR="00ED68F1" w:rsidRPr="00045C3D" w:rsidRDefault="00ED68F1" w:rsidP="0056466F">
            <w:pPr>
              <w:rPr>
                <w:rFonts w:ascii="Arial" w:hAnsi="Arial" w:cs="Arial"/>
                <w:sz w:val="24"/>
                <w:szCs w:val="24"/>
              </w:rPr>
            </w:pPr>
            <w:r w:rsidRPr="00045C3D">
              <w:rPr>
                <w:rFonts w:ascii="Arial" w:hAnsi="Arial" w:cs="Arial"/>
                <w:sz w:val="24"/>
                <w:szCs w:val="24"/>
              </w:rPr>
              <w:t>19.1%</w:t>
            </w:r>
          </w:p>
        </w:tc>
      </w:tr>
      <w:tr w:rsidR="00ED68F1" w:rsidRPr="00045C3D" w14:paraId="0B8743C8" w14:textId="77777777" w:rsidTr="00C05892">
        <w:tc>
          <w:tcPr>
            <w:tcW w:w="1558" w:type="dxa"/>
          </w:tcPr>
          <w:p w14:paraId="2E6C23CB" w14:textId="77777777" w:rsidR="00ED68F1" w:rsidRPr="00045C3D" w:rsidRDefault="00ED68F1" w:rsidP="0056466F">
            <w:pPr>
              <w:rPr>
                <w:rFonts w:ascii="Arial" w:hAnsi="Arial" w:cs="Arial"/>
                <w:sz w:val="24"/>
                <w:szCs w:val="24"/>
              </w:rPr>
            </w:pPr>
            <w:r w:rsidRPr="00045C3D">
              <w:rPr>
                <w:rFonts w:ascii="Arial" w:hAnsi="Arial" w:cs="Arial"/>
                <w:sz w:val="24"/>
                <w:szCs w:val="24"/>
              </w:rPr>
              <w:t>Unilingual</w:t>
            </w:r>
          </w:p>
        </w:tc>
        <w:tc>
          <w:tcPr>
            <w:tcW w:w="1558" w:type="dxa"/>
          </w:tcPr>
          <w:p w14:paraId="05A5E729" w14:textId="77777777" w:rsidR="00ED68F1" w:rsidRPr="00045C3D" w:rsidRDefault="00ED68F1" w:rsidP="0056466F">
            <w:pPr>
              <w:rPr>
                <w:rFonts w:ascii="Arial" w:hAnsi="Arial" w:cs="Arial"/>
                <w:sz w:val="24"/>
                <w:szCs w:val="24"/>
              </w:rPr>
            </w:pPr>
            <w:r w:rsidRPr="00045C3D">
              <w:rPr>
                <w:rFonts w:ascii="Arial" w:hAnsi="Arial" w:cs="Arial"/>
                <w:sz w:val="24"/>
                <w:szCs w:val="24"/>
              </w:rPr>
              <w:t>10,802</w:t>
            </w:r>
          </w:p>
        </w:tc>
        <w:tc>
          <w:tcPr>
            <w:tcW w:w="1558" w:type="dxa"/>
          </w:tcPr>
          <w:p w14:paraId="48A1BD27" w14:textId="77777777" w:rsidR="00ED68F1" w:rsidRPr="00045C3D" w:rsidRDefault="00ED68F1" w:rsidP="0056466F">
            <w:pPr>
              <w:rPr>
                <w:rFonts w:ascii="Arial" w:hAnsi="Arial" w:cs="Arial"/>
                <w:sz w:val="24"/>
                <w:szCs w:val="24"/>
              </w:rPr>
            </w:pPr>
            <w:r w:rsidRPr="00045C3D">
              <w:rPr>
                <w:rFonts w:ascii="Arial" w:hAnsi="Arial" w:cs="Arial"/>
                <w:sz w:val="24"/>
                <w:szCs w:val="24"/>
              </w:rPr>
              <w:t>82.1%</w:t>
            </w:r>
          </w:p>
        </w:tc>
        <w:tc>
          <w:tcPr>
            <w:tcW w:w="1558" w:type="dxa"/>
          </w:tcPr>
          <w:p w14:paraId="7FE24FEA" w14:textId="77777777" w:rsidR="00ED68F1" w:rsidRPr="00045C3D" w:rsidRDefault="00ED68F1" w:rsidP="0056466F">
            <w:pPr>
              <w:rPr>
                <w:rFonts w:ascii="Arial" w:hAnsi="Arial" w:cs="Arial"/>
                <w:sz w:val="24"/>
                <w:szCs w:val="24"/>
              </w:rPr>
            </w:pPr>
            <w:r w:rsidRPr="00045C3D">
              <w:rPr>
                <w:rFonts w:ascii="Arial" w:hAnsi="Arial" w:cs="Arial"/>
                <w:sz w:val="24"/>
                <w:szCs w:val="24"/>
              </w:rPr>
              <w:t>9,064</w:t>
            </w:r>
          </w:p>
        </w:tc>
        <w:tc>
          <w:tcPr>
            <w:tcW w:w="1559" w:type="dxa"/>
          </w:tcPr>
          <w:p w14:paraId="2820C08A" w14:textId="77777777" w:rsidR="00ED68F1" w:rsidRPr="00045C3D" w:rsidRDefault="00ED68F1" w:rsidP="0056466F">
            <w:pPr>
              <w:rPr>
                <w:rFonts w:ascii="Arial" w:hAnsi="Arial" w:cs="Arial"/>
                <w:sz w:val="24"/>
                <w:szCs w:val="24"/>
              </w:rPr>
            </w:pPr>
            <w:r w:rsidRPr="00045C3D">
              <w:rPr>
                <w:rFonts w:ascii="Arial" w:hAnsi="Arial" w:cs="Arial"/>
                <w:sz w:val="24"/>
                <w:szCs w:val="24"/>
              </w:rPr>
              <w:t>80.9%</w:t>
            </w:r>
          </w:p>
        </w:tc>
      </w:tr>
      <w:tr w:rsidR="00ED68F1" w:rsidRPr="00045C3D" w14:paraId="1A5656EA" w14:textId="77777777" w:rsidTr="00C05892">
        <w:tc>
          <w:tcPr>
            <w:tcW w:w="1558" w:type="dxa"/>
          </w:tcPr>
          <w:p w14:paraId="5F3FF45F" w14:textId="77777777" w:rsidR="00ED68F1" w:rsidRPr="00045C3D" w:rsidRDefault="00ED68F1" w:rsidP="0056466F">
            <w:pPr>
              <w:rPr>
                <w:rFonts w:ascii="Arial" w:hAnsi="Arial" w:cs="Arial"/>
                <w:sz w:val="24"/>
                <w:szCs w:val="24"/>
              </w:rPr>
            </w:pPr>
            <w:r w:rsidRPr="00045C3D">
              <w:rPr>
                <w:rFonts w:ascii="Arial" w:hAnsi="Arial" w:cs="Arial"/>
                <w:sz w:val="24"/>
                <w:szCs w:val="24"/>
              </w:rPr>
              <w:t>Total</w:t>
            </w:r>
          </w:p>
        </w:tc>
        <w:tc>
          <w:tcPr>
            <w:tcW w:w="1558" w:type="dxa"/>
          </w:tcPr>
          <w:p w14:paraId="338EBA80" w14:textId="77777777" w:rsidR="00ED68F1" w:rsidRPr="00045C3D" w:rsidRDefault="00ED68F1" w:rsidP="0056466F">
            <w:pPr>
              <w:rPr>
                <w:rFonts w:ascii="Arial" w:hAnsi="Arial" w:cs="Arial"/>
                <w:sz w:val="24"/>
                <w:szCs w:val="24"/>
              </w:rPr>
            </w:pPr>
            <w:r w:rsidRPr="00045C3D">
              <w:rPr>
                <w:rFonts w:ascii="Arial" w:hAnsi="Arial" w:cs="Arial"/>
                <w:sz w:val="24"/>
                <w:szCs w:val="24"/>
              </w:rPr>
              <w:t>13,162</w:t>
            </w:r>
          </w:p>
        </w:tc>
        <w:tc>
          <w:tcPr>
            <w:tcW w:w="1558" w:type="dxa"/>
          </w:tcPr>
          <w:p w14:paraId="0595A01D" w14:textId="77777777" w:rsidR="00ED68F1" w:rsidRPr="00045C3D" w:rsidRDefault="00ED68F1" w:rsidP="0056466F">
            <w:pPr>
              <w:rPr>
                <w:rFonts w:ascii="Arial" w:hAnsi="Arial" w:cs="Arial"/>
                <w:sz w:val="24"/>
                <w:szCs w:val="24"/>
              </w:rPr>
            </w:pPr>
            <w:r w:rsidRPr="00045C3D">
              <w:rPr>
                <w:rFonts w:ascii="Arial" w:hAnsi="Arial" w:cs="Arial"/>
                <w:sz w:val="24"/>
                <w:szCs w:val="24"/>
              </w:rPr>
              <w:t>100.0%</w:t>
            </w:r>
          </w:p>
        </w:tc>
        <w:tc>
          <w:tcPr>
            <w:tcW w:w="1558" w:type="dxa"/>
          </w:tcPr>
          <w:p w14:paraId="582C2351" w14:textId="77777777" w:rsidR="00ED68F1" w:rsidRPr="00045C3D" w:rsidRDefault="00ED68F1" w:rsidP="0056466F">
            <w:pPr>
              <w:rPr>
                <w:rFonts w:ascii="Arial" w:hAnsi="Arial" w:cs="Arial"/>
                <w:sz w:val="24"/>
                <w:szCs w:val="24"/>
              </w:rPr>
            </w:pPr>
            <w:r w:rsidRPr="00045C3D">
              <w:rPr>
                <w:rFonts w:ascii="Arial" w:hAnsi="Arial" w:cs="Arial"/>
                <w:sz w:val="24"/>
                <w:szCs w:val="24"/>
              </w:rPr>
              <w:t>11,208</w:t>
            </w:r>
          </w:p>
        </w:tc>
        <w:tc>
          <w:tcPr>
            <w:tcW w:w="1559" w:type="dxa"/>
          </w:tcPr>
          <w:p w14:paraId="3053CFC4" w14:textId="77777777" w:rsidR="00ED68F1" w:rsidRPr="00045C3D" w:rsidRDefault="00ED68F1" w:rsidP="0056466F">
            <w:pPr>
              <w:rPr>
                <w:rFonts w:ascii="Arial" w:hAnsi="Arial" w:cs="Arial"/>
                <w:sz w:val="24"/>
                <w:szCs w:val="24"/>
              </w:rPr>
            </w:pPr>
            <w:r w:rsidRPr="00045C3D">
              <w:rPr>
                <w:rFonts w:ascii="Arial" w:hAnsi="Arial" w:cs="Arial"/>
                <w:sz w:val="24"/>
                <w:szCs w:val="24"/>
              </w:rPr>
              <w:t>100.0%</w:t>
            </w:r>
          </w:p>
        </w:tc>
      </w:tr>
    </w:tbl>
    <w:p w14:paraId="7D511822" w14:textId="77777777" w:rsidR="00ED68F1" w:rsidRPr="00045C3D" w:rsidRDefault="00ED68F1" w:rsidP="00B92A9A">
      <w:pPr>
        <w:rPr>
          <w:rFonts w:ascii="Arial" w:hAnsi="Arial" w:cs="Arial"/>
          <w:sz w:val="24"/>
          <w:szCs w:val="24"/>
        </w:rPr>
      </w:pPr>
      <w:r w:rsidRPr="00045C3D">
        <w:rPr>
          <w:rFonts w:ascii="Arial" w:hAnsi="Arial" w:cs="Arial"/>
          <w:sz w:val="24"/>
          <w:szCs w:val="24"/>
        </w:rPr>
        <w:br/>
      </w:r>
      <w:r w:rsidRPr="00045C3D">
        <w:rPr>
          <w:rFonts w:ascii="Arial" w:eastAsia="Times New Roman" w:hAnsi="Arial" w:cs="Arial"/>
          <w:color w:val="000000" w:themeColor="text1"/>
          <w:sz w:val="24"/>
          <w:szCs w:val="24"/>
          <w:lang w:eastAsia="en-CA"/>
        </w:rPr>
        <w:t>*A bilingual applicant is defined as an individual that self-assessed their language proficiency as intermediate or higher in both official languages.</w:t>
      </w:r>
    </w:p>
    <w:p w14:paraId="2B17DB58" w14:textId="77777777" w:rsidR="00ED68F1" w:rsidRPr="00045C3D" w:rsidRDefault="00ED68F1">
      <w:pPr>
        <w:rPr>
          <w:rFonts w:ascii="Arial" w:hAnsi="Arial" w:cs="Arial"/>
          <w:b/>
          <w:sz w:val="24"/>
          <w:szCs w:val="24"/>
        </w:rPr>
      </w:pPr>
      <w:r w:rsidRPr="00045C3D">
        <w:rPr>
          <w:rFonts w:ascii="Arial" w:hAnsi="Arial" w:cs="Arial"/>
          <w:b/>
          <w:sz w:val="24"/>
          <w:szCs w:val="24"/>
        </w:rPr>
        <w:t>Nunavut</w:t>
      </w:r>
    </w:p>
    <w:tbl>
      <w:tblPr>
        <w:tblStyle w:val="TableGrid"/>
        <w:tblW w:w="0" w:type="auto"/>
        <w:tblLook w:val="04A0" w:firstRow="1" w:lastRow="0" w:firstColumn="1" w:lastColumn="0" w:noHBand="0" w:noVBand="1"/>
        <w:tblCaption w:val="Self-assessed language proficiency of unique applicants to Jobs Open to the Public, by home region, by fiscal year (Nunavut)"/>
        <w:tblDescription w:val="Self-assessed language proficiency of unique applicants to Jobs Open to the Public, by home region, by fiscal year. (Nunavut)"/>
      </w:tblPr>
      <w:tblGrid>
        <w:gridCol w:w="1558"/>
        <w:gridCol w:w="1558"/>
        <w:gridCol w:w="1558"/>
        <w:gridCol w:w="1558"/>
        <w:gridCol w:w="1559"/>
      </w:tblGrid>
      <w:tr w:rsidR="00ED68F1" w:rsidRPr="00045C3D" w14:paraId="75262022" w14:textId="77777777" w:rsidTr="00C05892">
        <w:trPr>
          <w:tblHeader/>
        </w:trPr>
        <w:tc>
          <w:tcPr>
            <w:tcW w:w="1558" w:type="dxa"/>
          </w:tcPr>
          <w:p w14:paraId="4D4696B6" w14:textId="77777777" w:rsidR="00ED68F1" w:rsidRPr="00045C3D" w:rsidRDefault="00ED68F1" w:rsidP="0056466F">
            <w:pPr>
              <w:rPr>
                <w:rFonts w:ascii="Arial" w:hAnsi="Arial" w:cs="Arial"/>
                <w:sz w:val="24"/>
                <w:szCs w:val="24"/>
              </w:rPr>
            </w:pPr>
            <w:r w:rsidRPr="00045C3D">
              <w:rPr>
                <w:rFonts w:ascii="Arial" w:hAnsi="Arial" w:cs="Arial"/>
                <w:sz w:val="24"/>
                <w:szCs w:val="24"/>
              </w:rPr>
              <w:t>Language Proficiency</w:t>
            </w:r>
          </w:p>
        </w:tc>
        <w:tc>
          <w:tcPr>
            <w:tcW w:w="1558" w:type="dxa"/>
          </w:tcPr>
          <w:p w14:paraId="2810927E" w14:textId="77777777" w:rsidR="00ED68F1" w:rsidRPr="00045C3D" w:rsidRDefault="00ED68F1" w:rsidP="0056466F">
            <w:pPr>
              <w:rPr>
                <w:rFonts w:ascii="Arial" w:hAnsi="Arial" w:cs="Arial"/>
                <w:sz w:val="24"/>
                <w:szCs w:val="24"/>
              </w:rPr>
            </w:pPr>
            <w:r w:rsidRPr="00045C3D">
              <w:rPr>
                <w:rFonts w:ascii="Arial" w:hAnsi="Arial" w:cs="Arial"/>
                <w:sz w:val="24"/>
                <w:szCs w:val="24"/>
              </w:rPr>
              <w:t>Count</w:t>
            </w:r>
          </w:p>
          <w:p w14:paraId="1ED0C577" w14:textId="77777777" w:rsidR="00ED68F1" w:rsidRPr="00045C3D" w:rsidRDefault="00ED68F1" w:rsidP="0056466F">
            <w:pPr>
              <w:rPr>
                <w:rFonts w:ascii="Arial" w:hAnsi="Arial" w:cs="Arial"/>
                <w:sz w:val="24"/>
                <w:szCs w:val="24"/>
              </w:rPr>
            </w:pPr>
            <w:r w:rsidRPr="00045C3D">
              <w:rPr>
                <w:rFonts w:ascii="Arial" w:hAnsi="Arial" w:cs="Arial"/>
                <w:sz w:val="24"/>
                <w:szCs w:val="24"/>
              </w:rPr>
              <w:t>2018-2019</w:t>
            </w:r>
          </w:p>
        </w:tc>
        <w:tc>
          <w:tcPr>
            <w:tcW w:w="1558" w:type="dxa"/>
          </w:tcPr>
          <w:p w14:paraId="4A3429F7" w14:textId="77777777" w:rsidR="00ED68F1" w:rsidRPr="00045C3D" w:rsidRDefault="00ED68F1" w:rsidP="0056466F">
            <w:pPr>
              <w:rPr>
                <w:rFonts w:ascii="Arial" w:hAnsi="Arial" w:cs="Arial"/>
                <w:sz w:val="24"/>
                <w:szCs w:val="24"/>
              </w:rPr>
            </w:pPr>
            <w:r w:rsidRPr="00045C3D">
              <w:rPr>
                <w:rFonts w:ascii="Arial" w:hAnsi="Arial" w:cs="Arial"/>
                <w:sz w:val="24"/>
                <w:szCs w:val="24"/>
              </w:rPr>
              <w:t xml:space="preserve">Percent </w:t>
            </w:r>
            <w:r w:rsidRPr="00045C3D">
              <w:rPr>
                <w:rFonts w:ascii="Arial" w:hAnsi="Arial" w:cs="Arial"/>
                <w:sz w:val="24"/>
                <w:szCs w:val="24"/>
              </w:rPr>
              <w:br/>
              <w:t>2018-2019</w:t>
            </w:r>
          </w:p>
        </w:tc>
        <w:tc>
          <w:tcPr>
            <w:tcW w:w="1558" w:type="dxa"/>
          </w:tcPr>
          <w:p w14:paraId="4E3ACA5D" w14:textId="77777777" w:rsidR="00ED68F1" w:rsidRPr="00045C3D" w:rsidRDefault="00ED68F1" w:rsidP="0056466F">
            <w:pPr>
              <w:rPr>
                <w:rFonts w:ascii="Arial" w:hAnsi="Arial" w:cs="Arial"/>
                <w:sz w:val="24"/>
                <w:szCs w:val="24"/>
              </w:rPr>
            </w:pPr>
            <w:r w:rsidRPr="00045C3D">
              <w:rPr>
                <w:rFonts w:ascii="Arial" w:hAnsi="Arial" w:cs="Arial"/>
                <w:sz w:val="24"/>
                <w:szCs w:val="24"/>
              </w:rPr>
              <w:t>Count</w:t>
            </w:r>
            <w:r w:rsidRPr="00045C3D">
              <w:rPr>
                <w:rFonts w:ascii="Arial" w:hAnsi="Arial" w:cs="Arial"/>
                <w:sz w:val="24"/>
                <w:szCs w:val="24"/>
              </w:rPr>
              <w:br/>
              <w:t>2019-2020</w:t>
            </w:r>
          </w:p>
        </w:tc>
        <w:tc>
          <w:tcPr>
            <w:tcW w:w="1559" w:type="dxa"/>
          </w:tcPr>
          <w:p w14:paraId="40721F43" w14:textId="77777777" w:rsidR="00ED68F1" w:rsidRPr="00045C3D" w:rsidRDefault="00ED68F1" w:rsidP="0056466F">
            <w:pPr>
              <w:rPr>
                <w:rFonts w:ascii="Arial" w:hAnsi="Arial" w:cs="Arial"/>
                <w:sz w:val="24"/>
                <w:szCs w:val="24"/>
              </w:rPr>
            </w:pPr>
            <w:r w:rsidRPr="00045C3D">
              <w:rPr>
                <w:rFonts w:ascii="Arial" w:hAnsi="Arial" w:cs="Arial"/>
                <w:sz w:val="24"/>
                <w:szCs w:val="24"/>
              </w:rPr>
              <w:t>Percent</w:t>
            </w:r>
            <w:r w:rsidRPr="00045C3D">
              <w:rPr>
                <w:rFonts w:ascii="Arial" w:hAnsi="Arial" w:cs="Arial"/>
                <w:sz w:val="24"/>
                <w:szCs w:val="24"/>
              </w:rPr>
              <w:br/>
              <w:t>2019-2020</w:t>
            </w:r>
          </w:p>
        </w:tc>
      </w:tr>
      <w:tr w:rsidR="00ED68F1" w:rsidRPr="00045C3D" w14:paraId="6DA9AD37" w14:textId="77777777" w:rsidTr="00C05892">
        <w:tc>
          <w:tcPr>
            <w:tcW w:w="1558" w:type="dxa"/>
          </w:tcPr>
          <w:p w14:paraId="52ABAD8A" w14:textId="77777777" w:rsidR="00ED68F1" w:rsidRPr="00045C3D" w:rsidRDefault="00ED68F1" w:rsidP="0056466F">
            <w:pPr>
              <w:rPr>
                <w:rFonts w:ascii="Arial" w:hAnsi="Arial" w:cs="Arial"/>
                <w:sz w:val="24"/>
                <w:szCs w:val="24"/>
              </w:rPr>
            </w:pPr>
            <w:r w:rsidRPr="00045C3D">
              <w:rPr>
                <w:rFonts w:ascii="Arial" w:hAnsi="Arial" w:cs="Arial"/>
                <w:sz w:val="24"/>
                <w:szCs w:val="24"/>
              </w:rPr>
              <w:t>Bilingual *</w:t>
            </w:r>
          </w:p>
        </w:tc>
        <w:tc>
          <w:tcPr>
            <w:tcW w:w="1558" w:type="dxa"/>
          </w:tcPr>
          <w:p w14:paraId="1F2D6445" w14:textId="77777777" w:rsidR="00ED68F1" w:rsidRPr="00045C3D" w:rsidRDefault="00ED68F1" w:rsidP="0056466F">
            <w:pPr>
              <w:rPr>
                <w:rFonts w:ascii="Arial" w:hAnsi="Arial" w:cs="Arial"/>
                <w:sz w:val="24"/>
                <w:szCs w:val="24"/>
              </w:rPr>
            </w:pPr>
            <w:r w:rsidRPr="00045C3D">
              <w:rPr>
                <w:rFonts w:ascii="Arial" w:hAnsi="Arial" w:cs="Arial"/>
                <w:sz w:val="24"/>
                <w:szCs w:val="24"/>
              </w:rPr>
              <w:t>78</w:t>
            </w:r>
          </w:p>
        </w:tc>
        <w:tc>
          <w:tcPr>
            <w:tcW w:w="1558" w:type="dxa"/>
          </w:tcPr>
          <w:p w14:paraId="2B6C7C71" w14:textId="77777777" w:rsidR="00ED68F1" w:rsidRPr="00045C3D" w:rsidRDefault="00ED68F1" w:rsidP="0056466F">
            <w:pPr>
              <w:rPr>
                <w:rFonts w:ascii="Arial" w:hAnsi="Arial" w:cs="Arial"/>
                <w:sz w:val="24"/>
                <w:szCs w:val="24"/>
              </w:rPr>
            </w:pPr>
            <w:r w:rsidRPr="00045C3D">
              <w:rPr>
                <w:rFonts w:ascii="Arial" w:hAnsi="Arial" w:cs="Arial"/>
                <w:sz w:val="24"/>
                <w:szCs w:val="24"/>
              </w:rPr>
              <w:t>21.0%</w:t>
            </w:r>
          </w:p>
        </w:tc>
        <w:tc>
          <w:tcPr>
            <w:tcW w:w="1558" w:type="dxa"/>
          </w:tcPr>
          <w:p w14:paraId="7BEEB890" w14:textId="77777777" w:rsidR="00ED68F1" w:rsidRPr="00045C3D" w:rsidRDefault="00ED68F1" w:rsidP="0056466F">
            <w:pPr>
              <w:rPr>
                <w:rFonts w:ascii="Arial" w:hAnsi="Arial" w:cs="Arial"/>
                <w:sz w:val="24"/>
                <w:szCs w:val="24"/>
              </w:rPr>
            </w:pPr>
            <w:r w:rsidRPr="00045C3D">
              <w:rPr>
                <w:rFonts w:ascii="Arial" w:hAnsi="Arial" w:cs="Arial"/>
                <w:sz w:val="24"/>
                <w:szCs w:val="24"/>
              </w:rPr>
              <w:t>70</w:t>
            </w:r>
          </w:p>
        </w:tc>
        <w:tc>
          <w:tcPr>
            <w:tcW w:w="1559" w:type="dxa"/>
          </w:tcPr>
          <w:p w14:paraId="102B7163" w14:textId="77777777" w:rsidR="00ED68F1" w:rsidRPr="00045C3D" w:rsidRDefault="00ED68F1" w:rsidP="0056466F">
            <w:pPr>
              <w:rPr>
                <w:rFonts w:ascii="Arial" w:hAnsi="Arial" w:cs="Arial"/>
                <w:sz w:val="24"/>
                <w:szCs w:val="24"/>
              </w:rPr>
            </w:pPr>
            <w:r w:rsidRPr="00045C3D">
              <w:rPr>
                <w:rFonts w:ascii="Arial" w:hAnsi="Arial" w:cs="Arial"/>
                <w:sz w:val="24"/>
                <w:szCs w:val="24"/>
              </w:rPr>
              <w:t>19.5%</w:t>
            </w:r>
          </w:p>
        </w:tc>
      </w:tr>
      <w:tr w:rsidR="00ED68F1" w:rsidRPr="00045C3D" w14:paraId="163966FA" w14:textId="77777777" w:rsidTr="00C05892">
        <w:tc>
          <w:tcPr>
            <w:tcW w:w="1558" w:type="dxa"/>
          </w:tcPr>
          <w:p w14:paraId="21671769" w14:textId="77777777" w:rsidR="00ED68F1" w:rsidRPr="00045C3D" w:rsidRDefault="00ED68F1" w:rsidP="0056466F">
            <w:pPr>
              <w:rPr>
                <w:rFonts w:ascii="Arial" w:hAnsi="Arial" w:cs="Arial"/>
                <w:sz w:val="24"/>
                <w:szCs w:val="24"/>
              </w:rPr>
            </w:pPr>
            <w:r w:rsidRPr="00045C3D">
              <w:rPr>
                <w:rFonts w:ascii="Arial" w:hAnsi="Arial" w:cs="Arial"/>
                <w:sz w:val="24"/>
                <w:szCs w:val="24"/>
              </w:rPr>
              <w:t>Unilingual</w:t>
            </w:r>
          </w:p>
        </w:tc>
        <w:tc>
          <w:tcPr>
            <w:tcW w:w="1558" w:type="dxa"/>
          </w:tcPr>
          <w:p w14:paraId="0AF9D783" w14:textId="77777777" w:rsidR="00ED68F1" w:rsidRPr="00045C3D" w:rsidRDefault="00ED68F1" w:rsidP="0056466F">
            <w:pPr>
              <w:rPr>
                <w:rFonts w:ascii="Arial" w:hAnsi="Arial" w:cs="Arial"/>
                <w:sz w:val="24"/>
                <w:szCs w:val="24"/>
              </w:rPr>
            </w:pPr>
            <w:r w:rsidRPr="00045C3D">
              <w:rPr>
                <w:rFonts w:ascii="Arial" w:hAnsi="Arial" w:cs="Arial"/>
                <w:sz w:val="24"/>
                <w:szCs w:val="24"/>
              </w:rPr>
              <w:t>294</w:t>
            </w:r>
          </w:p>
        </w:tc>
        <w:tc>
          <w:tcPr>
            <w:tcW w:w="1558" w:type="dxa"/>
          </w:tcPr>
          <w:p w14:paraId="2DCD7131" w14:textId="77777777" w:rsidR="00ED68F1" w:rsidRPr="00045C3D" w:rsidRDefault="00ED68F1" w:rsidP="0056466F">
            <w:pPr>
              <w:rPr>
                <w:rFonts w:ascii="Arial" w:hAnsi="Arial" w:cs="Arial"/>
                <w:sz w:val="24"/>
                <w:szCs w:val="24"/>
              </w:rPr>
            </w:pPr>
            <w:r w:rsidRPr="00045C3D">
              <w:rPr>
                <w:rFonts w:ascii="Arial" w:hAnsi="Arial" w:cs="Arial"/>
                <w:sz w:val="24"/>
                <w:szCs w:val="24"/>
              </w:rPr>
              <w:t>79.0%</w:t>
            </w:r>
          </w:p>
        </w:tc>
        <w:tc>
          <w:tcPr>
            <w:tcW w:w="1558" w:type="dxa"/>
          </w:tcPr>
          <w:p w14:paraId="3D7C2BE9" w14:textId="77777777" w:rsidR="00ED68F1" w:rsidRPr="00045C3D" w:rsidRDefault="00ED68F1" w:rsidP="0056466F">
            <w:pPr>
              <w:rPr>
                <w:rFonts w:ascii="Arial" w:hAnsi="Arial" w:cs="Arial"/>
                <w:sz w:val="24"/>
                <w:szCs w:val="24"/>
              </w:rPr>
            </w:pPr>
            <w:r w:rsidRPr="00045C3D">
              <w:rPr>
                <w:rFonts w:ascii="Arial" w:hAnsi="Arial" w:cs="Arial"/>
                <w:sz w:val="24"/>
                <w:szCs w:val="24"/>
              </w:rPr>
              <w:t>289</w:t>
            </w:r>
          </w:p>
        </w:tc>
        <w:tc>
          <w:tcPr>
            <w:tcW w:w="1559" w:type="dxa"/>
          </w:tcPr>
          <w:p w14:paraId="5FAD4B94" w14:textId="77777777" w:rsidR="00ED68F1" w:rsidRPr="00045C3D" w:rsidRDefault="00ED68F1" w:rsidP="0056466F">
            <w:pPr>
              <w:rPr>
                <w:rFonts w:ascii="Arial" w:hAnsi="Arial" w:cs="Arial"/>
                <w:sz w:val="24"/>
                <w:szCs w:val="24"/>
              </w:rPr>
            </w:pPr>
            <w:r w:rsidRPr="00045C3D">
              <w:rPr>
                <w:rFonts w:ascii="Arial" w:hAnsi="Arial" w:cs="Arial"/>
                <w:sz w:val="24"/>
                <w:szCs w:val="24"/>
              </w:rPr>
              <w:t>80.5%</w:t>
            </w:r>
          </w:p>
        </w:tc>
      </w:tr>
      <w:tr w:rsidR="00ED68F1" w:rsidRPr="00045C3D" w14:paraId="4654201C" w14:textId="77777777" w:rsidTr="00C05892">
        <w:tc>
          <w:tcPr>
            <w:tcW w:w="1558" w:type="dxa"/>
          </w:tcPr>
          <w:p w14:paraId="3330421D" w14:textId="77777777" w:rsidR="00ED68F1" w:rsidRPr="00045C3D" w:rsidRDefault="00ED68F1" w:rsidP="0056466F">
            <w:pPr>
              <w:rPr>
                <w:rFonts w:ascii="Arial" w:hAnsi="Arial" w:cs="Arial"/>
                <w:sz w:val="24"/>
                <w:szCs w:val="24"/>
              </w:rPr>
            </w:pPr>
            <w:r w:rsidRPr="00045C3D">
              <w:rPr>
                <w:rFonts w:ascii="Arial" w:hAnsi="Arial" w:cs="Arial"/>
                <w:sz w:val="24"/>
                <w:szCs w:val="24"/>
              </w:rPr>
              <w:t>Total</w:t>
            </w:r>
          </w:p>
        </w:tc>
        <w:tc>
          <w:tcPr>
            <w:tcW w:w="1558" w:type="dxa"/>
          </w:tcPr>
          <w:p w14:paraId="5D651C57" w14:textId="77777777" w:rsidR="00ED68F1" w:rsidRPr="00045C3D" w:rsidRDefault="00ED68F1" w:rsidP="0056466F">
            <w:pPr>
              <w:rPr>
                <w:rFonts w:ascii="Arial" w:hAnsi="Arial" w:cs="Arial"/>
                <w:sz w:val="24"/>
                <w:szCs w:val="24"/>
              </w:rPr>
            </w:pPr>
            <w:r w:rsidRPr="00045C3D">
              <w:rPr>
                <w:rFonts w:ascii="Arial" w:hAnsi="Arial" w:cs="Arial"/>
                <w:sz w:val="24"/>
                <w:szCs w:val="24"/>
              </w:rPr>
              <w:t>372</w:t>
            </w:r>
          </w:p>
        </w:tc>
        <w:tc>
          <w:tcPr>
            <w:tcW w:w="1558" w:type="dxa"/>
          </w:tcPr>
          <w:p w14:paraId="0AFD0C3A" w14:textId="77777777" w:rsidR="00ED68F1" w:rsidRPr="00045C3D" w:rsidRDefault="00ED68F1" w:rsidP="0056466F">
            <w:pPr>
              <w:rPr>
                <w:rFonts w:ascii="Arial" w:hAnsi="Arial" w:cs="Arial"/>
                <w:sz w:val="24"/>
                <w:szCs w:val="24"/>
              </w:rPr>
            </w:pPr>
            <w:r w:rsidRPr="00045C3D">
              <w:rPr>
                <w:rFonts w:ascii="Arial" w:hAnsi="Arial" w:cs="Arial"/>
                <w:sz w:val="24"/>
                <w:szCs w:val="24"/>
              </w:rPr>
              <w:t>100.0%</w:t>
            </w:r>
          </w:p>
        </w:tc>
        <w:tc>
          <w:tcPr>
            <w:tcW w:w="1558" w:type="dxa"/>
          </w:tcPr>
          <w:p w14:paraId="28CABFA6" w14:textId="77777777" w:rsidR="00ED68F1" w:rsidRPr="00045C3D" w:rsidRDefault="00ED68F1" w:rsidP="0056466F">
            <w:pPr>
              <w:rPr>
                <w:rFonts w:ascii="Arial" w:hAnsi="Arial" w:cs="Arial"/>
                <w:sz w:val="24"/>
                <w:szCs w:val="24"/>
              </w:rPr>
            </w:pPr>
            <w:r w:rsidRPr="00045C3D">
              <w:rPr>
                <w:rFonts w:ascii="Arial" w:hAnsi="Arial" w:cs="Arial"/>
                <w:sz w:val="24"/>
                <w:szCs w:val="24"/>
              </w:rPr>
              <w:t>359</w:t>
            </w:r>
          </w:p>
        </w:tc>
        <w:tc>
          <w:tcPr>
            <w:tcW w:w="1559" w:type="dxa"/>
          </w:tcPr>
          <w:p w14:paraId="05270E16" w14:textId="77777777" w:rsidR="00ED68F1" w:rsidRPr="00045C3D" w:rsidRDefault="00ED68F1" w:rsidP="0056466F">
            <w:pPr>
              <w:rPr>
                <w:rFonts w:ascii="Arial" w:hAnsi="Arial" w:cs="Arial"/>
                <w:sz w:val="24"/>
                <w:szCs w:val="24"/>
              </w:rPr>
            </w:pPr>
            <w:r w:rsidRPr="00045C3D">
              <w:rPr>
                <w:rFonts w:ascii="Arial" w:hAnsi="Arial" w:cs="Arial"/>
                <w:sz w:val="24"/>
                <w:szCs w:val="24"/>
              </w:rPr>
              <w:t>100.0%</w:t>
            </w:r>
          </w:p>
        </w:tc>
      </w:tr>
    </w:tbl>
    <w:p w14:paraId="24609BE7" w14:textId="77777777" w:rsidR="00ED68F1" w:rsidRPr="00045C3D" w:rsidRDefault="00ED68F1" w:rsidP="00B92A9A">
      <w:pPr>
        <w:rPr>
          <w:rFonts w:ascii="Arial" w:hAnsi="Arial" w:cs="Arial"/>
          <w:sz w:val="24"/>
          <w:szCs w:val="24"/>
        </w:rPr>
      </w:pPr>
      <w:r w:rsidRPr="00045C3D">
        <w:rPr>
          <w:rFonts w:ascii="Arial" w:hAnsi="Arial" w:cs="Arial"/>
          <w:sz w:val="24"/>
          <w:szCs w:val="24"/>
        </w:rPr>
        <w:br/>
      </w:r>
      <w:r w:rsidRPr="00045C3D">
        <w:rPr>
          <w:rFonts w:ascii="Arial" w:eastAsia="Times New Roman" w:hAnsi="Arial" w:cs="Arial"/>
          <w:color w:val="000000" w:themeColor="text1"/>
          <w:sz w:val="24"/>
          <w:szCs w:val="24"/>
          <w:lang w:eastAsia="en-CA"/>
        </w:rPr>
        <w:t>*A bilingual applicant is defined as an individual that self-assessed their language proficiency as intermediate or higher in both official languages.</w:t>
      </w:r>
    </w:p>
    <w:p w14:paraId="2949BC92" w14:textId="77777777" w:rsidR="00ED68F1" w:rsidRPr="00045C3D" w:rsidRDefault="00ED68F1">
      <w:pPr>
        <w:rPr>
          <w:rFonts w:ascii="Arial" w:hAnsi="Arial" w:cs="Arial"/>
          <w:b/>
          <w:sz w:val="24"/>
          <w:szCs w:val="24"/>
        </w:rPr>
      </w:pPr>
      <w:r w:rsidRPr="00045C3D">
        <w:rPr>
          <w:rFonts w:ascii="Arial" w:hAnsi="Arial" w:cs="Arial"/>
          <w:b/>
          <w:sz w:val="24"/>
          <w:szCs w:val="24"/>
        </w:rPr>
        <w:t>Ontario (except NCR)</w:t>
      </w:r>
    </w:p>
    <w:tbl>
      <w:tblPr>
        <w:tblStyle w:val="TableGrid"/>
        <w:tblW w:w="0" w:type="auto"/>
        <w:tblLook w:val="04A0" w:firstRow="1" w:lastRow="0" w:firstColumn="1" w:lastColumn="0" w:noHBand="0" w:noVBand="1"/>
        <w:tblCaption w:val="Self-assessed language proficiency of unique applicants to Jobs Open to the Public, by home region, by fiscal year (Ontario (except NCR))"/>
        <w:tblDescription w:val="Self-assessed language proficiency of unique applicants to Jobs Open to the Public, by home region, by fiscal year. (Ontario (except NCR))"/>
      </w:tblPr>
      <w:tblGrid>
        <w:gridCol w:w="1558"/>
        <w:gridCol w:w="1558"/>
        <w:gridCol w:w="1558"/>
        <w:gridCol w:w="1558"/>
        <w:gridCol w:w="1559"/>
      </w:tblGrid>
      <w:tr w:rsidR="00ED68F1" w:rsidRPr="00045C3D" w14:paraId="0245E5AC" w14:textId="77777777" w:rsidTr="00C05892">
        <w:trPr>
          <w:tblHeader/>
        </w:trPr>
        <w:tc>
          <w:tcPr>
            <w:tcW w:w="1558" w:type="dxa"/>
          </w:tcPr>
          <w:p w14:paraId="0CD3E3BD" w14:textId="77777777" w:rsidR="00ED68F1" w:rsidRPr="00045C3D" w:rsidRDefault="00ED68F1" w:rsidP="0056466F">
            <w:pPr>
              <w:rPr>
                <w:rFonts w:ascii="Arial" w:hAnsi="Arial" w:cs="Arial"/>
                <w:sz w:val="24"/>
                <w:szCs w:val="24"/>
              </w:rPr>
            </w:pPr>
            <w:r w:rsidRPr="00045C3D">
              <w:rPr>
                <w:rFonts w:ascii="Arial" w:hAnsi="Arial" w:cs="Arial"/>
                <w:sz w:val="24"/>
                <w:szCs w:val="24"/>
              </w:rPr>
              <w:t>Language Proficiency</w:t>
            </w:r>
          </w:p>
        </w:tc>
        <w:tc>
          <w:tcPr>
            <w:tcW w:w="1558" w:type="dxa"/>
          </w:tcPr>
          <w:p w14:paraId="37D49411" w14:textId="77777777" w:rsidR="00ED68F1" w:rsidRPr="00045C3D" w:rsidRDefault="00ED68F1" w:rsidP="0056466F">
            <w:pPr>
              <w:rPr>
                <w:rFonts w:ascii="Arial" w:hAnsi="Arial" w:cs="Arial"/>
                <w:sz w:val="24"/>
                <w:szCs w:val="24"/>
              </w:rPr>
            </w:pPr>
            <w:r w:rsidRPr="00045C3D">
              <w:rPr>
                <w:rFonts w:ascii="Arial" w:hAnsi="Arial" w:cs="Arial"/>
                <w:sz w:val="24"/>
                <w:szCs w:val="24"/>
              </w:rPr>
              <w:t>Count</w:t>
            </w:r>
          </w:p>
          <w:p w14:paraId="714111CF" w14:textId="77777777" w:rsidR="00ED68F1" w:rsidRPr="00045C3D" w:rsidRDefault="00ED68F1" w:rsidP="0056466F">
            <w:pPr>
              <w:rPr>
                <w:rFonts w:ascii="Arial" w:hAnsi="Arial" w:cs="Arial"/>
                <w:sz w:val="24"/>
                <w:szCs w:val="24"/>
              </w:rPr>
            </w:pPr>
            <w:r w:rsidRPr="00045C3D">
              <w:rPr>
                <w:rFonts w:ascii="Arial" w:hAnsi="Arial" w:cs="Arial"/>
                <w:sz w:val="24"/>
                <w:szCs w:val="24"/>
              </w:rPr>
              <w:t>2018-2019</w:t>
            </w:r>
          </w:p>
        </w:tc>
        <w:tc>
          <w:tcPr>
            <w:tcW w:w="1558" w:type="dxa"/>
          </w:tcPr>
          <w:p w14:paraId="685536E5" w14:textId="77777777" w:rsidR="00ED68F1" w:rsidRPr="00045C3D" w:rsidRDefault="00ED68F1" w:rsidP="0056466F">
            <w:pPr>
              <w:rPr>
                <w:rFonts w:ascii="Arial" w:hAnsi="Arial" w:cs="Arial"/>
                <w:sz w:val="24"/>
                <w:szCs w:val="24"/>
              </w:rPr>
            </w:pPr>
            <w:r w:rsidRPr="00045C3D">
              <w:rPr>
                <w:rFonts w:ascii="Arial" w:hAnsi="Arial" w:cs="Arial"/>
                <w:sz w:val="24"/>
                <w:szCs w:val="24"/>
              </w:rPr>
              <w:t xml:space="preserve">Percent </w:t>
            </w:r>
            <w:r w:rsidRPr="00045C3D">
              <w:rPr>
                <w:rFonts w:ascii="Arial" w:hAnsi="Arial" w:cs="Arial"/>
                <w:sz w:val="24"/>
                <w:szCs w:val="24"/>
              </w:rPr>
              <w:br/>
              <w:t>2018-2019</w:t>
            </w:r>
          </w:p>
        </w:tc>
        <w:tc>
          <w:tcPr>
            <w:tcW w:w="1558" w:type="dxa"/>
          </w:tcPr>
          <w:p w14:paraId="2827E368" w14:textId="77777777" w:rsidR="00ED68F1" w:rsidRPr="00045C3D" w:rsidRDefault="00ED68F1" w:rsidP="0056466F">
            <w:pPr>
              <w:rPr>
                <w:rFonts w:ascii="Arial" w:hAnsi="Arial" w:cs="Arial"/>
                <w:sz w:val="24"/>
                <w:szCs w:val="24"/>
              </w:rPr>
            </w:pPr>
            <w:r w:rsidRPr="00045C3D">
              <w:rPr>
                <w:rFonts w:ascii="Arial" w:hAnsi="Arial" w:cs="Arial"/>
                <w:sz w:val="24"/>
                <w:szCs w:val="24"/>
              </w:rPr>
              <w:t>Count</w:t>
            </w:r>
            <w:r w:rsidRPr="00045C3D">
              <w:rPr>
                <w:rFonts w:ascii="Arial" w:hAnsi="Arial" w:cs="Arial"/>
                <w:sz w:val="24"/>
                <w:szCs w:val="24"/>
              </w:rPr>
              <w:br/>
              <w:t>2019-2020</w:t>
            </w:r>
          </w:p>
        </w:tc>
        <w:tc>
          <w:tcPr>
            <w:tcW w:w="1559" w:type="dxa"/>
          </w:tcPr>
          <w:p w14:paraId="1D4BDC0F" w14:textId="77777777" w:rsidR="00ED68F1" w:rsidRPr="00045C3D" w:rsidRDefault="00ED68F1" w:rsidP="0056466F">
            <w:pPr>
              <w:rPr>
                <w:rFonts w:ascii="Arial" w:hAnsi="Arial" w:cs="Arial"/>
                <w:sz w:val="24"/>
                <w:szCs w:val="24"/>
              </w:rPr>
            </w:pPr>
            <w:r w:rsidRPr="00045C3D">
              <w:rPr>
                <w:rFonts w:ascii="Arial" w:hAnsi="Arial" w:cs="Arial"/>
                <w:sz w:val="24"/>
                <w:szCs w:val="24"/>
              </w:rPr>
              <w:t>Percent</w:t>
            </w:r>
            <w:r w:rsidRPr="00045C3D">
              <w:rPr>
                <w:rFonts w:ascii="Arial" w:hAnsi="Arial" w:cs="Arial"/>
                <w:sz w:val="24"/>
                <w:szCs w:val="24"/>
              </w:rPr>
              <w:br/>
              <w:t>2019-2020</w:t>
            </w:r>
          </w:p>
        </w:tc>
      </w:tr>
      <w:tr w:rsidR="00ED68F1" w:rsidRPr="00045C3D" w14:paraId="7F006360" w14:textId="77777777" w:rsidTr="00C05892">
        <w:tc>
          <w:tcPr>
            <w:tcW w:w="1558" w:type="dxa"/>
          </w:tcPr>
          <w:p w14:paraId="4E88B021" w14:textId="77777777" w:rsidR="00ED68F1" w:rsidRPr="00045C3D" w:rsidRDefault="00ED68F1" w:rsidP="0056466F">
            <w:pPr>
              <w:rPr>
                <w:rFonts w:ascii="Arial" w:hAnsi="Arial" w:cs="Arial"/>
                <w:sz w:val="24"/>
                <w:szCs w:val="24"/>
              </w:rPr>
            </w:pPr>
            <w:r w:rsidRPr="00045C3D">
              <w:rPr>
                <w:rFonts w:ascii="Arial" w:hAnsi="Arial" w:cs="Arial"/>
                <w:sz w:val="24"/>
                <w:szCs w:val="24"/>
              </w:rPr>
              <w:t>Bilingual *</w:t>
            </w:r>
          </w:p>
        </w:tc>
        <w:tc>
          <w:tcPr>
            <w:tcW w:w="1558" w:type="dxa"/>
          </w:tcPr>
          <w:p w14:paraId="6CD9C81E" w14:textId="77777777" w:rsidR="00ED68F1" w:rsidRPr="00045C3D" w:rsidRDefault="00ED68F1" w:rsidP="0056466F">
            <w:pPr>
              <w:rPr>
                <w:rFonts w:ascii="Arial" w:hAnsi="Arial" w:cs="Arial"/>
                <w:sz w:val="24"/>
                <w:szCs w:val="24"/>
              </w:rPr>
            </w:pPr>
            <w:r w:rsidRPr="00045C3D">
              <w:rPr>
                <w:rFonts w:ascii="Arial" w:hAnsi="Arial" w:cs="Arial"/>
                <w:sz w:val="24"/>
                <w:szCs w:val="24"/>
              </w:rPr>
              <w:t>18,561</w:t>
            </w:r>
          </w:p>
        </w:tc>
        <w:tc>
          <w:tcPr>
            <w:tcW w:w="1558" w:type="dxa"/>
          </w:tcPr>
          <w:p w14:paraId="79DF077A" w14:textId="77777777" w:rsidR="00ED68F1" w:rsidRPr="00045C3D" w:rsidRDefault="00ED68F1" w:rsidP="0056466F">
            <w:pPr>
              <w:rPr>
                <w:rFonts w:ascii="Arial" w:hAnsi="Arial" w:cs="Arial"/>
                <w:sz w:val="24"/>
                <w:szCs w:val="24"/>
              </w:rPr>
            </w:pPr>
            <w:r w:rsidRPr="00045C3D">
              <w:rPr>
                <w:rFonts w:ascii="Arial" w:hAnsi="Arial" w:cs="Arial"/>
                <w:sz w:val="24"/>
                <w:szCs w:val="24"/>
              </w:rPr>
              <w:t>18.0%</w:t>
            </w:r>
          </w:p>
        </w:tc>
        <w:tc>
          <w:tcPr>
            <w:tcW w:w="1558" w:type="dxa"/>
          </w:tcPr>
          <w:p w14:paraId="7C2ED8C4" w14:textId="77777777" w:rsidR="00ED68F1" w:rsidRPr="00045C3D" w:rsidRDefault="00ED68F1" w:rsidP="0056466F">
            <w:pPr>
              <w:rPr>
                <w:rFonts w:ascii="Arial" w:hAnsi="Arial" w:cs="Arial"/>
                <w:sz w:val="24"/>
                <w:szCs w:val="24"/>
              </w:rPr>
            </w:pPr>
            <w:r w:rsidRPr="00045C3D">
              <w:rPr>
                <w:rFonts w:ascii="Arial" w:hAnsi="Arial" w:cs="Arial"/>
                <w:sz w:val="24"/>
                <w:szCs w:val="24"/>
              </w:rPr>
              <w:t>15,183</w:t>
            </w:r>
          </w:p>
        </w:tc>
        <w:tc>
          <w:tcPr>
            <w:tcW w:w="1559" w:type="dxa"/>
          </w:tcPr>
          <w:p w14:paraId="2C3EC460" w14:textId="77777777" w:rsidR="00ED68F1" w:rsidRPr="00045C3D" w:rsidRDefault="00ED68F1" w:rsidP="0056466F">
            <w:pPr>
              <w:rPr>
                <w:rFonts w:ascii="Arial" w:hAnsi="Arial" w:cs="Arial"/>
                <w:sz w:val="24"/>
                <w:szCs w:val="24"/>
              </w:rPr>
            </w:pPr>
            <w:r w:rsidRPr="00045C3D">
              <w:rPr>
                <w:rFonts w:ascii="Arial" w:hAnsi="Arial" w:cs="Arial"/>
                <w:sz w:val="24"/>
                <w:szCs w:val="24"/>
              </w:rPr>
              <w:t>19.4%</w:t>
            </w:r>
          </w:p>
        </w:tc>
      </w:tr>
      <w:tr w:rsidR="00ED68F1" w:rsidRPr="00045C3D" w14:paraId="3D181EA0" w14:textId="77777777" w:rsidTr="00C05892">
        <w:tc>
          <w:tcPr>
            <w:tcW w:w="1558" w:type="dxa"/>
          </w:tcPr>
          <w:p w14:paraId="4CF1452C" w14:textId="77777777" w:rsidR="00ED68F1" w:rsidRPr="00045C3D" w:rsidRDefault="00ED68F1" w:rsidP="0056466F">
            <w:pPr>
              <w:rPr>
                <w:rFonts w:ascii="Arial" w:hAnsi="Arial" w:cs="Arial"/>
                <w:sz w:val="24"/>
                <w:szCs w:val="24"/>
              </w:rPr>
            </w:pPr>
            <w:r w:rsidRPr="00045C3D">
              <w:rPr>
                <w:rFonts w:ascii="Arial" w:hAnsi="Arial" w:cs="Arial"/>
                <w:sz w:val="24"/>
                <w:szCs w:val="24"/>
              </w:rPr>
              <w:t>Unilingual</w:t>
            </w:r>
          </w:p>
        </w:tc>
        <w:tc>
          <w:tcPr>
            <w:tcW w:w="1558" w:type="dxa"/>
          </w:tcPr>
          <w:p w14:paraId="5EF78705" w14:textId="77777777" w:rsidR="00ED68F1" w:rsidRPr="00045C3D" w:rsidRDefault="00ED68F1" w:rsidP="0056466F">
            <w:pPr>
              <w:rPr>
                <w:rFonts w:ascii="Arial" w:hAnsi="Arial" w:cs="Arial"/>
                <w:sz w:val="24"/>
                <w:szCs w:val="24"/>
              </w:rPr>
            </w:pPr>
            <w:r w:rsidRPr="00045C3D">
              <w:rPr>
                <w:rFonts w:ascii="Arial" w:hAnsi="Arial" w:cs="Arial"/>
                <w:sz w:val="24"/>
                <w:szCs w:val="24"/>
              </w:rPr>
              <w:t>84,511</w:t>
            </w:r>
          </w:p>
        </w:tc>
        <w:tc>
          <w:tcPr>
            <w:tcW w:w="1558" w:type="dxa"/>
          </w:tcPr>
          <w:p w14:paraId="5903A315" w14:textId="77777777" w:rsidR="00ED68F1" w:rsidRPr="00045C3D" w:rsidRDefault="00ED68F1" w:rsidP="0056466F">
            <w:pPr>
              <w:rPr>
                <w:rFonts w:ascii="Arial" w:hAnsi="Arial" w:cs="Arial"/>
                <w:sz w:val="24"/>
                <w:szCs w:val="24"/>
              </w:rPr>
            </w:pPr>
            <w:r w:rsidRPr="00045C3D">
              <w:rPr>
                <w:rFonts w:ascii="Arial" w:hAnsi="Arial" w:cs="Arial"/>
                <w:sz w:val="24"/>
                <w:szCs w:val="24"/>
              </w:rPr>
              <w:t>82.0%</w:t>
            </w:r>
          </w:p>
        </w:tc>
        <w:tc>
          <w:tcPr>
            <w:tcW w:w="1558" w:type="dxa"/>
          </w:tcPr>
          <w:p w14:paraId="7B94356A" w14:textId="77777777" w:rsidR="00ED68F1" w:rsidRPr="00045C3D" w:rsidRDefault="00ED68F1" w:rsidP="0056466F">
            <w:pPr>
              <w:rPr>
                <w:rFonts w:ascii="Arial" w:hAnsi="Arial" w:cs="Arial"/>
                <w:sz w:val="24"/>
                <w:szCs w:val="24"/>
              </w:rPr>
            </w:pPr>
            <w:r w:rsidRPr="00045C3D">
              <w:rPr>
                <w:rFonts w:ascii="Arial" w:hAnsi="Arial" w:cs="Arial"/>
                <w:sz w:val="24"/>
                <w:szCs w:val="24"/>
              </w:rPr>
              <w:t>63,121</w:t>
            </w:r>
          </w:p>
        </w:tc>
        <w:tc>
          <w:tcPr>
            <w:tcW w:w="1559" w:type="dxa"/>
          </w:tcPr>
          <w:p w14:paraId="7FD22D13" w14:textId="77777777" w:rsidR="00ED68F1" w:rsidRPr="00045C3D" w:rsidRDefault="00ED68F1" w:rsidP="0056466F">
            <w:pPr>
              <w:rPr>
                <w:rFonts w:ascii="Arial" w:hAnsi="Arial" w:cs="Arial"/>
                <w:sz w:val="24"/>
                <w:szCs w:val="24"/>
              </w:rPr>
            </w:pPr>
            <w:r w:rsidRPr="00045C3D">
              <w:rPr>
                <w:rFonts w:ascii="Arial" w:hAnsi="Arial" w:cs="Arial"/>
                <w:sz w:val="24"/>
                <w:szCs w:val="24"/>
              </w:rPr>
              <w:t>80.6%</w:t>
            </w:r>
          </w:p>
        </w:tc>
      </w:tr>
      <w:tr w:rsidR="00ED68F1" w:rsidRPr="00045C3D" w14:paraId="1F3FF7A2" w14:textId="77777777" w:rsidTr="00C05892">
        <w:tc>
          <w:tcPr>
            <w:tcW w:w="1558" w:type="dxa"/>
          </w:tcPr>
          <w:p w14:paraId="615BA92E" w14:textId="77777777" w:rsidR="00ED68F1" w:rsidRPr="00045C3D" w:rsidRDefault="00ED68F1" w:rsidP="0056466F">
            <w:pPr>
              <w:rPr>
                <w:rFonts w:ascii="Arial" w:hAnsi="Arial" w:cs="Arial"/>
                <w:sz w:val="24"/>
                <w:szCs w:val="24"/>
              </w:rPr>
            </w:pPr>
            <w:r w:rsidRPr="00045C3D">
              <w:rPr>
                <w:rFonts w:ascii="Arial" w:hAnsi="Arial" w:cs="Arial"/>
                <w:sz w:val="24"/>
                <w:szCs w:val="24"/>
              </w:rPr>
              <w:t>Total</w:t>
            </w:r>
          </w:p>
        </w:tc>
        <w:tc>
          <w:tcPr>
            <w:tcW w:w="1558" w:type="dxa"/>
          </w:tcPr>
          <w:p w14:paraId="14762760" w14:textId="77777777" w:rsidR="00ED68F1" w:rsidRPr="00045C3D" w:rsidRDefault="00ED68F1" w:rsidP="0056466F">
            <w:pPr>
              <w:rPr>
                <w:rFonts w:ascii="Arial" w:hAnsi="Arial" w:cs="Arial"/>
                <w:sz w:val="24"/>
                <w:szCs w:val="24"/>
              </w:rPr>
            </w:pPr>
            <w:r w:rsidRPr="00045C3D">
              <w:rPr>
                <w:rFonts w:ascii="Arial" w:hAnsi="Arial" w:cs="Arial"/>
                <w:sz w:val="24"/>
                <w:szCs w:val="24"/>
              </w:rPr>
              <w:t>103,072</w:t>
            </w:r>
          </w:p>
        </w:tc>
        <w:tc>
          <w:tcPr>
            <w:tcW w:w="1558" w:type="dxa"/>
          </w:tcPr>
          <w:p w14:paraId="13D1434D" w14:textId="77777777" w:rsidR="00ED68F1" w:rsidRPr="00045C3D" w:rsidRDefault="00ED68F1" w:rsidP="0056466F">
            <w:pPr>
              <w:rPr>
                <w:rFonts w:ascii="Arial" w:hAnsi="Arial" w:cs="Arial"/>
                <w:sz w:val="24"/>
                <w:szCs w:val="24"/>
              </w:rPr>
            </w:pPr>
            <w:r w:rsidRPr="00045C3D">
              <w:rPr>
                <w:rFonts w:ascii="Arial" w:hAnsi="Arial" w:cs="Arial"/>
                <w:sz w:val="24"/>
                <w:szCs w:val="24"/>
              </w:rPr>
              <w:t>100.0%</w:t>
            </w:r>
          </w:p>
        </w:tc>
        <w:tc>
          <w:tcPr>
            <w:tcW w:w="1558" w:type="dxa"/>
          </w:tcPr>
          <w:p w14:paraId="5E0FA801" w14:textId="77777777" w:rsidR="00ED68F1" w:rsidRPr="00045C3D" w:rsidRDefault="00ED68F1" w:rsidP="0056466F">
            <w:pPr>
              <w:rPr>
                <w:rFonts w:ascii="Arial" w:hAnsi="Arial" w:cs="Arial"/>
                <w:sz w:val="24"/>
                <w:szCs w:val="24"/>
              </w:rPr>
            </w:pPr>
            <w:r w:rsidRPr="00045C3D">
              <w:rPr>
                <w:rFonts w:ascii="Arial" w:hAnsi="Arial" w:cs="Arial"/>
                <w:sz w:val="24"/>
                <w:szCs w:val="24"/>
              </w:rPr>
              <w:t>78,304</w:t>
            </w:r>
          </w:p>
        </w:tc>
        <w:tc>
          <w:tcPr>
            <w:tcW w:w="1559" w:type="dxa"/>
          </w:tcPr>
          <w:p w14:paraId="19AD0FB3" w14:textId="77777777" w:rsidR="00ED68F1" w:rsidRPr="00045C3D" w:rsidRDefault="00ED68F1" w:rsidP="0056466F">
            <w:pPr>
              <w:rPr>
                <w:rFonts w:ascii="Arial" w:hAnsi="Arial" w:cs="Arial"/>
                <w:sz w:val="24"/>
                <w:szCs w:val="24"/>
              </w:rPr>
            </w:pPr>
            <w:r w:rsidRPr="00045C3D">
              <w:rPr>
                <w:rFonts w:ascii="Arial" w:hAnsi="Arial" w:cs="Arial"/>
                <w:sz w:val="24"/>
                <w:szCs w:val="24"/>
              </w:rPr>
              <w:t>100.0%</w:t>
            </w:r>
          </w:p>
        </w:tc>
      </w:tr>
    </w:tbl>
    <w:p w14:paraId="740BBEC4" w14:textId="77777777" w:rsidR="00ED68F1" w:rsidRPr="00045C3D" w:rsidRDefault="00ED68F1" w:rsidP="00B92A9A">
      <w:pPr>
        <w:rPr>
          <w:rFonts w:ascii="Arial" w:hAnsi="Arial" w:cs="Arial"/>
          <w:sz w:val="24"/>
          <w:szCs w:val="24"/>
        </w:rPr>
      </w:pPr>
      <w:r w:rsidRPr="00045C3D">
        <w:rPr>
          <w:rFonts w:ascii="Arial" w:hAnsi="Arial" w:cs="Arial"/>
          <w:sz w:val="24"/>
          <w:szCs w:val="24"/>
        </w:rPr>
        <w:br/>
      </w:r>
      <w:r w:rsidRPr="00045C3D">
        <w:rPr>
          <w:rFonts w:ascii="Arial" w:eastAsia="Times New Roman" w:hAnsi="Arial" w:cs="Arial"/>
          <w:color w:val="000000" w:themeColor="text1"/>
          <w:sz w:val="24"/>
          <w:szCs w:val="24"/>
          <w:lang w:eastAsia="en-CA"/>
        </w:rPr>
        <w:t>*A bilingual applicant is defined as an individual that self-assessed their language proficiency as intermediate or higher in both official languages.</w:t>
      </w:r>
    </w:p>
    <w:p w14:paraId="01A258E6" w14:textId="77777777" w:rsidR="00ED68F1" w:rsidRPr="00045C3D" w:rsidRDefault="00ED68F1">
      <w:pPr>
        <w:rPr>
          <w:rFonts w:ascii="Arial" w:hAnsi="Arial" w:cs="Arial"/>
          <w:b/>
          <w:sz w:val="24"/>
          <w:szCs w:val="24"/>
        </w:rPr>
      </w:pPr>
      <w:r w:rsidRPr="00045C3D">
        <w:rPr>
          <w:rFonts w:ascii="Arial" w:hAnsi="Arial" w:cs="Arial"/>
          <w:b/>
          <w:sz w:val="24"/>
          <w:szCs w:val="24"/>
        </w:rPr>
        <w:t>Outside Canada</w:t>
      </w:r>
    </w:p>
    <w:tbl>
      <w:tblPr>
        <w:tblStyle w:val="TableGrid"/>
        <w:tblW w:w="0" w:type="auto"/>
        <w:tblLook w:val="04A0" w:firstRow="1" w:lastRow="0" w:firstColumn="1" w:lastColumn="0" w:noHBand="0" w:noVBand="1"/>
        <w:tblCaption w:val="Self-assessed language proficiency of unique applicants to Jobs Open to the Public, by home region, by fiscal year (Outside Canada)"/>
        <w:tblDescription w:val="Self-assessed language proficiency of unique applicants to Jobs Open to the Public, by home region, by fiscal year. (Outside Canada)"/>
      </w:tblPr>
      <w:tblGrid>
        <w:gridCol w:w="1558"/>
        <w:gridCol w:w="1558"/>
        <w:gridCol w:w="1558"/>
        <w:gridCol w:w="1558"/>
        <w:gridCol w:w="1559"/>
      </w:tblGrid>
      <w:tr w:rsidR="00ED68F1" w:rsidRPr="00045C3D" w14:paraId="7474803B" w14:textId="77777777" w:rsidTr="00C05892">
        <w:trPr>
          <w:tblHeader/>
        </w:trPr>
        <w:tc>
          <w:tcPr>
            <w:tcW w:w="1558" w:type="dxa"/>
          </w:tcPr>
          <w:p w14:paraId="4C390E0D" w14:textId="77777777" w:rsidR="00ED68F1" w:rsidRPr="00045C3D" w:rsidRDefault="00ED68F1" w:rsidP="0056466F">
            <w:pPr>
              <w:rPr>
                <w:rFonts w:ascii="Arial" w:hAnsi="Arial" w:cs="Arial"/>
                <w:sz w:val="24"/>
                <w:szCs w:val="24"/>
              </w:rPr>
            </w:pPr>
            <w:r w:rsidRPr="00045C3D">
              <w:rPr>
                <w:rFonts w:ascii="Arial" w:hAnsi="Arial" w:cs="Arial"/>
                <w:sz w:val="24"/>
                <w:szCs w:val="24"/>
              </w:rPr>
              <w:t>Language Proficiency</w:t>
            </w:r>
          </w:p>
        </w:tc>
        <w:tc>
          <w:tcPr>
            <w:tcW w:w="1558" w:type="dxa"/>
          </w:tcPr>
          <w:p w14:paraId="43DCDFCA" w14:textId="77777777" w:rsidR="00ED68F1" w:rsidRPr="00045C3D" w:rsidRDefault="00ED68F1" w:rsidP="0056466F">
            <w:pPr>
              <w:rPr>
                <w:rFonts w:ascii="Arial" w:hAnsi="Arial" w:cs="Arial"/>
                <w:sz w:val="24"/>
                <w:szCs w:val="24"/>
              </w:rPr>
            </w:pPr>
            <w:r w:rsidRPr="00045C3D">
              <w:rPr>
                <w:rFonts w:ascii="Arial" w:hAnsi="Arial" w:cs="Arial"/>
                <w:sz w:val="24"/>
                <w:szCs w:val="24"/>
              </w:rPr>
              <w:t>Count</w:t>
            </w:r>
          </w:p>
          <w:p w14:paraId="0B82303D" w14:textId="77777777" w:rsidR="00ED68F1" w:rsidRPr="00045C3D" w:rsidRDefault="00ED68F1" w:rsidP="0056466F">
            <w:pPr>
              <w:rPr>
                <w:rFonts w:ascii="Arial" w:hAnsi="Arial" w:cs="Arial"/>
                <w:sz w:val="24"/>
                <w:szCs w:val="24"/>
              </w:rPr>
            </w:pPr>
            <w:r w:rsidRPr="00045C3D">
              <w:rPr>
                <w:rFonts w:ascii="Arial" w:hAnsi="Arial" w:cs="Arial"/>
                <w:sz w:val="24"/>
                <w:szCs w:val="24"/>
              </w:rPr>
              <w:t>2018-2019</w:t>
            </w:r>
          </w:p>
        </w:tc>
        <w:tc>
          <w:tcPr>
            <w:tcW w:w="1558" w:type="dxa"/>
          </w:tcPr>
          <w:p w14:paraId="1C813E33" w14:textId="77777777" w:rsidR="00ED68F1" w:rsidRPr="00045C3D" w:rsidRDefault="00ED68F1" w:rsidP="0056466F">
            <w:pPr>
              <w:rPr>
                <w:rFonts w:ascii="Arial" w:hAnsi="Arial" w:cs="Arial"/>
                <w:sz w:val="24"/>
                <w:szCs w:val="24"/>
              </w:rPr>
            </w:pPr>
            <w:r w:rsidRPr="00045C3D">
              <w:rPr>
                <w:rFonts w:ascii="Arial" w:hAnsi="Arial" w:cs="Arial"/>
                <w:sz w:val="24"/>
                <w:szCs w:val="24"/>
              </w:rPr>
              <w:t xml:space="preserve">Percent </w:t>
            </w:r>
            <w:r w:rsidRPr="00045C3D">
              <w:rPr>
                <w:rFonts w:ascii="Arial" w:hAnsi="Arial" w:cs="Arial"/>
                <w:sz w:val="24"/>
                <w:szCs w:val="24"/>
              </w:rPr>
              <w:br/>
              <w:t>2018-2019</w:t>
            </w:r>
          </w:p>
        </w:tc>
        <w:tc>
          <w:tcPr>
            <w:tcW w:w="1558" w:type="dxa"/>
          </w:tcPr>
          <w:p w14:paraId="253BDA2F" w14:textId="77777777" w:rsidR="00ED68F1" w:rsidRPr="00045C3D" w:rsidRDefault="00ED68F1" w:rsidP="0056466F">
            <w:pPr>
              <w:rPr>
                <w:rFonts w:ascii="Arial" w:hAnsi="Arial" w:cs="Arial"/>
                <w:sz w:val="24"/>
                <w:szCs w:val="24"/>
              </w:rPr>
            </w:pPr>
            <w:r w:rsidRPr="00045C3D">
              <w:rPr>
                <w:rFonts w:ascii="Arial" w:hAnsi="Arial" w:cs="Arial"/>
                <w:sz w:val="24"/>
                <w:szCs w:val="24"/>
              </w:rPr>
              <w:t>Count</w:t>
            </w:r>
            <w:r w:rsidRPr="00045C3D">
              <w:rPr>
                <w:rFonts w:ascii="Arial" w:hAnsi="Arial" w:cs="Arial"/>
                <w:sz w:val="24"/>
                <w:szCs w:val="24"/>
              </w:rPr>
              <w:br/>
              <w:t>2019-2020</w:t>
            </w:r>
          </w:p>
        </w:tc>
        <w:tc>
          <w:tcPr>
            <w:tcW w:w="1559" w:type="dxa"/>
          </w:tcPr>
          <w:p w14:paraId="042E04A2" w14:textId="77777777" w:rsidR="00ED68F1" w:rsidRPr="00045C3D" w:rsidRDefault="00ED68F1" w:rsidP="0056466F">
            <w:pPr>
              <w:rPr>
                <w:rFonts w:ascii="Arial" w:hAnsi="Arial" w:cs="Arial"/>
                <w:sz w:val="24"/>
                <w:szCs w:val="24"/>
              </w:rPr>
            </w:pPr>
            <w:r w:rsidRPr="00045C3D">
              <w:rPr>
                <w:rFonts w:ascii="Arial" w:hAnsi="Arial" w:cs="Arial"/>
                <w:sz w:val="24"/>
                <w:szCs w:val="24"/>
              </w:rPr>
              <w:t>Percent</w:t>
            </w:r>
            <w:r w:rsidRPr="00045C3D">
              <w:rPr>
                <w:rFonts w:ascii="Arial" w:hAnsi="Arial" w:cs="Arial"/>
                <w:sz w:val="24"/>
                <w:szCs w:val="24"/>
              </w:rPr>
              <w:br/>
              <w:t>2019-2020</w:t>
            </w:r>
          </w:p>
        </w:tc>
      </w:tr>
      <w:tr w:rsidR="00ED68F1" w:rsidRPr="00045C3D" w14:paraId="557A4AE2" w14:textId="77777777" w:rsidTr="00C05892">
        <w:tc>
          <w:tcPr>
            <w:tcW w:w="1558" w:type="dxa"/>
          </w:tcPr>
          <w:p w14:paraId="34685F48" w14:textId="77777777" w:rsidR="00ED68F1" w:rsidRPr="00045C3D" w:rsidRDefault="00ED68F1" w:rsidP="0056466F">
            <w:pPr>
              <w:rPr>
                <w:rFonts w:ascii="Arial" w:hAnsi="Arial" w:cs="Arial"/>
                <w:sz w:val="24"/>
                <w:szCs w:val="24"/>
              </w:rPr>
            </w:pPr>
            <w:r w:rsidRPr="00045C3D">
              <w:rPr>
                <w:rFonts w:ascii="Arial" w:hAnsi="Arial" w:cs="Arial"/>
                <w:sz w:val="24"/>
                <w:szCs w:val="24"/>
              </w:rPr>
              <w:t>Bilingual *</w:t>
            </w:r>
          </w:p>
        </w:tc>
        <w:tc>
          <w:tcPr>
            <w:tcW w:w="1558" w:type="dxa"/>
          </w:tcPr>
          <w:p w14:paraId="231C0CC6" w14:textId="77777777" w:rsidR="00ED68F1" w:rsidRPr="00045C3D" w:rsidRDefault="00ED68F1" w:rsidP="0056466F">
            <w:pPr>
              <w:rPr>
                <w:rFonts w:ascii="Arial" w:hAnsi="Arial" w:cs="Arial"/>
                <w:sz w:val="24"/>
                <w:szCs w:val="24"/>
              </w:rPr>
            </w:pPr>
            <w:r w:rsidRPr="00045C3D">
              <w:rPr>
                <w:rFonts w:ascii="Arial" w:hAnsi="Arial" w:cs="Arial"/>
                <w:sz w:val="24"/>
                <w:szCs w:val="24"/>
              </w:rPr>
              <w:t>2,019</w:t>
            </w:r>
          </w:p>
        </w:tc>
        <w:tc>
          <w:tcPr>
            <w:tcW w:w="1558" w:type="dxa"/>
          </w:tcPr>
          <w:p w14:paraId="0622C394" w14:textId="77777777" w:rsidR="00ED68F1" w:rsidRPr="00045C3D" w:rsidRDefault="00ED68F1" w:rsidP="0056466F">
            <w:pPr>
              <w:rPr>
                <w:rFonts w:ascii="Arial" w:hAnsi="Arial" w:cs="Arial"/>
                <w:sz w:val="24"/>
                <w:szCs w:val="24"/>
              </w:rPr>
            </w:pPr>
            <w:r w:rsidRPr="00045C3D">
              <w:rPr>
                <w:rFonts w:ascii="Arial" w:hAnsi="Arial" w:cs="Arial"/>
                <w:sz w:val="24"/>
                <w:szCs w:val="24"/>
              </w:rPr>
              <w:t>23.0%</w:t>
            </w:r>
          </w:p>
        </w:tc>
        <w:tc>
          <w:tcPr>
            <w:tcW w:w="1558" w:type="dxa"/>
          </w:tcPr>
          <w:p w14:paraId="7EB5A85A" w14:textId="77777777" w:rsidR="00ED68F1" w:rsidRPr="00045C3D" w:rsidRDefault="00ED68F1" w:rsidP="0056466F">
            <w:pPr>
              <w:rPr>
                <w:rFonts w:ascii="Arial" w:hAnsi="Arial" w:cs="Arial"/>
                <w:sz w:val="24"/>
                <w:szCs w:val="24"/>
              </w:rPr>
            </w:pPr>
            <w:r w:rsidRPr="00045C3D">
              <w:rPr>
                <w:rFonts w:ascii="Arial" w:hAnsi="Arial" w:cs="Arial"/>
                <w:sz w:val="24"/>
                <w:szCs w:val="24"/>
              </w:rPr>
              <w:t>1,966</w:t>
            </w:r>
          </w:p>
        </w:tc>
        <w:tc>
          <w:tcPr>
            <w:tcW w:w="1559" w:type="dxa"/>
          </w:tcPr>
          <w:p w14:paraId="1A088F9D" w14:textId="77777777" w:rsidR="00ED68F1" w:rsidRPr="00045C3D" w:rsidRDefault="00ED68F1" w:rsidP="0056466F">
            <w:pPr>
              <w:rPr>
                <w:rFonts w:ascii="Arial" w:hAnsi="Arial" w:cs="Arial"/>
                <w:sz w:val="24"/>
                <w:szCs w:val="24"/>
              </w:rPr>
            </w:pPr>
            <w:r w:rsidRPr="00045C3D">
              <w:rPr>
                <w:rFonts w:ascii="Arial" w:hAnsi="Arial" w:cs="Arial"/>
                <w:sz w:val="24"/>
                <w:szCs w:val="24"/>
              </w:rPr>
              <w:t>23.0%</w:t>
            </w:r>
          </w:p>
        </w:tc>
      </w:tr>
      <w:tr w:rsidR="00ED68F1" w:rsidRPr="00045C3D" w14:paraId="4A9126BC" w14:textId="77777777" w:rsidTr="00C05892">
        <w:tc>
          <w:tcPr>
            <w:tcW w:w="1558" w:type="dxa"/>
          </w:tcPr>
          <w:p w14:paraId="4F979991" w14:textId="77777777" w:rsidR="00ED68F1" w:rsidRPr="00045C3D" w:rsidRDefault="00ED68F1" w:rsidP="0056466F">
            <w:pPr>
              <w:rPr>
                <w:rFonts w:ascii="Arial" w:hAnsi="Arial" w:cs="Arial"/>
                <w:sz w:val="24"/>
                <w:szCs w:val="24"/>
              </w:rPr>
            </w:pPr>
            <w:r w:rsidRPr="00045C3D">
              <w:rPr>
                <w:rFonts w:ascii="Arial" w:hAnsi="Arial" w:cs="Arial"/>
                <w:sz w:val="24"/>
                <w:szCs w:val="24"/>
              </w:rPr>
              <w:t>Unilingual</w:t>
            </w:r>
          </w:p>
        </w:tc>
        <w:tc>
          <w:tcPr>
            <w:tcW w:w="1558" w:type="dxa"/>
          </w:tcPr>
          <w:p w14:paraId="05EB24E0" w14:textId="77777777" w:rsidR="00ED68F1" w:rsidRPr="00045C3D" w:rsidRDefault="00ED68F1" w:rsidP="0056466F">
            <w:pPr>
              <w:rPr>
                <w:rFonts w:ascii="Arial" w:hAnsi="Arial" w:cs="Arial"/>
                <w:sz w:val="24"/>
                <w:szCs w:val="24"/>
              </w:rPr>
            </w:pPr>
            <w:r w:rsidRPr="00045C3D">
              <w:rPr>
                <w:rFonts w:ascii="Arial" w:hAnsi="Arial" w:cs="Arial"/>
                <w:sz w:val="24"/>
                <w:szCs w:val="24"/>
              </w:rPr>
              <w:t>6,757</w:t>
            </w:r>
          </w:p>
        </w:tc>
        <w:tc>
          <w:tcPr>
            <w:tcW w:w="1558" w:type="dxa"/>
          </w:tcPr>
          <w:p w14:paraId="28F246A5" w14:textId="77777777" w:rsidR="00ED68F1" w:rsidRPr="00045C3D" w:rsidRDefault="00ED68F1" w:rsidP="0056466F">
            <w:pPr>
              <w:rPr>
                <w:rFonts w:ascii="Arial" w:hAnsi="Arial" w:cs="Arial"/>
                <w:sz w:val="24"/>
                <w:szCs w:val="24"/>
              </w:rPr>
            </w:pPr>
            <w:r w:rsidRPr="00045C3D">
              <w:rPr>
                <w:rFonts w:ascii="Arial" w:hAnsi="Arial" w:cs="Arial"/>
                <w:sz w:val="24"/>
                <w:szCs w:val="24"/>
              </w:rPr>
              <w:t>77.0%</w:t>
            </w:r>
          </w:p>
        </w:tc>
        <w:tc>
          <w:tcPr>
            <w:tcW w:w="1558" w:type="dxa"/>
          </w:tcPr>
          <w:p w14:paraId="718CF44A" w14:textId="77777777" w:rsidR="00ED68F1" w:rsidRPr="00045C3D" w:rsidRDefault="00ED68F1" w:rsidP="0056466F">
            <w:pPr>
              <w:rPr>
                <w:rFonts w:ascii="Arial" w:hAnsi="Arial" w:cs="Arial"/>
                <w:sz w:val="24"/>
                <w:szCs w:val="24"/>
              </w:rPr>
            </w:pPr>
            <w:r w:rsidRPr="00045C3D">
              <w:rPr>
                <w:rFonts w:ascii="Arial" w:hAnsi="Arial" w:cs="Arial"/>
                <w:sz w:val="24"/>
                <w:szCs w:val="24"/>
              </w:rPr>
              <w:t>6,593</w:t>
            </w:r>
          </w:p>
        </w:tc>
        <w:tc>
          <w:tcPr>
            <w:tcW w:w="1559" w:type="dxa"/>
          </w:tcPr>
          <w:p w14:paraId="4784BE9B" w14:textId="77777777" w:rsidR="00ED68F1" w:rsidRPr="00045C3D" w:rsidRDefault="00ED68F1" w:rsidP="0056466F">
            <w:pPr>
              <w:rPr>
                <w:rFonts w:ascii="Arial" w:hAnsi="Arial" w:cs="Arial"/>
                <w:sz w:val="24"/>
                <w:szCs w:val="24"/>
              </w:rPr>
            </w:pPr>
            <w:r w:rsidRPr="00045C3D">
              <w:rPr>
                <w:rFonts w:ascii="Arial" w:hAnsi="Arial" w:cs="Arial"/>
                <w:sz w:val="24"/>
                <w:szCs w:val="24"/>
              </w:rPr>
              <w:t>77.0%</w:t>
            </w:r>
          </w:p>
        </w:tc>
      </w:tr>
      <w:tr w:rsidR="00ED68F1" w:rsidRPr="00045C3D" w14:paraId="7C998FE7" w14:textId="77777777" w:rsidTr="00C05892">
        <w:tc>
          <w:tcPr>
            <w:tcW w:w="1558" w:type="dxa"/>
          </w:tcPr>
          <w:p w14:paraId="3D87DFC0" w14:textId="77777777" w:rsidR="00ED68F1" w:rsidRPr="00045C3D" w:rsidRDefault="00ED68F1" w:rsidP="0056466F">
            <w:pPr>
              <w:rPr>
                <w:rFonts w:ascii="Arial" w:hAnsi="Arial" w:cs="Arial"/>
                <w:sz w:val="24"/>
                <w:szCs w:val="24"/>
              </w:rPr>
            </w:pPr>
            <w:r w:rsidRPr="00045C3D">
              <w:rPr>
                <w:rFonts w:ascii="Arial" w:hAnsi="Arial" w:cs="Arial"/>
                <w:sz w:val="24"/>
                <w:szCs w:val="24"/>
              </w:rPr>
              <w:t>Total</w:t>
            </w:r>
          </w:p>
        </w:tc>
        <w:tc>
          <w:tcPr>
            <w:tcW w:w="1558" w:type="dxa"/>
          </w:tcPr>
          <w:p w14:paraId="209FA058" w14:textId="77777777" w:rsidR="00ED68F1" w:rsidRPr="00045C3D" w:rsidRDefault="00ED68F1" w:rsidP="0056466F">
            <w:pPr>
              <w:rPr>
                <w:rFonts w:ascii="Arial" w:hAnsi="Arial" w:cs="Arial"/>
                <w:sz w:val="24"/>
                <w:szCs w:val="24"/>
              </w:rPr>
            </w:pPr>
            <w:r w:rsidRPr="00045C3D">
              <w:rPr>
                <w:rFonts w:ascii="Arial" w:hAnsi="Arial" w:cs="Arial"/>
                <w:sz w:val="24"/>
                <w:szCs w:val="24"/>
              </w:rPr>
              <w:t>8,776</w:t>
            </w:r>
          </w:p>
        </w:tc>
        <w:tc>
          <w:tcPr>
            <w:tcW w:w="1558" w:type="dxa"/>
          </w:tcPr>
          <w:p w14:paraId="26D71069" w14:textId="77777777" w:rsidR="00ED68F1" w:rsidRPr="00045C3D" w:rsidRDefault="00ED68F1" w:rsidP="0056466F">
            <w:pPr>
              <w:rPr>
                <w:rFonts w:ascii="Arial" w:hAnsi="Arial" w:cs="Arial"/>
                <w:sz w:val="24"/>
                <w:szCs w:val="24"/>
              </w:rPr>
            </w:pPr>
            <w:r w:rsidRPr="00045C3D">
              <w:rPr>
                <w:rFonts w:ascii="Arial" w:hAnsi="Arial" w:cs="Arial"/>
                <w:sz w:val="24"/>
                <w:szCs w:val="24"/>
              </w:rPr>
              <w:t>100.0%</w:t>
            </w:r>
          </w:p>
        </w:tc>
        <w:tc>
          <w:tcPr>
            <w:tcW w:w="1558" w:type="dxa"/>
          </w:tcPr>
          <w:p w14:paraId="239D47B7" w14:textId="77777777" w:rsidR="00ED68F1" w:rsidRPr="00045C3D" w:rsidRDefault="00ED68F1" w:rsidP="0056466F">
            <w:pPr>
              <w:rPr>
                <w:rFonts w:ascii="Arial" w:hAnsi="Arial" w:cs="Arial"/>
                <w:sz w:val="24"/>
                <w:szCs w:val="24"/>
              </w:rPr>
            </w:pPr>
            <w:r w:rsidRPr="00045C3D">
              <w:rPr>
                <w:rFonts w:ascii="Arial" w:hAnsi="Arial" w:cs="Arial"/>
                <w:sz w:val="24"/>
                <w:szCs w:val="24"/>
              </w:rPr>
              <w:t>8,559</w:t>
            </w:r>
          </w:p>
        </w:tc>
        <w:tc>
          <w:tcPr>
            <w:tcW w:w="1559" w:type="dxa"/>
          </w:tcPr>
          <w:p w14:paraId="63D4FA77" w14:textId="77777777" w:rsidR="00ED68F1" w:rsidRPr="00045C3D" w:rsidRDefault="00ED68F1" w:rsidP="0056466F">
            <w:pPr>
              <w:rPr>
                <w:rFonts w:ascii="Arial" w:hAnsi="Arial" w:cs="Arial"/>
                <w:sz w:val="24"/>
                <w:szCs w:val="24"/>
              </w:rPr>
            </w:pPr>
            <w:r w:rsidRPr="00045C3D">
              <w:rPr>
                <w:rFonts w:ascii="Arial" w:hAnsi="Arial" w:cs="Arial"/>
                <w:sz w:val="24"/>
                <w:szCs w:val="24"/>
              </w:rPr>
              <w:t>100.0%</w:t>
            </w:r>
          </w:p>
        </w:tc>
      </w:tr>
    </w:tbl>
    <w:p w14:paraId="2A32879B" w14:textId="77777777" w:rsidR="00ED68F1" w:rsidRPr="00045C3D" w:rsidRDefault="00ED68F1" w:rsidP="00B92A9A">
      <w:pPr>
        <w:rPr>
          <w:rFonts w:ascii="Arial" w:hAnsi="Arial" w:cs="Arial"/>
          <w:sz w:val="24"/>
          <w:szCs w:val="24"/>
        </w:rPr>
      </w:pPr>
      <w:r w:rsidRPr="00045C3D">
        <w:rPr>
          <w:rFonts w:ascii="Arial" w:hAnsi="Arial" w:cs="Arial"/>
          <w:sz w:val="24"/>
          <w:szCs w:val="24"/>
        </w:rPr>
        <w:lastRenderedPageBreak/>
        <w:br/>
      </w:r>
      <w:r w:rsidRPr="00045C3D">
        <w:rPr>
          <w:rFonts w:ascii="Arial" w:eastAsia="Times New Roman" w:hAnsi="Arial" w:cs="Arial"/>
          <w:color w:val="000000" w:themeColor="text1"/>
          <w:sz w:val="24"/>
          <w:szCs w:val="24"/>
          <w:lang w:eastAsia="en-CA"/>
        </w:rPr>
        <w:t>*A bilingual applicant is defined as an individual that self-assessed their language proficiency as intermediate or higher in both official languages.</w:t>
      </w:r>
    </w:p>
    <w:p w14:paraId="6F89145B" w14:textId="77777777" w:rsidR="00ED68F1" w:rsidRPr="00045C3D" w:rsidRDefault="00ED68F1">
      <w:pPr>
        <w:rPr>
          <w:rFonts w:ascii="Arial" w:hAnsi="Arial" w:cs="Arial"/>
          <w:b/>
          <w:sz w:val="24"/>
          <w:szCs w:val="24"/>
        </w:rPr>
      </w:pPr>
      <w:r w:rsidRPr="00045C3D">
        <w:rPr>
          <w:rFonts w:ascii="Arial" w:hAnsi="Arial" w:cs="Arial"/>
          <w:b/>
          <w:sz w:val="24"/>
          <w:szCs w:val="24"/>
        </w:rPr>
        <w:t>Prince Edward Island</w:t>
      </w:r>
    </w:p>
    <w:tbl>
      <w:tblPr>
        <w:tblStyle w:val="TableGrid"/>
        <w:tblW w:w="0" w:type="auto"/>
        <w:tblLook w:val="04A0" w:firstRow="1" w:lastRow="0" w:firstColumn="1" w:lastColumn="0" w:noHBand="0" w:noVBand="1"/>
        <w:tblCaption w:val="Self-assessed language proficiency of unique applicants to Jobs Open to the Public, by home region, by fiscal year (Prince Edward Island)"/>
        <w:tblDescription w:val="Self-assessed language proficiency of unique applicants to Jobs Open to the Public, by home region, by fiscal year. (Prince Edward Island)"/>
      </w:tblPr>
      <w:tblGrid>
        <w:gridCol w:w="1558"/>
        <w:gridCol w:w="1558"/>
        <w:gridCol w:w="1558"/>
        <w:gridCol w:w="1558"/>
        <w:gridCol w:w="1559"/>
      </w:tblGrid>
      <w:tr w:rsidR="00ED68F1" w:rsidRPr="00045C3D" w14:paraId="58688DC7" w14:textId="77777777" w:rsidTr="00C05892">
        <w:trPr>
          <w:tblHeader/>
        </w:trPr>
        <w:tc>
          <w:tcPr>
            <w:tcW w:w="1558" w:type="dxa"/>
          </w:tcPr>
          <w:p w14:paraId="78DED919" w14:textId="77777777" w:rsidR="00ED68F1" w:rsidRPr="00045C3D" w:rsidRDefault="00ED68F1" w:rsidP="0056466F">
            <w:pPr>
              <w:rPr>
                <w:rFonts w:ascii="Arial" w:hAnsi="Arial" w:cs="Arial"/>
                <w:sz w:val="24"/>
                <w:szCs w:val="24"/>
              </w:rPr>
            </w:pPr>
            <w:r w:rsidRPr="00045C3D">
              <w:rPr>
                <w:rFonts w:ascii="Arial" w:hAnsi="Arial" w:cs="Arial"/>
                <w:sz w:val="24"/>
                <w:szCs w:val="24"/>
              </w:rPr>
              <w:t>Language Proficiency</w:t>
            </w:r>
          </w:p>
        </w:tc>
        <w:tc>
          <w:tcPr>
            <w:tcW w:w="1558" w:type="dxa"/>
          </w:tcPr>
          <w:p w14:paraId="183B7F9B" w14:textId="77777777" w:rsidR="00ED68F1" w:rsidRPr="00045C3D" w:rsidRDefault="00ED68F1" w:rsidP="0056466F">
            <w:pPr>
              <w:rPr>
                <w:rFonts w:ascii="Arial" w:hAnsi="Arial" w:cs="Arial"/>
                <w:sz w:val="24"/>
                <w:szCs w:val="24"/>
              </w:rPr>
            </w:pPr>
            <w:r w:rsidRPr="00045C3D">
              <w:rPr>
                <w:rFonts w:ascii="Arial" w:hAnsi="Arial" w:cs="Arial"/>
                <w:sz w:val="24"/>
                <w:szCs w:val="24"/>
              </w:rPr>
              <w:t>Count</w:t>
            </w:r>
          </w:p>
          <w:p w14:paraId="3D9B29F6" w14:textId="77777777" w:rsidR="00ED68F1" w:rsidRPr="00045C3D" w:rsidRDefault="00ED68F1" w:rsidP="0056466F">
            <w:pPr>
              <w:rPr>
                <w:rFonts w:ascii="Arial" w:hAnsi="Arial" w:cs="Arial"/>
                <w:sz w:val="24"/>
                <w:szCs w:val="24"/>
              </w:rPr>
            </w:pPr>
            <w:r w:rsidRPr="00045C3D">
              <w:rPr>
                <w:rFonts w:ascii="Arial" w:hAnsi="Arial" w:cs="Arial"/>
                <w:sz w:val="24"/>
                <w:szCs w:val="24"/>
              </w:rPr>
              <w:t>2018-2019</w:t>
            </w:r>
          </w:p>
        </w:tc>
        <w:tc>
          <w:tcPr>
            <w:tcW w:w="1558" w:type="dxa"/>
          </w:tcPr>
          <w:p w14:paraId="04A5953E" w14:textId="77777777" w:rsidR="00ED68F1" w:rsidRPr="00045C3D" w:rsidRDefault="00ED68F1" w:rsidP="0056466F">
            <w:pPr>
              <w:rPr>
                <w:rFonts w:ascii="Arial" w:hAnsi="Arial" w:cs="Arial"/>
                <w:sz w:val="24"/>
                <w:szCs w:val="24"/>
              </w:rPr>
            </w:pPr>
            <w:r w:rsidRPr="00045C3D">
              <w:rPr>
                <w:rFonts w:ascii="Arial" w:hAnsi="Arial" w:cs="Arial"/>
                <w:sz w:val="24"/>
                <w:szCs w:val="24"/>
              </w:rPr>
              <w:t xml:space="preserve">Percent </w:t>
            </w:r>
            <w:r w:rsidRPr="00045C3D">
              <w:rPr>
                <w:rFonts w:ascii="Arial" w:hAnsi="Arial" w:cs="Arial"/>
                <w:sz w:val="24"/>
                <w:szCs w:val="24"/>
              </w:rPr>
              <w:br/>
              <w:t>2018-2019</w:t>
            </w:r>
          </w:p>
        </w:tc>
        <w:tc>
          <w:tcPr>
            <w:tcW w:w="1558" w:type="dxa"/>
          </w:tcPr>
          <w:p w14:paraId="5F5B1AF4" w14:textId="77777777" w:rsidR="00ED68F1" w:rsidRPr="00045C3D" w:rsidRDefault="00ED68F1" w:rsidP="0056466F">
            <w:pPr>
              <w:rPr>
                <w:rFonts w:ascii="Arial" w:hAnsi="Arial" w:cs="Arial"/>
                <w:sz w:val="24"/>
                <w:szCs w:val="24"/>
              </w:rPr>
            </w:pPr>
            <w:r w:rsidRPr="00045C3D">
              <w:rPr>
                <w:rFonts w:ascii="Arial" w:hAnsi="Arial" w:cs="Arial"/>
                <w:sz w:val="24"/>
                <w:szCs w:val="24"/>
              </w:rPr>
              <w:t>Count</w:t>
            </w:r>
            <w:r w:rsidRPr="00045C3D">
              <w:rPr>
                <w:rFonts w:ascii="Arial" w:hAnsi="Arial" w:cs="Arial"/>
                <w:sz w:val="24"/>
                <w:szCs w:val="24"/>
              </w:rPr>
              <w:br/>
              <w:t>2019-2020</w:t>
            </w:r>
          </w:p>
        </w:tc>
        <w:tc>
          <w:tcPr>
            <w:tcW w:w="1559" w:type="dxa"/>
          </w:tcPr>
          <w:p w14:paraId="4525DBA8" w14:textId="77777777" w:rsidR="00ED68F1" w:rsidRPr="00045C3D" w:rsidRDefault="00ED68F1" w:rsidP="0056466F">
            <w:pPr>
              <w:rPr>
                <w:rFonts w:ascii="Arial" w:hAnsi="Arial" w:cs="Arial"/>
                <w:sz w:val="24"/>
                <w:szCs w:val="24"/>
              </w:rPr>
            </w:pPr>
            <w:r w:rsidRPr="00045C3D">
              <w:rPr>
                <w:rFonts w:ascii="Arial" w:hAnsi="Arial" w:cs="Arial"/>
                <w:sz w:val="24"/>
                <w:szCs w:val="24"/>
              </w:rPr>
              <w:t>Percent</w:t>
            </w:r>
            <w:r w:rsidRPr="00045C3D">
              <w:rPr>
                <w:rFonts w:ascii="Arial" w:hAnsi="Arial" w:cs="Arial"/>
                <w:sz w:val="24"/>
                <w:szCs w:val="24"/>
              </w:rPr>
              <w:br/>
              <w:t>2019-2020</w:t>
            </w:r>
          </w:p>
        </w:tc>
      </w:tr>
      <w:tr w:rsidR="00ED68F1" w:rsidRPr="00045C3D" w14:paraId="6BE8CA57" w14:textId="77777777" w:rsidTr="00C05892">
        <w:tc>
          <w:tcPr>
            <w:tcW w:w="1558" w:type="dxa"/>
          </w:tcPr>
          <w:p w14:paraId="3E13EBA7" w14:textId="77777777" w:rsidR="00ED68F1" w:rsidRPr="00045C3D" w:rsidRDefault="00ED68F1" w:rsidP="0056466F">
            <w:pPr>
              <w:rPr>
                <w:rFonts w:ascii="Arial" w:hAnsi="Arial" w:cs="Arial"/>
                <w:sz w:val="24"/>
                <w:szCs w:val="24"/>
              </w:rPr>
            </w:pPr>
            <w:r w:rsidRPr="00045C3D">
              <w:rPr>
                <w:rFonts w:ascii="Arial" w:hAnsi="Arial" w:cs="Arial"/>
                <w:sz w:val="24"/>
                <w:szCs w:val="24"/>
              </w:rPr>
              <w:t>Bilingual *</w:t>
            </w:r>
          </w:p>
        </w:tc>
        <w:tc>
          <w:tcPr>
            <w:tcW w:w="1558" w:type="dxa"/>
          </w:tcPr>
          <w:p w14:paraId="1D442FC6" w14:textId="77777777" w:rsidR="00ED68F1" w:rsidRPr="00045C3D" w:rsidRDefault="00ED68F1" w:rsidP="0056466F">
            <w:pPr>
              <w:rPr>
                <w:rFonts w:ascii="Arial" w:hAnsi="Arial" w:cs="Arial"/>
                <w:sz w:val="24"/>
                <w:szCs w:val="24"/>
              </w:rPr>
            </w:pPr>
            <w:r w:rsidRPr="00045C3D">
              <w:rPr>
                <w:rFonts w:ascii="Arial" w:hAnsi="Arial" w:cs="Arial"/>
                <w:sz w:val="24"/>
                <w:szCs w:val="24"/>
              </w:rPr>
              <w:t>762</w:t>
            </w:r>
          </w:p>
        </w:tc>
        <w:tc>
          <w:tcPr>
            <w:tcW w:w="1558" w:type="dxa"/>
          </w:tcPr>
          <w:p w14:paraId="5BE98B0E" w14:textId="77777777" w:rsidR="00ED68F1" w:rsidRPr="00045C3D" w:rsidRDefault="00ED68F1" w:rsidP="0056466F">
            <w:pPr>
              <w:rPr>
                <w:rFonts w:ascii="Arial" w:hAnsi="Arial" w:cs="Arial"/>
                <w:sz w:val="24"/>
                <w:szCs w:val="24"/>
              </w:rPr>
            </w:pPr>
            <w:r w:rsidRPr="00045C3D">
              <w:rPr>
                <w:rFonts w:ascii="Arial" w:hAnsi="Arial" w:cs="Arial"/>
                <w:sz w:val="24"/>
                <w:szCs w:val="24"/>
              </w:rPr>
              <w:t>22.7%</w:t>
            </w:r>
          </w:p>
        </w:tc>
        <w:tc>
          <w:tcPr>
            <w:tcW w:w="1558" w:type="dxa"/>
          </w:tcPr>
          <w:p w14:paraId="298886E8" w14:textId="77777777" w:rsidR="00ED68F1" w:rsidRPr="00045C3D" w:rsidRDefault="00ED68F1" w:rsidP="0056466F">
            <w:pPr>
              <w:rPr>
                <w:rFonts w:ascii="Arial" w:hAnsi="Arial" w:cs="Arial"/>
                <w:sz w:val="24"/>
                <w:szCs w:val="24"/>
              </w:rPr>
            </w:pPr>
            <w:r w:rsidRPr="00045C3D">
              <w:rPr>
                <w:rFonts w:ascii="Arial" w:hAnsi="Arial" w:cs="Arial"/>
                <w:sz w:val="24"/>
                <w:szCs w:val="24"/>
              </w:rPr>
              <w:t>694</w:t>
            </w:r>
          </w:p>
        </w:tc>
        <w:tc>
          <w:tcPr>
            <w:tcW w:w="1559" w:type="dxa"/>
          </w:tcPr>
          <w:p w14:paraId="75AC3E8E" w14:textId="77777777" w:rsidR="00ED68F1" w:rsidRPr="00045C3D" w:rsidRDefault="00ED68F1" w:rsidP="0056466F">
            <w:pPr>
              <w:rPr>
                <w:rFonts w:ascii="Arial" w:hAnsi="Arial" w:cs="Arial"/>
                <w:sz w:val="24"/>
                <w:szCs w:val="24"/>
              </w:rPr>
            </w:pPr>
            <w:r w:rsidRPr="00045C3D">
              <w:rPr>
                <w:rFonts w:ascii="Arial" w:hAnsi="Arial" w:cs="Arial"/>
                <w:sz w:val="24"/>
                <w:szCs w:val="24"/>
              </w:rPr>
              <w:t>21.2%</w:t>
            </w:r>
          </w:p>
        </w:tc>
      </w:tr>
      <w:tr w:rsidR="00ED68F1" w:rsidRPr="00045C3D" w14:paraId="7001D424" w14:textId="77777777" w:rsidTr="00C05892">
        <w:tc>
          <w:tcPr>
            <w:tcW w:w="1558" w:type="dxa"/>
          </w:tcPr>
          <w:p w14:paraId="5CA75614" w14:textId="77777777" w:rsidR="00ED68F1" w:rsidRPr="00045C3D" w:rsidRDefault="00ED68F1" w:rsidP="0056466F">
            <w:pPr>
              <w:rPr>
                <w:rFonts w:ascii="Arial" w:hAnsi="Arial" w:cs="Arial"/>
                <w:sz w:val="24"/>
                <w:szCs w:val="24"/>
              </w:rPr>
            </w:pPr>
            <w:r w:rsidRPr="00045C3D">
              <w:rPr>
                <w:rFonts w:ascii="Arial" w:hAnsi="Arial" w:cs="Arial"/>
                <w:sz w:val="24"/>
                <w:szCs w:val="24"/>
              </w:rPr>
              <w:t>Unilingual</w:t>
            </w:r>
          </w:p>
        </w:tc>
        <w:tc>
          <w:tcPr>
            <w:tcW w:w="1558" w:type="dxa"/>
          </w:tcPr>
          <w:p w14:paraId="1A9E1B74" w14:textId="77777777" w:rsidR="00ED68F1" w:rsidRPr="00045C3D" w:rsidRDefault="00ED68F1" w:rsidP="0056466F">
            <w:pPr>
              <w:rPr>
                <w:rFonts w:ascii="Arial" w:hAnsi="Arial" w:cs="Arial"/>
                <w:sz w:val="24"/>
                <w:szCs w:val="24"/>
              </w:rPr>
            </w:pPr>
            <w:r w:rsidRPr="00045C3D">
              <w:rPr>
                <w:rFonts w:ascii="Arial" w:hAnsi="Arial" w:cs="Arial"/>
                <w:sz w:val="24"/>
                <w:szCs w:val="24"/>
              </w:rPr>
              <w:t>2,601</w:t>
            </w:r>
          </w:p>
        </w:tc>
        <w:tc>
          <w:tcPr>
            <w:tcW w:w="1558" w:type="dxa"/>
          </w:tcPr>
          <w:p w14:paraId="3E8FF0FB" w14:textId="77777777" w:rsidR="00ED68F1" w:rsidRPr="00045C3D" w:rsidRDefault="00ED68F1" w:rsidP="0056466F">
            <w:pPr>
              <w:rPr>
                <w:rFonts w:ascii="Arial" w:hAnsi="Arial" w:cs="Arial"/>
                <w:sz w:val="24"/>
                <w:szCs w:val="24"/>
              </w:rPr>
            </w:pPr>
            <w:r w:rsidRPr="00045C3D">
              <w:rPr>
                <w:rFonts w:ascii="Arial" w:hAnsi="Arial" w:cs="Arial"/>
                <w:sz w:val="24"/>
                <w:szCs w:val="24"/>
              </w:rPr>
              <w:t>77.3%</w:t>
            </w:r>
          </w:p>
        </w:tc>
        <w:tc>
          <w:tcPr>
            <w:tcW w:w="1558" w:type="dxa"/>
          </w:tcPr>
          <w:p w14:paraId="331C9DBC" w14:textId="77777777" w:rsidR="00ED68F1" w:rsidRPr="00045C3D" w:rsidRDefault="00ED68F1" w:rsidP="0056466F">
            <w:pPr>
              <w:rPr>
                <w:rFonts w:ascii="Arial" w:hAnsi="Arial" w:cs="Arial"/>
                <w:sz w:val="24"/>
                <w:szCs w:val="24"/>
              </w:rPr>
            </w:pPr>
            <w:r w:rsidRPr="00045C3D">
              <w:rPr>
                <w:rFonts w:ascii="Arial" w:hAnsi="Arial" w:cs="Arial"/>
                <w:sz w:val="24"/>
                <w:szCs w:val="24"/>
              </w:rPr>
              <w:t>2,574</w:t>
            </w:r>
          </w:p>
        </w:tc>
        <w:tc>
          <w:tcPr>
            <w:tcW w:w="1559" w:type="dxa"/>
          </w:tcPr>
          <w:p w14:paraId="6BDBF2E3" w14:textId="77777777" w:rsidR="00ED68F1" w:rsidRPr="00045C3D" w:rsidRDefault="00ED68F1" w:rsidP="0056466F">
            <w:pPr>
              <w:rPr>
                <w:rFonts w:ascii="Arial" w:hAnsi="Arial" w:cs="Arial"/>
                <w:sz w:val="24"/>
                <w:szCs w:val="24"/>
              </w:rPr>
            </w:pPr>
            <w:r w:rsidRPr="00045C3D">
              <w:rPr>
                <w:rFonts w:ascii="Arial" w:hAnsi="Arial" w:cs="Arial"/>
                <w:sz w:val="24"/>
                <w:szCs w:val="24"/>
              </w:rPr>
              <w:t>78.8%</w:t>
            </w:r>
          </w:p>
        </w:tc>
      </w:tr>
      <w:tr w:rsidR="00ED68F1" w:rsidRPr="00045C3D" w14:paraId="0D1AAA8C" w14:textId="77777777" w:rsidTr="00C05892">
        <w:tc>
          <w:tcPr>
            <w:tcW w:w="1558" w:type="dxa"/>
          </w:tcPr>
          <w:p w14:paraId="113455A7" w14:textId="77777777" w:rsidR="00ED68F1" w:rsidRPr="00045C3D" w:rsidRDefault="00ED68F1" w:rsidP="0056466F">
            <w:pPr>
              <w:rPr>
                <w:rFonts w:ascii="Arial" w:hAnsi="Arial" w:cs="Arial"/>
                <w:sz w:val="24"/>
                <w:szCs w:val="24"/>
              </w:rPr>
            </w:pPr>
            <w:r w:rsidRPr="00045C3D">
              <w:rPr>
                <w:rFonts w:ascii="Arial" w:hAnsi="Arial" w:cs="Arial"/>
                <w:sz w:val="24"/>
                <w:szCs w:val="24"/>
              </w:rPr>
              <w:t>Total</w:t>
            </w:r>
          </w:p>
        </w:tc>
        <w:tc>
          <w:tcPr>
            <w:tcW w:w="1558" w:type="dxa"/>
          </w:tcPr>
          <w:p w14:paraId="1FC6A2CA" w14:textId="77777777" w:rsidR="00ED68F1" w:rsidRPr="00045C3D" w:rsidRDefault="00ED68F1" w:rsidP="0056466F">
            <w:pPr>
              <w:rPr>
                <w:rFonts w:ascii="Arial" w:hAnsi="Arial" w:cs="Arial"/>
                <w:sz w:val="24"/>
                <w:szCs w:val="24"/>
              </w:rPr>
            </w:pPr>
            <w:r w:rsidRPr="00045C3D">
              <w:rPr>
                <w:rFonts w:ascii="Arial" w:hAnsi="Arial" w:cs="Arial"/>
                <w:sz w:val="24"/>
                <w:szCs w:val="24"/>
              </w:rPr>
              <w:t>3,363</w:t>
            </w:r>
          </w:p>
        </w:tc>
        <w:tc>
          <w:tcPr>
            <w:tcW w:w="1558" w:type="dxa"/>
          </w:tcPr>
          <w:p w14:paraId="225FDEED" w14:textId="77777777" w:rsidR="00ED68F1" w:rsidRPr="00045C3D" w:rsidRDefault="00ED68F1" w:rsidP="0056466F">
            <w:pPr>
              <w:rPr>
                <w:rFonts w:ascii="Arial" w:hAnsi="Arial" w:cs="Arial"/>
                <w:sz w:val="24"/>
                <w:szCs w:val="24"/>
              </w:rPr>
            </w:pPr>
            <w:r w:rsidRPr="00045C3D">
              <w:rPr>
                <w:rFonts w:ascii="Arial" w:hAnsi="Arial" w:cs="Arial"/>
                <w:sz w:val="24"/>
                <w:szCs w:val="24"/>
              </w:rPr>
              <w:t>100.0%</w:t>
            </w:r>
          </w:p>
        </w:tc>
        <w:tc>
          <w:tcPr>
            <w:tcW w:w="1558" w:type="dxa"/>
          </w:tcPr>
          <w:p w14:paraId="52F7DEC5" w14:textId="77777777" w:rsidR="00ED68F1" w:rsidRPr="00045C3D" w:rsidRDefault="00ED68F1" w:rsidP="0056466F">
            <w:pPr>
              <w:rPr>
                <w:rFonts w:ascii="Arial" w:hAnsi="Arial" w:cs="Arial"/>
                <w:sz w:val="24"/>
                <w:szCs w:val="24"/>
              </w:rPr>
            </w:pPr>
            <w:r w:rsidRPr="00045C3D">
              <w:rPr>
                <w:rFonts w:ascii="Arial" w:hAnsi="Arial" w:cs="Arial"/>
                <w:sz w:val="24"/>
                <w:szCs w:val="24"/>
              </w:rPr>
              <w:t>3,268</w:t>
            </w:r>
          </w:p>
        </w:tc>
        <w:tc>
          <w:tcPr>
            <w:tcW w:w="1559" w:type="dxa"/>
          </w:tcPr>
          <w:p w14:paraId="0A2A2002" w14:textId="77777777" w:rsidR="00ED68F1" w:rsidRPr="00045C3D" w:rsidRDefault="00ED68F1" w:rsidP="0056466F">
            <w:pPr>
              <w:rPr>
                <w:rFonts w:ascii="Arial" w:hAnsi="Arial" w:cs="Arial"/>
                <w:sz w:val="24"/>
                <w:szCs w:val="24"/>
              </w:rPr>
            </w:pPr>
            <w:r w:rsidRPr="00045C3D">
              <w:rPr>
                <w:rFonts w:ascii="Arial" w:hAnsi="Arial" w:cs="Arial"/>
                <w:sz w:val="24"/>
                <w:szCs w:val="24"/>
              </w:rPr>
              <w:t>100.0%</w:t>
            </w:r>
          </w:p>
        </w:tc>
      </w:tr>
    </w:tbl>
    <w:p w14:paraId="530D6AB7" w14:textId="77777777" w:rsidR="00ED68F1" w:rsidRPr="00045C3D" w:rsidRDefault="00ED68F1" w:rsidP="00B92A9A">
      <w:pPr>
        <w:rPr>
          <w:rFonts w:ascii="Arial" w:hAnsi="Arial" w:cs="Arial"/>
          <w:sz w:val="24"/>
          <w:szCs w:val="24"/>
        </w:rPr>
      </w:pPr>
      <w:r w:rsidRPr="00045C3D">
        <w:rPr>
          <w:rFonts w:ascii="Arial" w:hAnsi="Arial" w:cs="Arial"/>
          <w:sz w:val="24"/>
          <w:szCs w:val="24"/>
        </w:rPr>
        <w:br/>
      </w:r>
      <w:r w:rsidRPr="00045C3D">
        <w:rPr>
          <w:rFonts w:ascii="Arial" w:eastAsia="Times New Roman" w:hAnsi="Arial" w:cs="Arial"/>
          <w:color w:val="000000" w:themeColor="text1"/>
          <w:sz w:val="24"/>
          <w:szCs w:val="24"/>
          <w:lang w:eastAsia="en-CA"/>
        </w:rPr>
        <w:t>*A bilingual applicant is defined as an individual that self-assessed their language proficiency as intermediate or higher in both official languages.</w:t>
      </w:r>
    </w:p>
    <w:p w14:paraId="44C3CE9D" w14:textId="77777777" w:rsidR="00ED68F1" w:rsidRPr="00045C3D" w:rsidRDefault="00ED68F1">
      <w:pPr>
        <w:rPr>
          <w:rFonts w:ascii="Arial" w:hAnsi="Arial" w:cs="Arial"/>
          <w:b/>
          <w:sz w:val="24"/>
          <w:szCs w:val="24"/>
        </w:rPr>
      </w:pPr>
      <w:r w:rsidRPr="00045C3D">
        <w:rPr>
          <w:rFonts w:ascii="Arial" w:hAnsi="Arial" w:cs="Arial"/>
          <w:b/>
          <w:sz w:val="24"/>
          <w:szCs w:val="24"/>
        </w:rPr>
        <w:t>Quebec (except NCR)</w:t>
      </w:r>
    </w:p>
    <w:tbl>
      <w:tblPr>
        <w:tblStyle w:val="TableGrid"/>
        <w:tblW w:w="0" w:type="auto"/>
        <w:tblLook w:val="04A0" w:firstRow="1" w:lastRow="0" w:firstColumn="1" w:lastColumn="0" w:noHBand="0" w:noVBand="1"/>
        <w:tblCaption w:val="Self-assessed language proficiency of unique applicants to Jobs Open to the Public, by home region, by fiscal year(Quebec (except NCR))"/>
        <w:tblDescription w:val="Self-assessed language proficiency of unique applicants to Jobs Open to the Public, by home region, by fiscal year. (Quebec (except NCR))"/>
      </w:tblPr>
      <w:tblGrid>
        <w:gridCol w:w="1558"/>
        <w:gridCol w:w="1558"/>
        <w:gridCol w:w="1558"/>
        <w:gridCol w:w="1558"/>
        <w:gridCol w:w="1559"/>
      </w:tblGrid>
      <w:tr w:rsidR="00ED68F1" w:rsidRPr="00045C3D" w14:paraId="54F5A7AC" w14:textId="77777777" w:rsidTr="00C05892">
        <w:trPr>
          <w:tblHeader/>
        </w:trPr>
        <w:tc>
          <w:tcPr>
            <w:tcW w:w="1558" w:type="dxa"/>
          </w:tcPr>
          <w:p w14:paraId="26DA3899" w14:textId="77777777" w:rsidR="00ED68F1" w:rsidRPr="00045C3D" w:rsidRDefault="00ED68F1" w:rsidP="0056466F">
            <w:pPr>
              <w:rPr>
                <w:rFonts w:ascii="Arial" w:hAnsi="Arial" w:cs="Arial"/>
                <w:sz w:val="24"/>
                <w:szCs w:val="24"/>
              </w:rPr>
            </w:pPr>
            <w:r w:rsidRPr="00045C3D">
              <w:rPr>
                <w:rFonts w:ascii="Arial" w:hAnsi="Arial" w:cs="Arial"/>
                <w:sz w:val="24"/>
                <w:szCs w:val="24"/>
              </w:rPr>
              <w:t>Language Proficiency</w:t>
            </w:r>
          </w:p>
        </w:tc>
        <w:tc>
          <w:tcPr>
            <w:tcW w:w="1558" w:type="dxa"/>
          </w:tcPr>
          <w:p w14:paraId="1CBA1E13" w14:textId="77777777" w:rsidR="00ED68F1" w:rsidRPr="00045C3D" w:rsidRDefault="00ED68F1" w:rsidP="0056466F">
            <w:pPr>
              <w:rPr>
                <w:rFonts w:ascii="Arial" w:hAnsi="Arial" w:cs="Arial"/>
                <w:sz w:val="24"/>
                <w:szCs w:val="24"/>
              </w:rPr>
            </w:pPr>
            <w:r w:rsidRPr="00045C3D">
              <w:rPr>
                <w:rFonts w:ascii="Arial" w:hAnsi="Arial" w:cs="Arial"/>
                <w:sz w:val="24"/>
                <w:szCs w:val="24"/>
              </w:rPr>
              <w:t>Count</w:t>
            </w:r>
          </w:p>
          <w:p w14:paraId="2B20863C" w14:textId="77777777" w:rsidR="00ED68F1" w:rsidRPr="00045C3D" w:rsidRDefault="00ED68F1" w:rsidP="0056466F">
            <w:pPr>
              <w:rPr>
                <w:rFonts w:ascii="Arial" w:hAnsi="Arial" w:cs="Arial"/>
                <w:sz w:val="24"/>
                <w:szCs w:val="24"/>
              </w:rPr>
            </w:pPr>
            <w:r w:rsidRPr="00045C3D">
              <w:rPr>
                <w:rFonts w:ascii="Arial" w:hAnsi="Arial" w:cs="Arial"/>
                <w:sz w:val="24"/>
                <w:szCs w:val="24"/>
              </w:rPr>
              <w:t>2018-2019</w:t>
            </w:r>
          </w:p>
        </w:tc>
        <w:tc>
          <w:tcPr>
            <w:tcW w:w="1558" w:type="dxa"/>
          </w:tcPr>
          <w:p w14:paraId="19CA82A4" w14:textId="77777777" w:rsidR="00ED68F1" w:rsidRPr="00045C3D" w:rsidRDefault="00ED68F1" w:rsidP="0056466F">
            <w:pPr>
              <w:rPr>
                <w:rFonts w:ascii="Arial" w:hAnsi="Arial" w:cs="Arial"/>
                <w:sz w:val="24"/>
                <w:szCs w:val="24"/>
              </w:rPr>
            </w:pPr>
            <w:r w:rsidRPr="00045C3D">
              <w:rPr>
                <w:rFonts w:ascii="Arial" w:hAnsi="Arial" w:cs="Arial"/>
                <w:sz w:val="24"/>
                <w:szCs w:val="24"/>
              </w:rPr>
              <w:t xml:space="preserve">Percent </w:t>
            </w:r>
            <w:r w:rsidRPr="00045C3D">
              <w:rPr>
                <w:rFonts w:ascii="Arial" w:hAnsi="Arial" w:cs="Arial"/>
                <w:sz w:val="24"/>
                <w:szCs w:val="24"/>
              </w:rPr>
              <w:br/>
              <w:t>2018-2019</w:t>
            </w:r>
          </w:p>
        </w:tc>
        <w:tc>
          <w:tcPr>
            <w:tcW w:w="1558" w:type="dxa"/>
          </w:tcPr>
          <w:p w14:paraId="09029510" w14:textId="77777777" w:rsidR="00ED68F1" w:rsidRPr="00045C3D" w:rsidRDefault="00ED68F1" w:rsidP="0056466F">
            <w:pPr>
              <w:rPr>
                <w:rFonts w:ascii="Arial" w:hAnsi="Arial" w:cs="Arial"/>
                <w:sz w:val="24"/>
                <w:szCs w:val="24"/>
              </w:rPr>
            </w:pPr>
            <w:r w:rsidRPr="00045C3D">
              <w:rPr>
                <w:rFonts w:ascii="Arial" w:hAnsi="Arial" w:cs="Arial"/>
                <w:sz w:val="24"/>
                <w:szCs w:val="24"/>
              </w:rPr>
              <w:t>Count</w:t>
            </w:r>
            <w:r w:rsidRPr="00045C3D">
              <w:rPr>
                <w:rFonts w:ascii="Arial" w:hAnsi="Arial" w:cs="Arial"/>
                <w:sz w:val="24"/>
                <w:szCs w:val="24"/>
              </w:rPr>
              <w:br/>
              <w:t>2019-2020</w:t>
            </w:r>
          </w:p>
        </w:tc>
        <w:tc>
          <w:tcPr>
            <w:tcW w:w="1559" w:type="dxa"/>
          </w:tcPr>
          <w:p w14:paraId="431D453A" w14:textId="77777777" w:rsidR="00ED68F1" w:rsidRPr="00045C3D" w:rsidRDefault="00ED68F1" w:rsidP="0056466F">
            <w:pPr>
              <w:rPr>
                <w:rFonts w:ascii="Arial" w:hAnsi="Arial" w:cs="Arial"/>
                <w:sz w:val="24"/>
                <w:szCs w:val="24"/>
              </w:rPr>
            </w:pPr>
            <w:r w:rsidRPr="00045C3D">
              <w:rPr>
                <w:rFonts w:ascii="Arial" w:hAnsi="Arial" w:cs="Arial"/>
                <w:sz w:val="24"/>
                <w:szCs w:val="24"/>
              </w:rPr>
              <w:t>Percent</w:t>
            </w:r>
            <w:r w:rsidRPr="00045C3D">
              <w:rPr>
                <w:rFonts w:ascii="Arial" w:hAnsi="Arial" w:cs="Arial"/>
                <w:sz w:val="24"/>
                <w:szCs w:val="24"/>
              </w:rPr>
              <w:br/>
              <w:t>2019-2020</w:t>
            </w:r>
          </w:p>
        </w:tc>
      </w:tr>
      <w:tr w:rsidR="00ED68F1" w:rsidRPr="00045C3D" w14:paraId="34DC0AA8" w14:textId="77777777" w:rsidTr="00C05892">
        <w:tc>
          <w:tcPr>
            <w:tcW w:w="1558" w:type="dxa"/>
          </w:tcPr>
          <w:p w14:paraId="6F2E5702" w14:textId="77777777" w:rsidR="00ED68F1" w:rsidRPr="00045C3D" w:rsidRDefault="00ED68F1" w:rsidP="0056466F">
            <w:pPr>
              <w:rPr>
                <w:rFonts w:ascii="Arial" w:hAnsi="Arial" w:cs="Arial"/>
                <w:sz w:val="24"/>
                <w:szCs w:val="24"/>
              </w:rPr>
            </w:pPr>
            <w:r w:rsidRPr="00045C3D">
              <w:rPr>
                <w:rFonts w:ascii="Arial" w:hAnsi="Arial" w:cs="Arial"/>
                <w:sz w:val="24"/>
                <w:szCs w:val="24"/>
              </w:rPr>
              <w:t>Bilingual *</w:t>
            </w:r>
          </w:p>
        </w:tc>
        <w:tc>
          <w:tcPr>
            <w:tcW w:w="1558" w:type="dxa"/>
          </w:tcPr>
          <w:p w14:paraId="5FCCECA6" w14:textId="77777777" w:rsidR="00ED68F1" w:rsidRPr="00045C3D" w:rsidRDefault="00ED68F1" w:rsidP="0056466F">
            <w:pPr>
              <w:rPr>
                <w:rFonts w:ascii="Arial" w:hAnsi="Arial" w:cs="Arial"/>
                <w:sz w:val="24"/>
                <w:szCs w:val="24"/>
              </w:rPr>
            </w:pPr>
            <w:r w:rsidRPr="00045C3D">
              <w:rPr>
                <w:rFonts w:ascii="Arial" w:hAnsi="Arial" w:cs="Arial"/>
                <w:sz w:val="24"/>
                <w:szCs w:val="24"/>
              </w:rPr>
              <w:t>56,045</w:t>
            </w:r>
          </w:p>
        </w:tc>
        <w:tc>
          <w:tcPr>
            <w:tcW w:w="1558" w:type="dxa"/>
          </w:tcPr>
          <w:p w14:paraId="539F7F22" w14:textId="77777777" w:rsidR="00ED68F1" w:rsidRPr="00045C3D" w:rsidRDefault="00ED68F1" w:rsidP="0056466F">
            <w:pPr>
              <w:rPr>
                <w:rFonts w:ascii="Arial" w:hAnsi="Arial" w:cs="Arial"/>
                <w:sz w:val="24"/>
                <w:szCs w:val="24"/>
              </w:rPr>
            </w:pPr>
            <w:r w:rsidRPr="00045C3D">
              <w:rPr>
                <w:rFonts w:ascii="Arial" w:hAnsi="Arial" w:cs="Arial"/>
                <w:sz w:val="24"/>
                <w:szCs w:val="24"/>
              </w:rPr>
              <w:t>86.8%</w:t>
            </w:r>
          </w:p>
        </w:tc>
        <w:tc>
          <w:tcPr>
            <w:tcW w:w="1558" w:type="dxa"/>
          </w:tcPr>
          <w:p w14:paraId="28DD2B99" w14:textId="77777777" w:rsidR="00ED68F1" w:rsidRPr="00045C3D" w:rsidRDefault="00ED68F1" w:rsidP="0056466F">
            <w:pPr>
              <w:rPr>
                <w:rFonts w:ascii="Arial" w:hAnsi="Arial" w:cs="Arial"/>
                <w:sz w:val="24"/>
                <w:szCs w:val="24"/>
              </w:rPr>
            </w:pPr>
            <w:r w:rsidRPr="00045C3D">
              <w:rPr>
                <w:rFonts w:ascii="Arial" w:hAnsi="Arial" w:cs="Arial"/>
                <w:sz w:val="24"/>
                <w:szCs w:val="24"/>
              </w:rPr>
              <w:t>47,262</w:t>
            </w:r>
          </w:p>
        </w:tc>
        <w:tc>
          <w:tcPr>
            <w:tcW w:w="1559" w:type="dxa"/>
          </w:tcPr>
          <w:p w14:paraId="47DE43CE" w14:textId="77777777" w:rsidR="00ED68F1" w:rsidRPr="00045C3D" w:rsidRDefault="00ED68F1" w:rsidP="0056466F">
            <w:pPr>
              <w:rPr>
                <w:rFonts w:ascii="Arial" w:hAnsi="Arial" w:cs="Arial"/>
                <w:sz w:val="24"/>
                <w:szCs w:val="24"/>
              </w:rPr>
            </w:pPr>
            <w:r w:rsidRPr="00045C3D">
              <w:rPr>
                <w:rFonts w:ascii="Arial" w:hAnsi="Arial" w:cs="Arial"/>
                <w:sz w:val="24"/>
                <w:szCs w:val="24"/>
              </w:rPr>
              <w:t>86.5%</w:t>
            </w:r>
          </w:p>
        </w:tc>
      </w:tr>
      <w:tr w:rsidR="00ED68F1" w:rsidRPr="00045C3D" w14:paraId="731E35F0" w14:textId="77777777" w:rsidTr="00C05892">
        <w:tc>
          <w:tcPr>
            <w:tcW w:w="1558" w:type="dxa"/>
          </w:tcPr>
          <w:p w14:paraId="78919A2E" w14:textId="77777777" w:rsidR="00ED68F1" w:rsidRPr="00045C3D" w:rsidRDefault="00ED68F1" w:rsidP="0056466F">
            <w:pPr>
              <w:rPr>
                <w:rFonts w:ascii="Arial" w:hAnsi="Arial" w:cs="Arial"/>
                <w:sz w:val="24"/>
                <w:szCs w:val="24"/>
              </w:rPr>
            </w:pPr>
            <w:r w:rsidRPr="00045C3D">
              <w:rPr>
                <w:rFonts w:ascii="Arial" w:hAnsi="Arial" w:cs="Arial"/>
                <w:sz w:val="24"/>
                <w:szCs w:val="24"/>
              </w:rPr>
              <w:t>Unilingual</w:t>
            </w:r>
          </w:p>
        </w:tc>
        <w:tc>
          <w:tcPr>
            <w:tcW w:w="1558" w:type="dxa"/>
          </w:tcPr>
          <w:p w14:paraId="04D4DE09" w14:textId="77777777" w:rsidR="00ED68F1" w:rsidRPr="00045C3D" w:rsidRDefault="00ED68F1" w:rsidP="0056466F">
            <w:pPr>
              <w:rPr>
                <w:rFonts w:ascii="Arial" w:hAnsi="Arial" w:cs="Arial"/>
                <w:sz w:val="24"/>
                <w:szCs w:val="24"/>
              </w:rPr>
            </w:pPr>
            <w:r w:rsidRPr="00045C3D">
              <w:rPr>
                <w:rFonts w:ascii="Arial" w:hAnsi="Arial" w:cs="Arial"/>
                <w:sz w:val="24"/>
                <w:szCs w:val="24"/>
              </w:rPr>
              <w:t>8,554</w:t>
            </w:r>
          </w:p>
        </w:tc>
        <w:tc>
          <w:tcPr>
            <w:tcW w:w="1558" w:type="dxa"/>
          </w:tcPr>
          <w:p w14:paraId="7556B48A" w14:textId="77777777" w:rsidR="00ED68F1" w:rsidRPr="00045C3D" w:rsidRDefault="00ED68F1" w:rsidP="0056466F">
            <w:pPr>
              <w:rPr>
                <w:rFonts w:ascii="Arial" w:hAnsi="Arial" w:cs="Arial"/>
                <w:sz w:val="24"/>
                <w:szCs w:val="24"/>
              </w:rPr>
            </w:pPr>
            <w:r w:rsidRPr="00045C3D">
              <w:rPr>
                <w:rFonts w:ascii="Arial" w:hAnsi="Arial" w:cs="Arial"/>
                <w:sz w:val="24"/>
                <w:szCs w:val="24"/>
              </w:rPr>
              <w:t>13.2%</w:t>
            </w:r>
          </w:p>
        </w:tc>
        <w:tc>
          <w:tcPr>
            <w:tcW w:w="1558" w:type="dxa"/>
          </w:tcPr>
          <w:p w14:paraId="1A5917F5" w14:textId="77777777" w:rsidR="00ED68F1" w:rsidRPr="00045C3D" w:rsidRDefault="00ED68F1" w:rsidP="0056466F">
            <w:pPr>
              <w:rPr>
                <w:rFonts w:ascii="Arial" w:hAnsi="Arial" w:cs="Arial"/>
                <w:sz w:val="24"/>
                <w:szCs w:val="24"/>
              </w:rPr>
            </w:pPr>
            <w:r w:rsidRPr="00045C3D">
              <w:rPr>
                <w:rFonts w:ascii="Arial" w:hAnsi="Arial" w:cs="Arial"/>
                <w:sz w:val="24"/>
                <w:szCs w:val="24"/>
              </w:rPr>
              <w:t>7,405</w:t>
            </w:r>
          </w:p>
        </w:tc>
        <w:tc>
          <w:tcPr>
            <w:tcW w:w="1559" w:type="dxa"/>
          </w:tcPr>
          <w:p w14:paraId="66F8D55D" w14:textId="77777777" w:rsidR="00ED68F1" w:rsidRPr="00045C3D" w:rsidRDefault="00ED68F1" w:rsidP="0056466F">
            <w:pPr>
              <w:rPr>
                <w:rFonts w:ascii="Arial" w:hAnsi="Arial" w:cs="Arial"/>
                <w:sz w:val="24"/>
                <w:szCs w:val="24"/>
              </w:rPr>
            </w:pPr>
            <w:r w:rsidRPr="00045C3D">
              <w:rPr>
                <w:rFonts w:ascii="Arial" w:hAnsi="Arial" w:cs="Arial"/>
                <w:sz w:val="24"/>
                <w:szCs w:val="24"/>
              </w:rPr>
              <w:t>13.5%</w:t>
            </w:r>
          </w:p>
        </w:tc>
      </w:tr>
      <w:tr w:rsidR="00ED68F1" w:rsidRPr="00045C3D" w14:paraId="31656090" w14:textId="77777777" w:rsidTr="00C05892">
        <w:tc>
          <w:tcPr>
            <w:tcW w:w="1558" w:type="dxa"/>
          </w:tcPr>
          <w:p w14:paraId="69081A44" w14:textId="77777777" w:rsidR="00ED68F1" w:rsidRPr="00045C3D" w:rsidRDefault="00ED68F1" w:rsidP="0056466F">
            <w:pPr>
              <w:rPr>
                <w:rFonts w:ascii="Arial" w:hAnsi="Arial" w:cs="Arial"/>
                <w:sz w:val="24"/>
                <w:szCs w:val="24"/>
              </w:rPr>
            </w:pPr>
            <w:r w:rsidRPr="00045C3D">
              <w:rPr>
                <w:rFonts w:ascii="Arial" w:hAnsi="Arial" w:cs="Arial"/>
                <w:sz w:val="24"/>
                <w:szCs w:val="24"/>
              </w:rPr>
              <w:t>Total</w:t>
            </w:r>
          </w:p>
        </w:tc>
        <w:tc>
          <w:tcPr>
            <w:tcW w:w="1558" w:type="dxa"/>
          </w:tcPr>
          <w:p w14:paraId="76E49A10" w14:textId="77777777" w:rsidR="00ED68F1" w:rsidRPr="00045C3D" w:rsidRDefault="00ED68F1" w:rsidP="0056466F">
            <w:pPr>
              <w:rPr>
                <w:rFonts w:ascii="Arial" w:hAnsi="Arial" w:cs="Arial"/>
                <w:sz w:val="24"/>
                <w:szCs w:val="24"/>
              </w:rPr>
            </w:pPr>
            <w:r w:rsidRPr="00045C3D">
              <w:rPr>
                <w:rFonts w:ascii="Arial" w:hAnsi="Arial" w:cs="Arial"/>
                <w:sz w:val="24"/>
                <w:szCs w:val="24"/>
              </w:rPr>
              <w:t>64,599</w:t>
            </w:r>
          </w:p>
        </w:tc>
        <w:tc>
          <w:tcPr>
            <w:tcW w:w="1558" w:type="dxa"/>
          </w:tcPr>
          <w:p w14:paraId="3AF73F37" w14:textId="77777777" w:rsidR="00ED68F1" w:rsidRPr="00045C3D" w:rsidRDefault="00ED68F1" w:rsidP="0056466F">
            <w:pPr>
              <w:rPr>
                <w:rFonts w:ascii="Arial" w:hAnsi="Arial" w:cs="Arial"/>
                <w:sz w:val="24"/>
                <w:szCs w:val="24"/>
              </w:rPr>
            </w:pPr>
            <w:r w:rsidRPr="00045C3D">
              <w:rPr>
                <w:rFonts w:ascii="Arial" w:hAnsi="Arial" w:cs="Arial"/>
                <w:sz w:val="24"/>
                <w:szCs w:val="24"/>
              </w:rPr>
              <w:t>100.0%</w:t>
            </w:r>
          </w:p>
        </w:tc>
        <w:tc>
          <w:tcPr>
            <w:tcW w:w="1558" w:type="dxa"/>
          </w:tcPr>
          <w:p w14:paraId="3A40EDEF" w14:textId="77777777" w:rsidR="00ED68F1" w:rsidRPr="00045C3D" w:rsidRDefault="00ED68F1" w:rsidP="0056466F">
            <w:pPr>
              <w:rPr>
                <w:rFonts w:ascii="Arial" w:hAnsi="Arial" w:cs="Arial"/>
                <w:sz w:val="24"/>
                <w:szCs w:val="24"/>
              </w:rPr>
            </w:pPr>
            <w:r w:rsidRPr="00045C3D">
              <w:rPr>
                <w:rFonts w:ascii="Arial" w:hAnsi="Arial" w:cs="Arial"/>
                <w:sz w:val="24"/>
                <w:szCs w:val="24"/>
              </w:rPr>
              <w:t>54,667</w:t>
            </w:r>
          </w:p>
        </w:tc>
        <w:tc>
          <w:tcPr>
            <w:tcW w:w="1559" w:type="dxa"/>
          </w:tcPr>
          <w:p w14:paraId="67F4B234" w14:textId="77777777" w:rsidR="00ED68F1" w:rsidRPr="00045C3D" w:rsidRDefault="00ED68F1" w:rsidP="0056466F">
            <w:pPr>
              <w:rPr>
                <w:rFonts w:ascii="Arial" w:hAnsi="Arial" w:cs="Arial"/>
                <w:sz w:val="24"/>
                <w:szCs w:val="24"/>
              </w:rPr>
            </w:pPr>
            <w:r w:rsidRPr="00045C3D">
              <w:rPr>
                <w:rFonts w:ascii="Arial" w:hAnsi="Arial" w:cs="Arial"/>
                <w:sz w:val="24"/>
                <w:szCs w:val="24"/>
              </w:rPr>
              <w:t>100.0%</w:t>
            </w:r>
          </w:p>
        </w:tc>
      </w:tr>
    </w:tbl>
    <w:p w14:paraId="19364ED4" w14:textId="77777777" w:rsidR="00ED68F1" w:rsidRPr="00045C3D" w:rsidRDefault="00ED68F1" w:rsidP="00B92A9A">
      <w:pPr>
        <w:rPr>
          <w:rFonts w:ascii="Arial" w:hAnsi="Arial" w:cs="Arial"/>
          <w:sz w:val="24"/>
          <w:szCs w:val="24"/>
        </w:rPr>
      </w:pPr>
      <w:r w:rsidRPr="00045C3D">
        <w:rPr>
          <w:rFonts w:ascii="Arial" w:hAnsi="Arial" w:cs="Arial"/>
          <w:sz w:val="24"/>
          <w:szCs w:val="24"/>
        </w:rPr>
        <w:br/>
      </w:r>
      <w:r w:rsidRPr="00045C3D">
        <w:rPr>
          <w:rFonts w:ascii="Arial" w:eastAsia="Times New Roman" w:hAnsi="Arial" w:cs="Arial"/>
          <w:color w:val="000000" w:themeColor="text1"/>
          <w:sz w:val="24"/>
          <w:szCs w:val="24"/>
          <w:lang w:eastAsia="en-CA"/>
        </w:rPr>
        <w:t>*A bilingual applicant is defined as an individual that self-assessed their language proficiency as intermediate or higher in both official languages.</w:t>
      </w:r>
    </w:p>
    <w:p w14:paraId="537ADEAD" w14:textId="77777777" w:rsidR="00ED68F1" w:rsidRPr="00045C3D" w:rsidRDefault="00ED68F1">
      <w:pPr>
        <w:rPr>
          <w:rFonts w:ascii="Arial" w:hAnsi="Arial" w:cs="Arial"/>
          <w:b/>
          <w:sz w:val="24"/>
          <w:szCs w:val="24"/>
        </w:rPr>
      </w:pPr>
      <w:r w:rsidRPr="00045C3D">
        <w:rPr>
          <w:rFonts w:ascii="Arial" w:hAnsi="Arial" w:cs="Arial"/>
          <w:b/>
          <w:sz w:val="24"/>
          <w:szCs w:val="24"/>
        </w:rPr>
        <w:t>Saskatchewan</w:t>
      </w:r>
    </w:p>
    <w:tbl>
      <w:tblPr>
        <w:tblStyle w:val="TableGrid"/>
        <w:tblW w:w="0" w:type="auto"/>
        <w:tblLook w:val="04A0" w:firstRow="1" w:lastRow="0" w:firstColumn="1" w:lastColumn="0" w:noHBand="0" w:noVBand="1"/>
        <w:tblCaption w:val="Self-assessed language proficiency of unique applicants to Jobs Open to the Public, by home region, by fiscal year (Saskatchewan)"/>
        <w:tblDescription w:val="Self-assessed language proficiency of unique applicants to Jobs Open to the Public, by home region, by fiscal year. (Saskatchewan)"/>
      </w:tblPr>
      <w:tblGrid>
        <w:gridCol w:w="1558"/>
        <w:gridCol w:w="1558"/>
        <w:gridCol w:w="1558"/>
        <w:gridCol w:w="1558"/>
        <w:gridCol w:w="1559"/>
      </w:tblGrid>
      <w:tr w:rsidR="00ED68F1" w:rsidRPr="00045C3D" w14:paraId="5AF5E721" w14:textId="77777777" w:rsidTr="00C05892">
        <w:trPr>
          <w:tblHeader/>
        </w:trPr>
        <w:tc>
          <w:tcPr>
            <w:tcW w:w="1558" w:type="dxa"/>
          </w:tcPr>
          <w:p w14:paraId="2BBD6D83" w14:textId="77777777" w:rsidR="00ED68F1" w:rsidRPr="00045C3D" w:rsidRDefault="00ED68F1" w:rsidP="0056466F">
            <w:pPr>
              <w:rPr>
                <w:rFonts w:ascii="Arial" w:hAnsi="Arial" w:cs="Arial"/>
                <w:sz w:val="24"/>
                <w:szCs w:val="24"/>
              </w:rPr>
            </w:pPr>
            <w:r w:rsidRPr="00045C3D">
              <w:rPr>
                <w:rFonts w:ascii="Arial" w:hAnsi="Arial" w:cs="Arial"/>
                <w:sz w:val="24"/>
                <w:szCs w:val="24"/>
              </w:rPr>
              <w:t>Language Proficiency</w:t>
            </w:r>
          </w:p>
        </w:tc>
        <w:tc>
          <w:tcPr>
            <w:tcW w:w="1558" w:type="dxa"/>
          </w:tcPr>
          <w:p w14:paraId="1D1F0C30" w14:textId="77777777" w:rsidR="00ED68F1" w:rsidRPr="00045C3D" w:rsidRDefault="00ED68F1" w:rsidP="0056466F">
            <w:pPr>
              <w:rPr>
                <w:rFonts w:ascii="Arial" w:hAnsi="Arial" w:cs="Arial"/>
                <w:sz w:val="24"/>
                <w:szCs w:val="24"/>
              </w:rPr>
            </w:pPr>
            <w:r w:rsidRPr="00045C3D">
              <w:rPr>
                <w:rFonts w:ascii="Arial" w:hAnsi="Arial" w:cs="Arial"/>
                <w:sz w:val="24"/>
                <w:szCs w:val="24"/>
              </w:rPr>
              <w:t>Count</w:t>
            </w:r>
          </w:p>
          <w:p w14:paraId="4B235FDC" w14:textId="77777777" w:rsidR="00ED68F1" w:rsidRPr="00045C3D" w:rsidRDefault="00ED68F1" w:rsidP="0056466F">
            <w:pPr>
              <w:rPr>
                <w:rFonts w:ascii="Arial" w:hAnsi="Arial" w:cs="Arial"/>
                <w:sz w:val="24"/>
                <w:szCs w:val="24"/>
              </w:rPr>
            </w:pPr>
            <w:r w:rsidRPr="00045C3D">
              <w:rPr>
                <w:rFonts w:ascii="Arial" w:hAnsi="Arial" w:cs="Arial"/>
                <w:sz w:val="24"/>
                <w:szCs w:val="24"/>
              </w:rPr>
              <w:t>2018-2019</w:t>
            </w:r>
          </w:p>
        </w:tc>
        <w:tc>
          <w:tcPr>
            <w:tcW w:w="1558" w:type="dxa"/>
          </w:tcPr>
          <w:p w14:paraId="27214D45" w14:textId="77777777" w:rsidR="00ED68F1" w:rsidRPr="00045C3D" w:rsidRDefault="00ED68F1" w:rsidP="0056466F">
            <w:pPr>
              <w:rPr>
                <w:rFonts w:ascii="Arial" w:hAnsi="Arial" w:cs="Arial"/>
                <w:sz w:val="24"/>
                <w:szCs w:val="24"/>
              </w:rPr>
            </w:pPr>
            <w:r w:rsidRPr="00045C3D">
              <w:rPr>
                <w:rFonts w:ascii="Arial" w:hAnsi="Arial" w:cs="Arial"/>
                <w:sz w:val="24"/>
                <w:szCs w:val="24"/>
              </w:rPr>
              <w:t xml:space="preserve">Percent </w:t>
            </w:r>
            <w:r w:rsidRPr="00045C3D">
              <w:rPr>
                <w:rFonts w:ascii="Arial" w:hAnsi="Arial" w:cs="Arial"/>
                <w:sz w:val="24"/>
                <w:szCs w:val="24"/>
              </w:rPr>
              <w:br/>
              <w:t>2018-2019</w:t>
            </w:r>
          </w:p>
        </w:tc>
        <w:tc>
          <w:tcPr>
            <w:tcW w:w="1558" w:type="dxa"/>
          </w:tcPr>
          <w:p w14:paraId="439E1B72" w14:textId="77777777" w:rsidR="00ED68F1" w:rsidRPr="00045C3D" w:rsidRDefault="00ED68F1" w:rsidP="0056466F">
            <w:pPr>
              <w:rPr>
                <w:rFonts w:ascii="Arial" w:hAnsi="Arial" w:cs="Arial"/>
                <w:sz w:val="24"/>
                <w:szCs w:val="24"/>
              </w:rPr>
            </w:pPr>
            <w:r w:rsidRPr="00045C3D">
              <w:rPr>
                <w:rFonts w:ascii="Arial" w:hAnsi="Arial" w:cs="Arial"/>
                <w:sz w:val="24"/>
                <w:szCs w:val="24"/>
              </w:rPr>
              <w:t>Count</w:t>
            </w:r>
            <w:r w:rsidRPr="00045C3D">
              <w:rPr>
                <w:rFonts w:ascii="Arial" w:hAnsi="Arial" w:cs="Arial"/>
                <w:sz w:val="24"/>
                <w:szCs w:val="24"/>
              </w:rPr>
              <w:br/>
              <w:t>2019-2020</w:t>
            </w:r>
          </w:p>
        </w:tc>
        <w:tc>
          <w:tcPr>
            <w:tcW w:w="1559" w:type="dxa"/>
          </w:tcPr>
          <w:p w14:paraId="238FB3EA" w14:textId="77777777" w:rsidR="00ED68F1" w:rsidRPr="00045C3D" w:rsidRDefault="00ED68F1" w:rsidP="0056466F">
            <w:pPr>
              <w:rPr>
                <w:rFonts w:ascii="Arial" w:hAnsi="Arial" w:cs="Arial"/>
                <w:sz w:val="24"/>
                <w:szCs w:val="24"/>
              </w:rPr>
            </w:pPr>
            <w:r w:rsidRPr="00045C3D">
              <w:rPr>
                <w:rFonts w:ascii="Arial" w:hAnsi="Arial" w:cs="Arial"/>
                <w:sz w:val="24"/>
                <w:szCs w:val="24"/>
              </w:rPr>
              <w:t>Percent</w:t>
            </w:r>
            <w:r w:rsidRPr="00045C3D">
              <w:rPr>
                <w:rFonts w:ascii="Arial" w:hAnsi="Arial" w:cs="Arial"/>
                <w:sz w:val="24"/>
                <w:szCs w:val="24"/>
              </w:rPr>
              <w:br/>
              <w:t>2019-2020</w:t>
            </w:r>
          </w:p>
        </w:tc>
      </w:tr>
      <w:tr w:rsidR="00ED68F1" w:rsidRPr="00045C3D" w14:paraId="337DA05A" w14:textId="77777777" w:rsidTr="00C05892">
        <w:tc>
          <w:tcPr>
            <w:tcW w:w="1558" w:type="dxa"/>
          </w:tcPr>
          <w:p w14:paraId="26B0D600" w14:textId="77777777" w:rsidR="00ED68F1" w:rsidRPr="00045C3D" w:rsidRDefault="00ED68F1" w:rsidP="0056466F">
            <w:pPr>
              <w:rPr>
                <w:rFonts w:ascii="Arial" w:hAnsi="Arial" w:cs="Arial"/>
                <w:sz w:val="24"/>
                <w:szCs w:val="24"/>
              </w:rPr>
            </w:pPr>
            <w:r w:rsidRPr="00045C3D">
              <w:rPr>
                <w:rFonts w:ascii="Arial" w:hAnsi="Arial" w:cs="Arial"/>
                <w:sz w:val="24"/>
                <w:szCs w:val="24"/>
              </w:rPr>
              <w:t>Bilingual *</w:t>
            </w:r>
          </w:p>
        </w:tc>
        <w:tc>
          <w:tcPr>
            <w:tcW w:w="1558" w:type="dxa"/>
          </w:tcPr>
          <w:p w14:paraId="690E7EE3" w14:textId="77777777" w:rsidR="00ED68F1" w:rsidRPr="00045C3D" w:rsidRDefault="00ED68F1" w:rsidP="0056466F">
            <w:pPr>
              <w:rPr>
                <w:rFonts w:ascii="Arial" w:hAnsi="Arial" w:cs="Arial"/>
                <w:sz w:val="24"/>
                <w:szCs w:val="24"/>
              </w:rPr>
            </w:pPr>
            <w:r w:rsidRPr="00045C3D">
              <w:rPr>
                <w:rFonts w:ascii="Arial" w:hAnsi="Arial" w:cs="Arial"/>
                <w:sz w:val="24"/>
                <w:szCs w:val="24"/>
              </w:rPr>
              <w:t>1,070</w:t>
            </w:r>
          </w:p>
        </w:tc>
        <w:tc>
          <w:tcPr>
            <w:tcW w:w="1558" w:type="dxa"/>
          </w:tcPr>
          <w:p w14:paraId="6C26AFD7" w14:textId="77777777" w:rsidR="00ED68F1" w:rsidRPr="00045C3D" w:rsidRDefault="00ED68F1" w:rsidP="0056466F">
            <w:pPr>
              <w:rPr>
                <w:rFonts w:ascii="Arial" w:hAnsi="Arial" w:cs="Arial"/>
                <w:sz w:val="24"/>
                <w:szCs w:val="24"/>
              </w:rPr>
            </w:pPr>
            <w:r w:rsidRPr="00045C3D">
              <w:rPr>
                <w:rFonts w:ascii="Arial" w:hAnsi="Arial" w:cs="Arial"/>
                <w:sz w:val="24"/>
                <w:szCs w:val="24"/>
              </w:rPr>
              <w:t>9.8%</w:t>
            </w:r>
          </w:p>
        </w:tc>
        <w:tc>
          <w:tcPr>
            <w:tcW w:w="1558" w:type="dxa"/>
          </w:tcPr>
          <w:p w14:paraId="2334C218" w14:textId="77777777" w:rsidR="00ED68F1" w:rsidRPr="00045C3D" w:rsidRDefault="00ED68F1" w:rsidP="0056466F">
            <w:pPr>
              <w:rPr>
                <w:rFonts w:ascii="Arial" w:hAnsi="Arial" w:cs="Arial"/>
                <w:sz w:val="24"/>
                <w:szCs w:val="24"/>
              </w:rPr>
            </w:pPr>
            <w:r w:rsidRPr="00045C3D">
              <w:rPr>
                <w:rFonts w:ascii="Arial" w:hAnsi="Arial" w:cs="Arial"/>
                <w:sz w:val="24"/>
                <w:szCs w:val="24"/>
              </w:rPr>
              <w:t>920</w:t>
            </w:r>
          </w:p>
        </w:tc>
        <w:tc>
          <w:tcPr>
            <w:tcW w:w="1559" w:type="dxa"/>
          </w:tcPr>
          <w:p w14:paraId="3A06D747" w14:textId="77777777" w:rsidR="00ED68F1" w:rsidRPr="00045C3D" w:rsidRDefault="00ED68F1" w:rsidP="0056466F">
            <w:pPr>
              <w:rPr>
                <w:rFonts w:ascii="Arial" w:hAnsi="Arial" w:cs="Arial"/>
                <w:sz w:val="24"/>
                <w:szCs w:val="24"/>
              </w:rPr>
            </w:pPr>
            <w:r w:rsidRPr="00045C3D">
              <w:rPr>
                <w:rFonts w:ascii="Arial" w:hAnsi="Arial" w:cs="Arial"/>
                <w:sz w:val="24"/>
                <w:szCs w:val="24"/>
              </w:rPr>
              <w:t>10.6%</w:t>
            </w:r>
          </w:p>
        </w:tc>
      </w:tr>
      <w:tr w:rsidR="00ED68F1" w:rsidRPr="00045C3D" w14:paraId="289DE00D" w14:textId="77777777" w:rsidTr="00C05892">
        <w:tc>
          <w:tcPr>
            <w:tcW w:w="1558" w:type="dxa"/>
          </w:tcPr>
          <w:p w14:paraId="757D6333" w14:textId="77777777" w:rsidR="00ED68F1" w:rsidRPr="00045C3D" w:rsidRDefault="00ED68F1" w:rsidP="0056466F">
            <w:pPr>
              <w:rPr>
                <w:rFonts w:ascii="Arial" w:hAnsi="Arial" w:cs="Arial"/>
                <w:sz w:val="24"/>
                <w:szCs w:val="24"/>
              </w:rPr>
            </w:pPr>
            <w:r w:rsidRPr="00045C3D">
              <w:rPr>
                <w:rFonts w:ascii="Arial" w:hAnsi="Arial" w:cs="Arial"/>
                <w:sz w:val="24"/>
                <w:szCs w:val="24"/>
              </w:rPr>
              <w:t>Unilingual</w:t>
            </w:r>
          </w:p>
        </w:tc>
        <w:tc>
          <w:tcPr>
            <w:tcW w:w="1558" w:type="dxa"/>
          </w:tcPr>
          <w:p w14:paraId="665398CE" w14:textId="77777777" w:rsidR="00ED68F1" w:rsidRPr="00045C3D" w:rsidRDefault="00ED68F1" w:rsidP="0056466F">
            <w:pPr>
              <w:rPr>
                <w:rFonts w:ascii="Arial" w:hAnsi="Arial" w:cs="Arial"/>
                <w:sz w:val="24"/>
                <w:szCs w:val="24"/>
              </w:rPr>
            </w:pPr>
            <w:r w:rsidRPr="00045C3D">
              <w:rPr>
                <w:rFonts w:ascii="Arial" w:hAnsi="Arial" w:cs="Arial"/>
                <w:sz w:val="24"/>
                <w:szCs w:val="24"/>
              </w:rPr>
              <w:t>9,810</w:t>
            </w:r>
          </w:p>
        </w:tc>
        <w:tc>
          <w:tcPr>
            <w:tcW w:w="1558" w:type="dxa"/>
          </w:tcPr>
          <w:p w14:paraId="301A0BA7" w14:textId="77777777" w:rsidR="00ED68F1" w:rsidRPr="00045C3D" w:rsidRDefault="00ED68F1" w:rsidP="0056466F">
            <w:pPr>
              <w:rPr>
                <w:rFonts w:ascii="Arial" w:hAnsi="Arial" w:cs="Arial"/>
                <w:sz w:val="24"/>
                <w:szCs w:val="24"/>
              </w:rPr>
            </w:pPr>
            <w:r w:rsidRPr="00045C3D">
              <w:rPr>
                <w:rFonts w:ascii="Arial" w:hAnsi="Arial" w:cs="Arial"/>
                <w:sz w:val="24"/>
                <w:szCs w:val="24"/>
              </w:rPr>
              <w:t>90.2%</w:t>
            </w:r>
          </w:p>
        </w:tc>
        <w:tc>
          <w:tcPr>
            <w:tcW w:w="1558" w:type="dxa"/>
          </w:tcPr>
          <w:p w14:paraId="723DBFF6" w14:textId="77777777" w:rsidR="00ED68F1" w:rsidRPr="00045C3D" w:rsidRDefault="00ED68F1" w:rsidP="0056466F">
            <w:pPr>
              <w:rPr>
                <w:rFonts w:ascii="Arial" w:hAnsi="Arial" w:cs="Arial"/>
                <w:sz w:val="24"/>
                <w:szCs w:val="24"/>
              </w:rPr>
            </w:pPr>
            <w:r w:rsidRPr="00045C3D">
              <w:rPr>
                <w:rFonts w:ascii="Arial" w:hAnsi="Arial" w:cs="Arial"/>
                <w:sz w:val="24"/>
                <w:szCs w:val="24"/>
              </w:rPr>
              <w:t>7,783</w:t>
            </w:r>
          </w:p>
        </w:tc>
        <w:tc>
          <w:tcPr>
            <w:tcW w:w="1559" w:type="dxa"/>
          </w:tcPr>
          <w:p w14:paraId="45FA2658" w14:textId="77777777" w:rsidR="00ED68F1" w:rsidRPr="00045C3D" w:rsidRDefault="00ED68F1" w:rsidP="0056466F">
            <w:pPr>
              <w:rPr>
                <w:rFonts w:ascii="Arial" w:hAnsi="Arial" w:cs="Arial"/>
                <w:sz w:val="24"/>
                <w:szCs w:val="24"/>
              </w:rPr>
            </w:pPr>
            <w:r w:rsidRPr="00045C3D">
              <w:rPr>
                <w:rFonts w:ascii="Arial" w:hAnsi="Arial" w:cs="Arial"/>
                <w:sz w:val="24"/>
                <w:szCs w:val="24"/>
              </w:rPr>
              <w:t>89.4%</w:t>
            </w:r>
          </w:p>
        </w:tc>
      </w:tr>
      <w:tr w:rsidR="00ED68F1" w:rsidRPr="00045C3D" w14:paraId="580DBC65" w14:textId="77777777" w:rsidTr="00C05892">
        <w:tc>
          <w:tcPr>
            <w:tcW w:w="1558" w:type="dxa"/>
          </w:tcPr>
          <w:p w14:paraId="4BA923A5" w14:textId="77777777" w:rsidR="00ED68F1" w:rsidRPr="00045C3D" w:rsidRDefault="00ED68F1" w:rsidP="0056466F">
            <w:pPr>
              <w:rPr>
                <w:rFonts w:ascii="Arial" w:hAnsi="Arial" w:cs="Arial"/>
                <w:sz w:val="24"/>
                <w:szCs w:val="24"/>
              </w:rPr>
            </w:pPr>
            <w:r w:rsidRPr="00045C3D">
              <w:rPr>
                <w:rFonts w:ascii="Arial" w:hAnsi="Arial" w:cs="Arial"/>
                <w:sz w:val="24"/>
                <w:szCs w:val="24"/>
              </w:rPr>
              <w:t>Total</w:t>
            </w:r>
          </w:p>
        </w:tc>
        <w:tc>
          <w:tcPr>
            <w:tcW w:w="1558" w:type="dxa"/>
          </w:tcPr>
          <w:p w14:paraId="32C95160" w14:textId="77777777" w:rsidR="00ED68F1" w:rsidRPr="00045C3D" w:rsidRDefault="00ED68F1" w:rsidP="0056466F">
            <w:pPr>
              <w:rPr>
                <w:rFonts w:ascii="Arial" w:hAnsi="Arial" w:cs="Arial"/>
                <w:sz w:val="24"/>
                <w:szCs w:val="24"/>
              </w:rPr>
            </w:pPr>
            <w:r w:rsidRPr="00045C3D">
              <w:rPr>
                <w:rFonts w:ascii="Arial" w:hAnsi="Arial" w:cs="Arial"/>
                <w:sz w:val="24"/>
                <w:szCs w:val="24"/>
              </w:rPr>
              <w:t>10,880</w:t>
            </w:r>
          </w:p>
        </w:tc>
        <w:tc>
          <w:tcPr>
            <w:tcW w:w="1558" w:type="dxa"/>
          </w:tcPr>
          <w:p w14:paraId="7043A0F2" w14:textId="77777777" w:rsidR="00ED68F1" w:rsidRPr="00045C3D" w:rsidRDefault="00ED68F1" w:rsidP="0056466F">
            <w:pPr>
              <w:rPr>
                <w:rFonts w:ascii="Arial" w:hAnsi="Arial" w:cs="Arial"/>
                <w:sz w:val="24"/>
                <w:szCs w:val="24"/>
              </w:rPr>
            </w:pPr>
            <w:r w:rsidRPr="00045C3D">
              <w:rPr>
                <w:rFonts w:ascii="Arial" w:hAnsi="Arial" w:cs="Arial"/>
                <w:sz w:val="24"/>
                <w:szCs w:val="24"/>
              </w:rPr>
              <w:t>100.0%</w:t>
            </w:r>
          </w:p>
        </w:tc>
        <w:tc>
          <w:tcPr>
            <w:tcW w:w="1558" w:type="dxa"/>
          </w:tcPr>
          <w:p w14:paraId="6D825248" w14:textId="77777777" w:rsidR="00ED68F1" w:rsidRPr="00045C3D" w:rsidRDefault="00ED68F1" w:rsidP="0056466F">
            <w:pPr>
              <w:rPr>
                <w:rFonts w:ascii="Arial" w:hAnsi="Arial" w:cs="Arial"/>
                <w:sz w:val="24"/>
                <w:szCs w:val="24"/>
              </w:rPr>
            </w:pPr>
            <w:r w:rsidRPr="00045C3D">
              <w:rPr>
                <w:rFonts w:ascii="Arial" w:hAnsi="Arial" w:cs="Arial"/>
                <w:sz w:val="24"/>
                <w:szCs w:val="24"/>
              </w:rPr>
              <w:t>8,703</w:t>
            </w:r>
          </w:p>
        </w:tc>
        <w:tc>
          <w:tcPr>
            <w:tcW w:w="1559" w:type="dxa"/>
          </w:tcPr>
          <w:p w14:paraId="3B9B836D" w14:textId="77777777" w:rsidR="00ED68F1" w:rsidRPr="00045C3D" w:rsidRDefault="00ED68F1" w:rsidP="0056466F">
            <w:pPr>
              <w:rPr>
                <w:rFonts w:ascii="Arial" w:hAnsi="Arial" w:cs="Arial"/>
                <w:sz w:val="24"/>
                <w:szCs w:val="24"/>
              </w:rPr>
            </w:pPr>
            <w:r w:rsidRPr="00045C3D">
              <w:rPr>
                <w:rFonts w:ascii="Arial" w:hAnsi="Arial" w:cs="Arial"/>
                <w:sz w:val="24"/>
                <w:szCs w:val="24"/>
              </w:rPr>
              <w:t>100.0%</w:t>
            </w:r>
          </w:p>
        </w:tc>
      </w:tr>
    </w:tbl>
    <w:p w14:paraId="220159B1" w14:textId="77777777" w:rsidR="00ED68F1" w:rsidRPr="00045C3D" w:rsidRDefault="00ED68F1" w:rsidP="00B92A9A">
      <w:pPr>
        <w:rPr>
          <w:rFonts w:ascii="Arial" w:hAnsi="Arial" w:cs="Arial"/>
          <w:sz w:val="24"/>
          <w:szCs w:val="24"/>
        </w:rPr>
      </w:pPr>
      <w:r w:rsidRPr="00045C3D">
        <w:rPr>
          <w:rFonts w:ascii="Arial" w:hAnsi="Arial" w:cs="Arial"/>
          <w:sz w:val="24"/>
          <w:szCs w:val="24"/>
        </w:rPr>
        <w:br/>
      </w:r>
      <w:r w:rsidRPr="00045C3D">
        <w:rPr>
          <w:rFonts w:ascii="Arial" w:eastAsia="Times New Roman" w:hAnsi="Arial" w:cs="Arial"/>
          <w:color w:val="000000" w:themeColor="text1"/>
          <w:sz w:val="24"/>
          <w:szCs w:val="24"/>
          <w:lang w:eastAsia="en-CA"/>
        </w:rPr>
        <w:t>*A bilingual applicant is defined as an individual that self-assessed their language proficiency as intermediate or higher in both official languages.</w:t>
      </w:r>
    </w:p>
    <w:p w14:paraId="28DA9D77" w14:textId="77777777" w:rsidR="00ED68F1" w:rsidRPr="00045C3D" w:rsidRDefault="00ED68F1">
      <w:pPr>
        <w:rPr>
          <w:rFonts w:ascii="Arial" w:hAnsi="Arial" w:cs="Arial"/>
          <w:b/>
          <w:sz w:val="24"/>
          <w:szCs w:val="24"/>
        </w:rPr>
      </w:pPr>
      <w:r w:rsidRPr="00045C3D">
        <w:rPr>
          <w:rFonts w:ascii="Arial" w:hAnsi="Arial" w:cs="Arial"/>
          <w:b/>
          <w:sz w:val="24"/>
          <w:szCs w:val="24"/>
        </w:rPr>
        <w:t>Yukon</w:t>
      </w:r>
    </w:p>
    <w:tbl>
      <w:tblPr>
        <w:tblStyle w:val="TableGrid"/>
        <w:tblW w:w="0" w:type="auto"/>
        <w:tblLook w:val="04A0" w:firstRow="1" w:lastRow="0" w:firstColumn="1" w:lastColumn="0" w:noHBand="0" w:noVBand="1"/>
        <w:tblCaption w:val="Self-assessed language proficiency of unique applicants to Jobs Open to the Public, by home region, by fiscal year (Yukon)"/>
        <w:tblDescription w:val="Self-assessed language proficiency of unique applicants to Jobs Open to the Public, by home region, by fiscal year. (Yukon)"/>
      </w:tblPr>
      <w:tblGrid>
        <w:gridCol w:w="1558"/>
        <w:gridCol w:w="1558"/>
        <w:gridCol w:w="1558"/>
        <w:gridCol w:w="1558"/>
        <w:gridCol w:w="1559"/>
      </w:tblGrid>
      <w:tr w:rsidR="00ED68F1" w:rsidRPr="00045C3D" w14:paraId="606DB1A8" w14:textId="77777777" w:rsidTr="00C05892">
        <w:trPr>
          <w:tblHeader/>
        </w:trPr>
        <w:tc>
          <w:tcPr>
            <w:tcW w:w="1558" w:type="dxa"/>
          </w:tcPr>
          <w:p w14:paraId="65D7A09D" w14:textId="77777777" w:rsidR="00ED68F1" w:rsidRPr="00045C3D" w:rsidRDefault="00ED68F1" w:rsidP="0056466F">
            <w:pPr>
              <w:rPr>
                <w:rFonts w:ascii="Arial" w:hAnsi="Arial" w:cs="Arial"/>
                <w:sz w:val="24"/>
                <w:szCs w:val="24"/>
              </w:rPr>
            </w:pPr>
            <w:r w:rsidRPr="00045C3D">
              <w:rPr>
                <w:rFonts w:ascii="Arial" w:hAnsi="Arial" w:cs="Arial"/>
                <w:sz w:val="24"/>
                <w:szCs w:val="24"/>
              </w:rPr>
              <w:t>Language Proficiency</w:t>
            </w:r>
          </w:p>
        </w:tc>
        <w:tc>
          <w:tcPr>
            <w:tcW w:w="1558" w:type="dxa"/>
          </w:tcPr>
          <w:p w14:paraId="1C39A4B1" w14:textId="77777777" w:rsidR="00ED68F1" w:rsidRPr="00045C3D" w:rsidRDefault="00ED68F1" w:rsidP="0056466F">
            <w:pPr>
              <w:rPr>
                <w:rFonts w:ascii="Arial" w:hAnsi="Arial" w:cs="Arial"/>
                <w:sz w:val="24"/>
                <w:szCs w:val="24"/>
              </w:rPr>
            </w:pPr>
            <w:r w:rsidRPr="00045C3D">
              <w:rPr>
                <w:rFonts w:ascii="Arial" w:hAnsi="Arial" w:cs="Arial"/>
                <w:sz w:val="24"/>
                <w:szCs w:val="24"/>
              </w:rPr>
              <w:t>Count</w:t>
            </w:r>
          </w:p>
          <w:p w14:paraId="6A6FE53A" w14:textId="77777777" w:rsidR="00ED68F1" w:rsidRPr="00045C3D" w:rsidRDefault="00ED68F1" w:rsidP="0056466F">
            <w:pPr>
              <w:rPr>
                <w:rFonts w:ascii="Arial" w:hAnsi="Arial" w:cs="Arial"/>
                <w:sz w:val="24"/>
                <w:szCs w:val="24"/>
              </w:rPr>
            </w:pPr>
            <w:r w:rsidRPr="00045C3D">
              <w:rPr>
                <w:rFonts w:ascii="Arial" w:hAnsi="Arial" w:cs="Arial"/>
                <w:sz w:val="24"/>
                <w:szCs w:val="24"/>
              </w:rPr>
              <w:t>2018-2019</w:t>
            </w:r>
          </w:p>
        </w:tc>
        <w:tc>
          <w:tcPr>
            <w:tcW w:w="1558" w:type="dxa"/>
          </w:tcPr>
          <w:p w14:paraId="61B9D47C" w14:textId="77777777" w:rsidR="00ED68F1" w:rsidRPr="00045C3D" w:rsidRDefault="00ED68F1" w:rsidP="0056466F">
            <w:pPr>
              <w:rPr>
                <w:rFonts w:ascii="Arial" w:hAnsi="Arial" w:cs="Arial"/>
                <w:sz w:val="24"/>
                <w:szCs w:val="24"/>
              </w:rPr>
            </w:pPr>
            <w:r w:rsidRPr="00045C3D">
              <w:rPr>
                <w:rFonts w:ascii="Arial" w:hAnsi="Arial" w:cs="Arial"/>
                <w:sz w:val="24"/>
                <w:szCs w:val="24"/>
              </w:rPr>
              <w:t xml:space="preserve">Percent </w:t>
            </w:r>
            <w:r w:rsidRPr="00045C3D">
              <w:rPr>
                <w:rFonts w:ascii="Arial" w:hAnsi="Arial" w:cs="Arial"/>
                <w:sz w:val="24"/>
                <w:szCs w:val="24"/>
              </w:rPr>
              <w:br/>
              <w:t>2018-2019</w:t>
            </w:r>
          </w:p>
        </w:tc>
        <w:tc>
          <w:tcPr>
            <w:tcW w:w="1558" w:type="dxa"/>
          </w:tcPr>
          <w:p w14:paraId="311980E6" w14:textId="77777777" w:rsidR="00ED68F1" w:rsidRPr="00045C3D" w:rsidRDefault="00ED68F1" w:rsidP="0056466F">
            <w:pPr>
              <w:rPr>
                <w:rFonts w:ascii="Arial" w:hAnsi="Arial" w:cs="Arial"/>
                <w:sz w:val="24"/>
                <w:szCs w:val="24"/>
              </w:rPr>
            </w:pPr>
            <w:r w:rsidRPr="00045C3D">
              <w:rPr>
                <w:rFonts w:ascii="Arial" w:hAnsi="Arial" w:cs="Arial"/>
                <w:sz w:val="24"/>
                <w:szCs w:val="24"/>
              </w:rPr>
              <w:t>Count</w:t>
            </w:r>
            <w:r w:rsidRPr="00045C3D">
              <w:rPr>
                <w:rFonts w:ascii="Arial" w:hAnsi="Arial" w:cs="Arial"/>
                <w:sz w:val="24"/>
                <w:szCs w:val="24"/>
              </w:rPr>
              <w:br/>
              <w:t>2019-2020</w:t>
            </w:r>
          </w:p>
        </w:tc>
        <w:tc>
          <w:tcPr>
            <w:tcW w:w="1559" w:type="dxa"/>
          </w:tcPr>
          <w:p w14:paraId="3A72C7F4" w14:textId="77777777" w:rsidR="00ED68F1" w:rsidRPr="00045C3D" w:rsidRDefault="00ED68F1" w:rsidP="0056466F">
            <w:pPr>
              <w:rPr>
                <w:rFonts w:ascii="Arial" w:hAnsi="Arial" w:cs="Arial"/>
                <w:sz w:val="24"/>
                <w:szCs w:val="24"/>
              </w:rPr>
            </w:pPr>
            <w:r w:rsidRPr="00045C3D">
              <w:rPr>
                <w:rFonts w:ascii="Arial" w:hAnsi="Arial" w:cs="Arial"/>
                <w:sz w:val="24"/>
                <w:szCs w:val="24"/>
              </w:rPr>
              <w:t>Percent</w:t>
            </w:r>
            <w:r w:rsidRPr="00045C3D">
              <w:rPr>
                <w:rFonts w:ascii="Arial" w:hAnsi="Arial" w:cs="Arial"/>
                <w:sz w:val="24"/>
                <w:szCs w:val="24"/>
              </w:rPr>
              <w:br/>
              <w:t>2019-2020</w:t>
            </w:r>
          </w:p>
        </w:tc>
      </w:tr>
      <w:tr w:rsidR="00ED68F1" w:rsidRPr="00045C3D" w14:paraId="085B09CA" w14:textId="77777777" w:rsidTr="00C05892">
        <w:tc>
          <w:tcPr>
            <w:tcW w:w="1558" w:type="dxa"/>
          </w:tcPr>
          <w:p w14:paraId="6B4567F3" w14:textId="77777777" w:rsidR="00ED68F1" w:rsidRPr="00045C3D" w:rsidRDefault="00ED68F1" w:rsidP="0056466F">
            <w:pPr>
              <w:rPr>
                <w:rFonts w:ascii="Arial" w:hAnsi="Arial" w:cs="Arial"/>
                <w:sz w:val="24"/>
                <w:szCs w:val="24"/>
              </w:rPr>
            </w:pPr>
            <w:r w:rsidRPr="00045C3D">
              <w:rPr>
                <w:rFonts w:ascii="Arial" w:hAnsi="Arial" w:cs="Arial"/>
                <w:sz w:val="24"/>
                <w:szCs w:val="24"/>
              </w:rPr>
              <w:t>Bilingual *</w:t>
            </w:r>
          </w:p>
        </w:tc>
        <w:tc>
          <w:tcPr>
            <w:tcW w:w="1558" w:type="dxa"/>
          </w:tcPr>
          <w:p w14:paraId="60B1C106" w14:textId="77777777" w:rsidR="00ED68F1" w:rsidRPr="00045C3D" w:rsidRDefault="00ED68F1" w:rsidP="0056466F">
            <w:pPr>
              <w:rPr>
                <w:rFonts w:ascii="Arial" w:hAnsi="Arial" w:cs="Arial"/>
                <w:sz w:val="24"/>
                <w:szCs w:val="24"/>
              </w:rPr>
            </w:pPr>
            <w:r w:rsidRPr="00045C3D">
              <w:rPr>
                <w:rFonts w:ascii="Arial" w:hAnsi="Arial" w:cs="Arial"/>
                <w:sz w:val="24"/>
                <w:szCs w:val="24"/>
              </w:rPr>
              <w:t>114</w:t>
            </w:r>
          </w:p>
        </w:tc>
        <w:tc>
          <w:tcPr>
            <w:tcW w:w="1558" w:type="dxa"/>
          </w:tcPr>
          <w:p w14:paraId="1E46E4D0" w14:textId="77777777" w:rsidR="00ED68F1" w:rsidRPr="00045C3D" w:rsidRDefault="00ED68F1" w:rsidP="0056466F">
            <w:pPr>
              <w:rPr>
                <w:rFonts w:ascii="Arial" w:hAnsi="Arial" w:cs="Arial"/>
                <w:sz w:val="24"/>
                <w:szCs w:val="24"/>
              </w:rPr>
            </w:pPr>
            <w:r w:rsidRPr="00045C3D">
              <w:rPr>
                <w:rFonts w:ascii="Arial" w:hAnsi="Arial" w:cs="Arial"/>
                <w:sz w:val="24"/>
                <w:szCs w:val="24"/>
              </w:rPr>
              <w:t>27.8%</w:t>
            </w:r>
          </w:p>
        </w:tc>
        <w:tc>
          <w:tcPr>
            <w:tcW w:w="1558" w:type="dxa"/>
          </w:tcPr>
          <w:p w14:paraId="20C4CD0A" w14:textId="77777777" w:rsidR="00ED68F1" w:rsidRPr="00045C3D" w:rsidRDefault="00ED68F1" w:rsidP="0056466F">
            <w:pPr>
              <w:rPr>
                <w:rFonts w:ascii="Arial" w:hAnsi="Arial" w:cs="Arial"/>
                <w:sz w:val="24"/>
                <w:szCs w:val="24"/>
              </w:rPr>
            </w:pPr>
            <w:r w:rsidRPr="00045C3D">
              <w:rPr>
                <w:rFonts w:ascii="Arial" w:hAnsi="Arial" w:cs="Arial"/>
                <w:sz w:val="24"/>
                <w:szCs w:val="24"/>
              </w:rPr>
              <w:t>96</w:t>
            </w:r>
          </w:p>
        </w:tc>
        <w:tc>
          <w:tcPr>
            <w:tcW w:w="1559" w:type="dxa"/>
          </w:tcPr>
          <w:p w14:paraId="38FACB6E" w14:textId="77777777" w:rsidR="00ED68F1" w:rsidRPr="00045C3D" w:rsidRDefault="00ED68F1" w:rsidP="0056466F">
            <w:pPr>
              <w:rPr>
                <w:rFonts w:ascii="Arial" w:hAnsi="Arial" w:cs="Arial"/>
                <w:sz w:val="24"/>
                <w:szCs w:val="24"/>
              </w:rPr>
            </w:pPr>
            <w:r w:rsidRPr="00045C3D">
              <w:rPr>
                <w:rFonts w:ascii="Arial" w:hAnsi="Arial" w:cs="Arial"/>
                <w:sz w:val="24"/>
                <w:szCs w:val="24"/>
              </w:rPr>
              <w:t>27.0%</w:t>
            </w:r>
          </w:p>
        </w:tc>
      </w:tr>
      <w:tr w:rsidR="00ED68F1" w:rsidRPr="00045C3D" w14:paraId="7B35498F" w14:textId="77777777" w:rsidTr="00C05892">
        <w:tc>
          <w:tcPr>
            <w:tcW w:w="1558" w:type="dxa"/>
          </w:tcPr>
          <w:p w14:paraId="27934128" w14:textId="77777777" w:rsidR="00ED68F1" w:rsidRPr="00045C3D" w:rsidRDefault="00ED68F1" w:rsidP="0056466F">
            <w:pPr>
              <w:rPr>
                <w:rFonts w:ascii="Arial" w:hAnsi="Arial" w:cs="Arial"/>
                <w:sz w:val="24"/>
                <w:szCs w:val="24"/>
              </w:rPr>
            </w:pPr>
            <w:r w:rsidRPr="00045C3D">
              <w:rPr>
                <w:rFonts w:ascii="Arial" w:hAnsi="Arial" w:cs="Arial"/>
                <w:sz w:val="24"/>
                <w:szCs w:val="24"/>
              </w:rPr>
              <w:t>Unilingual</w:t>
            </w:r>
          </w:p>
        </w:tc>
        <w:tc>
          <w:tcPr>
            <w:tcW w:w="1558" w:type="dxa"/>
          </w:tcPr>
          <w:p w14:paraId="57376CE7" w14:textId="77777777" w:rsidR="00ED68F1" w:rsidRPr="00045C3D" w:rsidRDefault="00ED68F1" w:rsidP="0056466F">
            <w:pPr>
              <w:rPr>
                <w:rFonts w:ascii="Arial" w:hAnsi="Arial" w:cs="Arial"/>
                <w:sz w:val="24"/>
                <w:szCs w:val="24"/>
              </w:rPr>
            </w:pPr>
            <w:r w:rsidRPr="00045C3D">
              <w:rPr>
                <w:rFonts w:ascii="Arial" w:hAnsi="Arial" w:cs="Arial"/>
                <w:sz w:val="24"/>
                <w:szCs w:val="24"/>
              </w:rPr>
              <w:t>296</w:t>
            </w:r>
          </w:p>
        </w:tc>
        <w:tc>
          <w:tcPr>
            <w:tcW w:w="1558" w:type="dxa"/>
          </w:tcPr>
          <w:p w14:paraId="0459BDCD" w14:textId="77777777" w:rsidR="00ED68F1" w:rsidRPr="00045C3D" w:rsidRDefault="00ED68F1" w:rsidP="0056466F">
            <w:pPr>
              <w:rPr>
                <w:rFonts w:ascii="Arial" w:hAnsi="Arial" w:cs="Arial"/>
                <w:sz w:val="24"/>
                <w:szCs w:val="24"/>
              </w:rPr>
            </w:pPr>
            <w:r w:rsidRPr="00045C3D">
              <w:rPr>
                <w:rFonts w:ascii="Arial" w:hAnsi="Arial" w:cs="Arial"/>
                <w:sz w:val="24"/>
                <w:szCs w:val="24"/>
              </w:rPr>
              <w:t>72.2%</w:t>
            </w:r>
          </w:p>
        </w:tc>
        <w:tc>
          <w:tcPr>
            <w:tcW w:w="1558" w:type="dxa"/>
          </w:tcPr>
          <w:p w14:paraId="01D319D3" w14:textId="77777777" w:rsidR="00ED68F1" w:rsidRPr="00045C3D" w:rsidRDefault="00ED68F1" w:rsidP="0056466F">
            <w:pPr>
              <w:rPr>
                <w:rFonts w:ascii="Arial" w:hAnsi="Arial" w:cs="Arial"/>
                <w:sz w:val="24"/>
                <w:szCs w:val="24"/>
              </w:rPr>
            </w:pPr>
            <w:r w:rsidRPr="00045C3D">
              <w:rPr>
                <w:rFonts w:ascii="Arial" w:hAnsi="Arial" w:cs="Arial"/>
                <w:sz w:val="24"/>
                <w:szCs w:val="24"/>
              </w:rPr>
              <w:t>260</w:t>
            </w:r>
          </w:p>
        </w:tc>
        <w:tc>
          <w:tcPr>
            <w:tcW w:w="1559" w:type="dxa"/>
          </w:tcPr>
          <w:p w14:paraId="1A92578C" w14:textId="77777777" w:rsidR="00ED68F1" w:rsidRPr="00045C3D" w:rsidRDefault="00ED68F1" w:rsidP="0056466F">
            <w:pPr>
              <w:rPr>
                <w:rFonts w:ascii="Arial" w:hAnsi="Arial" w:cs="Arial"/>
                <w:sz w:val="24"/>
                <w:szCs w:val="24"/>
              </w:rPr>
            </w:pPr>
            <w:r w:rsidRPr="00045C3D">
              <w:rPr>
                <w:rFonts w:ascii="Arial" w:hAnsi="Arial" w:cs="Arial"/>
                <w:sz w:val="24"/>
                <w:szCs w:val="24"/>
              </w:rPr>
              <w:t>73.0%</w:t>
            </w:r>
          </w:p>
        </w:tc>
      </w:tr>
      <w:tr w:rsidR="00ED68F1" w:rsidRPr="00045C3D" w14:paraId="652B8E62" w14:textId="77777777" w:rsidTr="00C05892">
        <w:tc>
          <w:tcPr>
            <w:tcW w:w="1558" w:type="dxa"/>
          </w:tcPr>
          <w:p w14:paraId="4653F087" w14:textId="77777777" w:rsidR="00ED68F1" w:rsidRPr="00045C3D" w:rsidRDefault="00ED68F1" w:rsidP="0056466F">
            <w:pPr>
              <w:rPr>
                <w:rFonts w:ascii="Arial" w:hAnsi="Arial" w:cs="Arial"/>
                <w:sz w:val="24"/>
                <w:szCs w:val="24"/>
              </w:rPr>
            </w:pPr>
            <w:r w:rsidRPr="00045C3D">
              <w:rPr>
                <w:rFonts w:ascii="Arial" w:hAnsi="Arial" w:cs="Arial"/>
                <w:sz w:val="24"/>
                <w:szCs w:val="24"/>
              </w:rPr>
              <w:t>Total</w:t>
            </w:r>
          </w:p>
        </w:tc>
        <w:tc>
          <w:tcPr>
            <w:tcW w:w="1558" w:type="dxa"/>
          </w:tcPr>
          <w:p w14:paraId="1D3F555E" w14:textId="77777777" w:rsidR="00ED68F1" w:rsidRPr="00045C3D" w:rsidRDefault="00ED68F1" w:rsidP="0056466F">
            <w:pPr>
              <w:rPr>
                <w:rFonts w:ascii="Arial" w:hAnsi="Arial" w:cs="Arial"/>
                <w:sz w:val="24"/>
                <w:szCs w:val="24"/>
              </w:rPr>
            </w:pPr>
            <w:r w:rsidRPr="00045C3D">
              <w:rPr>
                <w:rFonts w:ascii="Arial" w:hAnsi="Arial" w:cs="Arial"/>
                <w:sz w:val="24"/>
                <w:szCs w:val="24"/>
              </w:rPr>
              <w:t>410</w:t>
            </w:r>
          </w:p>
        </w:tc>
        <w:tc>
          <w:tcPr>
            <w:tcW w:w="1558" w:type="dxa"/>
          </w:tcPr>
          <w:p w14:paraId="21BAC753" w14:textId="77777777" w:rsidR="00ED68F1" w:rsidRPr="00045C3D" w:rsidRDefault="00ED68F1" w:rsidP="0056466F">
            <w:pPr>
              <w:rPr>
                <w:rFonts w:ascii="Arial" w:hAnsi="Arial" w:cs="Arial"/>
                <w:sz w:val="24"/>
                <w:szCs w:val="24"/>
              </w:rPr>
            </w:pPr>
            <w:r w:rsidRPr="00045C3D">
              <w:rPr>
                <w:rFonts w:ascii="Arial" w:hAnsi="Arial" w:cs="Arial"/>
                <w:sz w:val="24"/>
                <w:szCs w:val="24"/>
              </w:rPr>
              <w:t>100.0%</w:t>
            </w:r>
          </w:p>
        </w:tc>
        <w:tc>
          <w:tcPr>
            <w:tcW w:w="1558" w:type="dxa"/>
          </w:tcPr>
          <w:p w14:paraId="157D7C45" w14:textId="77777777" w:rsidR="00ED68F1" w:rsidRPr="00045C3D" w:rsidRDefault="00ED68F1" w:rsidP="0056466F">
            <w:pPr>
              <w:rPr>
                <w:rFonts w:ascii="Arial" w:hAnsi="Arial" w:cs="Arial"/>
                <w:sz w:val="24"/>
                <w:szCs w:val="24"/>
              </w:rPr>
            </w:pPr>
            <w:r w:rsidRPr="00045C3D">
              <w:rPr>
                <w:rFonts w:ascii="Arial" w:hAnsi="Arial" w:cs="Arial"/>
                <w:sz w:val="24"/>
                <w:szCs w:val="24"/>
              </w:rPr>
              <w:t>356</w:t>
            </w:r>
          </w:p>
        </w:tc>
        <w:tc>
          <w:tcPr>
            <w:tcW w:w="1559" w:type="dxa"/>
          </w:tcPr>
          <w:p w14:paraId="0A1510A0" w14:textId="77777777" w:rsidR="00ED68F1" w:rsidRPr="00045C3D" w:rsidRDefault="00ED68F1" w:rsidP="0056466F">
            <w:pPr>
              <w:rPr>
                <w:rFonts w:ascii="Arial" w:hAnsi="Arial" w:cs="Arial"/>
                <w:sz w:val="24"/>
                <w:szCs w:val="24"/>
              </w:rPr>
            </w:pPr>
            <w:r w:rsidRPr="00045C3D">
              <w:rPr>
                <w:rFonts w:ascii="Arial" w:hAnsi="Arial" w:cs="Arial"/>
                <w:sz w:val="24"/>
                <w:szCs w:val="24"/>
              </w:rPr>
              <w:t>100.0%</w:t>
            </w:r>
          </w:p>
        </w:tc>
      </w:tr>
    </w:tbl>
    <w:p w14:paraId="530231A6" w14:textId="77777777" w:rsidR="00ED68F1" w:rsidRPr="00045C3D" w:rsidRDefault="00ED68F1" w:rsidP="00B92A9A">
      <w:pPr>
        <w:rPr>
          <w:rFonts w:ascii="Arial" w:hAnsi="Arial" w:cs="Arial"/>
          <w:sz w:val="24"/>
          <w:szCs w:val="24"/>
        </w:rPr>
      </w:pPr>
      <w:r w:rsidRPr="00045C3D">
        <w:rPr>
          <w:rFonts w:ascii="Arial" w:hAnsi="Arial" w:cs="Arial"/>
          <w:sz w:val="24"/>
          <w:szCs w:val="24"/>
        </w:rPr>
        <w:br/>
      </w:r>
      <w:r w:rsidRPr="00045C3D">
        <w:rPr>
          <w:rFonts w:ascii="Arial" w:eastAsia="Times New Roman" w:hAnsi="Arial" w:cs="Arial"/>
          <w:color w:val="000000" w:themeColor="text1"/>
          <w:sz w:val="24"/>
          <w:szCs w:val="24"/>
          <w:lang w:eastAsia="en-CA"/>
        </w:rPr>
        <w:t>*A bilingual applicant is defined as an individual that self-assessed their language proficiency as intermediate or higher in both official languages.</w:t>
      </w:r>
    </w:p>
    <w:p w14:paraId="7656C81D" w14:textId="77777777" w:rsidR="00ED68F1" w:rsidRPr="00045C3D" w:rsidRDefault="00ED68F1" w:rsidP="00B92A9A">
      <w:pPr>
        <w:rPr>
          <w:rFonts w:ascii="Arial" w:hAnsi="Arial" w:cs="Arial"/>
          <w:sz w:val="24"/>
          <w:szCs w:val="24"/>
        </w:rPr>
      </w:pPr>
      <w:r w:rsidRPr="00045C3D">
        <w:rPr>
          <w:rFonts w:ascii="Arial" w:eastAsia="Times New Roman" w:hAnsi="Arial" w:cs="Arial"/>
          <w:b/>
          <w:bCs/>
          <w:sz w:val="24"/>
          <w:szCs w:val="24"/>
          <w:u w:val="single"/>
          <w:lang w:eastAsia="en-CA"/>
        </w:rPr>
        <w:lastRenderedPageBreak/>
        <w:t>Self-assessed language proficiency of unique applicants to the Post-Secondary Recruitment Program (PSR), by home region, by fiscal year</w:t>
      </w:r>
    </w:p>
    <w:p w14:paraId="7A47E47C" w14:textId="77777777" w:rsidR="00ED68F1" w:rsidRPr="00045C3D" w:rsidRDefault="00ED68F1">
      <w:pPr>
        <w:rPr>
          <w:rFonts w:ascii="Arial" w:hAnsi="Arial" w:cs="Arial"/>
          <w:b/>
          <w:sz w:val="24"/>
          <w:szCs w:val="24"/>
        </w:rPr>
      </w:pPr>
      <w:r w:rsidRPr="00045C3D">
        <w:rPr>
          <w:rFonts w:ascii="Arial" w:hAnsi="Arial" w:cs="Arial"/>
          <w:b/>
          <w:sz w:val="24"/>
          <w:szCs w:val="24"/>
        </w:rPr>
        <w:t>Alberta</w:t>
      </w:r>
    </w:p>
    <w:tbl>
      <w:tblPr>
        <w:tblStyle w:val="TableGrid"/>
        <w:tblW w:w="0" w:type="auto"/>
        <w:tblLook w:val="04A0" w:firstRow="1" w:lastRow="0" w:firstColumn="1" w:lastColumn="0" w:noHBand="0" w:noVBand="1"/>
        <w:tblCaption w:val="Self-assessed language proficiency of unique applicants to the Post-Secondary Recruitment Program (PSR), by home region, by fiscal year (Alberta)"/>
        <w:tblDescription w:val="Self-assessed language proficiency of unique applicants to the Post-Secondary Recruitment Program (PSR), by home region, by fiscal year (Alberta)"/>
      </w:tblPr>
      <w:tblGrid>
        <w:gridCol w:w="1558"/>
        <w:gridCol w:w="1558"/>
        <w:gridCol w:w="1558"/>
        <w:gridCol w:w="1558"/>
        <w:gridCol w:w="1559"/>
      </w:tblGrid>
      <w:tr w:rsidR="00ED68F1" w:rsidRPr="00045C3D" w14:paraId="60531501" w14:textId="77777777" w:rsidTr="00C05892">
        <w:trPr>
          <w:tblHeader/>
        </w:trPr>
        <w:tc>
          <w:tcPr>
            <w:tcW w:w="1558" w:type="dxa"/>
          </w:tcPr>
          <w:p w14:paraId="3315753D" w14:textId="77777777" w:rsidR="00ED68F1" w:rsidRPr="00045C3D" w:rsidRDefault="00ED68F1" w:rsidP="0056466F">
            <w:pPr>
              <w:rPr>
                <w:rFonts w:ascii="Arial" w:hAnsi="Arial" w:cs="Arial"/>
                <w:sz w:val="24"/>
                <w:szCs w:val="24"/>
              </w:rPr>
            </w:pPr>
            <w:r w:rsidRPr="00045C3D">
              <w:rPr>
                <w:rFonts w:ascii="Arial" w:hAnsi="Arial" w:cs="Arial"/>
                <w:sz w:val="24"/>
                <w:szCs w:val="24"/>
              </w:rPr>
              <w:t>Language Proficiency</w:t>
            </w:r>
          </w:p>
        </w:tc>
        <w:tc>
          <w:tcPr>
            <w:tcW w:w="1558" w:type="dxa"/>
          </w:tcPr>
          <w:p w14:paraId="593F794E" w14:textId="77777777" w:rsidR="00ED68F1" w:rsidRPr="00045C3D" w:rsidRDefault="00ED68F1" w:rsidP="0056466F">
            <w:pPr>
              <w:rPr>
                <w:rFonts w:ascii="Arial" w:hAnsi="Arial" w:cs="Arial"/>
                <w:sz w:val="24"/>
                <w:szCs w:val="24"/>
              </w:rPr>
            </w:pPr>
            <w:r w:rsidRPr="00045C3D">
              <w:rPr>
                <w:rFonts w:ascii="Arial" w:hAnsi="Arial" w:cs="Arial"/>
                <w:sz w:val="24"/>
                <w:szCs w:val="24"/>
              </w:rPr>
              <w:t>Count</w:t>
            </w:r>
          </w:p>
          <w:p w14:paraId="731D7E7F" w14:textId="77777777" w:rsidR="00ED68F1" w:rsidRPr="00045C3D" w:rsidRDefault="00ED68F1" w:rsidP="0056466F">
            <w:pPr>
              <w:rPr>
                <w:rFonts w:ascii="Arial" w:hAnsi="Arial" w:cs="Arial"/>
                <w:sz w:val="24"/>
                <w:szCs w:val="24"/>
              </w:rPr>
            </w:pPr>
            <w:r w:rsidRPr="00045C3D">
              <w:rPr>
                <w:rFonts w:ascii="Arial" w:hAnsi="Arial" w:cs="Arial"/>
                <w:sz w:val="24"/>
                <w:szCs w:val="24"/>
              </w:rPr>
              <w:t>2018-2019</w:t>
            </w:r>
          </w:p>
        </w:tc>
        <w:tc>
          <w:tcPr>
            <w:tcW w:w="1558" w:type="dxa"/>
          </w:tcPr>
          <w:p w14:paraId="4D8AD42F" w14:textId="77777777" w:rsidR="00ED68F1" w:rsidRPr="00045C3D" w:rsidRDefault="00ED68F1" w:rsidP="0056466F">
            <w:pPr>
              <w:rPr>
                <w:rFonts w:ascii="Arial" w:hAnsi="Arial" w:cs="Arial"/>
                <w:sz w:val="24"/>
                <w:szCs w:val="24"/>
              </w:rPr>
            </w:pPr>
            <w:r w:rsidRPr="00045C3D">
              <w:rPr>
                <w:rFonts w:ascii="Arial" w:hAnsi="Arial" w:cs="Arial"/>
                <w:sz w:val="24"/>
                <w:szCs w:val="24"/>
              </w:rPr>
              <w:t xml:space="preserve">Percent </w:t>
            </w:r>
            <w:r w:rsidRPr="00045C3D">
              <w:rPr>
                <w:rFonts w:ascii="Arial" w:hAnsi="Arial" w:cs="Arial"/>
                <w:sz w:val="24"/>
                <w:szCs w:val="24"/>
              </w:rPr>
              <w:br/>
              <w:t>2018-2019</w:t>
            </w:r>
          </w:p>
        </w:tc>
        <w:tc>
          <w:tcPr>
            <w:tcW w:w="1558" w:type="dxa"/>
          </w:tcPr>
          <w:p w14:paraId="61FAE743" w14:textId="77777777" w:rsidR="00ED68F1" w:rsidRPr="00045C3D" w:rsidRDefault="00ED68F1" w:rsidP="0056466F">
            <w:pPr>
              <w:rPr>
                <w:rFonts w:ascii="Arial" w:hAnsi="Arial" w:cs="Arial"/>
                <w:sz w:val="24"/>
                <w:szCs w:val="24"/>
              </w:rPr>
            </w:pPr>
            <w:r w:rsidRPr="00045C3D">
              <w:rPr>
                <w:rFonts w:ascii="Arial" w:hAnsi="Arial" w:cs="Arial"/>
                <w:sz w:val="24"/>
                <w:szCs w:val="24"/>
              </w:rPr>
              <w:t>Count</w:t>
            </w:r>
            <w:r w:rsidRPr="00045C3D">
              <w:rPr>
                <w:rFonts w:ascii="Arial" w:hAnsi="Arial" w:cs="Arial"/>
                <w:sz w:val="24"/>
                <w:szCs w:val="24"/>
              </w:rPr>
              <w:br/>
              <w:t>2019-2020</w:t>
            </w:r>
          </w:p>
        </w:tc>
        <w:tc>
          <w:tcPr>
            <w:tcW w:w="1559" w:type="dxa"/>
          </w:tcPr>
          <w:p w14:paraId="7186ED86" w14:textId="77777777" w:rsidR="00ED68F1" w:rsidRPr="00045C3D" w:rsidRDefault="00ED68F1" w:rsidP="0056466F">
            <w:pPr>
              <w:rPr>
                <w:rFonts w:ascii="Arial" w:hAnsi="Arial" w:cs="Arial"/>
                <w:sz w:val="24"/>
                <w:szCs w:val="24"/>
              </w:rPr>
            </w:pPr>
            <w:r w:rsidRPr="00045C3D">
              <w:rPr>
                <w:rFonts w:ascii="Arial" w:hAnsi="Arial" w:cs="Arial"/>
                <w:sz w:val="24"/>
                <w:szCs w:val="24"/>
              </w:rPr>
              <w:t>Percent</w:t>
            </w:r>
            <w:r w:rsidRPr="00045C3D">
              <w:rPr>
                <w:rFonts w:ascii="Arial" w:hAnsi="Arial" w:cs="Arial"/>
                <w:sz w:val="24"/>
                <w:szCs w:val="24"/>
              </w:rPr>
              <w:br/>
              <w:t>2019-2020</w:t>
            </w:r>
          </w:p>
        </w:tc>
      </w:tr>
      <w:tr w:rsidR="00ED68F1" w:rsidRPr="00045C3D" w14:paraId="4B2C4BA5" w14:textId="77777777" w:rsidTr="00C05892">
        <w:tc>
          <w:tcPr>
            <w:tcW w:w="1558" w:type="dxa"/>
          </w:tcPr>
          <w:p w14:paraId="6E59B3C8" w14:textId="77777777" w:rsidR="00ED68F1" w:rsidRPr="00045C3D" w:rsidRDefault="00ED68F1" w:rsidP="0056466F">
            <w:pPr>
              <w:rPr>
                <w:rFonts w:ascii="Arial" w:hAnsi="Arial" w:cs="Arial"/>
                <w:sz w:val="24"/>
                <w:szCs w:val="24"/>
              </w:rPr>
            </w:pPr>
            <w:r w:rsidRPr="00045C3D">
              <w:rPr>
                <w:rFonts w:ascii="Arial" w:hAnsi="Arial" w:cs="Arial"/>
                <w:sz w:val="24"/>
                <w:szCs w:val="24"/>
              </w:rPr>
              <w:t>Bilingual *</w:t>
            </w:r>
          </w:p>
        </w:tc>
        <w:tc>
          <w:tcPr>
            <w:tcW w:w="1558" w:type="dxa"/>
          </w:tcPr>
          <w:p w14:paraId="0252F97E" w14:textId="77777777" w:rsidR="00ED68F1" w:rsidRPr="00045C3D" w:rsidRDefault="00ED68F1" w:rsidP="0056466F">
            <w:pPr>
              <w:rPr>
                <w:rFonts w:ascii="Arial" w:hAnsi="Arial" w:cs="Arial"/>
                <w:sz w:val="24"/>
                <w:szCs w:val="24"/>
              </w:rPr>
            </w:pPr>
            <w:r w:rsidRPr="00045C3D">
              <w:rPr>
                <w:rFonts w:ascii="Arial" w:hAnsi="Arial" w:cs="Arial"/>
                <w:sz w:val="24"/>
                <w:szCs w:val="24"/>
              </w:rPr>
              <w:t>237</w:t>
            </w:r>
          </w:p>
        </w:tc>
        <w:tc>
          <w:tcPr>
            <w:tcW w:w="1558" w:type="dxa"/>
          </w:tcPr>
          <w:p w14:paraId="443A17BD" w14:textId="77777777" w:rsidR="00ED68F1" w:rsidRPr="00045C3D" w:rsidRDefault="00ED68F1" w:rsidP="0056466F">
            <w:pPr>
              <w:rPr>
                <w:rFonts w:ascii="Arial" w:hAnsi="Arial" w:cs="Arial"/>
                <w:sz w:val="24"/>
                <w:szCs w:val="24"/>
              </w:rPr>
            </w:pPr>
            <w:r w:rsidRPr="00045C3D">
              <w:rPr>
                <w:rFonts w:ascii="Arial" w:hAnsi="Arial" w:cs="Arial"/>
                <w:sz w:val="24"/>
                <w:szCs w:val="24"/>
              </w:rPr>
              <w:t>17.3%</w:t>
            </w:r>
          </w:p>
        </w:tc>
        <w:tc>
          <w:tcPr>
            <w:tcW w:w="1558" w:type="dxa"/>
          </w:tcPr>
          <w:p w14:paraId="03AD73A6" w14:textId="77777777" w:rsidR="00ED68F1" w:rsidRPr="00045C3D" w:rsidRDefault="00ED68F1" w:rsidP="0056466F">
            <w:pPr>
              <w:rPr>
                <w:rFonts w:ascii="Arial" w:hAnsi="Arial" w:cs="Arial"/>
                <w:sz w:val="24"/>
                <w:szCs w:val="24"/>
              </w:rPr>
            </w:pPr>
            <w:r w:rsidRPr="00045C3D">
              <w:rPr>
                <w:rFonts w:ascii="Arial" w:hAnsi="Arial" w:cs="Arial"/>
                <w:sz w:val="24"/>
                <w:szCs w:val="24"/>
              </w:rPr>
              <w:t>353</w:t>
            </w:r>
          </w:p>
        </w:tc>
        <w:tc>
          <w:tcPr>
            <w:tcW w:w="1559" w:type="dxa"/>
          </w:tcPr>
          <w:p w14:paraId="303A6473" w14:textId="77777777" w:rsidR="00ED68F1" w:rsidRPr="00045C3D" w:rsidRDefault="00ED68F1" w:rsidP="0056466F">
            <w:pPr>
              <w:rPr>
                <w:rFonts w:ascii="Arial" w:hAnsi="Arial" w:cs="Arial"/>
                <w:sz w:val="24"/>
                <w:szCs w:val="24"/>
              </w:rPr>
            </w:pPr>
            <w:r w:rsidRPr="00045C3D">
              <w:rPr>
                <w:rFonts w:ascii="Arial" w:hAnsi="Arial" w:cs="Arial"/>
                <w:sz w:val="24"/>
                <w:szCs w:val="24"/>
              </w:rPr>
              <w:t>22.3%</w:t>
            </w:r>
          </w:p>
        </w:tc>
      </w:tr>
      <w:tr w:rsidR="00ED68F1" w:rsidRPr="00045C3D" w14:paraId="12EFCB19" w14:textId="77777777" w:rsidTr="00C05892">
        <w:tc>
          <w:tcPr>
            <w:tcW w:w="1558" w:type="dxa"/>
          </w:tcPr>
          <w:p w14:paraId="7D5ED7CC" w14:textId="77777777" w:rsidR="00ED68F1" w:rsidRPr="00045C3D" w:rsidRDefault="00ED68F1" w:rsidP="0056466F">
            <w:pPr>
              <w:rPr>
                <w:rFonts w:ascii="Arial" w:hAnsi="Arial" w:cs="Arial"/>
                <w:sz w:val="24"/>
                <w:szCs w:val="24"/>
              </w:rPr>
            </w:pPr>
            <w:r w:rsidRPr="00045C3D">
              <w:rPr>
                <w:rFonts w:ascii="Arial" w:hAnsi="Arial" w:cs="Arial"/>
                <w:sz w:val="24"/>
                <w:szCs w:val="24"/>
              </w:rPr>
              <w:t>Unilingual</w:t>
            </w:r>
          </w:p>
        </w:tc>
        <w:tc>
          <w:tcPr>
            <w:tcW w:w="1558" w:type="dxa"/>
          </w:tcPr>
          <w:p w14:paraId="3A89ABAA" w14:textId="77777777" w:rsidR="00ED68F1" w:rsidRPr="00045C3D" w:rsidRDefault="00ED68F1" w:rsidP="0056466F">
            <w:pPr>
              <w:rPr>
                <w:rFonts w:ascii="Arial" w:hAnsi="Arial" w:cs="Arial"/>
                <w:sz w:val="24"/>
                <w:szCs w:val="24"/>
              </w:rPr>
            </w:pPr>
            <w:r w:rsidRPr="00045C3D">
              <w:rPr>
                <w:rFonts w:ascii="Arial" w:hAnsi="Arial" w:cs="Arial"/>
                <w:sz w:val="24"/>
                <w:szCs w:val="24"/>
              </w:rPr>
              <w:t>1,132</w:t>
            </w:r>
          </w:p>
        </w:tc>
        <w:tc>
          <w:tcPr>
            <w:tcW w:w="1558" w:type="dxa"/>
          </w:tcPr>
          <w:p w14:paraId="4E8B6AA7" w14:textId="77777777" w:rsidR="00ED68F1" w:rsidRPr="00045C3D" w:rsidRDefault="00ED68F1" w:rsidP="0056466F">
            <w:pPr>
              <w:rPr>
                <w:rFonts w:ascii="Arial" w:hAnsi="Arial" w:cs="Arial"/>
                <w:sz w:val="24"/>
                <w:szCs w:val="24"/>
              </w:rPr>
            </w:pPr>
            <w:r w:rsidRPr="00045C3D">
              <w:rPr>
                <w:rFonts w:ascii="Arial" w:hAnsi="Arial" w:cs="Arial"/>
                <w:sz w:val="24"/>
                <w:szCs w:val="24"/>
              </w:rPr>
              <w:t>82.7%</w:t>
            </w:r>
          </w:p>
        </w:tc>
        <w:tc>
          <w:tcPr>
            <w:tcW w:w="1558" w:type="dxa"/>
          </w:tcPr>
          <w:p w14:paraId="558776F6" w14:textId="77777777" w:rsidR="00ED68F1" w:rsidRPr="00045C3D" w:rsidRDefault="00ED68F1" w:rsidP="0056466F">
            <w:pPr>
              <w:rPr>
                <w:rFonts w:ascii="Arial" w:hAnsi="Arial" w:cs="Arial"/>
                <w:sz w:val="24"/>
                <w:szCs w:val="24"/>
              </w:rPr>
            </w:pPr>
            <w:r w:rsidRPr="00045C3D">
              <w:rPr>
                <w:rFonts w:ascii="Arial" w:hAnsi="Arial" w:cs="Arial"/>
                <w:sz w:val="24"/>
                <w:szCs w:val="24"/>
              </w:rPr>
              <w:t>1,227</w:t>
            </w:r>
          </w:p>
        </w:tc>
        <w:tc>
          <w:tcPr>
            <w:tcW w:w="1559" w:type="dxa"/>
          </w:tcPr>
          <w:p w14:paraId="48EBA398" w14:textId="77777777" w:rsidR="00ED68F1" w:rsidRPr="00045C3D" w:rsidRDefault="00ED68F1" w:rsidP="0056466F">
            <w:pPr>
              <w:rPr>
                <w:rFonts w:ascii="Arial" w:hAnsi="Arial" w:cs="Arial"/>
                <w:sz w:val="24"/>
                <w:szCs w:val="24"/>
              </w:rPr>
            </w:pPr>
            <w:r w:rsidRPr="00045C3D">
              <w:rPr>
                <w:rFonts w:ascii="Arial" w:hAnsi="Arial" w:cs="Arial"/>
                <w:sz w:val="24"/>
                <w:szCs w:val="24"/>
              </w:rPr>
              <w:t>77.7%</w:t>
            </w:r>
          </w:p>
        </w:tc>
      </w:tr>
      <w:tr w:rsidR="00ED68F1" w:rsidRPr="00045C3D" w14:paraId="6B9076FD" w14:textId="77777777" w:rsidTr="00C05892">
        <w:tc>
          <w:tcPr>
            <w:tcW w:w="1558" w:type="dxa"/>
          </w:tcPr>
          <w:p w14:paraId="144F3F7F" w14:textId="77777777" w:rsidR="00ED68F1" w:rsidRPr="00045C3D" w:rsidRDefault="00ED68F1" w:rsidP="0056466F">
            <w:pPr>
              <w:rPr>
                <w:rFonts w:ascii="Arial" w:hAnsi="Arial" w:cs="Arial"/>
                <w:sz w:val="24"/>
                <w:szCs w:val="24"/>
              </w:rPr>
            </w:pPr>
            <w:r w:rsidRPr="00045C3D">
              <w:rPr>
                <w:rFonts w:ascii="Arial" w:hAnsi="Arial" w:cs="Arial"/>
                <w:sz w:val="24"/>
                <w:szCs w:val="24"/>
              </w:rPr>
              <w:t>Total</w:t>
            </w:r>
          </w:p>
        </w:tc>
        <w:tc>
          <w:tcPr>
            <w:tcW w:w="1558" w:type="dxa"/>
          </w:tcPr>
          <w:p w14:paraId="3F43B491" w14:textId="77777777" w:rsidR="00ED68F1" w:rsidRPr="00045C3D" w:rsidRDefault="00ED68F1" w:rsidP="0056466F">
            <w:pPr>
              <w:rPr>
                <w:rFonts w:ascii="Arial" w:hAnsi="Arial" w:cs="Arial"/>
                <w:sz w:val="24"/>
                <w:szCs w:val="24"/>
              </w:rPr>
            </w:pPr>
            <w:r w:rsidRPr="00045C3D">
              <w:rPr>
                <w:rFonts w:ascii="Arial" w:hAnsi="Arial" w:cs="Arial"/>
                <w:sz w:val="24"/>
                <w:szCs w:val="24"/>
              </w:rPr>
              <w:t>1,369</w:t>
            </w:r>
          </w:p>
        </w:tc>
        <w:tc>
          <w:tcPr>
            <w:tcW w:w="1558" w:type="dxa"/>
          </w:tcPr>
          <w:p w14:paraId="2372F8D1" w14:textId="77777777" w:rsidR="00ED68F1" w:rsidRPr="00045C3D" w:rsidRDefault="00ED68F1" w:rsidP="0056466F">
            <w:pPr>
              <w:rPr>
                <w:rFonts w:ascii="Arial" w:hAnsi="Arial" w:cs="Arial"/>
                <w:sz w:val="24"/>
                <w:szCs w:val="24"/>
              </w:rPr>
            </w:pPr>
            <w:r w:rsidRPr="00045C3D">
              <w:rPr>
                <w:rFonts w:ascii="Arial" w:hAnsi="Arial" w:cs="Arial"/>
                <w:sz w:val="24"/>
                <w:szCs w:val="24"/>
              </w:rPr>
              <w:t>100.0%</w:t>
            </w:r>
          </w:p>
        </w:tc>
        <w:tc>
          <w:tcPr>
            <w:tcW w:w="1558" w:type="dxa"/>
          </w:tcPr>
          <w:p w14:paraId="0CC0311C" w14:textId="77777777" w:rsidR="00ED68F1" w:rsidRPr="00045C3D" w:rsidRDefault="00ED68F1" w:rsidP="0056466F">
            <w:pPr>
              <w:rPr>
                <w:rFonts w:ascii="Arial" w:hAnsi="Arial" w:cs="Arial"/>
                <w:sz w:val="24"/>
                <w:szCs w:val="24"/>
              </w:rPr>
            </w:pPr>
            <w:r w:rsidRPr="00045C3D">
              <w:rPr>
                <w:rFonts w:ascii="Arial" w:hAnsi="Arial" w:cs="Arial"/>
                <w:sz w:val="24"/>
                <w:szCs w:val="24"/>
              </w:rPr>
              <w:t>1,580</w:t>
            </w:r>
          </w:p>
        </w:tc>
        <w:tc>
          <w:tcPr>
            <w:tcW w:w="1559" w:type="dxa"/>
          </w:tcPr>
          <w:p w14:paraId="4428C814" w14:textId="77777777" w:rsidR="00ED68F1" w:rsidRPr="00045C3D" w:rsidRDefault="00ED68F1" w:rsidP="0056466F">
            <w:pPr>
              <w:rPr>
                <w:rFonts w:ascii="Arial" w:hAnsi="Arial" w:cs="Arial"/>
                <w:sz w:val="24"/>
                <w:szCs w:val="24"/>
              </w:rPr>
            </w:pPr>
            <w:r w:rsidRPr="00045C3D">
              <w:rPr>
                <w:rFonts w:ascii="Arial" w:hAnsi="Arial" w:cs="Arial"/>
                <w:sz w:val="24"/>
                <w:szCs w:val="24"/>
              </w:rPr>
              <w:t>100.0%</w:t>
            </w:r>
          </w:p>
        </w:tc>
      </w:tr>
    </w:tbl>
    <w:p w14:paraId="0A93224A" w14:textId="77777777" w:rsidR="00ED68F1" w:rsidRPr="00045C3D" w:rsidRDefault="00ED68F1" w:rsidP="00B92A9A">
      <w:pPr>
        <w:spacing w:after="0" w:line="240" w:lineRule="auto"/>
        <w:rPr>
          <w:rFonts w:ascii="Arial" w:hAnsi="Arial" w:cs="Arial"/>
          <w:b/>
          <w:sz w:val="24"/>
          <w:szCs w:val="24"/>
        </w:rPr>
      </w:pPr>
      <w:r w:rsidRPr="00045C3D">
        <w:rPr>
          <w:rFonts w:ascii="Arial" w:hAnsi="Arial" w:cs="Arial"/>
          <w:sz w:val="24"/>
          <w:szCs w:val="24"/>
        </w:rPr>
        <w:br/>
      </w:r>
      <w:r w:rsidRPr="00045C3D">
        <w:rPr>
          <w:rFonts w:ascii="Arial" w:eastAsia="Times New Roman" w:hAnsi="Arial" w:cs="Arial"/>
          <w:color w:val="000000" w:themeColor="text1"/>
          <w:sz w:val="24"/>
          <w:szCs w:val="24"/>
          <w:lang w:eastAsia="en-CA"/>
        </w:rPr>
        <w:t>*A bilingual applicant is defined as an individual that self-assessed their language proficiency as intermediate or higher in both official languages.</w:t>
      </w:r>
      <w:r w:rsidRPr="00045C3D">
        <w:rPr>
          <w:rFonts w:ascii="Arial" w:eastAsia="Times New Roman" w:hAnsi="Arial" w:cs="Arial"/>
          <w:color w:val="000000" w:themeColor="text1"/>
          <w:sz w:val="24"/>
          <w:szCs w:val="24"/>
          <w:lang w:eastAsia="en-CA"/>
        </w:rPr>
        <w:br/>
      </w:r>
    </w:p>
    <w:p w14:paraId="44E26DA0" w14:textId="2F37CBD3" w:rsidR="00ED68F1" w:rsidRPr="00045C3D" w:rsidRDefault="00ED68F1">
      <w:pPr>
        <w:spacing w:after="0" w:line="240" w:lineRule="auto"/>
        <w:rPr>
          <w:rFonts w:ascii="Arial" w:hAnsi="Arial" w:cs="Arial"/>
          <w:b/>
          <w:sz w:val="24"/>
          <w:szCs w:val="24"/>
        </w:rPr>
      </w:pPr>
      <w:r w:rsidRPr="00045C3D">
        <w:rPr>
          <w:rFonts w:ascii="Arial" w:hAnsi="Arial" w:cs="Arial"/>
          <w:b/>
          <w:sz w:val="24"/>
          <w:szCs w:val="24"/>
        </w:rPr>
        <w:t>British Columbia</w:t>
      </w:r>
    </w:p>
    <w:tbl>
      <w:tblPr>
        <w:tblStyle w:val="TableGrid"/>
        <w:tblW w:w="0" w:type="auto"/>
        <w:tblLook w:val="04A0" w:firstRow="1" w:lastRow="0" w:firstColumn="1" w:lastColumn="0" w:noHBand="0" w:noVBand="1"/>
        <w:tblCaption w:val="Self-assessed language proficiency of unique applicants to the Post-Secondary Recruitment Program (PSR), by home region, by fiscal year (British Columbia)"/>
        <w:tblDescription w:val="Self-assessed language proficiency of unique applicants to the Post-Secondary Recruitment Program (PSR), by home region, by fiscal year. (British Columbia)"/>
      </w:tblPr>
      <w:tblGrid>
        <w:gridCol w:w="1558"/>
        <w:gridCol w:w="1558"/>
        <w:gridCol w:w="1558"/>
        <w:gridCol w:w="1558"/>
        <w:gridCol w:w="1559"/>
      </w:tblGrid>
      <w:tr w:rsidR="00ED68F1" w:rsidRPr="00045C3D" w14:paraId="4536D250" w14:textId="77777777" w:rsidTr="00C05892">
        <w:trPr>
          <w:tblHeader/>
        </w:trPr>
        <w:tc>
          <w:tcPr>
            <w:tcW w:w="1558" w:type="dxa"/>
          </w:tcPr>
          <w:p w14:paraId="3D9469D1" w14:textId="77777777" w:rsidR="00ED68F1" w:rsidRPr="00045C3D" w:rsidRDefault="00ED68F1" w:rsidP="0056466F">
            <w:pPr>
              <w:rPr>
                <w:rFonts w:ascii="Arial" w:hAnsi="Arial" w:cs="Arial"/>
                <w:sz w:val="24"/>
                <w:szCs w:val="24"/>
              </w:rPr>
            </w:pPr>
            <w:r w:rsidRPr="00045C3D">
              <w:rPr>
                <w:rFonts w:ascii="Arial" w:hAnsi="Arial" w:cs="Arial"/>
                <w:sz w:val="24"/>
                <w:szCs w:val="24"/>
              </w:rPr>
              <w:t>Language Proficiency</w:t>
            </w:r>
          </w:p>
        </w:tc>
        <w:tc>
          <w:tcPr>
            <w:tcW w:w="1558" w:type="dxa"/>
          </w:tcPr>
          <w:p w14:paraId="01AC56D7" w14:textId="77777777" w:rsidR="00ED68F1" w:rsidRPr="00045C3D" w:rsidRDefault="00ED68F1" w:rsidP="0056466F">
            <w:pPr>
              <w:rPr>
                <w:rFonts w:ascii="Arial" w:hAnsi="Arial" w:cs="Arial"/>
                <w:sz w:val="24"/>
                <w:szCs w:val="24"/>
              </w:rPr>
            </w:pPr>
            <w:r w:rsidRPr="00045C3D">
              <w:rPr>
                <w:rFonts w:ascii="Arial" w:hAnsi="Arial" w:cs="Arial"/>
                <w:sz w:val="24"/>
                <w:szCs w:val="24"/>
              </w:rPr>
              <w:t>Count</w:t>
            </w:r>
          </w:p>
          <w:p w14:paraId="4B8C1666" w14:textId="77777777" w:rsidR="00ED68F1" w:rsidRPr="00045C3D" w:rsidRDefault="00ED68F1" w:rsidP="0056466F">
            <w:pPr>
              <w:rPr>
                <w:rFonts w:ascii="Arial" w:hAnsi="Arial" w:cs="Arial"/>
                <w:sz w:val="24"/>
                <w:szCs w:val="24"/>
              </w:rPr>
            </w:pPr>
            <w:r w:rsidRPr="00045C3D">
              <w:rPr>
                <w:rFonts w:ascii="Arial" w:hAnsi="Arial" w:cs="Arial"/>
                <w:sz w:val="24"/>
                <w:szCs w:val="24"/>
              </w:rPr>
              <w:t>2018-2019</w:t>
            </w:r>
          </w:p>
        </w:tc>
        <w:tc>
          <w:tcPr>
            <w:tcW w:w="1558" w:type="dxa"/>
          </w:tcPr>
          <w:p w14:paraId="58442BE9" w14:textId="77777777" w:rsidR="00ED68F1" w:rsidRPr="00045C3D" w:rsidRDefault="00ED68F1" w:rsidP="0056466F">
            <w:pPr>
              <w:rPr>
                <w:rFonts w:ascii="Arial" w:hAnsi="Arial" w:cs="Arial"/>
                <w:sz w:val="24"/>
                <w:szCs w:val="24"/>
              </w:rPr>
            </w:pPr>
            <w:r w:rsidRPr="00045C3D">
              <w:rPr>
                <w:rFonts w:ascii="Arial" w:hAnsi="Arial" w:cs="Arial"/>
                <w:sz w:val="24"/>
                <w:szCs w:val="24"/>
              </w:rPr>
              <w:t xml:space="preserve">Percent </w:t>
            </w:r>
            <w:r w:rsidRPr="00045C3D">
              <w:rPr>
                <w:rFonts w:ascii="Arial" w:hAnsi="Arial" w:cs="Arial"/>
                <w:sz w:val="24"/>
                <w:szCs w:val="24"/>
              </w:rPr>
              <w:br/>
              <w:t>2018-2019</w:t>
            </w:r>
          </w:p>
        </w:tc>
        <w:tc>
          <w:tcPr>
            <w:tcW w:w="1558" w:type="dxa"/>
          </w:tcPr>
          <w:p w14:paraId="4A5566DB" w14:textId="77777777" w:rsidR="00ED68F1" w:rsidRPr="00045C3D" w:rsidRDefault="00ED68F1" w:rsidP="0056466F">
            <w:pPr>
              <w:rPr>
                <w:rFonts w:ascii="Arial" w:hAnsi="Arial" w:cs="Arial"/>
                <w:sz w:val="24"/>
                <w:szCs w:val="24"/>
              </w:rPr>
            </w:pPr>
            <w:r w:rsidRPr="00045C3D">
              <w:rPr>
                <w:rFonts w:ascii="Arial" w:hAnsi="Arial" w:cs="Arial"/>
                <w:sz w:val="24"/>
                <w:szCs w:val="24"/>
              </w:rPr>
              <w:t>Count</w:t>
            </w:r>
            <w:r w:rsidRPr="00045C3D">
              <w:rPr>
                <w:rFonts w:ascii="Arial" w:hAnsi="Arial" w:cs="Arial"/>
                <w:sz w:val="24"/>
                <w:szCs w:val="24"/>
              </w:rPr>
              <w:br/>
              <w:t>2019-2020</w:t>
            </w:r>
          </w:p>
        </w:tc>
        <w:tc>
          <w:tcPr>
            <w:tcW w:w="1559" w:type="dxa"/>
          </w:tcPr>
          <w:p w14:paraId="4957B7E6" w14:textId="77777777" w:rsidR="00ED68F1" w:rsidRPr="00045C3D" w:rsidRDefault="00ED68F1" w:rsidP="0056466F">
            <w:pPr>
              <w:rPr>
                <w:rFonts w:ascii="Arial" w:hAnsi="Arial" w:cs="Arial"/>
                <w:sz w:val="24"/>
                <w:szCs w:val="24"/>
              </w:rPr>
            </w:pPr>
            <w:r w:rsidRPr="00045C3D">
              <w:rPr>
                <w:rFonts w:ascii="Arial" w:hAnsi="Arial" w:cs="Arial"/>
                <w:sz w:val="24"/>
                <w:szCs w:val="24"/>
              </w:rPr>
              <w:t>Percent</w:t>
            </w:r>
            <w:r w:rsidRPr="00045C3D">
              <w:rPr>
                <w:rFonts w:ascii="Arial" w:hAnsi="Arial" w:cs="Arial"/>
                <w:sz w:val="24"/>
                <w:szCs w:val="24"/>
              </w:rPr>
              <w:br/>
              <w:t>2019-2020</w:t>
            </w:r>
          </w:p>
        </w:tc>
      </w:tr>
      <w:tr w:rsidR="00ED68F1" w:rsidRPr="00045C3D" w14:paraId="1C1F5A63" w14:textId="77777777" w:rsidTr="00C05892">
        <w:tc>
          <w:tcPr>
            <w:tcW w:w="1558" w:type="dxa"/>
          </w:tcPr>
          <w:p w14:paraId="632F2625" w14:textId="77777777" w:rsidR="00ED68F1" w:rsidRPr="00045C3D" w:rsidRDefault="00ED68F1" w:rsidP="0056466F">
            <w:pPr>
              <w:rPr>
                <w:rFonts w:ascii="Arial" w:hAnsi="Arial" w:cs="Arial"/>
                <w:sz w:val="24"/>
                <w:szCs w:val="24"/>
              </w:rPr>
            </w:pPr>
            <w:r w:rsidRPr="00045C3D">
              <w:rPr>
                <w:rFonts w:ascii="Arial" w:hAnsi="Arial" w:cs="Arial"/>
                <w:sz w:val="24"/>
                <w:szCs w:val="24"/>
              </w:rPr>
              <w:t>Bilingual *</w:t>
            </w:r>
          </w:p>
        </w:tc>
        <w:tc>
          <w:tcPr>
            <w:tcW w:w="1558" w:type="dxa"/>
          </w:tcPr>
          <w:p w14:paraId="22D7468A" w14:textId="77777777" w:rsidR="00ED68F1" w:rsidRPr="00045C3D" w:rsidRDefault="00ED68F1" w:rsidP="0056466F">
            <w:pPr>
              <w:rPr>
                <w:rFonts w:ascii="Arial" w:hAnsi="Arial" w:cs="Arial"/>
                <w:sz w:val="24"/>
                <w:szCs w:val="24"/>
              </w:rPr>
            </w:pPr>
            <w:r w:rsidRPr="00045C3D">
              <w:rPr>
                <w:rFonts w:ascii="Arial" w:hAnsi="Arial" w:cs="Arial"/>
                <w:sz w:val="24"/>
                <w:szCs w:val="24"/>
              </w:rPr>
              <w:t>253</w:t>
            </w:r>
          </w:p>
        </w:tc>
        <w:tc>
          <w:tcPr>
            <w:tcW w:w="1558" w:type="dxa"/>
          </w:tcPr>
          <w:p w14:paraId="37B9E198" w14:textId="77777777" w:rsidR="00ED68F1" w:rsidRPr="00045C3D" w:rsidRDefault="00ED68F1" w:rsidP="0056466F">
            <w:pPr>
              <w:rPr>
                <w:rFonts w:ascii="Arial" w:hAnsi="Arial" w:cs="Arial"/>
                <w:sz w:val="24"/>
                <w:szCs w:val="24"/>
              </w:rPr>
            </w:pPr>
            <w:r w:rsidRPr="00045C3D">
              <w:rPr>
                <w:rFonts w:ascii="Arial" w:hAnsi="Arial" w:cs="Arial"/>
                <w:sz w:val="24"/>
                <w:szCs w:val="24"/>
              </w:rPr>
              <w:t>21.6%</w:t>
            </w:r>
          </w:p>
        </w:tc>
        <w:tc>
          <w:tcPr>
            <w:tcW w:w="1558" w:type="dxa"/>
          </w:tcPr>
          <w:p w14:paraId="7110464E" w14:textId="77777777" w:rsidR="00ED68F1" w:rsidRPr="00045C3D" w:rsidRDefault="00ED68F1" w:rsidP="0056466F">
            <w:pPr>
              <w:rPr>
                <w:rFonts w:ascii="Arial" w:hAnsi="Arial" w:cs="Arial"/>
                <w:sz w:val="24"/>
                <w:szCs w:val="24"/>
              </w:rPr>
            </w:pPr>
            <w:r w:rsidRPr="00045C3D">
              <w:rPr>
                <w:rFonts w:ascii="Arial" w:hAnsi="Arial" w:cs="Arial"/>
                <w:sz w:val="24"/>
                <w:szCs w:val="24"/>
              </w:rPr>
              <w:t>415</w:t>
            </w:r>
          </w:p>
        </w:tc>
        <w:tc>
          <w:tcPr>
            <w:tcW w:w="1559" w:type="dxa"/>
          </w:tcPr>
          <w:p w14:paraId="1866001F" w14:textId="77777777" w:rsidR="00ED68F1" w:rsidRPr="00045C3D" w:rsidRDefault="00ED68F1" w:rsidP="0056466F">
            <w:pPr>
              <w:rPr>
                <w:rFonts w:ascii="Arial" w:hAnsi="Arial" w:cs="Arial"/>
                <w:sz w:val="24"/>
                <w:szCs w:val="24"/>
              </w:rPr>
            </w:pPr>
            <w:r w:rsidRPr="00045C3D">
              <w:rPr>
                <w:rFonts w:ascii="Arial" w:hAnsi="Arial" w:cs="Arial"/>
                <w:sz w:val="24"/>
                <w:szCs w:val="24"/>
              </w:rPr>
              <w:t>26.6%</w:t>
            </w:r>
          </w:p>
        </w:tc>
      </w:tr>
      <w:tr w:rsidR="00ED68F1" w:rsidRPr="00045C3D" w14:paraId="1E888059" w14:textId="77777777" w:rsidTr="00C05892">
        <w:tc>
          <w:tcPr>
            <w:tcW w:w="1558" w:type="dxa"/>
          </w:tcPr>
          <w:p w14:paraId="79DB597C" w14:textId="77777777" w:rsidR="00ED68F1" w:rsidRPr="00045C3D" w:rsidRDefault="00ED68F1" w:rsidP="0056466F">
            <w:pPr>
              <w:rPr>
                <w:rFonts w:ascii="Arial" w:hAnsi="Arial" w:cs="Arial"/>
                <w:sz w:val="24"/>
                <w:szCs w:val="24"/>
              </w:rPr>
            </w:pPr>
            <w:r w:rsidRPr="00045C3D">
              <w:rPr>
                <w:rFonts w:ascii="Arial" w:hAnsi="Arial" w:cs="Arial"/>
                <w:sz w:val="24"/>
                <w:szCs w:val="24"/>
              </w:rPr>
              <w:t>Unilingual</w:t>
            </w:r>
          </w:p>
        </w:tc>
        <w:tc>
          <w:tcPr>
            <w:tcW w:w="1558" w:type="dxa"/>
          </w:tcPr>
          <w:p w14:paraId="6F04DBDC" w14:textId="77777777" w:rsidR="00ED68F1" w:rsidRPr="00045C3D" w:rsidRDefault="00ED68F1" w:rsidP="0056466F">
            <w:pPr>
              <w:rPr>
                <w:rFonts w:ascii="Arial" w:hAnsi="Arial" w:cs="Arial"/>
                <w:sz w:val="24"/>
                <w:szCs w:val="24"/>
              </w:rPr>
            </w:pPr>
            <w:r w:rsidRPr="00045C3D">
              <w:rPr>
                <w:rFonts w:ascii="Arial" w:hAnsi="Arial" w:cs="Arial"/>
                <w:sz w:val="24"/>
                <w:szCs w:val="24"/>
              </w:rPr>
              <w:t>916</w:t>
            </w:r>
          </w:p>
        </w:tc>
        <w:tc>
          <w:tcPr>
            <w:tcW w:w="1558" w:type="dxa"/>
          </w:tcPr>
          <w:p w14:paraId="287383D4" w14:textId="77777777" w:rsidR="00ED68F1" w:rsidRPr="00045C3D" w:rsidRDefault="00ED68F1" w:rsidP="0056466F">
            <w:pPr>
              <w:rPr>
                <w:rFonts w:ascii="Arial" w:hAnsi="Arial" w:cs="Arial"/>
                <w:sz w:val="24"/>
                <w:szCs w:val="24"/>
              </w:rPr>
            </w:pPr>
            <w:r w:rsidRPr="00045C3D">
              <w:rPr>
                <w:rFonts w:ascii="Arial" w:hAnsi="Arial" w:cs="Arial"/>
                <w:sz w:val="24"/>
                <w:szCs w:val="24"/>
              </w:rPr>
              <w:t>78.4%</w:t>
            </w:r>
          </w:p>
        </w:tc>
        <w:tc>
          <w:tcPr>
            <w:tcW w:w="1558" w:type="dxa"/>
          </w:tcPr>
          <w:p w14:paraId="72952E0F" w14:textId="77777777" w:rsidR="00ED68F1" w:rsidRPr="00045C3D" w:rsidRDefault="00ED68F1" w:rsidP="0056466F">
            <w:pPr>
              <w:rPr>
                <w:rFonts w:ascii="Arial" w:hAnsi="Arial" w:cs="Arial"/>
                <w:sz w:val="24"/>
                <w:szCs w:val="24"/>
              </w:rPr>
            </w:pPr>
            <w:r w:rsidRPr="00045C3D">
              <w:rPr>
                <w:rFonts w:ascii="Arial" w:hAnsi="Arial" w:cs="Arial"/>
                <w:sz w:val="24"/>
                <w:szCs w:val="24"/>
              </w:rPr>
              <w:t>1,143</w:t>
            </w:r>
          </w:p>
        </w:tc>
        <w:tc>
          <w:tcPr>
            <w:tcW w:w="1559" w:type="dxa"/>
          </w:tcPr>
          <w:p w14:paraId="6014F1AE" w14:textId="77777777" w:rsidR="00ED68F1" w:rsidRPr="00045C3D" w:rsidRDefault="00ED68F1" w:rsidP="0056466F">
            <w:pPr>
              <w:rPr>
                <w:rFonts w:ascii="Arial" w:hAnsi="Arial" w:cs="Arial"/>
                <w:sz w:val="24"/>
                <w:szCs w:val="24"/>
              </w:rPr>
            </w:pPr>
            <w:r w:rsidRPr="00045C3D">
              <w:rPr>
                <w:rFonts w:ascii="Arial" w:hAnsi="Arial" w:cs="Arial"/>
                <w:sz w:val="24"/>
                <w:szCs w:val="24"/>
              </w:rPr>
              <w:t>73.4%</w:t>
            </w:r>
          </w:p>
        </w:tc>
      </w:tr>
      <w:tr w:rsidR="00ED68F1" w:rsidRPr="00045C3D" w14:paraId="352DE0B1" w14:textId="77777777" w:rsidTr="00C05892">
        <w:tc>
          <w:tcPr>
            <w:tcW w:w="1558" w:type="dxa"/>
          </w:tcPr>
          <w:p w14:paraId="75B08B87" w14:textId="77777777" w:rsidR="00ED68F1" w:rsidRPr="00045C3D" w:rsidRDefault="00ED68F1" w:rsidP="0056466F">
            <w:pPr>
              <w:rPr>
                <w:rFonts w:ascii="Arial" w:hAnsi="Arial" w:cs="Arial"/>
                <w:sz w:val="24"/>
                <w:szCs w:val="24"/>
              </w:rPr>
            </w:pPr>
            <w:r w:rsidRPr="00045C3D">
              <w:rPr>
                <w:rFonts w:ascii="Arial" w:hAnsi="Arial" w:cs="Arial"/>
                <w:sz w:val="24"/>
                <w:szCs w:val="24"/>
              </w:rPr>
              <w:t>Total</w:t>
            </w:r>
          </w:p>
        </w:tc>
        <w:tc>
          <w:tcPr>
            <w:tcW w:w="1558" w:type="dxa"/>
          </w:tcPr>
          <w:p w14:paraId="10E5B8E6" w14:textId="77777777" w:rsidR="00ED68F1" w:rsidRPr="00045C3D" w:rsidRDefault="00ED68F1" w:rsidP="0056466F">
            <w:pPr>
              <w:rPr>
                <w:rFonts w:ascii="Arial" w:hAnsi="Arial" w:cs="Arial"/>
                <w:sz w:val="24"/>
                <w:szCs w:val="24"/>
              </w:rPr>
            </w:pPr>
            <w:r w:rsidRPr="00045C3D">
              <w:rPr>
                <w:rFonts w:ascii="Arial" w:hAnsi="Arial" w:cs="Arial"/>
                <w:sz w:val="24"/>
                <w:szCs w:val="24"/>
              </w:rPr>
              <w:t>1,169</w:t>
            </w:r>
          </w:p>
        </w:tc>
        <w:tc>
          <w:tcPr>
            <w:tcW w:w="1558" w:type="dxa"/>
          </w:tcPr>
          <w:p w14:paraId="57F316F6" w14:textId="77777777" w:rsidR="00ED68F1" w:rsidRPr="00045C3D" w:rsidRDefault="00ED68F1" w:rsidP="0056466F">
            <w:pPr>
              <w:rPr>
                <w:rFonts w:ascii="Arial" w:hAnsi="Arial" w:cs="Arial"/>
                <w:sz w:val="24"/>
                <w:szCs w:val="24"/>
              </w:rPr>
            </w:pPr>
            <w:r w:rsidRPr="00045C3D">
              <w:rPr>
                <w:rFonts w:ascii="Arial" w:hAnsi="Arial" w:cs="Arial"/>
                <w:sz w:val="24"/>
                <w:szCs w:val="24"/>
              </w:rPr>
              <w:t>100.0%</w:t>
            </w:r>
          </w:p>
        </w:tc>
        <w:tc>
          <w:tcPr>
            <w:tcW w:w="1558" w:type="dxa"/>
          </w:tcPr>
          <w:p w14:paraId="23C4B92E" w14:textId="77777777" w:rsidR="00ED68F1" w:rsidRPr="00045C3D" w:rsidRDefault="00ED68F1" w:rsidP="0056466F">
            <w:pPr>
              <w:rPr>
                <w:rFonts w:ascii="Arial" w:hAnsi="Arial" w:cs="Arial"/>
                <w:sz w:val="24"/>
                <w:szCs w:val="24"/>
              </w:rPr>
            </w:pPr>
            <w:r w:rsidRPr="00045C3D">
              <w:rPr>
                <w:rFonts w:ascii="Arial" w:hAnsi="Arial" w:cs="Arial"/>
                <w:sz w:val="24"/>
                <w:szCs w:val="24"/>
              </w:rPr>
              <w:t>1,588</w:t>
            </w:r>
          </w:p>
        </w:tc>
        <w:tc>
          <w:tcPr>
            <w:tcW w:w="1559" w:type="dxa"/>
          </w:tcPr>
          <w:p w14:paraId="4D00DD12" w14:textId="77777777" w:rsidR="00ED68F1" w:rsidRPr="00045C3D" w:rsidRDefault="00ED68F1" w:rsidP="0056466F">
            <w:pPr>
              <w:rPr>
                <w:rFonts w:ascii="Arial" w:hAnsi="Arial" w:cs="Arial"/>
                <w:sz w:val="24"/>
                <w:szCs w:val="24"/>
              </w:rPr>
            </w:pPr>
            <w:r w:rsidRPr="00045C3D">
              <w:rPr>
                <w:rFonts w:ascii="Arial" w:hAnsi="Arial" w:cs="Arial"/>
                <w:sz w:val="24"/>
                <w:szCs w:val="24"/>
              </w:rPr>
              <w:t>100.0%</w:t>
            </w:r>
          </w:p>
        </w:tc>
      </w:tr>
    </w:tbl>
    <w:p w14:paraId="3C11C862" w14:textId="77777777" w:rsidR="00ED68F1" w:rsidRPr="00045C3D" w:rsidRDefault="00ED68F1" w:rsidP="00B92A9A">
      <w:pPr>
        <w:spacing w:after="0" w:line="240" w:lineRule="auto"/>
        <w:rPr>
          <w:rFonts w:ascii="Arial" w:eastAsia="Times New Roman" w:hAnsi="Arial" w:cs="Arial"/>
          <w:color w:val="000000" w:themeColor="text1"/>
          <w:sz w:val="24"/>
          <w:szCs w:val="24"/>
          <w:lang w:eastAsia="en-CA"/>
        </w:rPr>
      </w:pPr>
      <w:r w:rsidRPr="00045C3D">
        <w:rPr>
          <w:rFonts w:ascii="Arial" w:hAnsi="Arial" w:cs="Arial"/>
          <w:sz w:val="24"/>
          <w:szCs w:val="24"/>
        </w:rPr>
        <w:br/>
      </w:r>
      <w:r w:rsidRPr="00045C3D">
        <w:rPr>
          <w:rFonts w:ascii="Arial" w:eastAsia="Times New Roman" w:hAnsi="Arial" w:cs="Arial"/>
          <w:color w:val="000000" w:themeColor="text1"/>
          <w:sz w:val="24"/>
          <w:szCs w:val="24"/>
          <w:lang w:eastAsia="en-CA"/>
        </w:rPr>
        <w:t>*A bilingual applicant is defined as an individual that self-assessed their language proficiency as intermediate or higher in both official languages.</w:t>
      </w:r>
    </w:p>
    <w:p w14:paraId="11412887" w14:textId="77777777" w:rsidR="00ED68F1" w:rsidRPr="00045C3D" w:rsidRDefault="00ED68F1">
      <w:pPr>
        <w:rPr>
          <w:rFonts w:ascii="Arial" w:hAnsi="Arial" w:cs="Arial"/>
          <w:sz w:val="24"/>
          <w:szCs w:val="24"/>
        </w:rPr>
      </w:pPr>
    </w:p>
    <w:p w14:paraId="0BBC7D1E" w14:textId="77777777" w:rsidR="00ED68F1" w:rsidRPr="00045C3D" w:rsidRDefault="00ED68F1">
      <w:pPr>
        <w:rPr>
          <w:rFonts w:ascii="Arial" w:hAnsi="Arial" w:cs="Arial"/>
          <w:b/>
          <w:sz w:val="24"/>
          <w:szCs w:val="24"/>
        </w:rPr>
      </w:pPr>
      <w:r w:rsidRPr="00045C3D">
        <w:rPr>
          <w:rFonts w:ascii="Arial" w:hAnsi="Arial" w:cs="Arial"/>
          <w:b/>
          <w:sz w:val="24"/>
          <w:szCs w:val="24"/>
        </w:rPr>
        <w:t>Manitoba</w:t>
      </w:r>
    </w:p>
    <w:tbl>
      <w:tblPr>
        <w:tblStyle w:val="TableGrid"/>
        <w:tblW w:w="0" w:type="auto"/>
        <w:tblLook w:val="04A0" w:firstRow="1" w:lastRow="0" w:firstColumn="1" w:lastColumn="0" w:noHBand="0" w:noVBand="1"/>
        <w:tblCaption w:val="Self-assessed language proficiency of unique applicants to the Post-Secondary Recruitment Program (PSR), by home region, by fiscal year (Manitoba)"/>
        <w:tblDescription w:val="Self-assessed language proficiency of unique applicants to the Post-Secondary Recruitment Program (PSR), by home region, by fiscal year. (Manitoba)"/>
      </w:tblPr>
      <w:tblGrid>
        <w:gridCol w:w="1558"/>
        <w:gridCol w:w="1558"/>
        <w:gridCol w:w="1558"/>
        <w:gridCol w:w="1558"/>
        <w:gridCol w:w="1559"/>
      </w:tblGrid>
      <w:tr w:rsidR="00ED68F1" w:rsidRPr="00045C3D" w14:paraId="55DC628C" w14:textId="77777777" w:rsidTr="00C05892">
        <w:trPr>
          <w:tblHeader/>
        </w:trPr>
        <w:tc>
          <w:tcPr>
            <w:tcW w:w="1558" w:type="dxa"/>
          </w:tcPr>
          <w:p w14:paraId="5918929B" w14:textId="77777777" w:rsidR="00ED68F1" w:rsidRPr="00045C3D" w:rsidRDefault="00ED68F1" w:rsidP="0056466F">
            <w:pPr>
              <w:rPr>
                <w:rFonts w:ascii="Arial" w:hAnsi="Arial" w:cs="Arial"/>
                <w:sz w:val="24"/>
                <w:szCs w:val="24"/>
              </w:rPr>
            </w:pPr>
            <w:r w:rsidRPr="00045C3D">
              <w:rPr>
                <w:rFonts w:ascii="Arial" w:hAnsi="Arial" w:cs="Arial"/>
                <w:sz w:val="24"/>
                <w:szCs w:val="24"/>
              </w:rPr>
              <w:t>Language Proficiency</w:t>
            </w:r>
          </w:p>
        </w:tc>
        <w:tc>
          <w:tcPr>
            <w:tcW w:w="1558" w:type="dxa"/>
          </w:tcPr>
          <w:p w14:paraId="1EBD32AE" w14:textId="77777777" w:rsidR="00ED68F1" w:rsidRPr="00045C3D" w:rsidRDefault="00ED68F1" w:rsidP="0056466F">
            <w:pPr>
              <w:rPr>
                <w:rFonts w:ascii="Arial" w:hAnsi="Arial" w:cs="Arial"/>
                <w:sz w:val="24"/>
                <w:szCs w:val="24"/>
              </w:rPr>
            </w:pPr>
            <w:r w:rsidRPr="00045C3D">
              <w:rPr>
                <w:rFonts w:ascii="Arial" w:hAnsi="Arial" w:cs="Arial"/>
                <w:sz w:val="24"/>
                <w:szCs w:val="24"/>
              </w:rPr>
              <w:t>Count</w:t>
            </w:r>
          </w:p>
          <w:p w14:paraId="5B4E060A" w14:textId="77777777" w:rsidR="00ED68F1" w:rsidRPr="00045C3D" w:rsidRDefault="00ED68F1" w:rsidP="0056466F">
            <w:pPr>
              <w:rPr>
                <w:rFonts w:ascii="Arial" w:hAnsi="Arial" w:cs="Arial"/>
                <w:sz w:val="24"/>
                <w:szCs w:val="24"/>
              </w:rPr>
            </w:pPr>
            <w:r w:rsidRPr="00045C3D">
              <w:rPr>
                <w:rFonts w:ascii="Arial" w:hAnsi="Arial" w:cs="Arial"/>
                <w:sz w:val="24"/>
                <w:szCs w:val="24"/>
              </w:rPr>
              <w:t>2018-2019</w:t>
            </w:r>
          </w:p>
        </w:tc>
        <w:tc>
          <w:tcPr>
            <w:tcW w:w="1558" w:type="dxa"/>
          </w:tcPr>
          <w:p w14:paraId="5B4A9CC0" w14:textId="77777777" w:rsidR="00ED68F1" w:rsidRPr="00045C3D" w:rsidRDefault="00ED68F1" w:rsidP="0056466F">
            <w:pPr>
              <w:rPr>
                <w:rFonts w:ascii="Arial" w:hAnsi="Arial" w:cs="Arial"/>
                <w:sz w:val="24"/>
                <w:szCs w:val="24"/>
              </w:rPr>
            </w:pPr>
            <w:r w:rsidRPr="00045C3D">
              <w:rPr>
                <w:rFonts w:ascii="Arial" w:hAnsi="Arial" w:cs="Arial"/>
                <w:sz w:val="24"/>
                <w:szCs w:val="24"/>
              </w:rPr>
              <w:t xml:space="preserve">Percent </w:t>
            </w:r>
            <w:r w:rsidRPr="00045C3D">
              <w:rPr>
                <w:rFonts w:ascii="Arial" w:hAnsi="Arial" w:cs="Arial"/>
                <w:sz w:val="24"/>
                <w:szCs w:val="24"/>
              </w:rPr>
              <w:br/>
              <w:t>2018-2019</w:t>
            </w:r>
          </w:p>
        </w:tc>
        <w:tc>
          <w:tcPr>
            <w:tcW w:w="1558" w:type="dxa"/>
          </w:tcPr>
          <w:p w14:paraId="586C59E6" w14:textId="77777777" w:rsidR="00ED68F1" w:rsidRPr="00045C3D" w:rsidRDefault="00ED68F1" w:rsidP="0056466F">
            <w:pPr>
              <w:rPr>
                <w:rFonts w:ascii="Arial" w:hAnsi="Arial" w:cs="Arial"/>
                <w:sz w:val="24"/>
                <w:szCs w:val="24"/>
              </w:rPr>
            </w:pPr>
            <w:r w:rsidRPr="00045C3D">
              <w:rPr>
                <w:rFonts w:ascii="Arial" w:hAnsi="Arial" w:cs="Arial"/>
                <w:sz w:val="24"/>
                <w:szCs w:val="24"/>
              </w:rPr>
              <w:t>Count</w:t>
            </w:r>
            <w:r w:rsidRPr="00045C3D">
              <w:rPr>
                <w:rFonts w:ascii="Arial" w:hAnsi="Arial" w:cs="Arial"/>
                <w:sz w:val="24"/>
                <w:szCs w:val="24"/>
              </w:rPr>
              <w:br/>
              <w:t>2019-2020</w:t>
            </w:r>
          </w:p>
        </w:tc>
        <w:tc>
          <w:tcPr>
            <w:tcW w:w="1559" w:type="dxa"/>
          </w:tcPr>
          <w:p w14:paraId="4FC1B8D3" w14:textId="77777777" w:rsidR="00ED68F1" w:rsidRPr="00045C3D" w:rsidRDefault="00ED68F1" w:rsidP="0056466F">
            <w:pPr>
              <w:rPr>
                <w:rFonts w:ascii="Arial" w:hAnsi="Arial" w:cs="Arial"/>
                <w:sz w:val="24"/>
                <w:szCs w:val="24"/>
              </w:rPr>
            </w:pPr>
            <w:r w:rsidRPr="00045C3D">
              <w:rPr>
                <w:rFonts w:ascii="Arial" w:hAnsi="Arial" w:cs="Arial"/>
                <w:sz w:val="24"/>
                <w:szCs w:val="24"/>
              </w:rPr>
              <w:t>Percent</w:t>
            </w:r>
            <w:r w:rsidRPr="00045C3D">
              <w:rPr>
                <w:rFonts w:ascii="Arial" w:hAnsi="Arial" w:cs="Arial"/>
                <w:sz w:val="24"/>
                <w:szCs w:val="24"/>
              </w:rPr>
              <w:br/>
              <w:t>2019-2020</w:t>
            </w:r>
          </w:p>
        </w:tc>
      </w:tr>
      <w:tr w:rsidR="00ED68F1" w:rsidRPr="00045C3D" w14:paraId="66300614" w14:textId="77777777" w:rsidTr="00C05892">
        <w:tc>
          <w:tcPr>
            <w:tcW w:w="1558" w:type="dxa"/>
          </w:tcPr>
          <w:p w14:paraId="02BD8448" w14:textId="77777777" w:rsidR="00ED68F1" w:rsidRPr="00045C3D" w:rsidRDefault="00ED68F1" w:rsidP="0056466F">
            <w:pPr>
              <w:rPr>
                <w:rFonts w:ascii="Arial" w:hAnsi="Arial" w:cs="Arial"/>
                <w:sz w:val="24"/>
                <w:szCs w:val="24"/>
              </w:rPr>
            </w:pPr>
            <w:r w:rsidRPr="00045C3D">
              <w:rPr>
                <w:rFonts w:ascii="Arial" w:hAnsi="Arial" w:cs="Arial"/>
                <w:sz w:val="24"/>
                <w:szCs w:val="24"/>
              </w:rPr>
              <w:t>Bilingual *</w:t>
            </w:r>
          </w:p>
        </w:tc>
        <w:tc>
          <w:tcPr>
            <w:tcW w:w="1558" w:type="dxa"/>
          </w:tcPr>
          <w:p w14:paraId="3B887574" w14:textId="77777777" w:rsidR="00ED68F1" w:rsidRPr="00045C3D" w:rsidRDefault="00ED68F1" w:rsidP="0056466F">
            <w:pPr>
              <w:rPr>
                <w:rFonts w:ascii="Arial" w:hAnsi="Arial" w:cs="Arial"/>
                <w:sz w:val="24"/>
                <w:szCs w:val="24"/>
              </w:rPr>
            </w:pPr>
            <w:r w:rsidRPr="00045C3D">
              <w:rPr>
                <w:rFonts w:ascii="Arial" w:hAnsi="Arial" w:cs="Arial"/>
                <w:sz w:val="24"/>
                <w:szCs w:val="24"/>
              </w:rPr>
              <w:t>97</w:t>
            </w:r>
          </w:p>
        </w:tc>
        <w:tc>
          <w:tcPr>
            <w:tcW w:w="1558" w:type="dxa"/>
          </w:tcPr>
          <w:p w14:paraId="7D0EBEED" w14:textId="77777777" w:rsidR="00ED68F1" w:rsidRPr="00045C3D" w:rsidRDefault="00ED68F1" w:rsidP="0056466F">
            <w:pPr>
              <w:rPr>
                <w:rFonts w:ascii="Arial" w:hAnsi="Arial" w:cs="Arial"/>
                <w:sz w:val="24"/>
                <w:szCs w:val="24"/>
              </w:rPr>
            </w:pPr>
            <w:r w:rsidRPr="00045C3D">
              <w:rPr>
                <w:rFonts w:ascii="Arial" w:hAnsi="Arial" w:cs="Arial"/>
                <w:sz w:val="24"/>
                <w:szCs w:val="24"/>
              </w:rPr>
              <w:t>18.7%</w:t>
            </w:r>
          </w:p>
        </w:tc>
        <w:tc>
          <w:tcPr>
            <w:tcW w:w="1558" w:type="dxa"/>
          </w:tcPr>
          <w:p w14:paraId="39BF8E7F" w14:textId="77777777" w:rsidR="00ED68F1" w:rsidRPr="00045C3D" w:rsidRDefault="00ED68F1" w:rsidP="0056466F">
            <w:pPr>
              <w:rPr>
                <w:rFonts w:ascii="Arial" w:hAnsi="Arial" w:cs="Arial"/>
                <w:sz w:val="24"/>
                <w:szCs w:val="24"/>
              </w:rPr>
            </w:pPr>
            <w:r w:rsidRPr="00045C3D">
              <w:rPr>
                <w:rFonts w:ascii="Arial" w:hAnsi="Arial" w:cs="Arial"/>
                <w:sz w:val="24"/>
                <w:szCs w:val="24"/>
              </w:rPr>
              <w:t>108</w:t>
            </w:r>
          </w:p>
        </w:tc>
        <w:tc>
          <w:tcPr>
            <w:tcW w:w="1559" w:type="dxa"/>
          </w:tcPr>
          <w:p w14:paraId="04CA767B" w14:textId="77777777" w:rsidR="00ED68F1" w:rsidRPr="00045C3D" w:rsidRDefault="00ED68F1" w:rsidP="0056466F">
            <w:pPr>
              <w:rPr>
                <w:rFonts w:ascii="Arial" w:hAnsi="Arial" w:cs="Arial"/>
                <w:sz w:val="24"/>
                <w:szCs w:val="24"/>
              </w:rPr>
            </w:pPr>
            <w:r w:rsidRPr="00045C3D">
              <w:rPr>
                <w:rFonts w:ascii="Arial" w:hAnsi="Arial" w:cs="Arial"/>
                <w:sz w:val="24"/>
                <w:szCs w:val="24"/>
              </w:rPr>
              <w:t>18.2%</w:t>
            </w:r>
          </w:p>
        </w:tc>
      </w:tr>
      <w:tr w:rsidR="00ED68F1" w:rsidRPr="00045C3D" w14:paraId="519F1257" w14:textId="77777777" w:rsidTr="00C05892">
        <w:tc>
          <w:tcPr>
            <w:tcW w:w="1558" w:type="dxa"/>
          </w:tcPr>
          <w:p w14:paraId="5B660C59" w14:textId="77777777" w:rsidR="00ED68F1" w:rsidRPr="00045C3D" w:rsidRDefault="00ED68F1" w:rsidP="0056466F">
            <w:pPr>
              <w:rPr>
                <w:rFonts w:ascii="Arial" w:hAnsi="Arial" w:cs="Arial"/>
                <w:sz w:val="24"/>
                <w:szCs w:val="24"/>
              </w:rPr>
            </w:pPr>
            <w:r w:rsidRPr="00045C3D">
              <w:rPr>
                <w:rFonts w:ascii="Arial" w:hAnsi="Arial" w:cs="Arial"/>
                <w:sz w:val="24"/>
                <w:szCs w:val="24"/>
              </w:rPr>
              <w:t>Unilingual</w:t>
            </w:r>
          </w:p>
        </w:tc>
        <w:tc>
          <w:tcPr>
            <w:tcW w:w="1558" w:type="dxa"/>
          </w:tcPr>
          <w:p w14:paraId="74F49F6D" w14:textId="77777777" w:rsidR="00ED68F1" w:rsidRPr="00045C3D" w:rsidRDefault="00ED68F1" w:rsidP="0056466F">
            <w:pPr>
              <w:rPr>
                <w:rFonts w:ascii="Arial" w:hAnsi="Arial" w:cs="Arial"/>
                <w:sz w:val="24"/>
                <w:szCs w:val="24"/>
              </w:rPr>
            </w:pPr>
            <w:r w:rsidRPr="00045C3D">
              <w:rPr>
                <w:rFonts w:ascii="Arial" w:hAnsi="Arial" w:cs="Arial"/>
                <w:sz w:val="24"/>
                <w:szCs w:val="24"/>
              </w:rPr>
              <w:t>423</w:t>
            </w:r>
          </w:p>
        </w:tc>
        <w:tc>
          <w:tcPr>
            <w:tcW w:w="1558" w:type="dxa"/>
          </w:tcPr>
          <w:p w14:paraId="6795046B" w14:textId="77777777" w:rsidR="00ED68F1" w:rsidRPr="00045C3D" w:rsidRDefault="00ED68F1" w:rsidP="0056466F">
            <w:pPr>
              <w:rPr>
                <w:rFonts w:ascii="Arial" w:hAnsi="Arial" w:cs="Arial"/>
                <w:sz w:val="24"/>
                <w:szCs w:val="24"/>
              </w:rPr>
            </w:pPr>
            <w:r w:rsidRPr="00045C3D">
              <w:rPr>
                <w:rFonts w:ascii="Arial" w:hAnsi="Arial" w:cs="Arial"/>
                <w:sz w:val="24"/>
                <w:szCs w:val="24"/>
              </w:rPr>
              <w:t>81.3%</w:t>
            </w:r>
          </w:p>
        </w:tc>
        <w:tc>
          <w:tcPr>
            <w:tcW w:w="1558" w:type="dxa"/>
          </w:tcPr>
          <w:p w14:paraId="5AD76565" w14:textId="77777777" w:rsidR="00ED68F1" w:rsidRPr="00045C3D" w:rsidRDefault="00ED68F1" w:rsidP="0056466F">
            <w:pPr>
              <w:rPr>
                <w:rFonts w:ascii="Arial" w:hAnsi="Arial" w:cs="Arial"/>
                <w:sz w:val="24"/>
                <w:szCs w:val="24"/>
              </w:rPr>
            </w:pPr>
            <w:r w:rsidRPr="00045C3D">
              <w:rPr>
                <w:rFonts w:ascii="Arial" w:hAnsi="Arial" w:cs="Arial"/>
                <w:sz w:val="24"/>
                <w:szCs w:val="24"/>
              </w:rPr>
              <w:t>484</w:t>
            </w:r>
          </w:p>
        </w:tc>
        <w:tc>
          <w:tcPr>
            <w:tcW w:w="1559" w:type="dxa"/>
          </w:tcPr>
          <w:p w14:paraId="1459BC72" w14:textId="77777777" w:rsidR="00ED68F1" w:rsidRPr="00045C3D" w:rsidRDefault="00ED68F1" w:rsidP="0056466F">
            <w:pPr>
              <w:rPr>
                <w:rFonts w:ascii="Arial" w:hAnsi="Arial" w:cs="Arial"/>
                <w:sz w:val="24"/>
                <w:szCs w:val="24"/>
              </w:rPr>
            </w:pPr>
            <w:r w:rsidRPr="00045C3D">
              <w:rPr>
                <w:rFonts w:ascii="Arial" w:hAnsi="Arial" w:cs="Arial"/>
                <w:sz w:val="24"/>
                <w:szCs w:val="24"/>
              </w:rPr>
              <w:t>81.8%</w:t>
            </w:r>
          </w:p>
        </w:tc>
      </w:tr>
      <w:tr w:rsidR="00ED68F1" w:rsidRPr="00045C3D" w14:paraId="1707CD43" w14:textId="77777777" w:rsidTr="00C05892">
        <w:tc>
          <w:tcPr>
            <w:tcW w:w="1558" w:type="dxa"/>
          </w:tcPr>
          <w:p w14:paraId="5E8F84E5" w14:textId="77777777" w:rsidR="00ED68F1" w:rsidRPr="00045C3D" w:rsidRDefault="00ED68F1" w:rsidP="0056466F">
            <w:pPr>
              <w:rPr>
                <w:rFonts w:ascii="Arial" w:hAnsi="Arial" w:cs="Arial"/>
                <w:sz w:val="24"/>
                <w:szCs w:val="24"/>
              </w:rPr>
            </w:pPr>
            <w:r w:rsidRPr="00045C3D">
              <w:rPr>
                <w:rFonts w:ascii="Arial" w:hAnsi="Arial" w:cs="Arial"/>
                <w:sz w:val="24"/>
                <w:szCs w:val="24"/>
              </w:rPr>
              <w:t>Total</w:t>
            </w:r>
          </w:p>
        </w:tc>
        <w:tc>
          <w:tcPr>
            <w:tcW w:w="1558" w:type="dxa"/>
          </w:tcPr>
          <w:p w14:paraId="42EA379B" w14:textId="77777777" w:rsidR="00ED68F1" w:rsidRPr="00045C3D" w:rsidRDefault="00ED68F1" w:rsidP="0056466F">
            <w:pPr>
              <w:rPr>
                <w:rFonts w:ascii="Arial" w:hAnsi="Arial" w:cs="Arial"/>
                <w:sz w:val="24"/>
                <w:szCs w:val="24"/>
              </w:rPr>
            </w:pPr>
            <w:r w:rsidRPr="00045C3D">
              <w:rPr>
                <w:rFonts w:ascii="Arial" w:hAnsi="Arial" w:cs="Arial"/>
                <w:sz w:val="24"/>
                <w:szCs w:val="24"/>
              </w:rPr>
              <w:t>520</w:t>
            </w:r>
          </w:p>
        </w:tc>
        <w:tc>
          <w:tcPr>
            <w:tcW w:w="1558" w:type="dxa"/>
          </w:tcPr>
          <w:p w14:paraId="2E641D29" w14:textId="77777777" w:rsidR="00ED68F1" w:rsidRPr="00045C3D" w:rsidRDefault="00ED68F1" w:rsidP="0056466F">
            <w:pPr>
              <w:rPr>
                <w:rFonts w:ascii="Arial" w:hAnsi="Arial" w:cs="Arial"/>
                <w:sz w:val="24"/>
                <w:szCs w:val="24"/>
              </w:rPr>
            </w:pPr>
            <w:r w:rsidRPr="00045C3D">
              <w:rPr>
                <w:rFonts w:ascii="Arial" w:hAnsi="Arial" w:cs="Arial"/>
                <w:sz w:val="24"/>
                <w:szCs w:val="24"/>
              </w:rPr>
              <w:t>100.0%</w:t>
            </w:r>
          </w:p>
        </w:tc>
        <w:tc>
          <w:tcPr>
            <w:tcW w:w="1558" w:type="dxa"/>
          </w:tcPr>
          <w:p w14:paraId="51BF7E4B" w14:textId="77777777" w:rsidR="00ED68F1" w:rsidRPr="00045C3D" w:rsidRDefault="00ED68F1" w:rsidP="0056466F">
            <w:pPr>
              <w:rPr>
                <w:rFonts w:ascii="Arial" w:hAnsi="Arial" w:cs="Arial"/>
                <w:sz w:val="24"/>
                <w:szCs w:val="24"/>
              </w:rPr>
            </w:pPr>
            <w:r w:rsidRPr="00045C3D">
              <w:rPr>
                <w:rFonts w:ascii="Arial" w:hAnsi="Arial" w:cs="Arial"/>
                <w:sz w:val="24"/>
                <w:szCs w:val="24"/>
              </w:rPr>
              <w:t>592</w:t>
            </w:r>
          </w:p>
        </w:tc>
        <w:tc>
          <w:tcPr>
            <w:tcW w:w="1559" w:type="dxa"/>
          </w:tcPr>
          <w:p w14:paraId="3A5CD944" w14:textId="77777777" w:rsidR="00ED68F1" w:rsidRPr="00045C3D" w:rsidRDefault="00ED68F1" w:rsidP="0056466F">
            <w:pPr>
              <w:rPr>
                <w:rFonts w:ascii="Arial" w:hAnsi="Arial" w:cs="Arial"/>
                <w:sz w:val="24"/>
                <w:szCs w:val="24"/>
              </w:rPr>
            </w:pPr>
            <w:r w:rsidRPr="00045C3D">
              <w:rPr>
                <w:rFonts w:ascii="Arial" w:hAnsi="Arial" w:cs="Arial"/>
                <w:sz w:val="24"/>
                <w:szCs w:val="24"/>
              </w:rPr>
              <w:t>100.0%</w:t>
            </w:r>
          </w:p>
        </w:tc>
      </w:tr>
    </w:tbl>
    <w:p w14:paraId="215A48BA" w14:textId="77777777" w:rsidR="00ED68F1" w:rsidRPr="00045C3D" w:rsidRDefault="00ED68F1" w:rsidP="00B92A9A">
      <w:pPr>
        <w:spacing w:after="0" w:line="240" w:lineRule="auto"/>
        <w:rPr>
          <w:rFonts w:ascii="Arial" w:eastAsia="Times New Roman" w:hAnsi="Arial" w:cs="Arial"/>
          <w:color w:val="000000" w:themeColor="text1"/>
          <w:sz w:val="24"/>
          <w:szCs w:val="24"/>
          <w:lang w:eastAsia="en-CA"/>
        </w:rPr>
      </w:pPr>
      <w:r w:rsidRPr="00045C3D">
        <w:rPr>
          <w:rFonts w:ascii="Arial" w:hAnsi="Arial" w:cs="Arial"/>
          <w:sz w:val="24"/>
          <w:szCs w:val="24"/>
        </w:rPr>
        <w:br/>
      </w:r>
      <w:r w:rsidRPr="00045C3D">
        <w:rPr>
          <w:rFonts w:ascii="Arial" w:eastAsia="Times New Roman" w:hAnsi="Arial" w:cs="Arial"/>
          <w:color w:val="000000" w:themeColor="text1"/>
          <w:sz w:val="24"/>
          <w:szCs w:val="24"/>
          <w:lang w:eastAsia="en-CA"/>
        </w:rPr>
        <w:t>*A bilingual applicant is defined as an individual that self-assessed their language proficiency as intermediate or higher in both official languages.</w:t>
      </w:r>
    </w:p>
    <w:p w14:paraId="1FA4C2B1" w14:textId="77777777" w:rsidR="00ED68F1" w:rsidRPr="00045C3D" w:rsidRDefault="00ED68F1">
      <w:pPr>
        <w:rPr>
          <w:rFonts w:ascii="Arial" w:hAnsi="Arial" w:cs="Arial"/>
          <w:sz w:val="24"/>
          <w:szCs w:val="24"/>
        </w:rPr>
      </w:pPr>
    </w:p>
    <w:p w14:paraId="0ECDBFD8" w14:textId="77777777" w:rsidR="00ED68F1" w:rsidRPr="00045C3D" w:rsidRDefault="00ED68F1">
      <w:pPr>
        <w:rPr>
          <w:rFonts w:ascii="Arial" w:hAnsi="Arial" w:cs="Arial"/>
          <w:b/>
          <w:sz w:val="24"/>
          <w:szCs w:val="24"/>
        </w:rPr>
      </w:pPr>
      <w:r w:rsidRPr="00045C3D">
        <w:rPr>
          <w:rFonts w:ascii="Arial" w:hAnsi="Arial" w:cs="Arial"/>
          <w:b/>
          <w:sz w:val="24"/>
          <w:szCs w:val="24"/>
        </w:rPr>
        <w:t>National Capital Region</w:t>
      </w:r>
    </w:p>
    <w:tbl>
      <w:tblPr>
        <w:tblStyle w:val="TableGrid"/>
        <w:tblW w:w="0" w:type="auto"/>
        <w:tblLook w:val="04A0" w:firstRow="1" w:lastRow="0" w:firstColumn="1" w:lastColumn="0" w:noHBand="0" w:noVBand="1"/>
        <w:tblCaption w:val="Self-assessed language proficiency of unique applicants to the Post-Secondary Recruitment Program (PSR), by home region, by fiscal year (National Capital Region)"/>
        <w:tblDescription w:val="Self-assessed language proficiency of unique applicants to the Post-Secondary Recruitment Program (PSR), by home region, by fiscal year. (National Capital Region)"/>
      </w:tblPr>
      <w:tblGrid>
        <w:gridCol w:w="1558"/>
        <w:gridCol w:w="1558"/>
        <w:gridCol w:w="1558"/>
        <w:gridCol w:w="1558"/>
        <w:gridCol w:w="1559"/>
      </w:tblGrid>
      <w:tr w:rsidR="00ED68F1" w:rsidRPr="00045C3D" w14:paraId="02A6165B" w14:textId="77777777" w:rsidTr="00C05892">
        <w:trPr>
          <w:tblHeader/>
        </w:trPr>
        <w:tc>
          <w:tcPr>
            <w:tcW w:w="1558" w:type="dxa"/>
          </w:tcPr>
          <w:p w14:paraId="06457626" w14:textId="77777777" w:rsidR="00ED68F1" w:rsidRPr="00045C3D" w:rsidRDefault="00ED68F1" w:rsidP="0056466F">
            <w:pPr>
              <w:rPr>
                <w:rFonts w:ascii="Arial" w:hAnsi="Arial" w:cs="Arial"/>
                <w:sz w:val="24"/>
                <w:szCs w:val="24"/>
              </w:rPr>
            </w:pPr>
            <w:r w:rsidRPr="00045C3D">
              <w:rPr>
                <w:rFonts w:ascii="Arial" w:hAnsi="Arial" w:cs="Arial"/>
                <w:sz w:val="24"/>
                <w:szCs w:val="24"/>
              </w:rPr>
              <w:t>Language Proficiency</w:t>
            </w:r>
          </w:p>
        </w:tc>
        <w:tc>
          <w:tcPr>
            <w:tcW w:w="1558" w:type="dxa"/>
          </w:tcPr>
          <w:p w14:paraId="31D23785" w14:textId="77777777" w:rsidR="00ED68F1" w:rsidRPr="00045C3D" w:rsidRDefault="00ED68F1" w:rsidP="0056466F">
            <w:pPr>
              <w:rPr>
                <w:rFonts w:ascii="Arial" w:hAnsi="Arial" w:cs="Arial"/>
                <w:sz w:val="24"/>
                <w:szCs w:val="24"/>
              </w:rPr>
            </w:pPr>
            <w:r w:rsidRPr="00045C3D">
              <w:rPr>
                <w:rFonts w:ascii="Arial" w:hAnsi="Arial" w:cs="Arial"/>
                <w:sz w:val="24"/>
                <w:szCs w:val="24"/>
              </w:rPr>
              <w:t>Count</w:t>
            </w:r>
          </w:p>
          <w:p w14:paraId="68A8A721" w14:textId="77777777" w:rsidR="00ED68F1" w:rsidRPr="00045C3D" w:rsidRDefault="00ED68F1" w:rsidP="0056466F">
            <w:pPr>
              <w:rPr>
                <w:rFonts w:ascii="Arial" w:hAnsi="Arial" w:cs="Arial"/>
                <w:sz w:val="24"/>
                <w:szCs w:val="24"/>
              </w:rPr>
            </w:pPr>
            <w:r w:rsidRPr="00045C3D">
              <w:rPr>
                <w:rFonts w:ascii="Arial" w:hAnsi="Arial" w:cs="Arial"/>
                <w:sz w:val="24"/>
                <w:szCs w:val="24"/>
              </w:rPr>
              <w:t>2018-2019</w:t>
            </w:r>
          </w:p>
        </w:tc>
        <w:tc>
          <w:tcPr>
            <w:tcW w:w="1558" w:type="dxa"/>
          </w:tcPr>
          <w:p w14:paraId="29209793" w14:textId="77777777" w:rsidR="00ED68F1" w:rsidRPr="00045C3D" w:rsidRDefault="00ED68F1" w:rsidP="0056466F">
            <w:pPr>
              <w:rPr>
                <w:rFonts w:ascii="Arial" w:hAnsi="Arial" w:cs="Arial"/>
                <w:sz w:val="24"/>
                <w:szCs w:val="24"/>
              </w:rPr>
            </w:pPr>
            <w:r w:rsidRPr="00045C3D">
              <w:rPr>
                <w:rFonts w:ascii="Arial" w:hAnsi="Arial" w:cs="Arial"/>
                <w:sz w:val="24"/>
                <w:szCs w:val="24"/>
              </w:rPr>
              <w:t xml:space="preserve">Percent </w:t>
            </w:r>
            <w:r w:rsidRPr="00045C3D">
              <w:rPr>
                <w:rFonts w:ascii="Arial" w:hAnsi="Arial" w:cs="Arial"/>
                <w:sz w:val="24"/>
                <w:szCs w:val="24"/>
              </w:rPr>
              <w:br/>
              <w:t>2018-2019</w:t>
            </w:r>
          </w:p>
        </w:tc>
        <w:tc>
          <w:tcPr>
            <w:tcW w:w="1558" w:type="dxa"/>
          </w:tcPr>
          <w:p w14:paraId="62639C2C" w14:textId="77777777" w:rsidR="00ED68F1" w:rsidRPr="00045C3D" w:rsidRDefault="00ED68F1" w:rsidP="0056466F">
            <w:pPr>
              <w:rPr>
                <w:rFonts w:ascii="Arial" w:hAnsi="Arial" w:cs="Arial"/>
                <w:sz w:val="24"/>
                <w:szCs w:val="24"/>
              </w:rPr>
            </w:pPr>
            <w:r w:rsidRPr="00045C3D">
              <w:rPr>
                <w:rFonts w:ascii="Arial" w:hAnsi="Arial" w:cs="Arial"/>
                <w:sz w:val="24"/>
                <w:szCs w:val="24"/>
              </w:rPr>
              <w:t>Count</w:t>
            </w:r>
            <w:r w:rsidRPr="00045C3D">
              <w:rPr>
                <w:rFonts w:ascii="Arial" w:hAnsi="Arial" w:cs="Arial"/>
                <w:sz w:val="24"/>
                <w:szCs w:val="24"/>
              </w:rPr>
              <w:br/>
              <w:t>2019-2020</w:t>
            </w:r>
          </w:p>
        </w:tc>
        <w:tc>
          <w:tcPr>
            <w:tcW w:w="1559" w:type="dxa"/>
          </w:tcPr>
          <w:p w14:paraId="226B1F8D" w14:textId="77777777" w:rsidR="00ED68F1" w:rsidRPr="00045C3D" w:rsidRDefault="00ED68F1" w:rsidP="0056466F">
            <w:pPr>
              <w:rPr>
                <w:rFonts w:ascii="Arial" w:hAnsi="Arial" w:cs="Arial"/>
                <w:sz w:val="24"/>
                <w:szCs w:val="24"/>
              </w:rPr>
            </w:pPr>
            <w:r w:rsidRPr="00045C3D">
              <w:rPr>
                <w:rFonts w:ascii="Arial" w:hAnsi="Arial" w:cs="Arial"/>
                <w:sz w:val="24"/>
                <w:szCs w:val="24"/>
              </w:rPr>
              <w:t>Percent</w:t>
            </w:r>
            <w:r w:rsidRPr="00045C3D">
              <w:rPr>
                <w:rFonts w:ascii="Arial" w:hAnsi="Arial" w:cs="Arial"/>
                <w:sz w:val="24"/>
                <w:szCs w:val="24"/>
              </w:rPr>
              <w:br/>
              <w:t>2019-2020</w:t>
            </w:r>
          </w:p>
        </w:tc>
      </w:tr>
      <w:tr w:rsidR="00ED68F1" w:rsidRPr="00045C3D" w14:paraId="10A0DE17" w14:textId="77777777" w:rsidTr="00C05892">
        <w:tc>
          <w:tcPr>
            <w:tcW w:w="1558" w:type="dxa"/>
          </w:tcPr>
          <w:p w14:paraId="38B44207" w14:textId="77777777" w:rsidR="00ED68F1" w:rsidRPr="00045C3D" w:rsidRDefault="00ED68F1" w:rsidP="0056466F">
            <w:pPr>
              <w:rPr>
                <w:rFonts w:ascii="Arial" w:hAnsi="Arial" w:cs="Arial"/>
                <w:sz w:val="24"/>
                <w:szCs w:val="24"/>
              </w:rPr>
            </w:pPr>
            <w:r w:rsidRPr="00045C3D">
              <w:rPr>
                <w:rFonts w:ascii="Arial" w:hAnsi="Arial" w:cs="Arial"/>
                <w:sz w:val="24"/>
                <w:szCs w:val="24"/>
              </w:rPr>
              <w:t>Bilingual *</w:t>
            </w:r>
          </w:p>
        </w:tc>
        <w:tc>
          <w:tcPr>
            <w:tcW w:w="1558" w:type="dxa"/>
          </w:tcPr>
          <w:p w14:paraId="7655DD62" w14:textId="77777777" w:rsidR="00ED68F1" w:rsidRPr="00045C3D" w:rsidRDefault="00ED68F1" w:rsidP="0056466F">
            <w:pPr>
              <w:rPr>
                <w:rFonts w:ascii="Arial" w:hAnsi="Arial" w:cs="Arial"/>
                <w:sz w:val="24"/>
                <w:szCs w:val="24"/>
              </w:rPr>
            </w:pPr>
            <w:r w:rsidRPr="00045C3D">
              <w:rPr>
                <w:rFonts w:ascii="Arial" w:hAnsi="Arial" w:cs="Arial"/>
                <w:sz w:val="24"/>
                <w:szCs w:val="24"/>
              </w:rPr>
              <w:t>2,416</w:t>
            </w:r>
          </w:p>
        </w:tc>
        <w:tc>
          <w:tcPr>
            <w:tcW w:w="1558" w:type="dxa"/>
          </w:tcPr>
          <w:p w14:paraId="571AFD73" w14:textId="77777777" w:rsidR="00ED68F1" w:rsidRPr="00045C3D" w:rsidRDefault="00ED68F1" w:rsidP="0056466F">
            <w:pPr>
              <w:rPr>
                <w:rFonts w:ascii="Arial" w:hAnsi="Arial" w:cs="Arial"/>
                <w:sz w:val="24"/>
                <w:szCs w:val="24"/>
              </w:rPr>
            </w:pPr>
            <w:r w:rsidRPr="00045C3D">
              <w:rPr>
                <w:rFonts w:ascii="Arial" w:hAnsi="Arial" w:cs="Arial"/>
                <w:sz w:val="24"/>
                <w:szCs w:val="24"/>
              </w:rPr>
              <w:t>60.4%</w:t>
            </w:r>
          </w:p>
        </w:tc>
        <w:tc>
          <w:tcPr>
            <w:tcW w:w="1558" w:type="dxa"/>
          </w:tcPr>
          <w:p w14:paraId="417A0091" w14:textId="77777777" w:rsidR="00ED68F1" w:rsidRPr="00045C3D" w:rsidRDefault="00ED68F1" w:rsidP="0056466F">
            <w:pPr>
              <w:rPr>
                <w:rFonts w:ascii="Arial" w:hAnsi="Arial" w:cs="Arial"/>
                <w:sz w:val="24"/>
                <w:szCs w:val="24"/>
              </w:rPr>
            </w:pPr>
            <w:r w:rsidRPr="00045C3D">
              <w:rPr>
                <w:rFonts w:ascii="Arial" w:hAnsi="Arial" w:cs="Arial"/>
                <w:sz w:val="24"/>
                <w:szCs w:val="24"/>
              </w:rPr>
              <w:t>3,907</w:t>
            </w:r>
          </w:p>
        </w:tc>
        <w:tc>
          <w:tcPr>
            <w:tcW w:w="1559" w:type="dxa"/>
          </w:tcPr>
          <w:p w14:paraId="007481B6" w14:textId="77777777" w:rsidR="00ED68F1" w:rsidRPr="00045C3D" w:rsidRDefault="00ED68F1" w:rsidP="0056466F">
            <w:pPr>
              <w:rPr>
                <w:rFonts w:ascii="Arial" w:hAnsi="Arial" w:cs="Arial"/>
                <w:sz w:val="24"/>
                <w:szCs w:val="24"/>
              </w:rPr>
            </w:pPr>
            <w:r w:rsidRPr="00045C3D">
              <w:rPr>
                <w:rFonts w:ascii="Arial" w:hAnsi="Arial" w:cs="Arial"/>
                <w:sz w:val="24"/>
                <w:szCs w:val="24"/>
              </w:rPr>
              <w:t>62.8%</w:t>
            </w:r>
          </w:p>
        </w:tc>
      </w:tr>
      <w:tr w:rsidR="00ED68F1" w:rsidRPr="00045C3D" w14:paraId="6D447ACE" w14:textId="77777777" w:rsidTr="00C05892">
        <w:tc>
          <w:tcPr>
            <w:tcW w:w="1558" w:type="dxa"/>
          </w:tcPr>
          <w:p w14:paraId="0674C9F7" w14:textId="77777777" w:rsidR="00ED68F1" w:rsidRPr="00045C3D" w:rsidRDefault="00ED68F1" w:rsidP="0056466F">
            <w:pPr>
              <w:rPr>
                <w:rFonts w:ascii="Arial" w:hAnsi="Arial" w:cs="Arial"/>
                <w:sz w:val="24"/>
                <w:szCs w:val="24"/>
              </w:rPr>
            </w:pPr>
            <w:r w:rsidRPr="00045C3D">
              <w:rPr>
                <w:rFonts w:ascii="Arial" w:hAnsi="Arial" w:cs="Arial"/>
                <w:sz w:val="24"/>
                <w:szCs w:val="24"/>
              </w:rPr>
              <w:t>Unilingual</w:t>
            </w:r>
          </w:p>
        </w:tc>
        <w:tc>
          <w:tcPr>
            <w:tcW w:w="1558" w:type="dxa"/>
          </w:tcPr>
          <w:p w14:paraId="4974AAC9" w14:textId="77777777" w:rsidR="00ED68F1" w:rsidRPr="00045C3D" w:rsidRDefault="00ED68F1" w:rsidP="0056466F">
            <w:pPr>
              <w:rPr>
                <w:rFonts w:ascii="Arial" w:hAnsi="Arial" w:cs="Arial"/>
                <w:sz w:val="24"/>
                <w:szCs w:val="24"/>
              </w:rPr>
            </w:pPr>
            <w:r w:rsidRPr="00045C3D">
              <w:rPr>
                <w:rFonts w:ascii="Arial" w:hAnsi="Arial" w:cs="Arial"/>
                <w:sz w:val="24"/>
                <w:szCs w:val="24"/>
              </w:rPr>
              <w:t>1,584</w:t>
            </w:r>
          </w:p>
        </w:tc>
        <w:tc>
          <w:tcPr>
            <w:tcW w:w="1558" w:type="dxa"/>
          </w:tcPr>
          <w:p w14:paraId="1BC8BCFF" w14:textId="77777777" w:rsidR="00ED68F1" w:rsidRPr="00045C3D" w:rsidRDefault="00ED68F1" w:rsidP="0056466F">
            <w:pPr>
              <w:rPr>
                <w:rFonts w:ascii="Arial" w:hAnsi="Arial" w:cs="Arial"/>
                <w:sz w:val="24"/>
                <w:szCs w:val="24"/>
              </w:rPr>
            </w:pPr>
            <w:r w:rsidRPr="00045C3D">
              <w:rPr>
                <w:rFonts w:ascii="Arial" w:hAnsi="Arial" w:cs="Arial"/>
                <w:sz w:val="24"/>
                <w:szCs w:val="24"/>
              </w:rPr>
              <w:t>39.6%</w:t>
            </w:r>
          </w:p>
        </w:tc>
        <w:tc>
          <w:tcPr>
            <w:tcW w:w="1558" w:type="dxa"/>
          </w:tcPr>
          <w:p w14:paraId="7F0747DE" w14:textId="77777777" w:rsidR="00ED68F1" w:rsidRPr="00045C3D" w:rsidRDefault="00ED68F1" w:rsidP="0056466F">
            <w:pPr>
              <w:rPr>
                <w:rFonts w:ascii="Arial" w:hAnsi="Arial" w:cs="Arial"/>
                <w:sz w:val="24"/>
                <w:szCs w:val="24"/>
              </w:rPr>
            </w:pPr>
            <w:r w:rsidRPr="00045C3D">
              <w:rPr>
                <w:rFonts w:ascii="Arial" w:hAnsi="Arial" w:cs="Arial"/>
                <w:sz w:val="24"/>
                <w:szCs w:val="24"/>
              </w:rPr>
              <w:t>2,312</w:t>
            </w:r>
          </w:p>
        </w:tc>
        <w:tc>
          <w:tcPr>
            <w:tcW w:w="1559" w:type="dxa"/>
          </w:tcPr>
          <w:p w14:paraId="555D098E" w14:textId="77777777" w:rsidR="00ED68F1" w:rsidRPr="00045C3D" w:rsidRDefault="00ED68F1" w:rsidP="0056466F">
            <w:pPr>
              <w:rPr>
                <w:rFonts w:ascii="Arial" w:hAnsi="Arial" w:cs="Arial"/>
                <w:sz w:val="24"/>
                <w:szCs w:val="24"/>
              </w:rPr>
            </w:pPr>
            <w:r w:rsidRPr="00045C3D">
              <w:rPr>
                <w:rFonts w:ascii="Arial" w:hAnsi="Arial" w:cs="Arial"/>
                <w:sz w:val="24"/>
                <w:szCs w:val="24"/>
              </w:rPr>
              <w:t>37.2%</w:t>
            </w:r>
          </w:p>
        </w:tc>
      </w:tr>
      <w:tr w:rsidR="00ED68F1" w:rsidRPr="00045C3D" w14:paraId="53FA81A9" w14:textId="77777777" w:rsidTr="00C05892">
        <w:tc>
          <w:tcPr>
            <w:tcW w:w="1558" w:type="dxa"/>
          </w:tcPr>
          <w:p w14:paraId="77281217" w14:textId="77777777" w:rsidR="00ED68F1" w:rsidRPr="00045C3D" w:rsidRDefault="00ED68F1" w:rsidP="0056466F">
            <w:pPr>
              <w:rPr>
                <w:rFonts w:ascii="Arial" w:hAnsi="Arial" w:cs="Arial"/>
                <w:sz w:val="24"/>
                <w:szCs w:val="24"/>
              </w:rPr>
            </w:pPr>
            <w:r w:rsidRPr="00045C3D">
              <w:rPr>
                <w:rFonts w:ascii="Arial" w:hAnsi="Arial" w:cs="Arial"/>
                <w:sz w:val="24"/>
                <w:szCs w:val="24"/>
              </w:rPr>
              <w:t>Total</w:t>
            </w:r>
          </w:p>
        </w:tc>
        <w:tc>
          <w:tcPr>
            <w:tcW w:w="1558" w:type="dxa"/>
          </w:tcPr>
          <w:p w14:paraId="574AF3DD" w14:textId="77777777" w:rsidR="00ED68F1" w:rsidRPr="00045C3D" w:rsidRDefault="00ED68F1" w:rsidP="0056466F">
            <w:pPr>
              <w:rPr>
                <w:rFonts w:ascii="Arial" w:hAnsi="Arial" w:cs="Arial"/>
                <w:sz w:val="24"/>
                <w:szCs w:val="24"/>
              </w:rPr>
            </w:pPr>
            <w:r w:rsidRPr="00045C3D">
              <w:rPr>
                <w:rFonts w:ascii="Arial" w:hAnsi="Arial" w:cs="Arial"/>
                <w:sz w:val="24"/>
                <w:szCs w:val="24"/>
              </w:rPr>
              <w:t>4,000</w:t>
            </w:r>
          </w:p>
        </w:tc>
        <w:tc>
          <w:tcPr>
            <w:tcW w:w="1558" w:type="dxa"/>
          </w:tcPr>
          <w:p w14:paraId="717A5AB2" w14:textId="77777777" w:rsidR="00ED68F1" w:rsidRPr="00045C3D" w:rsidRDefault="00ED68F1" w:rsidP="0056466F">
            <w:pPr>
              <w:rPr>
                <w:rFonts w:ascii="Arial" w:hAnsi="Arial" w:cs="Arial"/>
                <w:sz w:val="24"/>
                <w:szCs w:val="24"/>
              </w:rPr>
            </w:pPr>
            <w:r w:rsidRPr="00045C3D">
              <w:rPr>
                <w:rFonts w:ascii="Arial" w:hAnsi="Arial" w:cs="Arial"/>
                <w:sz w:val="24"/>
                <w:szCs w:val="24"/>
              </w:rPr>
              <w:t>100.0%</w:t>
            </w:r>
          </w:p>
        </w:tc>
        <w:tc>
          <w:tcPr>
            <w:tcW w:w="1558" w:type="dxa"/>
          </w:tcPr>
          <w:p w14:paraId="7DF650B4" w14:textId="77777777" w:rsidR="00ED68F1" w:rsidRPr="00045C3D" w:rsidRDefault="00ED68F1" w:rsidP="0056466F">
            <w:pPr>
              <w:rPr>
                <w:rFonts w:ascii="Arial" w:hAnsi="Arial" w:cs="Arial"/>
                <w:sz w:val="24"/>
                <w:szCs w:val="24"/>
              </w:rPr>
            </w:pPr>
            <w:r w:rsidRPr="00045C3D">
              <w:rPr>
                <w:rFonts w:ascii="Arial" w:hAnsi="Arial" w:cs="Arial"/>
                <w:sz w:val="24"/>
                <w:szCs w:val="24"/>
              </w:rPr>
              <w:t>6,219</w:t>
            </w:r>
          </w:p>
        </w:tc>
        <w:tc>
          <w:tcPr>
            <w:tcW w:w="1559" w:type="dxa"/>
          </w:tcPr>
          <w:p w14:paraId="6D82F4E9" w14:textId="77777777" w:rsidR="00ED68F1" w:rsidRPr="00045C3D" w:rsidRDefault="00ED68F1" w:rsidP="0056466F">
            <w:pPr>
              <w:rPr>
                <w:rFonts w:ascii="Arial" w:hAnsi="Arial" w:cs="Arial"/>
                <w:sz w:val="24"/>
                <w:szCs w:val="24"/>
              </w:rPr>
            </w:pPr>
            <w:r w:rsidRPr="00045C3D">
              <w:rPr>
                <w:rFonts w:ascii="Arial" w:hAnsi="Arial" w:cs="Arial"/>
                <w:sz w:val="24"/>
                <w:szCs w:val="24"/>
              </w:rPr>
              <w:t>100.0%</w:t>
            </w:r>
          </w:p>
        </w:tc>
      </w:tr>
    </w:tbl>
    <w:p w14:paraId="4C4D0357" w14:textId="77777777" w:rsidR="00ED68F1" w:rsidRPr="00045C3D" w:rsidRDefault="00ED68F1" w:rsidP="00B92A9A">
      <w:pPr>
        <w:spacing w:after="0" w:line="240" w:lineRule="auto"/>
        <w:rPr>
          <w:rFonts w:ascii="Arial" w:eastAsia="Times New Roman" w:hAnsi="Arial" w:cs="Arial"/>
          <w:color w:val="000000" w:themeColor="text1"/>
          <w:sz w:val="24"/>
          <w:szCs w:val="24"/>
          <w:lang w:eastAsia="en-CA"/>
        </w:rPr>
      </w:pPr>
      <w:r w:rsidRPr="00045C3D">
        <w:rPr>
          <w:rFonts w:ascii="Arial" w:hAnsi="Arial" w:cs="Arial"/>
          <w:sz w:val="24"/>
          <w:szCs w:val="24"/>
        </w:rPr>
        <w:br/>
      </w:r>
      <w:r w:rsidRPr="00045C3D">
        <w:rPr>
          <w:rFonts w:ascii="Arial" w:eastAsia="Times New Roman" w:hAnsi="Arial" w:cs="Arial"/>
          <w:color w:val="000000" w:themeColor="text1"/>
          <w:sz w:val="24"/>
          <w:szCs w:val="24"/>
          <w:lang w:eastAsia="en-CA"/>
        </w:rPr>
        <w:t>*A bilingual applicant is defined as an individual that self-assessed their language proficiency as intermediate or higher in both official languages.</w:t>
      </w:r>
    </w:p>
    <w:p w14:paraId="4185FD5E" w14:textId="77777777" w:rsidR="00ED68F1" w:rsidRPr="00045C3D" w:rsidRDefault="00ED68F1">
      <w:pPr>
        <w:rPr>
          <w:rFonts w:ascii="Arial" w:hAnsi="Arial" w:cs="Arial"/>
          <w:sz w:val="24"/>
          <w:szCs w:val="24"/>
        </w:rPr>
      </w:pPr>
    </w:p>
    <w:p w14:paraId="4C55D40B" w14:textId="77777777" w:rsidR="00ED68F1" w:rsidRPr="00045C3D" w:rsidRDefault="00ED68F1">
      <w:pPr>
        <w:rPr>
          <w:rFonts w:ascii="Arial" w:hAnsi="Arial" w:cs="Arial"/>
          <w:b/>
          <w:sz w:val="24"/>
          <w:szCs w:val="24"/>
        </w:rPr>
      </w:pPr>
      <w:r w:rsidRPr="00045C3D">
        <w:rPr>
          <w:rFonts w:ascii="Arial" w:hAnsi="Arial" w:cs="Arial"/>
          <w:b/>
          <w:sz w:val="24"/>
          <w:szCs w:val="24"/>
        </w:rPr>
        <w:lastRenderedPageBreak/>
        <w:t>New Brunswick</w:t>
      </w:r>
    </w:p>
    <w:tbl>
      <w:tblPr>
        <w:tblStyle w:val="TableGrid"/>
        <w:tblW w:w="0" w:type="auto"/>
        <w:tblLook w:val="04A0" w:firstRow="1" w:lastRow="0" w:firstColumn="1" w:lastColumn="0" w:noHBand="0" w:noVBand="1"/>
        <w:tblCaption w:val="Self-assessed language proficiency of unique applicants to the Post-Secondary Recruitment Program (PSR), by home region, by fiscal year (New Brunswick)"/>
        <w:tblDescription w:val="Self-assessed language proficiency of unique applicants to the Post-Secondary Recruitment Program (PSR), by home region, by fiscal year. (New Brunswick)"/>
      </w:tblPr>
      <w:tblGrid>
        <w:gridCol w:w="1558"/>
        <w:gridCol w:w="1558"/>
        <w:gridCol w:w="1558"/>
        <w:gridCol w:w="1558"/>
        <w:gridCol w:w="1559"/>
      </w:tblGrid>
      <w:tr w:rsidR="00ED68F1" w:rsidRPr="00045C3D" w14:paraId="4466783C" w14:textId="77777777" w:rsidTr="00C05892">
        <w:trPr>
          <w:tblHeader/>
        </w:trPr>
        <w:tc>
          <w:tcPr>
            <w:tcW w:w="1558" w:type="dxa"/>
          </w:tcPr>
          <w:p w14:paraId="13B47C1F" w14:textId="77777777" w:rsidR="00ED68F1" w:rsidRPr="00045C3D" w:rsidRDefault="00ED68F1" w:rsidP="0056466F">
            <w:pPr>
              <w:rPr>
                <w:rFonts w:ascii="Arial" w:hAnsi="Arial" w:cs="Arial"/>
                <w:sz w:val="24"/>
                <w:szCs w:val="24"/>
              </w:rPr>
            </w:pPr>
            <w:r w:rsidRPr="00045C3D">
              <w:rPr>
                <w:rFonts w:ascii="Arial" w:hAnsi="Arial" w:cs="Arial"/>
                <w:sz w:val="24"/>
                <w:szCs w:val="24"/>
              </w:rPr>
              <w:t>Language Proficiency</w:t>
            </w:r>
          </w:p>
        </w:tc>
        <w:tc>
          <w:tcPr>
            <w:tcW w:w="1558" w:type="dxa"/>
          </w:tcPr>
          <w:p w14:paraId="0E0A67BD" w14:textId="77777777" w:rsidR="00ED68F1" w:rsidRPr="00045C3D" w:rsidRDefault="00ED68F1" w:rsidP="0056466F">
            <w:pPr>
              <w:rPr>
                <w:rFonts w:ascii="Arial" w:hAnsi="Arial" w:cs="Arial"/>
                <w:sz w:val="24"/>
                <w:szCs w:val="24"/>
              </w:rPr>
            </w:pPr>
            <w:r w:rsidRPr="00045C3D">
              <w:rPr>
                <w:rFonts w:ascii="Arial" w:hAnsi="Arial" w:cs="Arial"/>
                <w:sz w:val="24"/>
                <w:szCs w:val="24"/>
              </w:rPr>
              <w:t>Count</w:t>
            </w:r>
          </w:p>
          <w:p w14:paraId="403A7329" w14:textId="77777777" w:rsidR="00ED68F1" w:rsidRPr="00045C3D" w:rsidRDefault="00ED68F1" w:rsidP="0056466F">
            <w:pPr>
              <w:rPr>
                <w:rFonts w:ascii="Arial" w:hAnsi="Arial" w:cs="Arial"/>
                <w:sz w:val="24"/>
                <w:szCs w:val="24"/>
              </w:rPr>
            </w:pPr>
            <w:r w:rsidRPr="00045C3D">
              <w:rPr>
                <w:rFonts w:ascii="Arial" w:hAnsi="Arial" w:cs="Arial"/>
                <w:sz w:val="24"/>
                <w:szCs w:val="24"/>
              </w:rPr>
              <w:t>2018-2019</w:t>
            </w:r>
          </w:p>
        </w:tc>
        <w:tc>
          <w:tcPr>
            <w:tcW w:w="1558" w:type="dxa"/>
          </w:tcPr>
          <w:p w14:paraId="1D60B9E6" w14:textId="77777777" w:rsidR="00ED68F1" w:rsidRPr="00045C3D" w:rsidRDefault="00ED68F1" w:rsidP="0056466F">
            <w:pPr>
              <w:rPr>
                <w:rFonts w:ascii="Arial" w:hAnsi="Arial" w:cs="Arial"/>
                <w:sz w:val="24"/>
                <w:szCs w:val="24"/>
              </w:rPr>
            </w:pPr>
            <w:r w:rsidRPr="00045C3D">
              <w:rPr>
                <w:rFonts w:ascii="Arial" w:hAnsi="Arial" w:cs="Arial"/>
                <w:sz w:val="24"/>
                <w:szCs w:val="24"/>
              </w:rPr>
              <w:t xml:space="preserve">Percent </w:t>
            </w:r>
            <w:r w:rsidRPr="00045C3D">
              <w:rPr>
                <w:rFonts w:ascii="Arial" w:hAnsi="Arial" w:cs="Arial"/>
                <w:sz w:val="24"/>
                <w:szCs w:val="24"/>
              </w:rPr>
              <w:br/>
              <w:t>2018-2019</w:t>
            </w:r>
          </w:p>
        </w:tc>
        <w:tc>
          <w:tcPr>
            <w:tcW w:w="1558" w:type="dxa"/>
          </w:tcPr>
          <w:p w14:paraId="22C86368" w14:textId="77777777" w:rsidR="00ED68F1" w:rsidRPr="00045C3D" w:rsidRDefault="00ED68F1" w:rsidP="0056466F">
            <w:pPr>
              <w:rPr>
                <w:rFonts w:ascii="Arial" w:hAnsi="Arial" w:cs="Arial"/>
                <w:sz w:val="24"/>
                <w:szCs w:val="24"/>
              </w:rPr>
            </w:pPr>
            <w:r w:rsidRPr="00045C3D">
              <w:rPr>
                <w:rFonts w:ascii="Arial" w:hAnsi="Arial" w:cs="Arial"/>
                <w:sz w:val="24"/>
                <w:szCs w:val="24"/>
              </w:rPr>
              <w:t>Count</w:t>
            </w:r>
            <w:r w:rsidRPr="00045C3D">
              <w:rPr>
                <w:rFonts w:ascii="Arial" w:hAnsi="Arial" w:cs="Arial"/>
                <w:sz w:val="24"/>
                <w:szCs w:val="24"/>
              </w:rPr>
              <w:br/>
              <w:t>2019-2020</w:t>
            </w:r>
          </w:p>
        </w:tc>
        <w:tc>
          <w:tcPr>
            <w:tcW w:w="1559" w:type="dxa"/>
          </w:tcPr>
          <w:p w14:paraId="7C9A3EC1" w14:textId="77777777" w:rsidR="00ED68F1" w:rsidRPr="00045C3D" w:rsidRDefault="00ED68F1" w:rsidP="0056466F">
            <w:pPr>
              <w:rPr>
                <w:rFonts w:ascii="Arial" w:hAnsi="Arial" w:cs="Arial"/>
                <w:sz w:val="24"/>
                <w:szCs w:val="24"/>
              </w:rPr>
            </w:pPr>
            <w:r w:rsidRPr="00045C3D">
              <w:rPr>
                <w:rFonts w:ascii="Arial" w:hAnsi="Arial" w:cs="Arial"/>
                <w:sz w:val="24"/>
                <w:szCs w:val="24"/>
              </w:rPr>
              <w:t>Percent</w:t>
            </w:r>
            <w:r w:rsidRPr="00045C3D">
              <w:rPr>
                <w:rFonts w:ascii="Arial" w:hAnsi="Arial" w:cs="Arial"/>
                <w:sz w:val="24"/>
                <w:szCs w:val="24"/>
              </w:rPr>
              <w:br/>
              <w:t>2019-2020</w:t>
            </w:r>
          </w:p>
        </w:tc>
      </w:tr>
      <w:tr w:rsidR="00ED68F1" w:rsidRPr="00045C3D" w14:paraId="12FED42C" w14:textId="77777777" w:rsidTr="00C05892">
        <w:tc>
          <w:tcPr>
            <w:tcW w:w="1558" w:type="dxa"/>
          </w:tcPr>
          <w:p w14:paraId="2A1F7508" w14:textId="77777777" w:rsidR="00ED68F1" w:rsidRPr="00045C3D" w:rsidRDefault="00ED68F1" w:rsidP="0056466F">
            <w:pPr>
              <w:rPr>
                <w:rFonts w:ascii="Arial" w:hAnsi="Arial" w:cs="Arial"/>
                <w:sz w:val="24"/>
                <w:szCs w:val="24"/>
              </w:rPr>
            </w:pPr>
            <w:r w:rsidRPr="00045C3D">
              <w:rPr>
                <w:rFonts w:ascii="Arial" w:hAnsi="Arial" w:cs="Arial"/>
                <w:sz w:val="24"/>
                <w:szCs w:val="24"/>
              </w:rPr>
              <w:t>Bilingual *</w:t>
            </w:r>
          </w:p>
        </w:tc>
        <w:tc>
          <w:tcPr>
            <w:tcW w:w="1558" w:type="dxa"/>
          </w:tcPr>
          <w:p w14:paraId="13D98894" w14:textId="77777777" w:rsidR="00ED68F1" w:rsidRPr="00045C3D" w:rsidRDefault="00ED68F1" w:rsidP="0056466F">
            <w:pPr>
              <w:rPr>
                <w:rFonts w:ascii="Arial" w:hAnsi="Arial" w:cs="Arial"/>
                <w:sz w:val="24"/>
                <w:szCs w:val="24"/>
              </w:rPr>
            </w:pPr>
            <w:r w:rsidRPr="00045C3D">
              <w:rPr>
                <w:rFonts w:ascii="Arial" w:hAnsi="Arial" w:cs="Arial"/>
                <w:sz w:val="24"/>
                <w:szCs w:val="24"/>
              </w:rPr>
              <w:t>214</w:t>
            </w:r>
          </w:p>
        </w:tc>
        <w:tc>
          <w:tcPr>
            <w:tcW w:w="1558" w:type="dxa"/>
          </w:tcPr>
          <w:p w14:paraId="1B5952FC" w14:textId="77777777" w:rsidR="00ED68F1" w:rsidRPr="00045C3D" w:rsidRDefault="00ED68F1" w:rsidP="0056466F">
            <w:pPr>
              <w:rPr>
                <w:rFonts w:ascii="Arial" w:hAnsi="Arial" w:cs="Arial"/>
                <w:sz w:val="24"/>
                <w:szCs w:val="24"/>
              </w:rPr>
            </w:pPr>
            <w:r w:rsidRPr="00045C3D">
              <w:rPr>
                <w:rFonts w:ascii="Arial" w:hAnsi="Arial" w:cs="Arial"/>
                <w:sz w:val="24"/>
                <w:szCs w:val="24"/>
              </w:rPr>
              <w:t>64.8%</w:t>
            </w:r>
          </w:p>
        </w:tc>
        <w:tc>
          <w:tcPr>
            <w:tcW w:w="1558" w:type="dxa"/>
          </w:tcPr>
          <w:p w14:paraId="4CD15062" w14:textId="77777777" w:rsidR="00ED68F1" w:rsidRPr="00045C3D" w:rsidRDefault="00ED68F1" w:rsidP="0056466F">
            <w:pPr>
              <w:rPr>
                <w:rFonts w:ascii="Arial" w:hAnsi="Arial" w:cs="Arial"/>
                <w:sz w:val="24"/>
                <w:szCs w:val="24"/>
              </w:rPr>
            </w:pPr>
            <w:r w:rsidRPr="00045C3D">
              <w:rPr>
                <w:rFonts w:ascii="Arial" w:hAnsi="Arial" w:cs="Arial"/>
                <w:sz w:val="24"/>
                <w:szCs w:val="24"/>
              </w:rPr>
              <w:t>271</w:t>
            </w:r>
          </w:p>
        </w:tc>
        <w:tc>
          <w:tcPr>
            <w:tcW w:w="1559" w:type="dxa"/>
          </w:tcPr>
          <w:p w14:paraId="15059A58" w14:textId="77777777" w:rsidR="00ED68F1" w:rsidRPr="00045C3D" w:rsidRDefault="00ED68F1" w:rsidP="0056466F">
            <w:pPr>
              <w:rPr>
                <w:rFonts w:ascii="Arial" w:hAnsi="Arial" w:cs="Arial"/>
                <w:sz w:val="24"/>
                <w:szCs w:val="24"/>
              </w:rPr>
            </w:pPr>
            <w:r w:rsidRPr="00045C3D">
              <w:rPr>
                <w:rFonts w:ascii="Arial" w:hAnsi="Arial" w:cs="Arial"/>
                <w:sz w:val="24"/>
                <w:szCs w:val="24"/>
              </w:rPr>
              <w:t>65.6%</w:t>
            </w:r>
          </w:p>
        </w:tc>
      </w:tr>
      <w:tr w:rsidR="00ED68F1" w:rsidRPr="00045C3D" w14:paraId="23FBBDC1" w14:textId="77777777" w:rsidTr="00C05892">
        <w:tc>
          <w:tcPr>
            <w:tcW w:w="1558" w:type="dxa"/>
          </w:tcPr>
          <w:p w14:paraId="551E6A49" w14:textId="77777777" w:rsidR="00ED68F1" w:rsidRPr="00045C3D" w:rsidRDefault="00ED68F1" w:rsidP="0056466F">
            <w:pPr>
              <w:rPr>
                <w:rFonts w:ascii="Arial" w:hAnsi="Arial" w:cs="Arial"/>
                <w:sz w:val="24"/>
                <w:szCs w:val="24"/>
              </w:rPr>
            </w:pPr>
            <w:r w:rsidRPr="00045C3D">
              <w:rPr>
                <w:rFonts w:ascii="Arial" w:hAnsi="Arial" w:cs="Arial"/>
                <w:sz w:val="24"/>
                <w:szCs w:val="24"/>
              </w:rPr>
              <w:t>Unilingual</w:t>
            </w:r>
          </w:p>
        </w:tc>
        <w:tc>
          <w:tcPr>
            <w:tcW w:w="1558" w:type="dxa"/>
          </w:tcPr>
          <w:p w14:paraId="0AE0453E" w14:textId="77777777" w:rsidR="00ED68F1" w:rsidRPr="00045C3D" w:rsidRDefault="00ED68F1" w:rsidP="0056466F">
            <w:pPr>
              <w:rPr>
                <w:rFonts w:ascii="Arial" w:hAnsi="Arial" w:cs="Arial"/>
                <w:sz w:val="24"/>
                <w:szCs w:val="24"/>
              </w:rPr>
            </w:pPr>
            <w:r w:rsidRPr="00045C3D">
              <w:rPr>
                <w:rFonts w:ascii="Arial" w:hAnsi="Arial" w:cs="Arial"/>
                <w:sz w:val="24"/>
                <w:szCs w:val="24"/>
              </w:rPr>
              <w:t>116</w:t>
            </w:r>
          </w:p>
        </w:tc>
        <w:tc>
          <w:tcPr>
            <w:tcW w:w="1558" w:type="dxa"/>
          </w:tcPr>
          <w:p w14:paraId="58CD2361" w14:textId="77777777" w:rsidR="00ED68F1" w:rsidRPr="00045C3D" w:rsidRDefault="00ED68F1" w:rsidP="0056466F">
            <w:pPr>
              <w:rPr>
                <w:rFonts w:ascii="Arial" w:hAnsi="Arial" w:cs="Arial"/>
                <w:sz w:val="24"/>
                <w:szCs w:val="24"/>
              </w:rPr>
            </w:pPr>
            <w:r w:rsidRPr="00045C3D">
              <w:rPr>
                <w:rFonts w:ascii="Arial" w:hAnsi="Arial" w:cs="Arial"/>
                <w:sz w:val="24"/>
                <w:szCs w:val="24"/>
              </w:rPr>
              <w:t>35.2%</w:t>
            </w:r>
          </w:p>
        </w:tc>
        <w:tc>
          <w:tcPr>
            <w:tcW w:w="1558" w:type="dxa"/>
          </w:tcPr>
          <w:p w14:paraId="50D3217F" w14:textId="77777777" w:rsidR="00ED68F1" w:rsidRPr="00045C3D" w:rsidRDefault="00ED68F1" w:rsidP="0056466F">
            <w:pPr>
              <w:rPr>
                <w:rFonts w:ascii="Arial" w:hAnsi="Arial" w:cs="Arial"/>
                <w:sz w:val="24"/>
                <w:szCs w:val="24"/>
              </w:rPr>
            </w:pPr>
            <w:r w:rsidRPr="00045C3D">
              <w:rPr>
                <w:rFonts w:ascii="Arial" w:hAnsi="Arial" w:cs="Arial"/>
                <w:sz w:val="24"/>
                <w:szCs w:val="24"/>
              </w:rPr>
              <w:t>142</w:t>
            </w:r>
          </w:p>
        </w:tc>
        <w:tc>
          <w:tcPr>
            <w:tcW w:w="1559" w:type="dxa"/>
          </w:tcPr>
          <w:p w14:paraId="4EB8D622" w14:textId="77777777" w:rsidR="00ED68F1" w:rsidRPr="00045C3D" w:rsidRDefault="00ED68F1" w:rsidP="0056466F">
            <w:pPr>
              <w:rPr>
                <w:rFonts w:ascii="Arial" w:hAnsi="Arial" w:cs="Arial"/>
                <w:sz w:val="24"/>
                <w:szCs w:val="24"/>
              </w:rPr>
            </w:pPr>
            <w:r w:rsidRPr="00045C3D">
              <w:rPr>
                <w:rFonts w:ascii="Arial" w:hAnsi="Arial" w:cs="Arial"/>
                <w:sz w:val="24"/>
                <w:szCs w:val="24"/>
              </w:rPr>
              <w:t>34.4%</w:t>
            </w:r>
          </w:p>
        </w:tc>
      </w:tr>
      <w:tr w:rsidR="00ED68F1" w:rsidRPr="00045C3D" w14:paraId="49AFE8FD" w14:textId="77777777" w:rsidTr="00C05892">
        <w:tc>
          <w:tcPr>
            <w:tcW w:w="1558" w:type="dxa"/>
          </w:tcPr>
          <w:p w14:paraId="0BAB6211" w14:textId="77777777" w:rsidR="00ED68F1" w:rsidRPr="00045C3D" w:rsidRDefault="00ED68F1" w:rsidP="0056466F">
            <w:pPr>
              <w:rPr>
                <w:rFonts w:ascii="Arial" w:hAnsi="Arial" w:cs="Arial"/>
                <w:sz w:val="24"/>
                <w:szCs w:val="24"/>
              </w:rPr>
            </w:pPr>
            <w:r w:rsidRPr="00045C3D">
              <w:rPr>
                <w:rFonts w:ascii="Arial" w:hAnsi="Arial" w:cs="Arial"/>
                <w:sz w:val="24"/>
                <w:szCs w:val="24"/>
              </w:rPr>
              <w:t>Total</w:t>
            </w:r>
          </w:p>
        </w:tc>
        <w:tc>
          <w:tcPr>
            <w:tcW w:w="1558" w:type="dxa"/>
          </w:tcPr>
          <w:p w14:paraId="48DDEE8E" w14:textId="77777777" w:rsidR="00ED68F1" w:rsidRPr="00045C3D" w:rsidRDefault="00ED68F1" w:rsidP="0056466F">
            <w:pPr>
              <w:rPr>
                <w:rFonts w:ascii="Arial" w:hAnsi="Arial" w:cs="Arial"/>
                <w:sz w:val="24"/>
                <w:szCs w:val="24"/>
              </w:rPr>
            </w:pPr>
            <w:r w:rsidRPr="00045C3D">
              <w:rPr>
                <w:rFonts w:ascii="Arial" w:hAnsi="Arial" w:cs="Arial"/>
                <w:sz w:val="24"/>
                <w:szCs w:val="24"/>
              </w:rPr>
              <w:t>330</w:t>
            </w:r>
          </w:p>
        </w:tc>
        <w:tc>
          <w:tcPr>
            <w:tcW w:w="1558" w:type="dxa"/>
          </w:tcPr>
          <w:p w14:paraId="0515A943" w14:textId="77777777" w:rsidR="00ED68F1" w:rsidRPr="00045C3D" w:rsidRDefault="00ED68F1" w:rsidP="0056466F">
            <w:pPr>
              <w:rPr>
                <w:rFonts w:ascii="Arial" w:hAnsi="Arial" w:cs="Arial"/>
                <w:sz w:val="24"/>
                <w:szCs w:val="24"/>
              </w:rPr>
            </w:pPr>
            <w:r w:rsidRPr="00045C3D">
              <w:rPr>
                <w:rFonts w:ascii="Arial" w:hAnsi="Arial" w:cs="Arial"/>
                <w:sz w:val="24"/>
                <w:szCs w:val="24"/>
              </w:rPr>
              <w:t>100.0%</w:t>
            </w:r>
          </w:p>
        </w:tc>
        <w:tc>
          <w:tcPr>
            <w:tcW w:w="1558" w:type="dxa"/>
          </w:tcPr>
          <w:p w14:paraId="2B0B237E" w14:textId="77777777" w:rsidR="00ED68F1" w:rsidRPr="00045C3D" w:rsidRDefault="00ED68F1" w:rsidP="0056466F">
            <w:pPr>
              <w:rPr>
                <w:rFonts w:ascii="Arial" w:hAnsi="Arial" w:cs="Arial"/>
                <w:sz w:val="24"/>
                <w:szCs w:val="24"/>
              </w:rPr>
            </w:pPr>
            <w:r w:rsidRPr="00045C3D">
              <w:rPr>
                <w:rFonts w:ascii="Arial" w:hAnsi="Arial" w:cs="Arial"/>
                <w:sz w:val="24"/>
                <w:szCs w:val="24"/>
              </w:rPr>
              <w:t>413</w:t>
            </w:r>
          </w:p>
        </w:tc>
        <w:tc>
          <w:tcPr>
            <w:tcW w:w="1559" w:type="dxa"/>
          </w:tcPr>
          <w:p w14:paraId="655D5C6F" w14:textId="77777777" w:rsidR="00ED68F1" w:rsidRPr="00045C3D" w:rsidRDefault="00ED68F1" w:rsidP="0056466F">
            <w:pPr>
              <w:rPr>
                <w:rFonts w:ascii="Arial" w:hAnsi="Arial" w:cs="Arial"/>
                <w:sz w:val="24"/>
                <w:szCs w:val="24"/>
              </w:rPr>
            </w:pPr>
            <w:r w:rsidRPr="00045C3D">
              <w:rPr>
                <w:rFonts w:ascii="Arial" w:hAnsi="Arial" w:cs="Arial"/>
                <w:sz w:val="24"/>
                <w:szCs w:val="24"/>
              </w:rPr>
              <w:t>100.0%</w:t>
            </w:r>
          </w:p>
        </w:tc>
      </w:tr>
    </w:tbl>
    <w:p w14:paraId="7C8A0381" w14:textId="77777777" w:rsidR="00ED68F1" w:rsidRPr="00045C3D" w:rsidRDefault="00ED68F1" w:rsidP="00B92A9A">
      <w:pPr>
        <w:spacing w:after="0" w:line="240" w:lineRule="auto"/>
        <w:rPr>
          <w:rFonts w:ascii="Arial" w:eastAsia="Times New Roman" w:hAnsi="Arial" w:cs="Arial"/>
          <w:color w:val="000000" w:themeColor="text1"/>
          <w:sz w:val="24"/>
          <w:szCs w:val="24"/>
          <w:lang w:eastAsia="en-CA"/>
        </w:rPr>
      </w:pPr>
      <w:r w:rsidRPr="00045C3D">
        <w:rPr>
          <w:rFonts w:ascii="Arial" w:hAnsi="Arial" w:cs="Arial"/>
          <w:sz w:val="24"/>
          <w:szCs w:val="24"/>
        </w:rPr>
        <w:br/>
      </w:r>
      <w:r w:rsidRPr="00045C3D">
        <w:rPr>
          <w:rFonts w:ascii="Arial" w:eastAsia="Times New Roman" w:hAnsi="Arial" w:cs="Arial"/>
          <w:color w:val="000000" w:themeColor="text1"/>
          <w:sz w:val="24"/>
          <w:szCs w:val="24"/>
          <w:lang w:eastAsia="en-CA"/>
        </w:rPr>
        <w:t>*A bilingual applicant is defined as an individual that self-assessed their language proficiency as intermediate or higher in both official languages.</w:t>
      </w:r>
    </w:p>
    <w:p w14:paraId="55B564A6" w14:textId="77777777" w:rsidR="00ED68F1" w:rsidRPr="00045C3D" w:rsidRDefault="00ED68F1">
      <w:pPr>
        <w:rPr>
          <w:rFonts w:ascii="Arial" w:hAnsi="Arial" w:cs="Arial"/>
          <w:sz w:val="24"/>
          <w:szCs w:val="24"/>
        </w:rPr>
      </w:pPr>
    </w:p>
    <w:p w14:paraId="2AE306A7" w14:textId="77777777" w:rsidR="00ED68F1" w:rsidRPr="00045C3D" w:rsidRDefault="00ED68F1">
      <w:pPr>
        <w:rPr>
          <w:rFonts w:ascii="Arial" w:hAnsi="Arial" w:cs="Arial"/>
          <w:b/>
          <w:sz w:val="24"/>
          <w:szCs w:val="24"/>
        </w:rPr>
      </w:pPr>
      <w:r w:rsidRPr="00045C3D">
        <w:rPr>
          <w:rFonts w:ascii="Arial" w:hAnsi="Arial" w:cs="Arial"/>
          <w:b/>
          <w:sz w:val="24"/>
          <w:szCs w:val="24"/>
        </w:rPr>
        <w:t>Newfoundland and Labrador</w:t>
      </w:r>
    </w:p>
    <w:tbl>
      <w:tblPr>
        <w:tblStyle w:val="TableGrid"/>
        <w:tblW w:w="0" w:type="auto"/>
        <w:tblLook w:val="04A0" w:firstRow="1" w:lastRow="0" w:firstColumn="1" w:lastColumn="0" w:noHBand="0" w:noVBand="1"/>
        <w:tblCaption w:val="Self-assessed language proficiency of unique applicants to the Post-Secondary Recruitment Program (PSR), by home region, by fiscal year (Newfoundland and Labrador)"/>
        <w:tblDescription w:val="Self-assessed language proficiency of unique applicants to the Post-Secondary Recruitment Program (PSR), by home region, by fiscal year. (Newfoundland and Labrador)"/>
      </w:tblPr>
      <w:tblGrid>
        <w:gridCol w:w="1558"/>
        <w:gridCol w:w="1558"/>
        <w:gridCol w:w="1558"/>
        <w:gridCol w:w="1558"/>
        <w:gridCol w:w="1559"/>
      </w:tblGrid>
      <w:tr w:rsidR="00ED68F1" w:rsidRPr="00045C3D" w14:paraId="1D4E3522" w14:textId="77777777" w:rsidTr="00C05892">
        <w:trPr>
          <w:tblHeader/>
        </w:trPr>
        <w:tc>
          <w:tcPr>
            <w:tcW w:w="1558" w:type="dxa"/>
          </w:tcPr>
          <w:p w14:paraId="6283000B" w14:textId="77777777" w:rsidR="00ED68F1" w:rsidRPr="00045C3D" w:rsidRDefault="00ED68F1" w:rsidP="0056466F">
            <w:pPr>
              <w:rPr>
                <w:rFonts w:ascii="Arial" w:hAnsi="Arial" w:cs="Arial"/>
                <w:sz w:val="24"/>
                <w:szCs w:val="24"/>
              </w:rPr>
            </w:pPr>
            <w:r w:rsidRPr="00045C3D">
              <w:rPr>
                <w:rFonts w:ascii="Arial" w:hAnsi="Arial" w:cs="Arial"/>
                <w:sz w:val="24"/>
                <w:szCs w:val="24"/>
              </w:rPr>
              <w:t>Language Proficiency</w:t>
            </w:r>
          </w:p>
        </w:tc>
        <w:tc>
          <w:tcPr>
            <w:tcW w:w="1558" w:type="dxa"/>
          </w:tcPr>
          <w:p w14:paraId="56A59BDB" w14:textId="77777777" w:rsidR="00ED68F1" w:rsidRPr="00045C3D" w:rsidRDefault="00ED68F1" w:rsidP="0056466F">
            <w:pPr>
              <w:rPr>
                <w:rFonts w:ascii="Arial" w:hAnsi="Arial" w:cs="Arial"/>
                <w:sz w:val="24"/>
                <w:szCs w:val="24"/>
              </w:rPr>
            </w:pPr>
            <w:r w:rsidRPr="00045C3D">
              <w:rPr>
                <w:rFonts w:ascii="Arial" w:hAnsi="Arial" w:cs="Arial"/>
                <w:sz w:val="24"/>
                <w:szCs w:val="24"/>
              </w:rPr>
              <w:t>Count</w:t>
            </w:r>
          </w:p>
          <w:p w14:paraId="2A59160C" w14:textId="77777777" w:rsidR="00ED68F1" w:rsidRPr="00045C3D" w:rsidRDefault="00ED68F1" w:rsidP="0056466F">
            <w:pPr>
              <w:rPr>
                <w:rFonts w:ascii="Arial" w:hAnsi="Arial" w:cs="Arial"/>
                <w:sz w:val="24"/>
                <w:szCs w:val="24"/>
              </w:rPr>
            </w:pPr>
            <w:r w:rsidRPr="00045C3D">
              <w:rPr>
                <w:rFonts w:ascii="Arial" w:hAnsi="Arial" w:cs="Arial"/>
                <w:sz w:val="24"/>
                <w:szCs w:val="24"/>
              </w:rPr>
              <w:t>2018-2019</w:t>
            </w:r>
          </w:p>
        </w:tc>
        <w:tc>
          <w:tcPr>
            <w:tcW w:w="1558" w:type="dxa"/>
          </w:tcPr>
          <w:p w14:paraId="36AF9D02" w14:textId="77777777" w:rsidR="00ED68F1" w:rsidRPr="00045C3D" w:rsidRDefault="00ED68F1" w:rsidP="0056466F">
            <w:pPr>
              <w:rPr>
                <w:rFonts w:ascii="Arial" w:hAnsi="Arial" w:cs="Arial"/>
                <w:sz w:val="24"/>
                <w:szCs w:val="24"/>
              </w:rPr>
            </w:pPr>
            <w:r w:rsidRPr="00045C3D">
              <w:rPr>
                <w:rFonts w:ascii="Arial" w:hAnsi="Arial" w:cs="Arial"/>
                <w:sz w:val="24"/>
                <w:szCs w:val="24"/>
              </w:rPr>
              <w:t xml:space="preserve">Percent </w:t>
            </w:r>
            <w:r w:rsidRPr="00045C3D">
              <w:rPr>
                <w:rFonts w:ascii="Arial" w:hAnsi="Arial" w:cs="Arial"/>
                <w:sz w:val="24"/>
                <w:szCs w:val="24"/>
              </w:rPr>
              <w:br/>
              <w:t>2018-2019</w:t>
            </w:r>
          </w:p>
        </w:tc>
        <w:tc>
          <w:tcPr>
            <w:tcW w:w="1558" w:type="dxa"/>
          </w:tcPr>
          <w:p w14:paraId="0A27169E" w14:textId="77777777" w:rsidR="00ED68F1" w:rsidRPr="00045C3D" w:rsidRDefault="00ED68F1" w:rsidP="0056466F">
            <w:pPr>
              <w:rPr>
                <w:rFonts w:ascii="Arial" w:hAnsi="Arial" w:cs="Arial"/>
                <w:sz w:val="24"/>
                <w:szCs w:val="24"/>
              </w:rPr>
            </w:pPr>
            <w:r w:rsidRPr="00045C3D">
              <w:rPr>
                <w:rFonts w:ascii="Arial" w:hAnsi="Arial" w:cs="Arial"/>
                <w:sz w:val="24"/>
                <w:szCs w:val="24"/>
              </w:rPr>
              <w:t>Count</w:t>
            </w:r>
            <w:r w:rsidRPr="00045C3D">
              <w:rPr>
                <w:rFonts w:ascii="Arial" w:hAnsi="Arial" w:cs="Arial"/>
                <w:sz w:val="24"/>
                <w:szCs w:val="24"/>
              </w:rPr>
              <w:br/>
              <w:t>2019-2020</w:t>
            </w:r>
          </w:p>
        </w:tc>
        <w:tc>
          <w:tcPr>
            <w:tcW w:w="1559" w:type="dxa"/>
          </w:tcPr>
          <w:p w14:paraId="189B6A6A" w14:textId="77777777" w:rsidR="00ED68F1" w:rsidRPr="00045C3D" w:rsidRDefault="00ED68F1" w:rsidP="0056466F">
            <w:pPr>
              <w:rPr>
                <w:rFonts w:ascii="Arial" w:hAnsi="Arial" w:cs="Arial"/>
                <w:sz w:val="24"/>
                <w:szCs w:val="24"/>
              </w:rPr>
            </w:pPr>
            <w:r w:rsidRPr="00045C3D">
              <w:rPr>
                <w:rFonts w:ascii="Arial" w:hAnsi="Arial" w:cs="Arial"/>
                <w:sz w:val="24"/>
                <w:szCs w:val="24"/>
              </w:rPr>
              <w:t>Percent</w:t>
            </w:r>
            <w:r w:rsidRPr="00045C3D">
              <w:rPr>
                <w:rFonts w:ascii="Arial" w:hAnsi="Arial" w:cs="Arial"/>
                <w:sz w:val="24"/>
                <w:szCs w:val="24"/>
              </w:rPr>
              <w:br/>
              <w:t>2019-2020</w:t>
            </w:r>
          </w:p>
        </w:tc>
      </w:tr>
      <w:tr w:rsidR="00ED68F1" w:rsidRPr="00045C3D" w14:paraId="486432F1" w14:textId="77777777" w:rsidTr="00C05892">
        <w:tc>
          <w:tcPr>
            <w:tcW w:w="1558" w:type="dxa"/>
          </w:tcPr>
          <w:p w14:paraId="5C591DE9" w14:textId="77777777" w:rsidR="00ED68F1" w:rsidRPr="00045C3D" w:rsidRDefault="00ED68F1" w:rsidP="0056466F">
            <w:pPr>
              <w:rPr>
                <w:rFonts w:ascii="Arial" w:hAnsi="Arial" w:cs="Arial"/>
                <w:sz w:val="24"/>
                <w:szCs w:val="24"/>
              </w:rPr>
            </w:pPr>
            <w:r w:rsidRPr="00045C3D">
              <w:rPr>
                <w:rFonts w:ascii="Arial" w:hAnsi="Arial" w:cs="Arial"/>
                <w:sz w:val="24"/>
                <w:szCs w:val="24"/>
              </w:rPr>
              <w:t>Bilingual *</w:t>
            </w:r>
          </w:p>
        </w:tc>
        <w:tc>
          <w:tcPr>
            <w:tcW w:w="1558" w:type="dxa"/>
          </w:tcPr>
          <w:p w14:paraId="61DD5533" w14:textId="77777777" w:rsidR="00ED68F1" w:rsidRPr="00045C3D" w:rsidRDefault="00ED68F1" w:rsidP="0056466F">
            <w:pPr>
              <w:rPr>
                <w:rFonts w:ascii="Arial" w:hAnsi="Arial" w:cs="Arial"/>
                <w:sz w:val="24"/>
                <w:szCs w:val="24"/>
              </w:rPr>
            </w:pPr>
            <w:r w:rsidRPr="00045C3D">
              <w:rPr>
                <w:rFonts w:ascii="Arial" w:hAnsi="Arial" w:cs="Arial"/>
                <w:sz w:val="24"/>
                <w:szCs w:val="24"/>
              </w:rPr>
              <w:t>55</w:t>
            </w:r>
          </w:p>
        </w:tc>
        <w:tc>
          <w:tcPr>
            <w:tcW w:w="1558" w:type="dxa"/>
          </w:tcPr>
          <w:p w14:paraId="031A7267" w14:textId="77777777" w:rsidR="00ED68F1" w:rsidRPr="00045C3D" w:rsidRDefault="00ED68F1" w:rsidP="0056466F">
            <w:pPr>
              <w:rPr>
                <w:rFonts w:ascii="Arial" w:hAnsi="Arial" w:cs="Arial"/>
                <w:sz w:val="24"/>
                <w:szCs w:val="24"/>
              </w:rPr>
            </w:pPr>
            <w:r w:rsidRPr="00045C3D">
              <w:rPr>
                <w:rFonts w:ascii="Arial" w:hAnsi="Arial" w:cs="Arial"/>
                <w:sz w:val="24"/>
                <w:szCs w:val="24"/>
              </w:rPr>
              <w:t>23.3%</w:t>
            </w:r>
          </w:p>
        </w:tc>
        <w:tc>
          <w:tcPr>
            <w:tcW w:w="1558" w:type="dxa"/>
          </w:tcPr>
          <w:p w14:paraId="28A389F9" w14:textId="77777777" w:rsidR="00ED68F1" w:rsidRPr="00045C3D" w:rsidRDefault="00ED68F1" w:rsidP="0056466F">
            <w:pPr>
              <w:rPr>
                <w:rFonts w:ascii="Arial" w:hAnsi="Arial" w:cs="Arial"/>
                <w:sz w:val="24"/>
                <w:szCs w:val="24"/>
              </w:rPr>
            </w:pPr>
            <w:r w:rsidRPr="00045C3D">
              <w:rPr>
                <w:rFonts w:ascii="Arial" w:hAnsi="Arial" w:cs="Arial"/>
                <w:sz w:val="24"/>
                <w:szCs w:val="24"/>
              </w:rPr>
              <w:t>52</w:t>
            </w:r>
          </w:p>
        </w:tc>
        <w:tc>
          <w:tcPr>
            <w:tcW w:w="1559" w:type="dxa"/>
          </w:tcPr>
          <w:p w14:paraId="24F0E3E9" w14:textId="77777777" w:rsidR="00ED68F1" w:rsidRPr="00045C3D" w:rsidRDefault="00ED68F1" w:rsidP="0056466F">
            <w:pPr>
              <w:rPr>
                <w:rFonts w:ascii="Arial" w:hAnsi="Arial" w:cs="Arial"/>
                <w:sz w:val="24"/>
                <w:szCs w:val="24"/>
              </w:rPr>
            </w:pPr>
            <w:r w:rsidRPr="00045C3D">
              <w:rPr>
                <w:rFonts w:ascii="Arial" w:hAnsi="Arial" w:cs="Arial"/>
                <w:sz w:val="24"/>
                <w:szCs w:val="24"/>
              </w:rPr>
              <w:t>22.1%</w:t>
            </w:r>
          </w:p>
        </w:tc>
      </w:tr>
      <w:tr w:rsidR="00ED68F1" w:rsidRPr="00045C3D" w14:paraId="1622E59F" w14:textId="77777777" w:rsidTr="00C05892">
        <w:tc>
          <w:tcPr>
            <w:tcW w:w="1558" w:type="dxa"/>
          </w:tcPr>
          <w:p w14:paraId="47032476" w14:textId="77777777" w:rsidR="00ED68F1" w:rsidRPr="00045C3D" w:rsidRDefault="00ED68F1" w:rsidP="0056466F">
            <w:pPr>
              <w:rPr>
                <w:rFonts w:ascii="Arial" w:hAnsi="Arial" w:cs="Arial"/>
                <w:sz w:val="24"/>
                <w:szCs w:val="24"/>
              </w:rPr>
            </w:pPr>
            <w:r w:rsidRPr="00045C3D">
              <w:rPr>
                <w:rFonts w:ascii="Arial" w:hAnsi="Arial" w:cs="Arial"/>
                <w:sz w:val="24"/>
                <w:szCs w:val="24"/>
              </w:rPr>
              <w:t>Unilingual</w:t>
            </w:r>
          </w:p>
        </w:tc>
        <w:tc>
          <w:tcPr>
            <w:tcW w:w="1558" w:type="dxa"/>
          </w:tcPr>
          <w:p w14:paraId="5E9AA5B2" w14:textId="77777777" w:rsidR="00ED68F1" w:rsidRPr="00045C3D" w:rsidRDefault="00ED68F1" w:rsidP="0056466F">
            <w:pPr>
              <w:rPr>
                <w:rFonts w:ascii="Arial" w:hAnsi="Arial" w:cs="Arial"/>
                <w:sz w:val="24"/>
                <w:szCs w:val="24"/>
              </w:rPr>
            </w:pPr>
            <w:r w:rsidRPr="00045C3D">
              <w:rPr>
                <w:rFonts w:ascii="Arial" w:hAnsi="Arial" w:cs="Arial"/>
                <w:sz w:val="24"/>
                <w:szCs w:val="24"/>
              </w:rPr>
              <w:t>181</w:t>
            </w:r>
          </w:p>
        </w:tc>
        <w:tc>
          <w:tcPr>
            <w:tcW w:w="1558" w:type="dxa"/>
          </w:tcPr>
          <w:p w14:paraId="6DD38DE7" w14:textId="77777777" w:rsidR="00ED68F1" w:rsidRPr="00045C3D" w:rsidRDefault="00ED68F1" w:rsidP="0056466F">
            <w:pPr>
              <w:rPr>
                <w:rFonts w:ascii="Arial" w:hAnsi="Arial" w:cs="Arial"/>
                <w:sz w:val="24"/>
                <w:szCs w:val="24"/>
              </w:rPr>
            </w:pPr>
            <w:r w:rsidRPr="00045C3D">
              <w:rPr>
                <w:rFonts w:ascii="Arial" w:hAnsi="Arial" w:cs="Arial"/>
                <w:sz w:val="24"/>
                <w:szCs w:val="24"/>
              </w:rPr>
              <w:t>76.7%</w:t>
            </w:r>
          </w:p>
        </w:tc>
        <w:tc>
          <w:tcPr>
            <w:tcW w:w="1558" w:type="dxa"/>
          </w:tcPr>
          <w:p w14:paraId="67F7DADD" w14:textId="77777777" w:rsidR="00ED68F1" w:rsidRPr="00045C3D" w:rsidRDefault="00ED68F1" w:rsidP="0056466F">
            <w:pPr>
              <w:rPr>
                <w:rFonts w:ascii="Arial" w:hAnsi="Arial" w:cs="Arial"/>
                <w:sz w:val="24"/>
                <w:szCs w:val="24"/>
              </w:rPr>
            </w:pPr>
            <w:r w:rsidRPr="00045C3D">
              <w:rPr>
                <w:rFonts w:ascii="Arial" w:hAnsi="Arial" w:cs="Arial"/>
                <w:sz w:val="24"/>
                <w:szCs w:val="24"/>
              </w:rPr>
              <w:t>183</w:t>
            </w:r>
          </w:p>
        </w:tc>
        <w:tc>
          <w:tcPr>
            <w:tcW w:w="1559" w:type="dxa"/>
          </w:tcPr>
          <w:p w14:paraId="2A944B8B" w14:textId="77777777" w:rsidR="00ED68F1" w:rsidRPr="00045C3D" w:rsidRDefault="00ED68F1" w:rsidP="0056466F">
            <w:pPr>
              <w:rPr>
                <w:rFonts w:ascii="Arial" w:hAnsi="Arial" w:cs="Arial"/>
                <w:sz w:val="24"/>
                <w:szCs w:val="24"/>
              </w:rPr>
            </w:pPr>
            <w:r w:rsidRPr="00045C3D">
              <w:rPr>
                <w:rFonts w:ascii="Arial" w:hAnsi="Arial" w:cs="Arial"/>
                <w:sz w:val="24"/>
                <w:szCs w:val="24"/>
              </w:rPr>
              <w:t>77.9%</w:t>
            </w:r>
          </w:p>
        </w:tc>
      </w:tr>
      <w:tr w:rsidR="00ED68F1" w:rsidRPr="00045C3D" w14:paraId="0666C5D0" w14:textId="77777777" w:rsidTr="00C05892">
        <w:tc>
          <w:tcPr>
            <w:tcW w:w="1558" w:type="dxa"/>
          </w:tcPr>
          <w:p w14:paraId="53CFBB3C" w14:textId="77777777" w:rsidR="00ED68F1" w:rsidRPr="00045C3D" w:rsidRDefault="00ED68F1" w:rsidP="0056466F">
            <w:pPr>
              <w:rPr>
                <w:rFonts w:ascii="Arial" w:hAnsi="Arial" w:cs="Arial"/>
                <w:sz w:val="24"/>
                <w:szCs w:val="24"/>
              </w:rPr>
            </w:pPr>
            <w:r w:rsidRPr="00045C3D">
              <w:rPr>
                <w:rFonts w:ascii="Arial" w:hAnsi="Arial" w:cs="Arial"/>
                <w:sz w:val="24"/>
                <w:szCs w:val="24"/>
              </w:rPr>
              <w:t>Total</w:t>
            </w:r>
          </w:p>
        </w:tc>
        <w:tc>
          <w:tcPr>
            <w:tcW w:w="1558" w:type="dxa"/>
          </w:tcPr>
          <w:p w14:paraId="634EC8A8" w14:textId="77777777" w:rsidR="00ED68F1" w:rsidRPr="00045C3D" w:rsidRDefault="00ED68F1" w:rsidP="0056466F">
            <w:pPr>
              <w:rPr>
                <w:rFonts w:ascii="Arial" w:hAnsi="Arial" w:cs="Arial"/>
                <w:sz w:val="24"/>
                <w:szCs w:val="24"/>
              </w:rPr>
            </w:pPr>
            <w:r w:rsidRPr="00045C3D">
              <w:rPr>
                <w:rFonts w:ascii="Arial" w:hAnsi="Arial" w:cs="Arial"/>
                <w:sz w:val="24"/>
                <w:szCs w:val="24"/>
              </w:rPr>
              <w:t>236</w:t>
            </w:r>
          </w:p>
        </w:tc>
        <w:tc>
          <w:tcPr>
            <w:tcW w:w="1558" w:type="dxa"/>
          </w:tcPr>
          <w:p w14:paraId="6074C965" w14:textId="77777777" w:rsidR="00ED68F1" w:rsidRPr="00045C3D" w:rsidRDefault="00ED68F1" w:rsidP="0056466F">
            <w:pPr>
              <w:rPr>
                <w:rFonts w:ascii="Arial" w:hAnsi="Arial" w:cs="Arial"/>
                <w:sz w:val="24"/>
                <w:szCs w:val="24"/>
              </w:rPr>
            </w:pPr>
            <w:r w:rsidRPr="00045C3D">
              <w:rPr>
                <w:rFonts w:ascii="Arial" w:hAnsi="Arial" w:cs="Arial"/>
                <w:sz w:val="24"/>
                <w:szCs w:val="24"/>
              </w:rPr>
              <w:t>100.0%</w:t>
            </w:r>
          </w:p>
        </w:tc>
        <w:tc>
          <w:tcPr>
            <w:tcW w:w="1558" w:type="dxa"/>
          </w:tcPr>
          <w:p w14:paraId="7B5F04E6" w14:textId="77777777" w:rsidR="00ED68F1" w:rsidRPr="00045C3D" w:rsidRDefault="00ED68F1" w:rsidP="0056466F">
            <w:pPr>
              <w:rPr>
                <w:rFonts w:ascii="Arial" w:hAnsi="Arial" w:cs="Arial"/>
                <w:sz w:val="24"/>
                <w:szCs w:val="24"/>
              </w:rPr>
            </w:pPr>
            <w:r w:rsidRPr="00045C3D">
              <w:rPr>
                <w:rFonts w:ascii="Arial" w:hAnsi="Arial" w:cs="Arial"/>
                <w:sz w:val="24"/>
                <w:szCs w:val="24"/>
              </w:rPr>
              <w:t>235</w:t>
            </w:r>
          </w:p>
        </w:tc>
        <w:tc>
          <w:tcPr>
            <w:tcW w:w="1559" w:type="dxa"/>
          </w:tcPr>
          <w:p w14:paraId="074BEA43" w14:textId="77777777" w:rsidR="00ED68F1" w:rsidRPr="00045C3D" w:rsidRDefault="00ED68F1" w:rsidP="0056466F">
            <w:pPr>
              <w:rPr>
                <w:rFonts w:ascii="Arial" w:hAnsi="Arial" w:cs="Arial"/>
                <w:sz w:val="24"/>
                <w:szCs w:val="24"/>
              </w:rPr>
            </w:pPr>
            <w:r w:rsidRPr="00045C3D">
              <w:rPr>
                <w:rFonts w:ascii="Arial" w:hAnsi="Arial" w:cs="Arial"/>
                <w:sz w:val="24"/>
                <w:szCs w:val="24"/>
              </w:rPr>
              <w:t>100.0%</w:t>
            </w:r>
          </w:p>
        </w:tc>
      </w:tr>
    </w:tbl>
    <w:p w14:paraId="2FBF7C41" w14:textId="77777777" w:rsidR="00ED68F1" w:rsidRPr="00045C3D" w:rsidRDefault="00ED68F1" w:rsidP="00B92A9A">
      <w:pPr>
        <w:spacing w:after="0" w:line="240" w:lineRule="auto"/>
        <w:rPr>
          <w:rFonts w:ascii="Arial" w:eastAsia="Times New Roman" w:hAnsi="Arial" w:cs="Arial"/>
          <w:color w:val="000000" w:themeColor="text1"/>
          <w:sz w:val="24"/>
          <w:szCs w:val="24"/>
          <w:lang w:eastAsia="en-CA"/>
        </w:rPr>
      </w:pPr>
      <w:r w:rsidRPr="00045C3D">
        <w:rPr>
          <w:rFonts w:ascii="Arial" w:hAnsi="Arial" w:cs="Arial"/>
          <w:sz w:val="24"/>
          <w:szCs w:val="24"/>
        </w:rPr>
        <w:br/>
      </w:r>
      <w:r w:rsidRPr="00045C3D">
        <w:rPr>
          <w:rFonts w:ascii="Arial" w:eastAsia="Times New Roman" w:hAnsi="Arial" w:cs="Arial"/>
          <w:color w:val="000000" w:themeColor="text1"/>
          <w:sz w:val="24"/>
          <w:szCs w:val="24"/>
          <w:lang w:eastAsia="en-CA"/>
        </w:rPr>
        <w:t>*A bilingual applicant is defined as an individual that self-assessed their language proficiency as intermediate or higher in both official languages.</w:t>
      </w:r>
    </w:p>
    <w:p w14:paraId="600E8C39" w14:textId="77777777" w:rsidR="00ED68F1" w:rsidRPr="00045C3D" w:rsidRDefault="00ED68F1">
      <w:pPr>
        <w:rPr>
          <w:rFonts w:ascii="Arial" w:hAnsi="Arial" w:cs="Arial"/>
          <w:sz w:val="24"/>
          <w:szCs w:val="24"/>
        </w:rPr>
      </w:pPr>
    </w:p>
    <w:p w14:paraId="292652E8" w14:textId="77777777" w:rsidR="00ED68F1" w:rsidRPr="00045C3D" w:rsidRDefault="00ED68F1">
      <w:pPr>
        <w:rPr>
          <w:rFonts w:ascii="Arial" w:hAnsi="Arial" w:cs="Arial"/>
          <w:b/>
          <w:sz w:val="24"/>
          <w:szCs w:val="24"/>
        </w:rPr>
      </w:pPr>
      <w:r w:rsidRPr="00045C3D">
        <w:rPr>
          <w:rFonts w:ascii="Arial" w:hAnsi="Arial" w:cs="Arial"/>
          <w:b/>
          <w:sz w:val="24"/>
          <w:szCs w:val="24"/>
        </w:rPr>
        <w:t>Northwest Territories</w:t>
      </w:r>
    </w:p>
    <w:tbl>
      <w:tblPr>
        <w:tblStyle w:val="TableGrid"/>
        <w:tblW w:w="0" w:type="auto"/>
        <w:tblLook w:val="04A0" w:firstRow="1" w:lastRow="0" w:firstColumn="1" w:lastColumn="0" w:noHBand="0" w:noVBand="1"/>
        <w:tblCaption w:val="Self-assessed language proficiency of unique applicants to the Post-Secondary Recruitment Program (PSR), by home region, by fiscal year (Northwest Territories)"/>
        <w:tblDescription w:val="Self-assessed language proficiency of unique applicants to the Post-Secondary Recruitment Program (PSR), by home region, by fiscal year. (Northwest Territories)"/>
      </w:tblPr>
      <w:tblGrid>
        <w:gridCol w:w="1558"/>
        <w:gridCol w:w="1558"/>
        <w:gridCol w:w="1558"/>
        <w:gridCol w:w="1558"/>
        <w:gridCol w:w="1559"/>
      </w:tblGrid>
      <w:tr w:rsidR="00ED68F1" w:rsidRPr="00045C3D" w14:paraId="10020AED" w14:textId="77777777" w:rsidTr="00C05892">
        <w:trPr>
          <w:tblHeader/>
        </w:trPr>
        <w:tc>
          <w:tcPr>
            <w:tcW w:w="1558" w:type="dxa"/>
          </w:tcPr>
          <w:p w14:paraId="3E474CD9" w14:textId="77777777" w:rsidR="00ED68F1" w:rsidRPr="00045C3D" w:rsidRDefault="00ED68F1" w:rsidP="0056466F">
            <w:pPr>
              <w:rPr>
                <w:rFonts w:ascii="Arial" w:hAnsi="Arial" w:cs="Arial"/>
                <w:sz w:val="24"/>
                <w:szCs w:val="24"/>
              </w:rPr>
            </w:pPr>
            <w:r w:rsidRPr="00045C3D">
              <w:rPr>
                <w:rFonts w:ascii="Arial" w:hAnsi="Arial" w:cs="Arial"/>
                <w:sz w:val="24"/>
                <w:szCs w:val="24"/>
              </w:rPr>
              <w:t>Language Proficiency</w:t>
            </w:r>
          </w:p>
        </w:tc>
        <w:tc>
          <w:tcPr>
            <w:tcW w:w="1558" w:type="dxa"/>
          </w:tcPr>
          <w:p w14:paraId="505BEE02" w14:textId="77777777" w:rsidR="00ED68F1" w:rsidRPr="00045C3D" w:rsidRDefault="00ED68F1" w:rsidP="0056466F">
            <w:pPr>
              <w:rPr>
                <w:rFonts w:ascii="Arial" w:hAnsi="Arial" w:cs="Arial"/>
                <w:sz w:val="24"/>
                <w:szCs w:val="24"/>
              </w:rPr>
            </w:pPr>
            <w:r w:rsidRPr="00045C3D">
              <w:rPr>
                <w:rFonts w:ascii="Arial" w:hAnsi="Arial" w:cs="Arial"/>
                <w:sz w:val="24"/>
                <w:szCs w:val="24"/>
              </w:rPr>
              <w:t>Count</w:t>
            </w:r>
          </w:p>
          <w:p w14:paraId="71C6A002" w14:textId="77777777" w:rsidR="00ED68F1" w:rsidRPr="00045C3D" w:rsidRDefault="00ED68F1" w:rsidP="0056466F">
            <w:pPr>
              <w:rPr>
                <w:rFonts w:ascii="Arial" w:hAnsi="Arial" w:cs="Arial"/>
                <w:sz w:val="24"/>
                <w:szCs w:val="24"/>
              </w:rPr>
            </w:pPr>
            <w:r w:rsidRPr="00045C3D">
              <w:rPr>
                <w:rFonts w:ascii="Arial" w:hAnsi="Arial" w:cs="Arial"/>
                <w:sz w:val="24"/>
                <w:szCs w:val="24"/>
              </w:rPr>
              <w:t>2018-2019</w:t>
            </w:r>
          </w:p>
        </w:tc>
        <w:tc>
          <w:tcPr>
            <w:tcW w:w="1558" w:type="dxa"/>
          </w:tcPr>
          <w:p w14:paraId="6BF57265" w14:textId="77777777" w:rsidR="00ED68F1" w:rsidRPr="00045C3D" w:rsidRDefault="00ED68F1" w:rsidP="0056466F">
            <w:pPr>
              <w:rPr>
                <w:rFonts w:ascii="Arial" w:hAnsi="Arial" w:cs="Arial"/>
                <w:sz w:val="24"/>
                <w:szCs w:val="24"/>
              </w:rPr>
            </w:pPr>
            <w:r w:rsidRPr="00045C3D">
              <w:rPr>
                <w:rFonts w:ascii="Arial" w:hAnsi="Arial" w:cs="Arial"/>
                <w:sz w:val="24"/>
                <w:szCs w:val="24"/>
              </w:rPr>
              <w:t xml:space="preserve">Percent </w:t>
            </w:r>
            <w:r w:rsidRPr="00045C3D">
              <w:rPr>
                <w:rFonts w:ascii="Arial" w:hAnsi="Arial" w:cs="Arial"/>
                <w:sz w:val="24"/>
                <w:szCs w:val="24"/>
              </w:rPr>
              <w:br/>
              <w:t>2018-2019</w:t>
            </w:r>
          </w:p>
        </w:tc>
        <w:tc>
          <w:tcPr>
            <w:tcW w:w="1558" w:type="dxa"/>
          </w:tcPr>
          <w:p w14:paraId="42328EB1" w14:textId="77777777" w:rsidR="00ED68F1" w:rsidRPr="00045C3D" w:rsidRDefault="00ED68F1" w:rsidP="0056466F">
            <w:pPr>
              <w:rPr>
                <w:rFonts w:ascii="Arial" w:hAnsi="Arial" w:cs="Arial"/>
                <w:sz w:val="24"/>
                <w:szCs w:val="24"/>
              </w:rPr>
            </w:pPr>
            <w:r w:rsidRPr="00045C3D">
              <w:rPr>
                <w:rFonts w:ascii="Arial" w:hAnsi="Arial" w:cs="Arial"/>
                <w:sz w:val="24"/>
                <w:szCs w:val="24"/>
              </w:rPr>
              <w:t>Count</w:t>
            </w:r>
            <w:r w:rsidRPr="00045C3D">
              <w:rPr>
                <w:rFonts w:ascii="Arial" w:hAnsi="Arial" w:cs="Arial"/>
                <w:sz w:val="24"/>
                <w:szCs w:val="24"/>
              </w:rPr>
              <w:br/>
              <w:t>2019-2020</w:t>
            </w:r>
          </w:p>
        </w:tc>
        <w:tc>
          <w:tcPr>
            <w:tcW w:w="1559" w:type="dxa"/>
          </w:tcPr>
          <w:p w14:paraId="2898FBD6" w14:textId="77777777" w:rsidR="00ED68F1" w:rsidRPr="00045C3D" w:rsidRDefault="00ED68F1" w:rsidP="0056466F">
            <w:pPr>
              <w:rPr>
                <w:rFonts w:ascii="Arial" w:hAnsi="Arial" w:cs="Arial"/>
                <w:sz w:val="24"/>
                <w:szCs w:val="24"/>
              </w:rPr>
            </w:pPr>
            <w:r w:rsidRPr="00045C3D">
              <w:rPr>
                <w:rFonts w:ascii="Arial" w:hAnsi="Arial" w:cs="Arial"/>
                <w:sz w:val="24"/>
                <w:szCs w:val="24"/>
              </w:rPr>
              <w:t>Percent</w:t>
            </w:r>
            <w:r w:rsidRPr="00045C3D">
              <w:rPr>
                <w:rFonts w:ascii="Arial" w:hAnsi="Arial" w:cs="Arial"/>
                <w:sz w:val="24"/>
                <w:szCs w:val="24"/>
              </w:rPr>
              <w:br/>
              <w:t>2019-2020</w:t>
            </w:r>
          </w:p>
        </w:tc>
      </w:tr>
      <w:tr w:rsidR="00ED68F1" w:rsidRPr="00045C3D" w14:paraId="011E9043" w14:textId="77777777" w:rsidTr="00C05892">
        <w:tc>
          <w:tcPr>
            <w:tcW w:w="1558" w:type="dxa"/>
          </w:tcPr>
          <w:p w14:paraId="3969D2D5" w14:textId="77777777" w:rsidR="00ED68F1" w:rsidRPr="00045C3D" w:rsidRDefault="00ED68F1" w:rsidP="0056466F">
            <w:pPr>
              <w:rPr>
                <w:rFonts w:ascii="Arial" w:hAnsi="Arial" w:cs="Arial"/>
                <w:sz w:val="24"/>
                <w:szCs w:val="24"/>
              </w:rPr>
            </w:pPr>
            <w:r w:rsidRPr="00045C3D">
              <w:rPr>
                <w:rFonts w:ascii="Arial" w:hAnsi="Arial" w:cs="Arial"/>
                <w:sz w:val="24"/>
                <w:szCs w:val="24"/>
              </w:rPr>
              <w:t>Bilingual *</w:t>
            </w:r>
          </w:p>
        </w:tc>
        <w:tc>
          <w:tcPr>
            <w:tcW w:w="1558" w:type="dxa"/>
          </w:tcPr>
          <w:p w14:paraId="2BC9F9B7" w14:textId="77777777" w:rsidR="00ED68F1" w:rsidRPr="00045C3D" w:rsidRDefault="00ED68F1" w:rsidP="0056466F">
            <w:pPr>
              <w:rPr>
                <w:rFonts w:ascii="Arial" w:hAnsi="Arial" w:cs="Arial"/>
                <w:sz w:val="24"/>
                <w:szCs w:val="24"/>
              </w:rPr>
            </w:pPr>
            <w:r w:rsidRPr="00045C3D">
              <w:rPr>
                <w:rFonts w:ascii="Arial" w:hAnsi="Arial" w:cs="Arial"/>
                <w:sz w:val="24"/>
                <w:szCs w:val="24"/>
              </w:rPr>
              <w:t>2</w:t>
            </w:r>
          </w:p>
        </w:tc>
        <w:tc>
          <w:tcPr>
            <w:tcW w:w="1558" w:type="dxa"/>
          </w:tcPr>
          <w:p w14:paraId="7E7DAE21" w14:textId="77777777" w:rsidR="00ED68F1" w:rsidRPr="00045C3D" w:rsidRDefault="00ED68F1" w:rsidP="0056466F">
            <w:pPr>
              <w:rPr>
                <w:rFonts w:ascii="Arial" w:hAnsi="Arial" w:cs="Arial"/>
                <w:sz w:val="24"/>
                <w:szCs w:val="24"/>
              </w:rPr>
            </w:pPr>
            <w:r w:rsidRPr="00045C3D">
              <w:rPr>
                <w:rFonts w:ascii="Arial" w:hAnsi="Arial" w:cs="Arial"/>
                <w:sz w:val="24"/>
                <w:szCs w:val="24"/>
              </w:rPr>
              <w:t>66.7%</w:t>
            </w:r>
          </w:p>
        </w:tc>
        <w:tc>
          <w:tcPr>
            <w:tcW w:w="1558" w:type="dxa"/>
          </w:tcPr>
          <w:p w14:paraId="368E2139" w14:textId="77777777" w:rsidR="00ED68F1" w:rsidRPr="00045C3D" w:rsidRDefault="00ED68F1" w:rsidP="0056466F">
            <w:pPr>
              <w:rPr>
                <w:rFonts w:ascii="Arial" w:hAnsi="Arial" w:cs="Arial"/>
                <w:sz w:val="24"/>
                <w:szCs w:val="24"/>
              </w:rPr>
            </w:pPr>
            <w:r w:rsidRPr="00045C3D">
              <w:rPr>
                <w:rFonts w:ascii="Arial" w:hAnsi="Arial" w:cs="Arial"/>
                <w:sz w:val="24"/>
                <w:szCs w:val="24"/>
              </w:rPr>
              <w:t>7</w:t>
            </w:r>
          </w:p>
        </w:tc>
        <w:tc>
          <w:tcPr>
            <w:tcW w:w="1559" w:type="dxa"/>
          </w:tcPr>
          <w:p w14:paraId="059D5DA7" w14:textId="77777777" w:rsidR="00ED68F1" w:rsidRPr="00045C3D" w:rsidRDefault="00ED68F1" w:rsidP="0056466F">
            <w:pPr>
              <w:rPr>
                <w:rFonts w:ascii="Arial" w:hAnsi="Arial" w:cs="Arial"/>
                <w:sz w:val="24"/>
                <w:szCs w:val="24"/>
              </w:rPr>
            </w:pPr>
            <w:r w:rsidRPr="00045C3D">
              <w:rPr>
                <w:rFonts w:ascii="Arial" w:hAnsi="Arial" w:cs="Arial"/>
                <w:sz w:val="24"/>
                <w:szCs w:val="24"/>
              </w:rPr>
              <w:t>50.0%</w:t>
            </w:r>
          </w:p>
        </w:tc>
      </w:tr>
      <w:tr w:rsidR="00ED68F1" w:rsidRPr="00045C3D" w14:paraId="0E04E915" w14:textId="77777777" w:rsidTr="00C05892">
        <w:tc>
          <w:tcPr>
            <w:tcW w:w="1558" w:type="dxa"/>
          </w:tcPr>
          <w:p w14:paraId="0C90FD7C" w14:textId="77777777" w:rsidR="00ED68F1" w:rsidRPr="00045C3D" w:rsidRDefault="00ED68F1" w:rsidP="0056466F">
            <w:pPr>
              <w:rPr>
                <w:rFonts w:ascii="Arial" w:hAnsi="Arial" w:cs="Arial"/>
                <w:sz w:val="24"/>
                <w:szCs w:val="24"/>
              </w:rPr>
            </w:pPr>
            <w:r w:rsidRPr="00045C3D">
              <w:rPr>
                <w:rFonts w:ascii="Arial" w:hAnsi="Arial" w:cs="Arial"/>
                <w:sz w:val="24"/>
                <w:szCs w:val="24"/>
              </w:rPr>
              <w:t>Unilingual</w:t>
            </w:r>
          </w:p>
        </w:tc>
        <w:tc>
          <w:tcPr>
            <w:tcW w:w="1558" w:type="dxa"/>
          </w:tcPr>
          <w:p w14:paraId="315938CB" w14:textId="77777777" w:rsidR="00ED68F1" w:rsidRPr="00045C3D" w:rsidRDefault="00ED68F1" w:rsidP="0056466F">
            <w:pPr>
              <w:rPr>
                <w:rFonts w:ascii="Arial" w:hAnsi="Arial" w:cs="Arial"/>
                <w:sz w:val="24"/>
                <w:szCs w:val="24"/>
              </w:rPr>
            </w:pPr>
            <w:r w:rsidRPr="00045C3D">
              <w:rPr>
                <w:rFonts w:ascii="Arial" w:hAnsi="Arial" w:cs="Arial"/>
                <w:sz w:val="24"/>
                <w:szCs w:val="24"/>
              </w:rPr>
              <w:t>1</w:t>
            </w:r>
          </w:p>
        </w:tc>
        <w:tc>
          <w:tcPr>
            <w:tcW w:w="1558" w:type="dxa"/>
          </w:tcPr>
          <w:p w14:paraId="46E4924F" w14:textId="77777777" w:rsidR="00ED68F1" w:rsidRPr="00045C3D" w:rsidRDefault="00ED68F1" w:rsidP="0056466F">
            <w:pPr>
              <w:rPr>
                <w:rFonts w:ascii="Arial" w:hAnsi="Arial" w:cs="Arial"/>
                <w:sz w:val="24"/>
                <w:szCs w:val="24"/>
              </w:rPr>
            </w:pPr>
            <w:r w:rsidRPr="00045C3D">
              <w:rPr>
                <w:rFonts w:ascii="Arial" w:hAnsi="Arial" w:cs="Arial"/>
                <w:sz w:val="24"/>
                <w:szCs w:val="24"/>
              </w:rPr>
              <w:t>33.3%</w:t>
            </w:r>
          </w:p>
        </w:tc>
        <w:tc>
          <w:tcPr>
            <w:tcW w:w="1558" w:type="dxa"/>
          </w:tcPr>
          <w:p w14:paraId="49CDB8A1" w14:textId="77777777" w:rsidR="00ED68F1" w:rsidRPr="00045C3D" w:rsidRDefault="00ED68F1" w:rsidP="0056466F">
            <w:pPr>
              <w:rPr>
                <w:rFonts w:ascii="Arial" w:hAnsi="Arial" w:cs="Arial"/>
                <w:sz w:val="24"/>
                <w:szCs w:val="24"/>
              </w:rPr>
            </w:pPr>
            <w:r w:rsidRPr="00045C3D">
              <w:rPr>
                <w:rFonts w:ascii="Arial" w:hAnsi="Arial" w:cs="Arial"/>
                <w:sz w:val="24"/>
                <w:szCs w:val="24"/>
              </w:rPr>
              <w:t>7</w:t>
            </w:r>
          </w:p>
        </w:tc>
        <w:tc>
          <w:tcPr>
            <w:tcW w:w="1559" w:type="dxa"/>
          </w:tcPr>
          <w:p w14:paraId="7430C510" w14:textId="77777777" w:rsidR="00ED68F1" w:rsidRPr="00045C3D" w:rsidRDefault="00ED68F1" w:rsidP="0056466F">
            <w:pPr>
              <w:rPr>
                <w:rFonts w:ascii="Arial" w:hAnsi="Arial" w:cs="Arial"/>
                <w:sz w:val="24"/>
                <w:szCs w:val="24"/>
              </w:rPr>
            </w:pPr>
            <w:r w:rsidRPr="00045C3D">
              <w:rPr>
                <w:rFonts w:ascii="Arial" w:hAnsi="Arial" w:cs="Arial"/>
                <w:sz w:val="24"/>
                <w:szCs w:val="24"/>
              </w:rPr>
              <w:t>50.0%</w:t>
            </w:r>
          </w:p>
        </w:tc>
      </w:tr>
      <w:tr w:rsidR="00ED68F1" w:rsidRPr="00045C3D" w14:paraId="73690DD0" w14:textId="77777777" w:rsidTr="00C05892">
        <w:tc>
          <w:tcPr>
            <w:tcW w:w="1558" w:type="dxa"/>
          </w:tcPr>
          <w:p w14:paraId="6D6E7E41" w14:textId="77777777" w:rsidR="00ED68F1" w:rsidRPr="00045C3D" w:rsidRDefault="00ED68F1" w:rsidP="0056466F">
            <w:pPr>
              <w:rPr>
                <w:rFonts w:ascii="Arial" w:hAnsi="Arial" w:cs="Arial"/>
                <w:sz w:val="24"/>
                <w:szCs w:val="24"/>
              </w:rPr>
            </w:pPr>
            <w:r w:rsidRPr="00045C3D">
              <w:rPr>
                <w:rFonts w:ascii="Arial" w:hAnsi="Arial" w:cs="Arial"/>
                <w:sz w:val="24"/>
                <w:szCs w:val="24"/>
              </w:rPr>
              <w:t>Total</w:t>
            </w:r>
          </w:p>
        </w:tc>
        <w:tc>
          <w:tcPr>
            <w:tcW w:w="1558" w:type="dxa"/>
          </w:tcPr>
          <w:p w14:paraId="42EE6339" w14:textId="77777777" w:rsidR="00ED68F1" w:rsidRPr="00045C3D" w:rsidRDefault="00ED68F1" w:rsidP="0056466F">
            <w:pPr>
              <w:rPr>
                <w:rFonts w:ascii="Arial" w:hAnsi="Arial" w:cs="Arial"/>
                <w:sz w:val="24"/>
                <w:szCs w:val="24"/>
              </w:rPr>
            </w:pPr>
            <w:r w:rsidRPr="00045C3D">
              <w:rPr>
                <w:rFonts w:ascii="Arial" w:hAnsi="Arial" w:cs="Arial"/>
                <w:sz w:val="24"/>
                <w:szCs w:val="24"/>
              </w:rPr>
              <w:t>3</w:t>
            </w:r>
          </w:p>
        </w:tc>
        <w:tc>
          <w:tcPr>
            <w:tcW w:w="1558" w:type="dxa"/>
          </w:tcPr>
          <w:p w14:paraId="4E6152DB" w14:textId="77777777" w:rsidR="00ED68F1" w:rsidRPr="00045C3D" w:rsidRDefault="00ED68F1" w:rsidP="0056466F">
            <w:pPr>
              <w:rPr>
                <w:rFonts w:ascii="Arial" w:hAnsi="Arial" w:cs="Arial"/>
                <w:sz w:val="24"/>
                <w:szCs w:val="24"/>
              </w:rPr>
            </w:pPr>
            <w:r w:rsidRPr="00045C3D">
              <w:rPr>
                <w:rFonts w:ascii="Arial" w:hAnsi="Arial" w:cs="Arial"/>
                <w:sz w:val="24"/>
                <w:szCs w:val="24"/>
              </w:rPr>
              <w:t>100.0%</w:t>
            </w:r>
          </w:p>
        </w:tc>
        <w:tc>
          <w:tcPr>
            <w:tcW w:w="1558" w:type="dxa"/>
          </w:tcPr>
          <w:p w14:paraId="06B46A89" w14:textId="77777777" w:rsidR="00ED68F1" w:rsidRPr="00045C3D" w:rsidRDefault="00ED68F1" w:rsidP="0056466F">
            <w:pPr>
              <w:rPr>
                <w:rFonts w:ascii="Arial" w:hAnsi="Arial" w:cs="Arial"/>
                <w:sz w:val="24"/>
                <w:szCs w:val="24"/>
              </w:rPr>
            </w:pPr>
            <w:r w:rsidRPr="00045C3D">
              <w:rPr>
                <w:rFonts w:ascii="Arial" w:hAnsi="Arial" w:cs="Arial"/>
                <w:sz w:val="24"/>
                <w:szCs w:val="24"/>
              </w:rPr>
              <w:t>14</w:t>
            </w:r>
          </w:p>
        </w:tc>
        <w:tc>
          <w:tcPr>
            <w:tcW w:w="1559" w:type="dxa"/>
          </w:tcPr>
          <w:p w14:paraId="5267CE7A" w14:textId="77777777" w:rsidR="00ED68F1" w:rsidRPr="00045C3D" w:rsidRDefault="00ED68F1" w:rsidP="0056466F">
            <w:pPr>
              <w:rPr>
                <w:rFonts w:ascii="Arial" w:hAnsi="Arial" w:cs="Arial"/>
                <w:sz w:val="24"/>
                <w:szCs w:val="24"/>
              </w:rPr>
            </w:pPr>
            <w:r w:rsidRPr="00045C3D">
              <w:rPr>
                <w:rFonts w:ascii="Arial" w:hAnsi="Arial" w:cs="Arial"/>
                <w:sz w:val="24"/>
                <w:szCs w:val="24"/>
              </w:rPr>
              <w:t>100.0%</w:t>
            </w:r>
          </w:p>
        </w:tc>
      </w:tr>
    </w:tbl>
    <w:p w14:paraId="2043C932" w14:textId="77777777" w:rsidR="00ED68F1" w:rsidRPr="00045C3D" w:rsidRDefault="00ED68F1" w:rsidP="00B92A9A">
      <w:pPr>
        <w:spacing w:after="0" w:line="240" w:lineRule="auto"/>
        <w:rPr>
          <w:rFonts w:ascii="Arial" w:eastAsia="Times New Roman" w:hAnsi="Arial" w:cs="Arial"/>
          <w:color w:val="000000" w:themeColor="text1"/>
          <w:sz w:val="24"/>
          <w:szCs w:val="24"/>
          <w:lang w:eastAsia="en-CA"/>
        </w:rPr>
      </w:pPr>
      <w:r w:rsidRPr="00045C3D">
        <w:rPr>
          <w:rFonts w:ascii="Arial" w:hAnsi="Arial" w:cs="Arial"/>
          <w:sz w:val="24"/>
          <w:szCs w:val="24"/>
        </w:rPr>
        <w:br/>
      </w:r>
      <w:r w:rsidRPr="00045C3D">
        <w:rPr>
          <w:rFonts w:ascii="Arial" w:eastAsia="Times New Roman" w:hAnsi="Arial" w:cs="Arial"/>
          <w:color w:val="000000" w:themeColor="text1"/>
          <w:sz w:val="24"/>
          <w:szCs w:val="24"/>
          <w:lang w:eastAsia="en-CA"/>
        </w:rPr>
        <w:t>*A bilingual applicant is defined as an individual that self-assessed their language proficiency as intermediate or higher in both official languages.</w:t>
      </w:r>
    </w:p>
    <w:p w14:paraId="638A348A" w14:textId="77777777" w:rsidR="00ED68F1" w:rsidRPr="00045C3D" w:rsidRDefault="00ED68F1">
      <w:pPr>
        <w:rPr>
          <w:rFonts w:ascii="Arial" w:hAnsi="Arial" w:cs="Arial"/>
          <w:sz w:val="24"/>
          <w:szCs w:val="24"/>
        </w:rPr>
      </w:pPr>
    </w:p>
    <w:p w14:paraId="480E86DF" w14:textId="77777777" w:rsidR="00ED68F1" w:rsidRPr="00045C3D" w:rsidRDefault="00ED68F1">
      <w:pPr>
        <w:rPr>
          <w:rFonts w:ascii="Arial" w:hAnsi="Arial" w:cs="Arial"/>
          <w:b/>
          <w:sz w:val="24"/>
          <w:szCs w:val="24"/>
        </w:rPr>
      </w:pPr>
      <w:r w:rsidRPr="00045C3D">
        <w:rPr>
          <w:rFonts w:ascii="Arial" w:hAnsi="Arial" w:cs="Arial"/>
          <w:b/>
          <w:sz w:val="24"/>
          <w:szCs w:val="24"/>
        </w:rPr>
        <w:t>Nova Scotia</w:t>
      </w:r>
    </w:p>
    <w:tbl>
      <w:tblPr>
        <w:tblStyle w:val="TableGrid"/>
        <w:tblW w:w="0" w:type="auto"/>
        <w:tblLook w:val="04A0" w:firstRow="1" w:lastRow="0" w:firstColumn="1" w:lastColumn="0" w:noHBand="0" w:noVBand="1"/>
        <w:tblCaption w:val="Self-assessed language proficiency of unique applicants to the Post-Secondary Recruitment Program (PSR), by home region, by fiscal year (Nova Scotia)"/>
        <w:tblDescription w:val="Self-assessed language proficiency of unique applicants to the Post-Secondary Recruitment Program (PSR), by home region, by fiscal year. (Nova Scotia)"/>
      </w:tblPr>
      <w:tblGrid>
        <w:gridCol w:w="1558"/>
        <w:gridCol w:w="1558"/>
        <w:gridCol w:w="1558"/>
        <w:gridCol w:w="1558"/>
        <w:gridCol w:w="1559"/>
      </w:tblGrid>
      <w:tr w:rsidR="00ED68F1" w:rsidRPr="00045C3D" w14:paraId="56EC5F3A" w14:textId="77777777" w:rsidTr="00C05892">
        <w:trPr>
          <w:tblHeader/>
        </w:trPr>
        <w:tc>
          <w:tcPr>
            <w:tcW w:w="1558" w:type="dxa"/>
          </w:tcPr>
          <w:p w14:paraId="7058F2B3" w14:textId="77777777" w:rsidR="00ED68F1" w:rsidRPr="00045C3D" w:rsidRDefault="00ED68F1" w:rsidP="0056466F">
            <w:pPr>
              <w:rPr>
                <w:rFonts w:ascii="Arial" w:hAnsi="Arial" w:cs="Arial"/>
                <w:sz w:val="24"/>
                <w:szCs w:val="24"/>
              </w:rPr>
            </w:pPr>
            <w:r w:rsidRPr="00045C3D">
              <w:rPr>
                <w:rFonts w:ascii="Arial" w:hAnsi="Arial" w:cs="Arial"/>
                <w:sz w:val="24"/>
                <w:szCs w:val="24"/>
              </w:rPr>
              <w:t>Language Proficiency</w:t>
            </w:r>
          </w:p>
        </w:tc>
        <w:tc>
          <w:tcPr>
            <w:tcW w:w="1558" w:type="dxa"/>
          </w:tcPr>
          <w:p w14:paraId="1F63A721" w14:textId="77777777" w:rsidR="00ED68F1" w:rsidRPr="00045C3D" w:rsidRDefault="00ED68F1" w:rsidP="0056466F">
            <w:pPr>
              <w:rPr>
                <w:rFonts w:ascii="Arial" w:hAnsi="Arial" w:cs="Arial"/>
                <w:sz w:val="24"/>
                <w:szCs w:val="24"/>
              </w:rPr>
            </w:pPr>
            <w:r w:rsidRPr="00045C3D">
              <w:rPr>
                <w:rFonts w:ascii="Arial" w:hAnsi="Arial" w:cs="Arial"/>
                <w:sz w:val="24"/>
                <w:szCs w:val="24"/>
              </w:rPr>
              <w:t>Count</w:t>
            </w:r>
          </w:p>
          <w:p w14:paraId="4D0F5842" w14:textId="77777777" w:rsidR="00ED68F1" w:rsidRPr="00045C3D" w:rsidRDefault="00ED68F1" w:rsidP="0056466F">
            <w:pPr>
              <w:rPr>
                <w:rFonts w:ascii="Arial" w:hAnsi="Arial" w:cs="Arial"/>
                <w:sz w:val="24"/>
                <w:szCs w:val="24"/>
              </w:rPr>
            </w:pPr>
            <w:r w:rsidRPr="00045C3D">
              <w:rPr>
                <w:rFonts w:ascii="Arial" w:hAnsi="Arial" w:cs="Arial"/>
                <w:sz w:val="24"/>
                <w:szCs w:val="24"/>
              </w:rPr>
              <w:t>2018-2019</w:t>
            </w:r>
          </w:p>
        </w:tc>
        <w:tc>
          <w:tcPr>
            <w:tcW w:w="1558" w:type="dxa"/>
          </w:tcPr>
          <w:p w14:paraId="60B9A973" w14:textId="77777777" w:rsidR="00ED68F1" w:rsidRPr="00045C3D" w:rsidRDefault="00ED68F1" w:rsidP="0056466F">
            <w:pPr>
              <w:rPr>
                <w:rFonts w:ascii="Arial" w:hAnsi="Arial" w:cs="Arial"/>
                <w:sz w:val="24"/>
                <w:szCs w:val="24"/>
              </w:rPr>
            </w:pPr>
            <w:r w:rsidRPr="00045C3D">
              <w:rPr>
                <w:rFonts w:ascii="Arial" w:hAnsi="Arial" w:cs="Arial"/>
                <w:sz w:val="24"/>
                <w:szCs w:val="24"/>
              </w:rPr>
              <w:t xml:space="preserve">Percent </w:t>
            </w:r>
            <w:r w:rsidRPr="00045C3D">
              <w:rPr>
                <w:rFonts w:ascii="Arial" w:hAnsi="Arial" w:cs="Arial"/>
                <w:sz w:val="24"/>
                <w:szCs w:val="24"/>
              </w:rPr>
              <w:br/>
              <w:t>2018-2019</w:t>
            </w:r>
          </w:p>
        </w:tc>
        <w:tc>
          <w:tcPr>
            <w:tcW w:w="1558" w:type="dxa"/>
          </w:tcPr>
          <w:p w14:paraId="4DA699F0" w14:textId="77777777" w:rsidR="00ED68F1" w:rsidRPr="00045C3D" w:rsidRDefault="00ED68F1" w:rsidP="0056466F">
            <w:pPr>
              <w:rPr>
                <w:rFonts w:ascii="Arial" w:hAnsi="Arial" w:cs="Arial"/>
                <w:sz w:val="24"/>
                <w:szCs w:val="24"/>
              </w:rPr>
            </w:pPr>
            <w:r w:rsidRPr="00045C3D">
              <w:rPr>
                <w:rFonts w:ascii="Arial" w:hAnsi="Arial" w:cs="Arial"/>
                <w:sz w:val="24"/>
                <w:szCs w:val="24"/>
              </w:rPr>
              <w:t>Count</w:t>
            </w:r>
            <w:r w:rsidRPr="00045C3D">
              <w:rPr>
                <w:rFonts w:ascii="Arial" w:hAnsi="Arial" w:cs="Arial"/>
                <w:sz w:val="24"/>
                <w:szCs w:val="24"/>
              </w:rPr>
              <w:br/>
              <w:t>2019-2020</w:t>
            </w:r>
          </w:p>
        </w:tc>
        <w:tc>
          <w:tcPr>
            <w:tcW w:w="1559" w:type="dxa"/>
          </w:tcPr>
          <w:p w14:paraId="0B6C5B04" w14:textId="77777777" w:rsidR="00ED68F1" w:rsidRPr="00045C3D" w:rsidRDefault="00ED68F1" w:rsidP="0056466F">
            <w:pPr>
              <w:rPr>
                <w:rFonts w:ascii="Arial" w:hAnsi="Arial" w:cs="Arial"/>
                <w:sz w:val="24"/>
                <w:szCs w:val="24"/>
              </w:rPr>
            </w:pPr>
            <w:r w:rsidRPr="00045C3D">
              <w:rPr>
                <w:rFonts w:ascii="Arial" w:hAnsi="Arial" w:cs="Arial"/>
                <w:sz w:val="24"/>
                <w:szCs w:val="24"/>
              </w:rPr>
              <w:t>Percent</w:t>
            </w:r>
            <w:r w:rsidRPr="00045C3D">
              <w:rPr>
                <w:rFonts w:ascii="Arial" w:hAnsi="Arial" w:cs="Arial"/>
                <w:sz w:val="24"/>
                <w:szCs w:val="24"/>
              </w:rPr>
              <w:br/>
              <w:t>2019-2020</w:t>
            </w:r>
          </w:p>
        </w:tc>
      </w:tr>
      <w:tr w:rsidR="00ED68F1" w:rsidRPr="00045C3D" w14:paraId="45D06949" w14:textId="77777777" w:rsidTr="00C05892">
        <w:tc>
          <w:tcPr>
            <w:tcW w:w="1558" w:type="dxa"/>
          </w:tcPr>
          <w:p w14:paraId="450E0571" w14:textId="77777777" w:rsidR="00ED68F1" w:rsidRPr="00045C3D" w:rsidRDefault="00ED68F1" w:rsidP="0056466F">
            <w:pPr>
              <w:rPr>
                <w:rFonts w:ascii="Arial" w:hAnsi="Arial" w:cs="Arial"/>
                <w:sz w:val="24"/>
                <w:szCs w:val="24"/>
              </w:rPr>
            </w:pPr>
            <w:r w:rsidRPr="00045C3D">
              <w:rPr>
                <w:rFonts w:ascii="Arial" w:hAnsi="Arial" w:cs="Arial"/>
                <w:sz w:val="24"/>
                <w:szCs w:val="24"/>
              </w:rPr>
              <w:t>Bilingual *</w:t>
            </w:r>
          </w:p>
        </w:tc>
        <w:tc>
          <w:tcPr>
            <w:tcW w:w="1558" w:type="dxa"/>
          </w:tcPr>
          <w:p w14:paraId="45F3A3EE" w14:textId="77777777" w:rsidR="00ED68F1" w:rsidRPr="00045C3D" w:rsidRDefault="00ED68F1" w:rsidP="0056466F">
            <w:pPr>
              <w:rPr>
                <w:rFonts w:ascii="Arial" w:hAnsi="Arial" w:cs="Arial"/>
                <w:sz w:val="24"/>
                <w:szCs w:val="24"/>
              </w:rPr>
            </w:pPr>
            <w:r w:rsidRPr="00045C3D">
              <w:rPr>
                <w:rFonts w:ascii="Arial" w:hAnsi="Arial" w:cs="Arial"/>
                <w:sz w:val="24"/>
                <w:szCs w:val="24"/>
              </w:rPr>
              <w:t>129</w:t>
            </w:r>
          </w:p>
        </w:tc>
        <w:tc>
          <w:tcPr>
            <w:tcW w:w="1558" w:type="dxa"/>
          </w:tcPr>
          <w:p w14:paraId="2EE4C02C" w14:textId="77777777" w:rsidR="00ED68F1" w:rsidRPr="00045C3D" w:rsidRDefault="00ED68F1" w:rsidP="0056466F">
            <w:pPr>
              <w:rPr>
                <w:rFonts w:ascii="Arial" w:hAnsi="Arial" w:cs="Arial"/>
                <w:sz w:val="24"/>
                <w:szCs w:val="24"/>
              </w:rPr>
            </w:pPr>
            <w:r w:rsidRPr="00045C3D">
              <w:rPr>
                <w:rFonts w:ascii="Arial" w:hAnsi="Arial" w:cs="Arial"/>
                <w:sz w:val="24"/>
                <w:szCs w:val="24"/>
              </w:rPr>
              <w:t>30.6%</w:t>
            </w:r>
          </w:p>
        </w:tc>
        <w:tc>
          <w:tcPr>
            <w:tcW w:w="1558" w:type="dxa"/>
          </w:tcPr>
          <w:p w14:paraId="18AD223E" w14:textId="77777777" w:rsidR="00ED68F1" w:rsidRPr="00045C3D" w:rsidRDefault="00ED68F1" w:rsidP="0056466F">
            <w:pPr>
              <w:rPr>
                <w:rFonts w:ascii="Arial" w:hAnsi="Arial" w:cs="Arial"/>
                <w:sz w:val="24"/>
                <w:szCs w:val="24"/>
              </w:rPr>
            </w:pPr>
            <w:r w:rsidRPr="00045C3D">
              <w:rPr>
                <w:rFonts w:ascii="Arial" w:hAnsi="Arial" w:cs="Arial"/>
                <w:sz w:val="24"/>
                <w:szCs w:val="24"/>
              </w:rPr>
              <w:t>155</w:t>
            </w:r>
          </w:p>
        </w:tc>
        <w:tc>
          <w:tcPr>
            <w:tcW w:w="1559" w:type="dxa"/>
          </w:tcPr>
          <w:p w14:paraId="45075839" w14:textId="77777777" w:rsidR="00ED68F1" w:rsidRPr="00045C3D" w:rsidRDefault="00ED68F1" w:rsidP="0056466F">
            <w:pPr>
              <w:rPr>
                <w:rFonts w:ascii="Arial" w:hAnsi="Arial" w:cs="Arial"/>
                <w:sz w:val="24"/>
                <w:szCs w:val="24"/>
              </w:rPr>
            </w:pPr>
            <w:r w:rsidRPr="00045C3D">
              <w:rPr>
                <w:rFonts w:ascii="Arial" w:hAnsi="Arial" w:cs="Arial"/>
                <w:sz w:val="24"/>
                <w:szCs w:val="24"/>
              </w:rPr>
              <w:t>29.0%</w:t>
            </w:r>
          </w:p>
        </w:tc>
      </w:tr>
      <w:tr w:rsidR="00ED68F1" w:rsidRPr="00045C3D" w14:paraId="056E3FF6" w14:textId="77777777" w:rsidTr="00C05892">
        <w:tc>
          <w:tcPr>
            <w:tcW w:w="1558" w:type="dxa"/>
          </w:tcPr>
          <w:p w14:paraId="6763E28B" w14:textId="77777777" w:rsidR="00ED68F1" w:rsidRPr="00045C3D" w:rsidRDefault="00ED68F1" w:rsidP="0056466F">
            <w:pPr>
              <w:rPr>
                <w:rFonts w:ascii="Arial" w:hAnsi="Arial" w:cs="Arial"/>
                <w:sz w:val="24"/>
                <w:szCs w:val="24"/>
              </w:rPr>
            </w:pPr>
            <w:r w:rsidRPr="00045C3D">
              <w:rPr>
                <w:rFonts w:ascii="Arial" w:hAnsi="Arial" w:cs="Arial"/>
                <w:sz w:val="24"/>
                <w:szCs w:val="24"/>
              </w:rPr>
              <w:t>Unilingual</w:t>
            </w:r>
          </w:p>
        </w:tc>
        <w:tc>
          <w:tcPr>
            <w:tcW w:w="1558" w:type="dxa"/>
          </w:tcPr>
          <w:p w14:paraId="7DF6E434" w14:textId="77777777" w:rsidR="00ED68F1" w:rsidRPr="00045C3D" w:rsidRDefault="00ED68F1" w:rsidP="0056466F">
            <w:pPr>
              <w:rPr>
                <w:rFonts w:ascii="Arial" w:hAnsi="Arial" w:cs="Arial"/>
                <w:sz w:val="24"/>
                <w:szCs w:val="24"/>
              </w:rPr>
            </w:pPr>
            <w:r w:rsidRPr="00045C3D">
              <w:rPr>
                <w:rFonts w:ascii="Arial" w:hAnsi="Arial" w:cs="Arial"/>
                <w:sz w:val="24"/>
                <w:szCs w:val="24"/>
              </w:rPr>
              <w:t>292</w:t>
            </w:r>
          </w:p>
        </w:tc>
        <w:tc>
          <w:tcPr>
            <w:tcW w:w="1558" w:type="dxa"/>
          </w:tcPr>
          <w:p w14:paraId="039DACCF" w14:textId="77777777" w:rsidR="00ED68F1" w:rsidRPr="00045C3D" w:rsidRDefault="00ED68F1" w:rsidP="0056466F">
            <w:pPr>
              <w:rPr>
                <w:rFonts w:ascii="Arial" w:hAnsi="Arial" w:cs="Arial"/>
                <w:sz w:val="24"/>
                <w:szCs w:val="24"/>
              </w:rPr>
            </w:pPr>
            <w:r w:rsidRPr="00045C3D">
              <w:rPr>
                <w:rFonts w:ascii="Arial" w:hAnsi="Arial" w:cs="Arial"/>
                <w:sz w:val="24"/>
                <w:szCs w:val="24"/>
              </w:rPr>
              <w:t>69.4%</w:t>
            </w:r>
          </w:p>
        </w:tc>
        <w:tc>
          <w:tcPr>
            <w:tcW w:w="1558" w:type="dxa"/>
          </w:tcPr>
          <w:p w14:paraId="52FB35DF" w14:textId="77777777" w:rsidR="00ED68F1" w:rsidRPr="00045C3D" w:rsidRDefault="00ED68F1" w:rsidP="0056466F">
            <w:pPr>
              <w:rPr>
                <w:rFonts w:ascii="Arial" w:hAnsi="Arial" w:cs="Arial"/>
                <w:sz w:val="24"/>
                <w:szCs w:val="24"/>
              </w:rPr>
            </w:pPr>
            <w:r w:rsidRPr="00045C3D">
              <w:rPr>
                <w:rFonts w:ascii="Arial" w:hAnsi="Arial" w:cs="Arial"/>
                <w:sz w:val="24"/>
                <w:szCs w:val="24"/>
              </w:rPr>
              <w:t>380</w:t>
            </w:r>
          </w:p>
        </w:tc>
        <w:tc>
          <w:tcPr>
            <w:tcW w:w="1559" w:type="dxa"/>
          </w:tcPr>
          <w:p w14:paraId="0A4EA074" w14:textId="77777777" w:rsidR="00ED68F1" w:rsidRPr="00045C3D" w:rsidRDefault="00ED68F1" w:rsidP="0056466F">
            <w:pPr>
              <w:rPr>
                <w:rFonts w:ascii="Arial" w:hAnsi="Arial" w:cs="Arial"/>
                <w:sz w:val="24"/>
                <w:szCs w:val="24"/>
              </w:rPr>
            </w:pPr>
            <w:r w:rsidRPr="00045C3D">
              <w:rPr>
                <w:rFonts w:ascii="Arial" w:hAnsi="Arial" w:cs="Arial"/>
                <w:sz w:val="24"/>
                <w:szCs w:val="24"/>
              </w:rPr>
              <w:t>71.0%</w:t>
            </w:r>
          </w:p>
        </w:tc>
      </w:tr>
      <w:tr w:rsidR="00ED68F1" w:rsidRPr="00045C3D" w14:paraId="4D01D3F4" w14:textId="77777777" w:rsidTr="00C05892">
        <w:tc>
          <w:tcPr>
            <w:tcW w:w="1558" w:type="dxa"/>
          </w:tcPr>
          <w:p w14:paraId="71986E38" w14:textId="77777777" w:rsidR="00ED68F1" w:rsidRPr="00045C3D" w:rsidRDefault="00ED68F1" w:rsidP="0056466F">
            <w:pPr>
              <w:rPr>
                <w:rFonts w:ascii="Arial" w:hAnsi="Arial" w:cs="Arial"/>
                <w:sz w:val="24"/>
                <w:szCs w:val="24"/>
              </w:rPr>
            </w:pPr>
            <w:r w:rsidRPr="00045C3D">
              <w:rPr>
                <w:rFonts w:ascii="Arial" w:hAnsi="Arial" w:cs="Arial"/>
                <w:sz w:val="24"/>
                <w:szCs w:val="24"/>
              </w:rPr>
              <w:t>Total</w:t>
            </w:r>
          </w:p>
        </w:tc>
        <w:tc>
          <w:tcPr>
            <w:tcW w:w="1558" w:type="dxa"/>
          </w:tcPr>
          <w:p w14:paraId="7FC960D6" w14:textId="77777777" w:rsidR="00ED68F1" w:rsidRPr="00045C3D" w:rsidRDefault="00ED68F1" w:rsidP="0056466F">
            <w:pPr>
              <w:rPr>
                <w:rFonts w:ascii="Arial" w:hAnsi="Arial" w:cs="Arial"/>
                <w:sz w:val="24"/>
                <w:szCs w:val="24"/>
              </w:rPr>
            </w:pPr>
            <w:r w:rsidRPr="00045C3D">
              <w:rPr>
                <w:rFonts w:ascii="Arial" w:hAnsi="Arial" w:cs="Arial"/>
                <w:sz w:val="24"/>
                <w:szCs w:val="24"/>
              </w:rPr>
              <w:t>421</w:t>
            </w:r>
          </w:p>
        </w:tc>
        <w:tc>
          <w:tcPr>
            <w:tcW w:w="1558" w:type="dxa"/>
          </w:tcPr>
          <w:p w14:paraId="6B94F3BE" w14:textId="77777777" w:rsidR="00ED68F1" w:rsidRPr="00045C3D" w:rsidRDefault="00ED68F1" w:rsidP="0056466F">
            <w:pPr>
              <w:rPr>
                <w:rFonts w:ascii="Arial" w:hAnsi="Arial" w:cs="Arial"/>
                <w:sz w:val="24"/>
                <w:szCs w:val="24"/>
              </w:rPr>
            </w:pPr>
            <w:r w:rsidRPr="00045C3D">
              <w:rPr>
                <w:rFonts w:ascii="Arial" w:hAnsi="Arial" w:cs="Arial"/>
                <w:sz w:val="24"/>
                <w:szCs w:val="24"/>
              </w:rPr>
              <w:t>100.0%</w:t>
            </w:r>
          </w:p>
        </w:tc>
        <w:tc>
          <w:tcPr>
            <w:tcW w:w="1558" w:type="dxa"/>
          </w:tcPr>
          <w:p w14:paraId="4C579F8E" w14:textId="77777777" w:rsidR="00ED68F1" w:rsidRPr="00045C3D" w:rsidRDefault="00ED68F1" w:rsidP="0056466F">
            <w:pPr>
              <w:rPr>
                <w:rFonts w:ascii="Arial" w:hAnsi="Arial" w:cs="Arial"/>
                <w:sz w:val="24"/>
                <w:szCs w:val="24"/>
              </w:rPr>
            </w:pPr>
            <w:r w:rsidRPr="00045C3D">
              <w:rPr>
                <w:rFonts w:ascii="Arial" w:hAnsi="Arial" w:cs="Arial"/>
                <w:sz w:val="24"/>
                <w:szCs w:val="24"/>
              </w:rPr>
              <w:t>535</w:t>
            </w:r>
          </w:p>
        </w:tc>
        <w:tc>
          <w:tcPr>
            <w:tcW w:w="1559" w:type="dxa"/>
          </w:tcPr>
          <w:p w14:paraId="5890FB34" w14:textId="77777777" w:rsidR="00ED68F1" w:rsidRPr="00045C3D" w:rsidRDefault="00ED68F1" w:rsidP="0056466F">
            <w:pPr>
              <w:rPr>
                <w:rFonts w:ascii="Arial" w:hAnsi="Arial" w:cs="Arial"/>
                <w:sz w:val="24"/>
                <w:szCs w:val="24"/>
              </w:rPr>
            </w:pPr>
            <w:r w:rsidRPr="00045C3D">
              <w:rPr>
                <w:rFonts w:ascii="Arial" w:hAnsi="Arial" w:cs="Arial"/>
                <w:sz w:val="24"/>
                <w:szCs w:val="24"/>
              </w:rPr>
              <w:t>100.0%</w:t>
            </w:r>
          </w:p>
        </w:tc>
      </w:tr>
    </w:tbl>
    <w:p w14:paraId="5A2D1E37" w14:textId="77777777" w:rsidR="00ED68F1" w:rsidRPr="00045C3D" w:rsidRDefault="00ED68F1" w:rsidP="00B92A9A">
      <w:pPr>
        <w:spacing w:after="0" w:line="240" w:lineRule="auto"/>
        <w:rPr>
          <w:rFonts w:ascii="Arial" w:eastAsia="Times New Roman" w:hAnsi="Arial" w:cs="Arial"/>
          <w:color w:val="000000" w:themeColor="text1"/>
          <w:sz w:val="24"/>
          <w:szCs w:val="24"/>
          <w:lang w:eastAsia="en-CA"/>
        </w:rPr>
      </w:pPr>
      <w:r w:rsidRPr="00045C3D">
        <w:rPr>
          <w:rFonts w:ascii="Arial" w:hAnsi="Arial" w:cs="Arial"/>
          <w:sz w:val="24"/>
          <w:szCs w:val="24"/>
        </w:rPr>
        <w:br/>
      </w:r>
      <w:r w:rsidRPr="00045C3D">
        <w:rPr>
          <w:rFonts w:ascii="Arial" w:eastAsia="Times New Roman" w:hAnsi="Arial" w:cs="Arial"/>
          <w:color w:val="000000" w:themeColor="text1"/>
          <w:sz w:val="24"/>
          <w:szCs w:val="24"/>
          <w:lang w:eastAsia="en-CA"/>
        </w:rPr>
        <w:t>*A bilingual applicant is defined as an individual that self-assessed their language proficiency as intermediate or higher in both official languages.</w:t>
      </w:r>
    </w:p>
    <w:p w14:paraId="0FED1760" w14:textId="77777777" w:rsidR="00ED68F1" w:rsidRPr="00045C3D" w:rsidRDefault="00ED68F1">
      <w:pPr>
        <w:rPr>
          <w:rFonts w:ascii="Arial" w:hAnsi="Arial" w:cs="Arial"/>
          <w:sz w:val="24"/>
          <w:szCs w:val="24"/>
        </w:rPr>
      </w:pPr>
    </w:p>
    <w:p w14:paraId="15A666DD" w14:textId="77777777" w:rsidR="00ED68F1" w:rsidRPr="00045C3D" w:rsidRDefault="00ED68F1">
      <w:pPr>
        <w:rPr>
          <w:rFonts w:ascii="Arial" w:hAnsi="Arial" w:cs="Arial"/>
          <w:b/>
          <w:sz w:val="24"/>
          <w:szCs w:val="24"/>
        </w:rPr>
      </w:pPr>
      <w:r w:rsidRPr="00045C3D">
        <w:rPr>
          <w:rFonts w:ascii="Arial" w:hAnsi="Arial" w:cs="Arial"/>
          <w:b/>
          <w:sz w:val="24"/>
          <w:szCs w:val="24"/>
        </w:rPr>
        <w:lastRenderedPageBreak/>
        <w:t>Nunavut</w:t>
      </w:r>
    </w:p>
    <w:tbl>
      <w:tblPr>
        <w:tblStyle w:val="TableGrid"/>
        <w:tblW w:w="0" w:type="auto"/>
        <w:tblLook w:val="04A0" w:firstRow="1" w:lastRow="0" w:firstColumn="1" w:lastColumn="0" w:noHBand="0" w:noVBand="1"/>
        <w:tblCaption w:val="Self-assessed language proficiency of unique applicants to the Post-Secondary Recruitment Program (PSR), by home region, by fiscal year (Nunavut)"/>
        <w:tblDescription w:val="Self-assessed language proficiency of unique applicants to the Post-Secondary Recruitment Program (PSR), by home region, by fiscal year. (Nunavut)"/>
      </w:tblPr>
      <w:tblGrid>
        <w:gridCol w:w="1558"/>
        <w:gridCol w:w="1558"/>
        <w:gridCol w:w="1558"/>
        <w:gridCol w:w="1558"/>
        <w:gridCol w:w="1559"/>
      </w:tblGrid>
      <w:tr w:rsidR="00ED68F1" w:rsidRPr="00045C3D" w14:paraId="08056E60" w14:textId="77777777" w:rsidTr="00C05892">
        <w:trPr>
          <w:tblHeader/>
        </w:trPr>
        <w:tc>
          <w:tcPr>
            <w:tcW w:w="1558" w:type="dxa"/>
          </w:tcPr>
          <w:p w14:paraId="2BC4ED79" w14:textId="77777777" w:rsidR="00ED68F1" w:rsidRPr="00045C3D" w:rsidRDefault="00ED68F1" w:rsidP="0056466F">
            <w:pPr>
              <w:rPr>
                <w:rFonts w:ascii="Arial" w:hAnsi="Arial" w:cs="Arial"/>
                <w:sz w:val="24"/>
                <w:szCs w:val="24"/>
              </w:rPr>
            </w:pPr>
            <w:r w:rsidRPr="00045C3D">
              <w:rPr>
                <w:rFonts w:ascii="Arial" w:hAnsi="Arial" w:cs="Arial"/>
                <w:sz w:val="24"/>
                <w:szCs w:val="24"/>
              </w:rPr>
              <w:t>Language Proficiency</w:t>
            </w:r>
          </w:p>
        </w:tc>
        <w:tc>
          <w:tcPr>
            <w:tcW w:w="1558" w:type="dxa"/>
          </w:tcPr>
          <w:p w14:paraId="3CD715D8" w14:textId="77777777" w:rsidR="00ED68F1" w:rsidRPr="00045C3D" w:rsidRDefault="00ED68F1" w:rsidP="0056466F">
            <w:pPr>
              <w:rPr>
                <w:rFonts w:ascii="Arial" w:hAnsi="Arial" w:cs="Arial"/>
                <w:sz w:val="24"/>
                <w:szCs w:val="24"/>
              </w:rPr>
            </w:pPr>
            <w:r w:rsidRPr="00045C3D">
              <w:rPr>
                <w:rFonts w:ascii="Arial" w:hAnsi="Arial" w:cs="Arial"/>
                <w:sz w:val="24"/>
                <w:szCs w:val="24"/>
              </w:rPr>
              <w:t>Count</w:t>
            </w:r>
          </w:p>
          <w:p w14:paraId="226DE5F9" w14:textId="77777777" w:rsidR="00ED68F1" w:rsidRPr="00045C3D" w:rsidRDefault="00ED68F1" w:rsidP="0056466F">
            <w:pPr>
              <w:rPr>
                <w:rFonts w:ascii="Arial" w:hAnsi="Arial" w:cs="Arial"/>
                <w:sz w:val="24"/>
                <w:szCs w:val="24"/>
              </w:rPr>
            </w:pPr>
            <w:r w:rsidRPr="00045C3D">
              <w:rPr>
                <w:rFonts w:ascii="Arial" w:hAnsi="Arial" w:cs="Arial"/>
                <w:sz w:val="24"/>
                <w:szCs w:val="24"/>
              </w:rPr>
              <w:t>2018-2019</w:t>
            </w:r>
          </w:p>
        </w:tc>
        <w:tc>
          <w:tcPr>
            <w:tcW w:w="1558" w:type="dxa"/>
          </w:tcPr>
          <w:p w14:paraId="6D1C4783" w14:textId="77777777" w:rsidR="00ED68F1" w:rsidRPr="00045C3D" w:rsidRDefault="00ED68F1" w:rsidP="0056466F">
            <w:pPr>
              <w:rPr>
                <w:rFonts w:ascii="Arial" w:hAnsi="Arial" w:cs="Arial"/>
                <w:sz w:val="24"/>
                <w:szCs w:val="24"/>
              </w:rPr>
            </w:pPr>
            <w:r w:rsidRPr="00045C3D">
              <w:rPr>
                <w:rFonts w:ascii="Arial" w:hAnsi="Arial" w:cs="Arial"/>
                <w:sz w:val="24"/>
                <w:szCs w:val="24"/>
              </w:rPr>
              <w:t xml:space="preserve">Percent </w:t>
            </w:r>
            <w:r w:rsidRPr="00045C3D">
              <w:rPr>
                <w:rFonts w:ascii="Arial" w:hAnsi="Arial" w:cs="Arial"/>
                <w:sz w:val="24"/>
                <w:szCs w:val="24"/>
              </w:rPr>
              <w:br/>
              <w:t>2018-2019</w:t>
            </w:r>
          </w:p>
        </w:tc>
        <w:tc>
          <w:tcPr>
            <w:tcW w:w="1558" w:type="dxa"/>
          </w:tcPr>
          <w:p w14:paraId="70F0666C" w14:textId="77777777" w:rsidR="00ED68F1" w:rsidRPr="00045C3D" w:rsidRDefault="00ED68F1" w:rsidP="0056466F">
            <w:pPr>
              <w:rPr>
                <w:rFonts w:ascii="Arial" w:hAnsi="Arial" w:cs="Arial"/>
                <w:sz w:val="24"/>
                <w:szCs w:val="24"/>
              </w:rPr>
            </w:pPr>
            <w:r w:rsidRPr="00045C3D">
              <w:rPr>
                <w:rFonts w:ascii="Arial" w:hAnsi="Arial" w:cs="Arial"/>
                <w:sz w:val="24"/>
                <w:szCs w:val="24"/>
              </w:rPr>
              <w:t>Count</w:t>
            </w:r>
            <w:r w:rsidRPr="00045C3D">
              <w:rPr>
                <w:rFonts w:ascii="Arial" w:hAnsi="Arial" w:cs="Arial"/>
                <w:sz w:val="24"/>
                <w:szCs w:val="24"/>
              </w:rPr>
              <w:br/>
              <w:t>2019-2020</w:t>
            </w:r>
          </w:p>
        </w:tc>
        <w:tc>
          <w:tcPr>
            <w:tcW w:w="1559" w:type="dxa"/>
          </w:tcPr>
          <w:p w14:paraId="5196248F" w14:textId="77777777" w:rsidR="00ED68F1" w:rsidRPr="00045C3D" w:rsidRDefault="00ED68F1" w:rsidP="0056466F">
            <w:pPr>
              <w:rPr>
                <w:rFonts w:ascii="Arial" w:hAnsi="Arial" w:cs="Arial"/>
                <w:sz w:val="24"/>
                <w:szCs w:val="24"/>
              </w:rPr>
            </w:pPr>
            <w:r w:rsidRPr="00045C3D">
              <w:rPr>
                <w:rFonts w:ascii="Arial" w:hAnsi="Arial" w:cs="Arial"/>
                <w:sz w:val="24"/>
                <w:szCs w:val="24"/>
              </w:rPr>
              <w:t>Percent</w:t>
            </w:r>
            <w:r w:rsidRPr="00045C3D">
              <w:rPr>
                <w:rFonts w:ascii="Arial" w:hAnsi="Arial" w:cs="Arial"/>
                <w:sz w:val="24"/>
                <w:szCs w:val="24"/>
              </w:rPr>
              <w:br/>
              <w:t>2019-2020</w:t>
            </w:r>
          </w:p>
        </w:tc>
      </w:tr>
      <w:tr w:rsidR="00ED68F1" w:rsidRPr="00045C3D" w14:paraId="32FC2526" w14:textId="77777777" w:rsidTr="00C05892">
        <w:tc>
          <w:tcPr>
            <w:tcW w:w="1558" w:type="dxa"/>
          </w:tcPr>
          <w:p w14:paraId="536805FB" w14:textId="77777777" w:rsidR="00ED68F1" w:rsidRPr="00045C3D" w:rsidRDefault="00ED68F1" w:rsidP="0056466F">
            <w:pPr>
              <w:rPr>
                <w:rFonts w:ascii="Arial" w:hAnsi="Arial" w:cs="Arial"/>
                <w:sz w:val="24"/>
                <w:szCs w:val="24"/>
              </w:rPr>
            </w:pPr>
            <w:r w:rsidRPr="00045C3D">
              <w:rPr>
                <w:rFonts w:ascii="Arial" w:hAnsi="Arial" w:cs="Arial"/>
                <w:sz w:val="24"/>
                <w:szCs w:val="24"/>
              </w:rPr>
              <w:t>Bilingual *</w:t>
            </w:r>
          </w:p>
        </w:tc>
        <w:tc>
          <w:tcPr>
            <w:tcW w:w="1558" w:type="dxa"/>
          </w:tcPr>
          <w:p w14:paraId="58BA555C" w14:textId="77777777" w:rsidR="00ED68F1" w:rsidRPr="00045C3D" w:rsidRDefault="00ED68F1" w:rsidP="0056466F">
            <w:pPr>
              <w:rPr>
                <w:rFonts w:ascii="Arial" w:hAnsi="Arial" w:cs="Arial"/>
                <w:sz w:val="24"/>
                <w:szCs w:val="24"/>
              </w:rPr>
            </w:pPr>
            <w:r w:rsidRPr="00045C3D">
              <w:rPr>
                <w:rFonts w:ascii="Arial" w:hAnsi="Arial" w:cs="Arial"/>
                <w:sz w:val="24"/>
                <w:szCs w:val="24"/>
              </w:rPr>
              <w:t>2</w:t>
            </w:r>
          </w:p>
        </w:tc>
        <w:tc>
          <w:tcPr>
            <w:tcW w:w="1558" w:type="dxa"/>
          </w:tcPr>
          <w:p w14:paraId="7F6988D4" w14:textId="77777777" w:rsidR="00ED68F1" w:rsidRPr="00045C3D" w:rsidRDefault="00ED68F1" w:rsidP="0056466F">
            <w:pPr>
              <w:rPr>
                <w:rFonts w:ascii="Arial" w:hAnsi="Arial" w:cs="Arial"/>
                <w:sz w:val="24"/>
                <w:szCs w:val="24"/>
              </w:rPr>
            </w:pPr>
            <w:r w:rsidRPr="00045C3D">
              <w:rPr>
                <w:rFonts w:ascii="Arial" w:hAnsi="Arial" w:cs="Arial"/>
                <w:sz w:val="24"/>
                <w:szCs w:val="24"/>
              </w:rPr>
              <w:t>50.0%</w:t>
            </w:r>
          </w:p>
        </w:tc>
        <w:tc>
          <w:tcPr>
            <w:tcW w:w="1558" w:type="dxa"/>
          </w:tcPr>
          <w:p w14:paraId="0EB32820" w14:textId="77777777" w:rsidR="00ED68F1" w:rsidRPr="00045C3D" w:rsidRDefault="00ED68F1" w:rsidP="0056466F">
            <w:pPr>
              <w:rPr>
                <w:rFonts w:ascii="Arial" w:hAnsi="Arial" w:cs="Arial"/>
                <w:sz w:val="24"/>
                <w:szCs w:val="24"/>
              </w:rPr>
            </w:pPr>
            <w:r w:rsidRPr="00045C3D">
              <w:rPr>
                <w:rFonts w:ascii="Arial" w:hAnsi="Arial" w:cs="Arial"/>
                <w:sz w:val="24"/>
                <w:szCs w:val="24"/>
              </w:rPr>
              <w:t>5</w:t>
            </w:r>
          </w:p>
        </w:tc>
        <w:tc>
          <w:tcPr>
            <w:tcW w:w="1559" w:type="dxa"/>
          </w:tcPr>
          <w:p w14:paraId="0A1717E3" w14:textId="77777777" w:rsidR="00ED68F1" w:rsidRPr="00045C3D" w:rsidRDefault="00ED68F1" w:rsidP="0056466F">
            <w:pPr>
              <w:rPr>
                <w:rFonts w:ascii="Arial" w:hAnsi="Arial" w:cs="Arial"/>
                <w:sz w:val="24"/>
                <w:szCs w:val="24"/>
              </w:rPr>
            </w:pPr>
            <w:r w:rsidRPr="00045C3D">
              <w:rPr>
                <w:rFonts w:ascii="Arial" w:hAnsi="Arial" w:cs="Arial"/>
                <w:sz w:val="24"/>
                <w:szCs w:val="24"/>
              </w:rPr>
              <w:t>62.5%</w:t>
            </w:r>
          </w:p>
        </w:tc>
      </w:tr>
      <w:tr w:rsidR="00ED68F1" w:rsidRPr="00045C3D" w14:paraId="1C028135" w14:textId="77777777" w:rsidTr="00C05892">
        <w:tc>
          <w:tcPr>
            <w:tcW w:w="1558" w:type="dxa"/>
          </w:tcPr>
          <w:p w14:paraId="0E29F9CD" w14:textId="77777777" w:rsidR="00ED68F1" w:rsidRPr="00045C3D" w:rsidRDefault="00ED68F1" w:rsidP="0056466F">
            <w:pPr>
              <w:rPr>
                <w:rFonts w:ascii="Arial" w:hAnsi="Arial" w:cs="Arial"/>
                <w:sz w:val="24"/>
                <w:szCs w:val="24"/>
              </w:rPr>
            </w:pPr>
            <w:r w:rsidRPr="00045C3D">
              <w:rPr>
                <w:rFonts w:ascii="Arial" w:hAnsi="Arial" w:cs="Arial"/>
                <w:sz w:val="24"/>
                <w:szCs w:val="24"/>
              </w:rPr>
              <w:t>Unilingual</w:t>
            </w:r>
          </w:p>
        </w:tc>
        <w:tc>
          <w:tcPr>
            <w:tcW w:w="1558" w:type="dxa"/>
          </w:tcPr>
          <w:p w14:paraId="7B60DC86" w14:textId="77777777" w:rsidR="00ED68F1" w:rsidRPr="00045C3D" w:rsidRDefault="00ED68F1" w:rsidP="0056466F">
            <w:pPr>
              <w:rPr>
                <w:rFonts w:ascii="Arial" w:hAnsi="Arial" w:cs="Arial"/>
                <w:sz w:val="24"/>
                <w:szCs w:val="24"/>
              </w:rPr>
            </w:pPr>
            <w:r w:rsidRPr="00045C3D">
              <w:rPr>
                <w:rFonts w:ascii="Arial" w:hAnsi="Arial" w:cs="Arial"/>
                <w:sz w:val="24"/>
                <w:szCs w:val="24"/>
              </w:rPr>
              <w:t>2</w:t>
            </w:r>
          </w:p>
        </w:tc>
        <w:tc>
          <w:tcPr>
            <w:tcW w:w="1558" w:type="dxa"/>
          </w:tcPr>
          <w:p w14:paraId="4DF90394" w14:textId="77777777" w:rsidR="00ED68F1" w:rsidRPr="00045C3D" w:rsidRDefault="00ED68F1" w:rsidP="0056466F">
            <w:pPr>
              <w:rPr>
                <w:rFonts w:ascii="Arial" w:hAnsi="Arial" w:cs="Arial"/>
                <w:sz w:val="24"/>
                <w:szCs w:val="24"/>
              </w:rPr>
            </w:pPr>
            <w:r w:rsidRPr="00045C3D">
              <w:rPr>
                <w:rFonts w:ascii="Arial" w:hAnsi="Arial" w:cs="Arial"/>
                <w:sz w:val="24"/>
                <w:szCs w:val="24"/>
              </w:rPr>
              <w:t>50.0%</w:t>
            </w:r>
          </w:p>
        </w:tc>
        <w:tc>
          <w:tcPr>
            <w:tcW w:w="1558" w:type="dxa"/>
          </w:tcPr>
          <w:p w14:paraId="650B2B31" w14:textId="77777777" w:rsidR="00ED68F1" w:rsidRPr="00045C3D" w:rsidRDefault="00ED68F1" w:rsidP="0056466F">
            <w:pPr>
              <w:rPr>
                <w:rFonts w:ascii="Arial" w:hAnsi="Arial" w:cs="Arial"/>
                <w:sz w:val="24"/>
                <w:szCs w:val="24"/>
              </w:rPr>
            </w:pPr>
            <w:r w:rsidRPr="00045C3D">
              <w:rPr>
                <w:rFonts w:ascii="Arial" w:hAnsi="Arial" w:cs="Arial"/>
                <w:sz w:val="24"/>
                <w:szCs w:val="24"/>
              </w:rPr>
              <w:t>3</w:t>
            </w:r>
          </w:p>
        </w:tc>
        <w:tc>
          <w:tcPr>
            <w:tcW w:w="1559" w:type="dxa"/>
          </w:tcPr>
          <w:p w14:paraId="7884DC40" w14:textId="77777777" w:rsidR="00ED68F1" w:rsidRPr="00045C3D" w:rsidRDefault="00ED68F1" w:rsidP="0056466F">
            <w:pPr>
              <w:rPr>
                <w:rFonts w:ascii="Arial" w:hAnsi="Arial" w:cs="Arial"/>
                <w:sz w:val="24"/>
                <w:szCs w:val="24"/>
              </w:rPr>
            </w:pPr>
            <w:r w:rsidRPr="00045C3D">
              <w:rPr>
                <w:rFonts w:ascii="Arial" w:hAnsi="Arial" w:cs="Arial"/>
                <w:sz w:val="24"/>
                <w:szCs w:val="24"/>
              </w:rPr>
              <w:t>37.5%</w:t>
            </w:r>
          </w:p>
        </w:tc>
      </w:tr>
      <w:tr w:rsidR="00ED68F1" w:rsidRPr="00045C3D" w14:paraId="0A1BDCDA" w14:textId="77777777" w:rsidTr="00C05892">
        <w:tc>
          <w:tcPr>
            <w:tcW w:w="1558" w:type="dxa"/>
          </w:tcPr>
          <w:p w14:paraId="27238EC5" w14:textId="77777777" w:rsidR="00ED68F1" w:rsidRPr="00045C3D" w:rsidRDefault="00ED68F1" w:rsidP="0056466F">
            <w:pPr>
              <w:rPr>
                <w:rFonts w:ascii="Arial" w:hAnsi="Arial" w:cs="Arial"/>
                <w:sz w:val="24"/>
                <w:szCs w:val="24"/>
              </w:rPr>
            </w:pPr>
            <w:r w:rsidRPr="00045C3D">
              <w:rPr>
                <w:rFonts w:ascii="Arial" w:hAnsi="Arial" w:cs="Arial"/>
                <w:sz w:val="24"/>
                <w:szCs w:val="24"/>
              </w:rPr>
              <w:t>Total</w:t>
            </w:r>
          </w:p>
        </w:tc>
        <w:tc>
          <w:tcPr>
            <w:tcW w:w="1558" w:type="dxa"/>
          </w:tcPr>
          <w:p w14:paraId="1A28DE1B" w14:textId="77777777" w:rsidR="00ED68F1" w:rsidRPr="00045C3D" w:rsidRDefault="00ED68F1" w:rsidP="0056466F">
            <w:pPr>
              <w:rPr>
                <w:rFonts w:ascii="Arial" w:hAnsi="Arial" w:cs="Arial"/>
                <w:sz w:val="24"/>
                <w:szCs w:val="24"/>
              </w:rPr>
            </w:pPr>
            <w:r w:rsidRPr="00045C3D">
              <w:rPr>
                <w:rFonts w:ascii="Arial" w:hAnsi="Arial" w:cs="Arial"/>
                <w:sz w:val="24"/>
                <w:szCs w:val="24"/>
              </w:rPr>
              <w:t>4</w:t>
            </w:r>
          </w:p>
        </w:tc>
        <w:tc>
          <w:tcPr>
            <w:tcW w:w="1558" w:type="dxa"/>
          </w:tcPr>
          <w:p w14:paraId="2CDD70AD" w14:textId="77777777" w:rsidR="00ED68F1" w:rsidRPr="00045C3D" w:rsidRDefault="00ED68F1" w:rsidP="0056466F">
            <w:pPr>
              <w:rPr>
                <w:rFonts w:ascii="Arial" w:hAnsi="Arial" w:cs="Arial"/>
                <w:sz w:val="24"/>
                <w:szCs w:val="24"/>
              </w:rPr>
            </w:pPr>
            <w:r w:rsidRPr="00045C3D">
              <w:rPr>
                <w:rFonts w:ascii="Arial" w:hAnsi="Arial" w:cs="Arial"/>
                <w:sz w:val="24"/>
                <w:szCs w:val="24"/>
              </w:rPr>
              <w:t>100.0%</w:t>
            </w:r>
          </w:p>
        </w:tc>
        <w:tc>
          <w:tcPr>
            <w:tcW w:w="1558" w:type="dxa"/>
          </w:tcPr>
          <w:p w14:paraId="46385F89" w14:textId="77777777" w:rsidR="00ED68F1" w:rsidRPr="00045C3D" w:rsidRDefault="00ED68F1" w:rsidP="0056466F">
            <w:pPr>
              <w:rPr>
                <w:rFonts w:ascii="Arial" w:hAnsi="Arial" w:cs="Arial"/>
                <w:sz w:val="24"/>
                <w:szCs w:val="24"/>
              </w:rPr>
            </w:pPr>
            <w:r w:rsidRPr="00045C3D">
              <w:rPr>
                <w:rFonts w:ascii="Arial" w:hAnsi="Arial" w:cs="Arial"/>
                <w:sz w:val="24"/>
                <w:szCs w:val="24"/>
              </w:rPr>
              <w:t>8</w:t>
            </w:r>
          </w:p>
        </w:tc>
        <w:tc>
          <w:tcPr>
            <w:tcW w:w="1559" w:type="dxa"/>
          </w:tcPr>
          <w:p w14:paraId="7BB5D791" w14:textId="77777777" w:rsidR="00ED68F1" w:rsidRPr="00045C3D" w:rsidRDefault="00ED68F1" w:rsidP="0056466F">
            <w:pPr>
              <w:rPr>
                <w:rFonts w:ascii="Arial" w:hAnsi="Arial" w:cs="Arial"/>
                <w:sz w:val="24"/>
                <w:szCs w:val="24"/>
              </w:rPr>
            </w:pPr>
            <w:r w:rsidRPr="00045C3D">
              <w:rPr>
                <w:rFonts w:ascii="Arial" w:hAnsi="Arial" w:cs="Arial"/>
                <w:sz w:val="24"/>
                <w:szCs w:val="24"/>
              </w:rPr>
              <w:t>100.0%</w:t>
            </w:r>
          </w:p>
        </w:tc>
      </w:tr>
    </w:tbl>
    <w:p w14:paraId="69F43E61" w14:textId="77777777" w:rsidR="00ED68F1" w:rsidRPr="00045C3D" w:rsidRDefault="00ED68F1" w:rsidP="00B92A9A">
      <w:pPr>
        <w:spacing w:after="0" w:line="240" w:lineRule="auto"/>
        <w:rPr>
          <w:rFonts w:ascii="Arial" w:eastAsia="Times New Roman" w:hAnsi="Arial" w:cs="Arial"/>
          <w:color w:val="000000" w:themeColor="text1"/>
          <w:sz w:val="24"/>
          <w:szCs w:val="24"/>
          <w:lang w:eastAsia="en-CA"/>
        </w:rPr>
      </w:pPr>
      <w:r w:rsidRPr="00045C3D">
        <w:rPr>
          <w:rFonts w:ascii="Arial" w:hAnsi="Arial" w:cs="Arial"/>
          <w:sz w:val="24"/>
          <w:szCs w:val="24"/>
        </w:rPr>
        <w:br/>
      </w:r>
      <w:r w:rsidRPr="00045C3D">
        <w:rPr>
          <w:rFonts w:ascii="Arial" w:eastAsia="Times New Roman" w:hAnsi="Arial" w:cs="Arial"/>
          <w:color w:val="000000" w:themeColor="text1"/>
          <w:sz w:val="24"/>
          <w:szCs w:val="24"/>
          <w:lang w:eastAsia="en-CA"/>
        </w:rPr>
        <w:t>*A bilingual applicant is defined as an individual that self-assessed their language proficiency as intermediate or higher in both official languages.</w:t>
      </w:r>
    </w:p>
    <w:p w14:paraId="5A0A0F5D" w14:textId="77777777" w:rsidR="00ED68F1" w:rsidRPr="00045C3D" w:rsidRDefault="00ED68F1">
      <w:pPr>
        <w:rPr>
          <w:rFonts w:ascii="Arial" w:hAnsi="Arial" w:cs="Arial"/>
          <w:sz w:val="24"/>
          <w:szCs w:val="24"/>
        </w:rPr>
      </w:pPr>
    </w:p>
    <w:p w14:paraId="4EFC53DA" w14:textId="77777777" w:rsidR="00ED68F1" w:rsidRPr="00045C3D" w:rsidRDefault="00ED68F1">
      <w:pPr>
        <w:rPr>
          <w:rFonts w:ascii="Arial" w:hAnsi="Arial" w:cs="Arial"/>
          <w:b/>
          <w:sz w:val="24"/>
          <w:szCs w:val="24"/>
        </w:rPr>
      </w:pPr>
      <w:r w:rsidRPr="00045C3D">
        <w:rPr>
          <w:rFonts w:ascii="Arial" w:hAnsi="Arial" w:cs="Arial"/>
          <w:b/>
          <w:sz w:val="24"/>
          <w:szCs w:val="24"/>
        </w:rPr>
        <w:t>Ontario (except NCR)</w:t>
      </w:r>
    </w:p>
    <w:tbl>
      <w:tblPr>
        <w:tblStyle w:val="TableGrid"/>
        <w:tblW w:w="0" w:type="auto"/>
        <w:tblLook w:val="04A0" w:firstRow="1" w:lastRow="0" w:firstColumn="1" w:lastColumn="0" w:noHBand="0" w:noVBand="1"/>
        <w:tblCaption w:val="Self-assessed language proficiency of unique applicants to the Post-Secondary Recruitment Program (PSR), by home region, by fiscal year (Ontario (except NCR))"/>
        <w:tblDescription w:val="Self-assessed language proficiency of unique applicants to the Post-Secondary Recruitment Program (PSR), by home region, by fiscal year. (Ontario (except NCR))"/>
      </w:tblPr>
      <w:tblGrid>
        <w:gridCol w:w="1558"/>
        <w:gridCol w:w="1558"/>
        <w:gridCol w:w="1558"/>
        <w:gridCol w:w="1558"/>
        <w:gridCol w:w="1559"/>
      </w:tblGrid>
      <w:tr w:rsidR="00ED68F1" w:rsidRPr="00045C3D" w14:paraId="06EA8D1A" w14:textId="77777777" w:rsidTr="00C05892">
        <w:trPr>
          <w:tblHeader/>
        </w:trPr>
        <w:tc>
          <w:tcPr>
            <w:tcW w:w="1558" w:type="dxa"/>
          </w:tcPr>
          <w:p w14:paraId="4129AFB5" w14:textId="77777777" w:rsidR="00ED68F1" w:rsidRPr="00045C3D" w:rsidRDefault="00ED68F1" w:rsidP="0056466F">
            <w:pPr>
              <w:rPr>
                <w:rFonts w:ascii="Arial" w:hAnsi="Arial" w:cs="Arial"/>
                <w:sz w:val="24"/>
                <w:szCs w:val="24"/>
              </w:rPr>
            </w:pPr>
            <w:r w:rsidRPr="00045C3D">
              <w:rPr>
                <w:rFonts w:ascii="Arial" w:hAnsi="Arial" w:cs="Arial"/>
                <w:sz w:val="24"/>
                <w:szCs w:val="24"/>
              </w:rPr>
              <w:t>Language Proficiency</w:t>
            </w:r>
          </w:p>
        </w:tc>
        <w:tc>
          <w:tcPr>
            <w:tcW w:w="1558" w:type="dxa"/>
          </w:tcPr>
          <w:p w14:paraId="7746809A" w14:textId="77777777" w:rsidR="00ED68F1" w:rsidRPr="00045C3D" w:rsidRDefault="00ED68F1" w:rsidP="0056466F">
            <w:pPr>
              <w:rPr>
                <w:rFonts w:ascii="Arial" w:hAnsi="Arial" w:cs="Arial"/>
                <w:sz w:val="24"/>
                <w:szCs w:val="24"/>
              </w:rPr>
            </w:pPr>
            <w:r w:rsidRPr="00045C3D">
              <w:rPr>
                <w:rFonts w:ascii="Arial" w:hAnsi="Arial" w:cs="Arial"/>
                <w:sz w:val="24"/>
                <w:szCs w:val="24"/>
              </w:rPr>
              <w:t>Count</w:t>
            </w:r>
          </w:p>
          <w:p w14:paraId="66C08995" w14:textId="77777777" w:rsidR="00ED68F1" w:rsidRPr="00045C3D" w:rsidRDefault="00ED68F1" w:rsidP="0056466F">
            <w:pPr>
              <w:rPr>
                <w:rFonts w:ascii="Arial" w:hAnsi="Arial" w:cs="Arial"/>
                <w:sz w:val="24"/>
                <w:szCs w:val="24"/>
              </w:rPr>
            </w:pPr>
            <w:r w:rsidRPr="00045C3D">
              <w:rPr>
                <w:rFonts w:ascii="Arial" w:hAnsi="Arial" w:cs="Arial"/>
                <w:sz w:val="24"/>
                <w:szCs w:val="24"/>
              </w:rPr>
              <w:t>2018-2019</w:t>
            </w:r>
          </w:p>
        </w:tc>
        <w:tc>
          <w:tcPr>
            <w:tcW w:w="1558" w:type="dxa"/>
          </w:tcPr>
          <w:p w14:paraId="036AF9DE" w14:textId="77777777" w:rsidR="00ED68F1" w:rsidRPr="00045C3D" w:rsidRDefault="00ED68F1" w:rsidP="0056466F">
            <w:pPr>
              <w:rPr>
                <w:rFonts w:ascii="Arial" w:hAnsi="Arial" w:cs="Arial"/>
                <w:sz w:val="24"/>
                <w:szCs w:val="24"/>
              </w:rPr>
            </w:pPr>
            <w:r w:rsidRPr="00045C3D">
              <w:rPr>
                <w:rFonts w:ascii="Arial" w:hAnsi="Arial" w:cs="Arial"/>
                <w:sz w:val="24"/>
                <w:szCs w:val="24"/>
              </w:rPr>
              <w:t xml:space="preserve">Percent </w:t>
            </w:r>
            <w:r w:rsidRPr="00045C3D">
              <w:rPr>
                <w:rFonts w:ascii="Arial" w:hAnsi="Arial" w:cs="Arial"/>
                <w:sz w:val="24"/>
                <w:szCs w:val="24"/>
              </w:rPr>
              <w:br/>
              <w:t>2018-2019</w:t>
            </w:r>
          </w:p>
        </w:tc>
        <w:tc>
          <w:tcPr>
            <w:tcW w:w="1558" w:type="dxa"/>
          </w:tcPr>
          <w:p w14:paraId="3A0059DE" w14:textId="77777777" w:rsidR="00ED68F1" w:rsidRPr="00045C3D" w:rsidRDefault="00ED68F1" w:rsidP="0056466F">
            <w:pPr>
              <w:rPr>
                <w:rFonts w:ascii="Arial" w:hAnsi="Arial" w:cs="Arial"/>
                <w:sz w:val="24"/>
                <w:szCs w:val="24"/>
              </w:rPr>
            </w:pPr>
            <w:r w:rsidRPr="00045C3D">
              <w:rPr>
                <w:rFonts w:ascii="Arial" w:hAnsi="Arial" w:cs="Arial"/>
                <w:sz w:val="24"/>
                <w:szCs w:val="24"/>
              </w:rPr>
              <w:t>Count</w:t>
            </w:r>
            <w:r w:rsidRPr="00045C3D">
              <w:rPr>
                <w:rFonts w:ascii="Arial" w:hAnsi="Arial" w:cs="Arial"/>
                <w:sz w:val="24"/>
                <w:szCs w:val="24"/>
              </w:rPr>
              <w:br/>
              <w:t>2019-2020</w:t>
            </w:r>
          </w:p>
        </w:tc>
        <w:tc>
          <w:tcPr>
            <w:tcW w:w="1559" w:type="dxa"/>
          </w:tcPr>
          <w:p w14:paraId="3A847789" w14:textId="77777777" w:rsidR="00ED68F1" w:rsidRPr="00045C3D" w:rsidRDefault="00ED68F1" w:rsidP="0056466F">
            <w:pPr>
              <w:rPr>
                <w:rFonts w:ascii="Arial" w:hAnsi="Arial" w:cs="Arial"/>
                <w:sz w:val="24"/>
                <w:szCs w:val="24"/>
              </w:rPr>
            </w:pPr>
            <w:r w:rsidRPr="00045C3D">
              <w:rPr>
                <w:rFonts w:ascii="Arial" w:hAnsi="Arial" w:cs="Arial"/>
                <w:sz w:val="24"/>
                <w:szCs w:val="24"/>
              </w:rPr>
              <w:t>Percent</w:t>
            </w:r>
            <w:r w:rsidRPr="00045C3D">
              <w:rPr>
                <w:rFonts w:ascii="Arial" w:hAnsi="Arial" w:cs="Arial"/>
                <w:sz w:val="24"/>
                <w:szCs w:val="24"/>
              </w:rPr>
              <w:br/>
              <w:t>2019-2020</w:t>
            </w:r>
          </w:p>
        </w:tc>
      </w:tr>
      <w:tr w:rsidR="00ED68F1" w:rsidRPr="00045C3D" w14:paraId="25DE13A8" w14:textId="77777777" w:rsidTr="00C05892">
        <w:tc>
          <w:tcPr>
            <w:tcW w:w="1558" w:type="dxa"/>
          </w:tcPr>
          <w:p w14:paraId="6F33D91D" w14:textId="77777777" w:rsidR="00ED68F1" w:rsidRPr="00045C3D" w:rsidRDefault="00ED68F1" w:rsidP="0056466F">
            <w:pPr>
              <w:rPr>
                <w:rFonts w:ascii="Arial" w:hAnsi="Arial" w:cs="Arial"/>
                <w:sz w:val="24"/>
                <w:szCs w:val="24"/>
              </w:rPr>
            </w:pPr>
            <w:r w:rsidRPr="00045C3D">
              <w:rPr>
                <w:rFonts w:ascii="Arial" w:hAnsi="Arial" w:cs="Arial"/>
                <w:sz w:val="24"/>
                <w:szCs w:val="24"/>
              </w:rPr>
              <w:t>Bilingual *</w:t>
            </w:r>
          </w:p>
        </w:tc>
        <w:tc>
          <w:tcPr>
            <w:tcW w:w="1558" w:type="dxa"/>
          </w:tcPr>
          <w:p w14:paraId="331D0FFE" w14:textId="77777777" w:rsidR="00ED68F1" w:rsidRPr="00045C3D" w:rsidRDefault="00ED68F1" w:rsidP="0056466F">
            <w:pPr>
              <w:rPr>
                <w:rFonts w:ascii="Arial" w:hAnsi="Arial" w:cs="Arial"/>
                <w:sz w:val="24"/>
                <w:szCs w:val="24"/>
              </w:rPr>
            </w:pPr>
            <w:r w:rsidRPr="00045C3D">
              <w:rPr>
                <w:rFonts w:ascii="Arial" w:hAnsi="Arial" w:cs="Arial"/>
                <w:sz w:val="24"/>
                <w:szCs w:val="24"/>
              </w:rPr>
              <w:t>1,078</w:t>
            </w:r>
          </w:p>
        </w:tc>
        <w:tc>
          <w:tcPr>
            <w:tcW w:w="1558" w:type="dxa"/>
          </w:tcPr>
          <w:p w14:paraId="7CFB50D2" w14:textId="77777777" w:rsidR="00ED68F1" w:rsidRPr="00045C3D" w:rsidRDefault="00ED68F1" w:rsidP="0056466F">
            <w:pPr>
              <w:rPr>
                <w:rFonts w:ascii="Arial" w:hAnsi="Arial" w:cs="Arial"/>
                <w:sz w:val="24"/>
                <w:szCs w:val="24"/>
              </w:rPr>
            </w:pPr>
            <w:r w:rsidRPr="00045C3D">
              <w:rPr>
                <w:rFonts w:ascii="Arial" w:hAnsi="Arial" w:cs="Arial"/>
                <w:sz w:val="24"/>
                <w:szCs w:val="24"/>
              </w:rPr>
              <w:t>21.7%</w:t>
            </w:r>
          </w:p>
        </w:tc>
        <w:tc>
          <w:tcPr>
            <w:tcW w:w="1558" w:type="dxa"/>
          </w:tcPr>
          <w:p w14:paraId="5058886A" w14:textId="77777777" w:rsidR="00ED68F1" w:rsidRPr="00045C3D" w:rsidRDefault="00ED68F1" w:rsidP="0056466F">
            <w:pPr>
              <w:rPr>
                <w:rFonts w:ascii="Arial" w:hAnsi="Arial" w:cs="Arial"/>
                <w:sz w:val="24"/>
                <w:szCs w:val="24"/>
              </w:rPr>
            </w:pPr>
            <w:r w:rsidRPr="00045C3D">
              <w:rPr>
                <w:rFonts w:ascii="Arial" w:hAnsi="Arial" w:cs="Arial"/>
                <w:sz w:val="24"/>
                <w:szCs w:val="24"/>
              </w:rPr>
              <w:t>1,878</w:t>
            </w:r>
          </w:p>
        </w:tc>
        <w:tc>
          <w:tcPr>
            <w:tcW w:w="1559" w:type="dxa"/>
          </w:tcPr>
          <w:p w14:paraId="6F763BB9" w14:textId="77777777" w:rsidR="00ED68F1" w:rsidRPr="00045C3D" w:rsidRDefault="00ED68F1" w:rsidP="0056466F">
            <w:pPr>
              <w:rPr>
                <w:rFonts w:ascii="Arial" w:hAnsi="Arial" w:cs="Arial"/>
                <w:sz w:val="24"/>
                <w:szCs w:val="24"/>
              </w:rPr>
            </w:pPr>
            <w:r w:rsidRPr="00045C3D">
              <w:rPr>
                <w:rFonts w:ascii="Arial" w:hAnsi="Arial" w:cs="Arial"/>
                <w:sz w:val="24"/>
                <w:szCs w:val="24"/>
              </w:rPr>
              <w:t>27.4%</w:t>
            </w:r>
          </w:p>
        </w:tc>
      </w:tr>
      <w:tr w:rsidR="00ED68F1" w:rsidRPr="00045C3D" w14:paraId="5B864F6B" w14:textId="77777777" w:rsidTr="00C05892">
        <w:tc>
          <w:tcPr>
            <w:tcW w:w="1558" w:type="dxa"/>
          </w:tcPr>
          <w:p w14:paraId="53A4D9CA" w14:textId="77777777" w:rsidR="00ED68F1" w:rsidRPr="00045C3D" w:rsidRDefault="00ED68F1" w:rsidP="0056466F">
            <w:pPr>
              <w:rPr>
                <w:rFonts w:ascii="Arial" w:hAnsi="Arial" w:cs="Arial"/>
                <w:sz w:val="24"/>
                <w:szCs w:val="24"/>
              </w:rPr>
            </w:pPr>
            <w:r w:rsidRPr="00045C3D">
              <w:rPr>
                <w:rFonts w:ascii="Arial" w:hAnsi="Arial" w:cs="Arial"/>
                <w:sz w:val="24"/>
                <w:szCs w:val="24"/>
              </w:rPr>
              <w:t>Unilingual</w:t>
            </w:r>
          </w:p>
        </w:tc>
        <w:tc>
          <w:tcPr>
            <w:tcW w:w="1558" w:type="dxa"/>
          </w:tcPr>
          <w:p w14:paraId="7643F857" w14:textId="77777777" w:rsidR="00ED68F1" w:rsidRPr="00045C3D" w:rsidRDefault="00ED68F1" w:rsidP="0056466F">
            <w:pPr>
              <w:rPr>
                <w:rFonts w:ascii="Arial" w:hAnsi="Arial" w:cs="Arial"/>
                <w:sz w:val="24"/>
                <w:szCs w:val="24"/>
              </w:rPr>
            </w:pPr>
            <w:r w:rsidRPr="00045C3D">
              <w:rPr>
                <w:rFonts w:ascii="Arial" w:hAnsi="Arial" w:cs="Arial"/>
                <w:sz w:val="24"/>
                <w:szCs w:val="24"/>
              </w:rPr>
              <w:t>3,892</w:t>
            </w:r>
          </w:p>
        </w:tc>
        <w:tc>
          <w:tcPr>
            <w:tcW w:w="1558" w:type="dxa"/>
          </w:tcPr>
          <w:p w14:paraId="289B1945" w14:textId="77777777" w:rsidR="00ED68F1" w:rsidRPr="00045C3D" w:rsidRDefault="00ED68F1" w:rsidP="0056466F">
            <w:pPr>
              <w:rPr>
                <w:rFonts w:ascii="Arial" w:hAnsi="Arial" w:cs="Arial"/>
                <w:sz w:val="24"/>
                <w:szCs w:val="24"/>
              </w:rPr>
            </w:pPr>
            <w:r w:rsidRPr="00045C3D">
              <w:rPr>
                <w:rFonts w:ascii="Arial" w:hAnsi="Arial" w:cs="Arial"/>
                <w:sz w:val="24"/>
                <w:szCs w:val="24"/>
              </w:rPr>
              <w:t>78.3%</w:t>
            </w:r>
          </w:p>
        </w:tc>
        <w:tc>
          <w:tcPr>
            <w:tcW w:w="1558" w:type="dxa"/>
          </w:tcPr>
          <w:p w14:paraId="612522B0" w14:textId="77777777" w:rsidR="00ED68F1" w:rsidRPr="00045C3D" w:rsidRDefault="00ED68F1" w:rsidP="0056466F">
            <w:pPr>
              <w:rPr>
                <w:rFonts w:ascii="Arial" w:hAnsi="Arial" w:cs="Arial"/>
                <w:sz w:val="24"/>
                <w:szCs w:val="24"/>
              </w:rPr>
            </w:pPr>
            <w:r w:rsidRPr="00045C3D">
              <w:rPr>
                <w:rFonts w:ascii="Arial" w:hAnsi="Arial" w:cs="Arial"/>
                <w:sz w:val="24"/>
                <w:szCs w:val="24"/>
              </w:rPr>
              <w:t>4,985</w:t>
            </w:r>
          </w:p>
        </w:tc>
        <w:tc>
          <w:tcPr>
            <w:tcW w:w="1559" w:type="dxa"/>
          </w:tcPr>
          <w:p w14:paraId="68B0A3BC" w14:textId="77777777" w:rsidR="00ED68F1" w:rsidRPr="00045C3D" w:rsidRDefault="00ED68F1" w:rsidP="0056466F">
            <w:pPr>
              <w:rPr>
                <w:rFonts w:ascii="Arial" w:hAnsi="Arial" w:cs="Arial"/>
                <w:sz w:val="24"/>
                <w:szCs w:val="24"/>
              </w:rPr>
            </w:pPr>
            <w:r w:rsidRPr="00045C3D">
              <w:rPr>
                <w:rFonts w:ascii="Arial" w:hAnsi="Arial" w:cs="Arial"/>
                <w:sz w:val="24"/>
                <w:szCs w:val="24"/>
              </w:rPr>
              <w:t>72.6%</w:t>
            </w:r>
          </w:p>
        </w:tc>
      </w:tr>
      <w:tr w:rsidR="00ED68F1" w:rsidRPr="00045C3D" w14:paraId="2491965A" w14:textId="77777777" w:rsidTr="00C05892">
        <w:tc>
          <w:tcPr>
            <w:tcW w:w="1558" w:type="dxa"/>
          </w:tcPr>
          <w:p w14:paraId="4AA199D5" w14:textId="77777777" w:rsidR="00ED68F1" w:rsidRPr="00045C3D" w:rsidRDefault="00ED68F1" w:rsidP="0056466F">
            <w:pPr>
              <w:rPr>
                <w:rFonts w:ascii="Arial" w:hAnsi="Arial" w:cs="Arial"/>
                <w:sz w:val="24"/>
                <w:szCs w:val="24"/>
              </w:rPr>
            </w:pPr>
            <w:r w:rsidRPr="00045C3D">
              <w:rPr>
                <w:rFonts w:ascii="Arial" w:hAnsi="Arial" w:cs="Arial"/>
                <w:sz w:val="24"/>
                <w:szCs w:val="24"/>
              </w:rPr>
              <w:t>Total</w:t>
            </w:r>
          </w:p>
        </w:tc>
        <w:tc>
          <w:tcPr>
            <w:tcW w:w="1558" w:type="dxa"/>
          </w:tcPr>
          <w:p w14:paraId="349751AD" w14:textId="77777777" w:rsidR="00ED68F1" w:rsidRPr="00045C3D" w:rsidRDefault="00ED68F1" w:rsidP="0056466F">
            <w:pPr>
              <w:rPr>
                <w:rFonts w:ascii="Arial" w:hAnsi="Arial" w:cs="Arial"/>
                <w:sz w:val="24"/>
                <w:szCs w:val="24"/>
              </w:rPr>
            </w:pPr>
            <w:r w:rsidRPr="00045C3D">
              <w:rPr>
                <w:rFonts w:ascii="Arial" w:hAnsi="Arial" w:cs="Arial"/>
                <w:sz w:val="24"/>
                <w:szCs w:val="24"/>
              </w:rPr>
              <w:t>4,970</w:t>
            </w:r>
          </w:p>
        </w:tc>
        <w:tc>
          <w:tcPr>
            <w:tcW w:w="1558" w:type="dxa"/>
          </w:tcPr>
          <w:p w14:paraId="2C2536C3" w14:textId="77777777" w:rsidR="00ED68F1" w:rsidRPr="00045C3D" w:rsidRDefault="00ED68F1" w:rsidP="0056466F">
            <w:pPr>
              <w:rPr>
                <w:rFonts w:ascii="Arial" w:hAnsi="Arial" w:cs="Arial"/>
                <w:sz w:val="24"/>
                <w:szCs w:val="24"/>
              </w:rPr>
            </w:pPr>
            <w:r w:rsidRPr="00045C3D">
              <w:rPr>
                <w:rFonts w:ascii="Arial" w:hAnsi="Arial" w:cs="Arial"/>
                <w:sz w:val="24"/>
                <w:szCs w:val="24"/>
              </w:rPr>
              <w:t>100.0%</w:t>
            </w:r>
          </w:p>
        </w:tc>
        <w:tc>
          <w:tcPr>
            <w:tcW w:w="1558" w:type="dxa"/>
          </w:tcPr>
          <w:p w14:paraId="2AB2934F" w14:textId="77777777" w:rsidR="00ED68F1" w:rsidRPr="00045C3D" w:rsidRDefault="00ED68F1" w:rsidP="0056466F">
            <w:pPr>
              <w:rPr>
                <w:rFonts w:ascii="Arial" w:hAnsi="Arial" w:cs="Arial"/>
                <w:sz w:val="24"/>
                <w:szCs w:val="24"/>
              </w:rPr>
            </w:pPr>
            <w:r w:rsidRPr="00045C3D">
              <w:rPr>
                <w:rFonts w:ascii="Arial" w:hAnsi="Arial" w:cs="Arial"/>
                <w:sz w:val="24"/>
                <w:szCs w:val="24"/>
              </w:rPr>
              <w:t>6,863</w:t>
            </w:r>
          </w:p>
        </w:tc>
        <w:tc>
          <w:tcPr>
            <w:tcW w:w="1559" w:type="dxa"/>
          </w:tcPr>
          <w:p w14:paraId="1FCA0795" w14:textId="77777777" w:rsidR="00ED68F1" w:rsidRPr="00045C3D" w:rsidRDefault="00ED68F1" w:rsidP="0056466F">
            <w:pPr>
              <w:rPr>
                <w:rFonts w:ascii="Arial" w:hAnsi="Arial" w:cs="Arial"/>
                <w:sz w:val="24"/>
                <w:szCs w:val="24"/>
              </w:rPr>
            </w:pPr>
            <w:r w:rsidRPr="00045C3D">
              <w:rPr>
                <w:rFonts w:ascii="Arial" w:hAnsi="Arial" w:cs="Arial"/>
                <w:sz w:val="24"/>
                <w:szCs w:val="24"/>
              </w:rPr>
              <w:t>100.0%</w:t>
            </w:r>
          </w:p>
        </w:tc>
      </w:tr>
    </w:tbl>
    <w:p w14:paraId="0041CF85" w14:textId="77777777" w:rsidR="00ED68F1" w:rsidRPr="00045C3D" w:rsidRDefault="00ED68F1" w:rsidP="00B92A9A">
      <w:pPr>
        <w:spacing w:after="0" w:line="240" w:lineRule="auto"/>
        <w:rPr>
          <w:rFonts w:ascii="Arial" w:eastAsia="Times New Roman" w:hAnsi="Arial" w:cs="Arial"/>
          <w:color w:val="000000" w:themeColor="text1"/>
          <w:sz w:val="24"/>
          <w:szCs w:val="24"/>
          <w:lang w:eastAsia="en-CA"/>
        </w:rPr>
      </w:pPr>
      <w:r w:rsidRPr="00045C3D">
        <w:rPr>
          <w:rFonts w:ascii="Arial" w:hAnsi="Arial" w:cs="Arial"/>
          <w:sz w:val="24"/>
          <w:szCs w:val="24"/>
        </w:rPr>
        <w:br/>
      </w:r>
      <w:r w:rsidRPr="00045C3D">
        <w:rPr>
          <w:rFonts w:ascii="Arial" w:eastAsia="Times New Roman" w:hAnsi="Arial" w:cs="Arial"/>
          <w:color w:val="000000" w:themeColor="text1"/>
          <w:sz w:val="24"/>
          <w:szCs w:val="24"/>
          <w:lang w:eastAsia="en-CA"/>
        </w:rPr>
        <w:t>*A bilingual applicant is defined as an individual that self-assessed their language proficiency as intermediate or higher in both official languages.</w:t>
      </w:r>
    </w:p>
    <w:p w14:paraId="77C2C61A" w14:textId="77777777" w:rsidR="00ED68F1" w:rsidRPr="00045C3D" w:rsidRDefault="00ED68F1">
      <w:pPr>
        <w:rPr>
          <w:rFonts w:ascii="Arial" w:hAnsi="Arial" w:cs="Arial"/>
          <w:sz w:val="24"/>
          <w:szCs w:val="24"/>
        </w:rPr>
      </w:pPr>
    </w:p>
    <w:p w14:paraId="0636DAC5" w14:textId="77777777" w:rsidR="00ED68F1" w:rsidRPr="00045C3D" w:rsidRDefault="00ED68F1">
      <w:pPr>
        <w:rPr>
          <w:rFonts w:ascii="Arial" w:hAnsi="Arial" w:cs="Arial"/>
          <w:b/>
          <w:sz w:val="24"/>
          <w:szCs w:val="24"/>
        </w:rPr>
      </w:pPr>
      <w:r w:rsidRPr="00045C3D">
        <w:rPr>
          <w:rFonts w:ascii="Arial" w:hAnsi="Arial" w:cs="Arial"/>
          <w:b/>
          <w:sz w:val="24"/>
          <w:szCs w:val="24"/>
        </w:rPr>
        <w:t>Outside Canada</w:t>
      </w:r>
    </w:p>
    <w:tbl>
      <w:tblPr>
        <w:tblStyle w:val="TableGrid"/>
        <w:tblW w:w="0" w:type="auto"/>
        <w:tblLook w:val="04A0" w:firstRow="1" w:lastRow="0" w:firstColumn="1" w:lastColumn="0" w:noHBand="0" w:noVBand="1"/>
        <w:tblCaption w:val="Self-assessed language proficiency of unique applicants to the Post-Secondary Recruitment Program (PSR), by home region, by fiscal year (Outside Canada)"/>
        <w:tblDescription w:val="Self-assessed language proficiency of unique applicants to the Post-Secondary Recruitment Program (PSR), by home region, by fiscal year. (Outside Canada)"/>
      </w:tblPr>
      <w:tblGrid>
        <w:gridCol w:w="1558"/>
        <w:gridCol w:w="1558"/>
        <w:gridCol w:w="1558"/>
        <w:gridCol w:w="1558"/>
        <w:gridCol w:w="1559"/>
      </w:tblGrid>
      <w:tr w:rsidR="00ED68F1" w:rsidRPr="00045C3D" w14:paraId="4203664A" w14:textId="77777777" w:rsidTr="00C05892">
        <w:trPr>
          <w:tblHeader/>
        </w:trPr>
        <w:tc>
          <w:tcPr>
            <w:tcW w:w="1558" w:type="dxa"/>
          </w:tcPr>
          <w:p w14:paraId="01737B15" w14:textId="77777777" w:rsidR="00ED68F1" w:rsidRPr="00045C3D" w:rsidRDefault="00ED68F1" w:rsidP="0056466F">
            <w:pPr>
              <w:rPr>
                <w:rFonts w:ascii="Arial" w:hAnsi="Arial" w:cs="Arial"/>
                <w:sz w:val="24"/>
                <w:szCs w:val="24"/>
              </w:rPr>
            </w:pPr>
            <w:r w:rsidRPr="00045C3D">
              <w:rPr>
                <w:rFonts w:ascii="Arial" w:hAnsi="Arial" w:cs="Arial"/>
                <w:sz w:val="24"/>
                <w:szCs w:val="24"/>
              </w:rPr>
              <w:t>Language Proficiency</w:t>
            </w:r>
          </w:p>
        </w:tc>
        <w:tc>
          <w:tcPr>
            <w:tcW w:w="1558" w:type="dxa"/>
          </w:tcPr>
          <w:p w14:paraId="46457AFE" w14:textId="77777777" w:rsidR="00ED68F1" w:rsidRPr="00045C3D" w:rsidRDefault="00ED68F1" w:rsidP="0056466F">
            <w:pPr>
              <w:rPr>
                <w:rFonts w:ascii="Arial" w:hAnsi="Arial" w:cs="Arial"/>
                <w:sz w:val="24"/>
                <w:szCs w:val="24"/>
              </w:rPr>
            </w:pPr>
            <w:r w:rsidRPr="00045C3D">
              <w:rPr>
                <w:rFonts w:ascii="Arial" w:hAnsi="Arial" w:cs="Arial"/>
                <w:sz w:val="24"/>
                <w:szCs w:val="24"/>
              </w:rPr>
              <w:t>Count</w:t>
            </w:r>
          </w:p>
          <w:p w14:paraId="728C3C1C" w14:textId="77777777" w:rsidR="00ED68F1" w:rsidRPr="00045C3D" w:rsidRDefault="00ED68F1" w:rsidP="0056466F">
            <w:pPr>
              <w:rPr>
                <w:rFonts w:ascii="Arial" w:hAnsi="Arial" w:cs="Arial"/>
                <w:sz w:val="24"/>
                <w:szCs w:val="24"/>
              </w:rPr>
            </w:pPr>
            <w:r w:rsidRPr="00045C3D">
              <w:rPr>
                <w:rFonts w:ascii="Arial" w:hAnsi="Arial" w:cs="Arial"/>
                <w:sz w:val="24"/>
                <w:szCs w:val="24"/>
              </w:rPr>
              <w:t>2018-2019</w:t>
            </w:r>
          </w:p>
        </w:tc>
        <w:tc>
          <w:tcPr>
            <w:tcW w:w="1558" w:type="dxa"/>
          </w:tcPr>
          <w:p w14:paraId="08EB01AD" w14:textId="77777777" w:rsidR="00ED68F1" w:rsidRPr="00045C3D" w:rsidRDefault="00ED68F1" w:rsidP="0056466F">
            <w:pPr>
              <w:rPr>
                <w:rFonts w:ascii="Arial" w:hAnsi="Arial" w:cs="Arial"/>
                <w:sz w:val="24"/>
                <w:szCs w:val="24"/>
              </w:rPr>
            </w:pPr>
            <w:r w:rsidRPr="00045C3D">
              <w:rPr>
                <w:rFonts w:ascii="Arial" w:hAnsi="Arial" w:cs="Arial"/>
                <w:sz w:val="24"/>
                <w:szCs w:val="24"/>
              </w:rPr>
              <w:t xml:space="preserve">Percent </w:t>
            </w:r>
            <w:r w:rsidRPr="00045C3D">
              <w:rPr>
                <w:rFonts w:ascii="Arial" w:hAnsi="Arial" w:cs="Arial"/>
                <w:sz w:val="24"/>
                <w:szCs w:val="24"/>
              </w:rPr>
              <w:br/>
              <w:t>2018-2019</w:t>
            </w:r>
          </w:p>
        </w:tc>
        <w:tc>
          <w:tcPr>
            <w:tcW w:w="1558" w:type="dxa"/>
          </w:tcPr>
          <w:p w14:paraId="3AABF4EF" w14:textId="77777777" w:rsidR="00ED68F1" w:rsidRPr="00045C3D" w:rsidRDefault="00ED68F1" w:rsidP="0056466F">
            <w:pPr>
              <w:rPr>
                <w:rFonts w:ascii="Arial" w:hAnsi="Arial" w:cs="Arial"/>
                <w:sz w:val="24"/>
                <w:szCs w:val="24"/>
              </w:rPr>
            </w:pPr>
            <w:r w:rsidRPr="00045C3D">
              <w:rPr>
                <w:rFonts w:ascii="Arial" w:hAnsi="Arial" w:cs="Arial"/>
                <w:sz w:val="24"/>
                <w:szCs w:val="24"/>
              </w:rPr>
              <w:t>Count</w:t>
            </w:r>
            <w:r w:rsidRPr="00045C3D">
              <w:rPr>
                <w:rFonts w:ascii="Arial" w:hAnsi="Arial" w:cs="Arial"/>
                <w:sz w:val="24"/>
                <w:szCs w:val="24"/>
              </w:rPr>
              <w:br/>
              <w:t>2019-2020</w:t>
            </w:r>
          </w:p>
        </w:tc>
        <w:tc>
          <w:tcPr>
            <w:tcW w:w="1559" w:type="dxa"/>
          </w:tcPr>
          <w:p w14:paraId="71E0394E" w14:textId="77777777" w:rsidR="00ED68F1" w:rsidRPr="00045C3D" w:rsidRDefault="00ED68F1" w:rsidP="0056466F">
            <w:pPr>
              <w:rPr>
                <w:rFonts w:ascii="Arial" w:hAnsi="Arial" w:cs="Arial"/>
                <w:sz w:val="24"/>
                <w:szCs w:val="24"/>
              </w:rPr>
            </w:pPr>
            <w:r w:rsidRPr="00045C3D">
              <w:rPr>
                <w:rFonts w:ascii="Arial" w:hAnsi="Arial" w:cs="Arial"/>
                <w:sz w:val="24"/>
                <w:szCs w:val="24"/>
              </w:rPr>
              <w:t>Percent</w:t>
            </w:r>
            <w:r w:rsidRPr="00045C3D">
              <w:rPr>
                <w:rFonts w:ascii="Arial" w:hAnsi="Arial" w:cs="Arial"/>
                <w:sz w:val="24"/>
                <w:szCs w:val="24"/>
              </w:rPr>
              <w:br/>
              <w:t>2019-2020</w:t>
            </w:r>
          </w:p>
        </w:tc>
      </w:tr>
      <w:tr w:rsidR="00ED68F1" w:rsidRPr="00045C3D" w14:paraId="1ED920F0" w14:textId="77777777" w:rsidTr="00C05892">
        <w:tc>
          <w:tcPr>
            <w:tcW w:w="1558" w:type="dxa"/>
          </w:tcPr>
          <w:p w14:paraId="1777EF97" w14:textId="77777777" w:rsidR="00ED68F1" w:rsidRPr="00045C3D" w:rsidRDefault="00ED68F1" w:rsidP="0056466F">
            <w:pPr>
              <w:rPr>
                <w:rFonts w:ascii="Arial" w:hAnsi="Arial" w:cs="Arial"/>
                <w:sz w:val="24"/>
                <w:szCs w:val="24"/>
              </w:rPr>
            </w:pPr>
            <w:r w:rsidRPr="00045C3D">
              <w:rPr>
                <w:rFonts w:ascii="Arial" w:hAnsi="Arial" w:cs="Arial"/>
                <w:sz w:val="24"/>
                <w:szCs w:val="24"/>
              </w:rPr>
              <w:t>Bilingual *</w:t>
            </w:r>
          </w:p>
        </w:tc>
        <w:tc>
          <w:tcPr>
            <w:tcW w:w="1558" w:type="dxa"/>
          </w:tcPr>
          <w:p w14:paraId="6F2F2B00" w14:textId="77777777" w:rsidR="00ED68F1" w:rsidRPr="00045C3D" w:rsidRDefault="00ED68F1" w:rsidP="0056466F">
            <w:pPr>
              <w:rPr>
                <w:rFonts w:ascii="Arial" w:hAnsi="Arial" w:cs="Arial"/>
                <w:sz w:val="24"/>
                <w:szCs w:val="24"/>
              </w:rPr>
            </w:pPr>
            <w:r w:rsidRPr="00045C3D">
              <w:rPr>
                <w:rFonts w:ascii="Arial" w:hAnsi="Arial" w:cs="Arial"/>
                <w:sz w:val="24"/>
                <w:szCs w:val="24"/>
              </w:rPr>
              <w:t>161</w:t>
            </w:r>
          </w:p>
        </w:tc>
        <w:tc>
          <w:tcPr>
            <w:tcW w:w="1558" w:type="dxa"/>
          </w:tcPr>
          <w:p w14:paraId="7F919336" w14:textId="77777777" w:rsidR="00ED68F1" w:rsidRPr="00045C3D" w:rsidRDefault="00ED68F1" w:rsidP="0056466F">
            <w:pPr>
              <w:rPr>
                <w:rFonts w:ascii="Arial" w:hAnsi="Arial" w:cs="Arial"/>
                <w:sz w:val="24"/>
                <w:szCs w:val="24"/>
              </w:rPr>
            </w:pPr>
            <w:r w:rsidRPr="00045C3D">
              <w:rPr>
                <w:rFonts w:ascii="Arial" w:hAnsi="Arial" w:cs="Arial"/>
                <w:sz w:val="24"/>
                <w:szCs w:val="24"/>
              </w:rPr>
              <w:t>25.8%</w:t>
            </w:r>
          </w:p>
        </w:tc>
        <w:tc>
          <w:tcPr>
            <w:tcW w:w="1558" w:type="dxa"/>
          </w:tcPr>
          <w:p w14:paraId="0EC97455" w14:textId="77777777" w:rsidR="00ED68F1" w:rsidRPr="00045C3D" w:rsidRDefault="00ED68F1" w:rsidP="0056466F">
            <w:pPr>
              <w:rPr>
                <w:rFonts w:ascii="Arial" w:hAnsi="Arial" w:cs="Arial"/>
                <w:sz w:val="24"/>
                <w:szCs w:val="24"/>
              </w:rPr>
            </w:pPr>
            <w:r w:rsidRPr="00045C3D">
              <w:rPr>
                <w:rFonts w:ascii="Arial" w:hAnsi="Arial" w:cs="Arial"/>
                <w:sz w:val="24"/>
                <w:szCs w:val="24"/>
              </w:rPr>
              <w:t>323</w:t>
            </w:r>
          </w:p>
        </w:tc>
        <w:tc>
          <w:tcPr>
            <w:tcW w:w="1559" w:type="dxa"/>
          </w:tcPr>
          <w:p w14:paraId="6180A224" w14:textId="77777777" w:rsidR="00ED68F1" w:rsidRPr="00045C3D" w:rsidRDefault="00ED68F1" w:rsidP="0056466F">
            <w:pPr>
              <w:rPr>
                <w:rFonts w:ascii="Arial" w:hAnsi="Arial" w:cs="Arial"/>
                <w:sz w:val="24"/>
                <w:szCs w:val="24"/>
              </w:rPr>
            </w:pPr>
            <w:r w:rsidRPr="00045C3D">
              <w:rPr>
                <w:rFonts w:ascii="Arial" w:hAnsi="Arial" w:cs="Arial"/>
                <w:sz w:val="24"/>
                <w:szCs w:val="24"/>
              </w:rPr>
              <w:t>32.9%</w:t>
            </w:r>
          </w:p>
        </w:tc>
      </w:tr>
      <w:tr w:rsidR="00ED68F1" w:rsidRPr="00045C3D" w14:paraId="3B0E7777" w14:textId="77777777" w:rsidTr="00C05892">
        <w:tc>
          <w:tcPr>
            <w:tcW w:w="1558" w:type="dxa"/>
          </w:tcPr>
          <w:p w14:paraId="0AD15335" w14:textId="77777777" w:rsidR="00ED68F1" w:rsidRPr="00045C3D" w:rsidRDefault="00ED68F1" w:rsidP="0056466F">
            <w:pPr>
              <w:rPr>
                <w:rFonts w:ascii="Arial" w:hAnsi="Arial" w:cs="Arial"/>
                <w:sz w:val="24"/>
                <w:szCs w:val="24"/>
              </w:rPr>
            </w:pPr>
            <w:r w:rsidRPr="00045C3D">
              <w:rPr>
                <w:rFonts w:ascii="Arial" w:hAnsi="Arial" w:cs="Arial"/>
                <w:sz w:val="24"/>
                <w:szCs w:val="24"/>
              </w:rPr>
              <w:t>Unilingual</w:t>
            </w:r>
          </w:p>
        </w:tc>
        <w:tc>
          <w:tcPr>
            <w:tcW w:w="1558" w:type="dxa"/>
          </w:tcPr>
          <w:p w14:paraId="1B71DEB0" w14:textId="77777777" w:rsidR="00ED68F1" w:rsidRPr="00045C3D" w:rsidRDefault="00ED68F1" w:rsidP="0056466F">
            <w:pPr>
              <w:rPr>
                <w:rFonts w:ascii="Arial" w:hAnsi="Arial" w:cs="Arial"/>
                <w:sz w:val="24"/>
                <w:szCs w:val="24"/>
              </w:rPr>
            </w:pPr>
            <w:r w:rsidRPr="00045C3D">
              <w:rPr>
                <w:rFonts w:ascii="Arial" w:hAnsi="Arial" w:cs="Arial"/>
                <w:sz w:val="24"/>
                <w:szCs w:val="24"/>
              </w:rPr>
              <w:t>462</w:t>
            </w:r>
          </w:p>
        </w:tc>
        <w:tc>
          <w:tcPr>
            <w:tcW w:w="1558" w:type="dxa"/>
          </w:tcPr>
          <w:p w14:paraId="7A78D5E2" w14:textId="77777777" w:rsidR="00ED68F1" w:rsidRPr="00045C3D" w:rsidRDefault="00ED68F1" w:rsidP="0056466F">
            <w:pPr>
              <w:rPr>
                <w:rFonts w:ascii="Arial" w:hAnsi="Arial" w:cs="Arial"/>
                <w:sz w:val="24"/>
                <w:szCs w:val="24"/>
              </w:rPr>
            </w:pPr>
            <w:r w:rsidRPr="00045C3D">
              <w:rPr>
                <w:rFonts w:ascii="Arial" w:hAnsi="Arial" w:cs="Arial"/>
                <w:sz w:val="24"/>
                <w:szCs w:val="24"/>
              </w:rPr>
              <w:t>74.2%</w:t>
            </w:r>
          </w:p>
        </w:tc>
        <w:tc>
          <w:tcPr>
            <w:tcW w:w="1558" w:type="dxa"/>
          </w:tcPr>
          <w:p w14:paraId="08B2380A" w14:textId="77777777" w:rsidR="00ED68F1" w:rsidRPr="00045C3D" w:rsidRDefault="00ED68F1" w:rsidP="0056466F">
            <w:pPr>
              <w:rPr>
                <w:rFonts w:ascii="Arial" w:hAnsi="Arial" w:cs="Arial"/>
                <w:sz w:val="24"/>
                <w:szCs w:val="24"/>
              </w:rPr>
            </w:pPr>
            <w:r w:rsidRPr="00045C3D">
              <w:rPr>
                <w:rFonts w:ascii="Arial" w:hAnsi="Arial" w:cs="Arial"/>
                <w:sz w:val="24"/>
                <w:szCs w:val="24"/>
              </w:rPr>
              <w:t>660</w:t>
            </w:r>
          </w:p>
        </w:tc>
        <w:tc>
          <w:tcPr>
            <w:tcW w:w="1559" w:type="dxa"/>
          </w:tcPr>
          <w:p w14:paraId="381C91B4" w14:textId="77777777" w:rsidR="00ED68F1" w:rsidRPr="00045C3D" w:rsidRDefault="00ED68F1" w:rsidP="0056466F">
            <w:pPr>
              <w:rPr>
                <w:rFonts w:ascii="Arial" w:hAnsi="Arial" w:cs="Arial"/>
                <w:sz w:val="24"/>
                <w:szCs w:val="24"/>
              </w:rPr>
            </w:pPr>
            <w:r w:rsidRPr="00045C3D">
              <w:rPr>
                <w:rFonts w:ascii="Arial" w:hAnsi="Arial" w:cs="Arial"/>
                <w:sz w:val="24"/>
                <w:szCs w:val="24"/>
              </w:rPr>
              <w:t>67.1%</w:t>
            </w:r>
          </w:p>
        </w:tc>
      </w:tr>
      <w:tr w:rsidR="00ED68F1" w:rsidRPr="00045C3D" w14:paraId="1A98ABF0" w14:textId="77777777" w:rsidTr="00C05892">
        <w:tc>
          <w:tcPr>
            <w:tcW w:w="1558" w:type="dxa"/>
          </w:tcPr>
          <w:p w14:paraId="3509D83D" w14:textId="77777777" w:rsidR="00ED68F1" w:rsidRPr="00045C3D" w:rsidRDefault="00ED68F1" w:rsidP="0056466F">
            <w:pPr>
              <w:rPr>
                <w:rFonts w:ascii="Arial" w:hAnsi="Arial" w:cs="Arial"/>
                <w:sz w:val="24"/>
                <w:szCs w:val="24"/>
              </w:rPr>
            </w:pPr>
            <w:r w:rsidRPr="00045C3D">
              <w:rPr>
                <w:rFonts w:ascii="Arial" w:hAnsi="Arial" w:cs="Arial"/>
                <w:sz w:val="24"/>
                <w:szCs w:val="24"/>
              </w:rPr>
              <w:t>Total</w:t>
            </w:r>
          </w:p>
        </w:tc>
        <w:tc>
          <w:tcPr>
            <w:tcW w:w="1558" w:type="dxa"/>
          </w:tcPr>
          <w:p w14:paraId="55B964FD" w14:textId="77777777" w:rsidR="00ED68F1" w:rsidRPr="00045C3D" w:rsidRDefault="00ED68F1" w:rsidP="0056466F">
            <w:pPr>
              <w:rPr>
                <w:rFonts w:ascii="Arial" w:hAnsi="Arial" w:cs="Arial"/>
                <w:sz w:val="24"/>
                <w:szCs w:val="24"/>
              </w:rPr>
            </w:pPr>
            <w:r w:rsidRPr="00045C3D">
              <w:rPr>
                <w:rFonts w:ascii="Arial" w:hAnsi="Arial" w:cs="Arial"/>
                <w:sz w:val="24"/>
                <w:szCs w:val="24"/>
              </w:rPr>
              <w:t>623</w:t>
            </w:r>
          </w:p>
        </w:tc>
        <w:tc>
          <w:tcPr>
            <w:tcW w:w="1558" w:type="dxa"/>
          </w:tcPr>
          <w:p w14:paraId="44642D07" w14:textId="77777777" w:rsidR="00ED68F1" w:rsidRPr="00045C3D" w:rsidRDefault="00ED68F1" w:rsidP="0056466F">
            <w:pPr>
              <w:rPr>
                <w:rFonts w:ascii="Arial" w:hAnsi="Arial" w:cs="Arial"/>
                <w:sz w:val="24"/>
                <w:szCs w:val="24"/>
              </w:rPr>
            </w:pPr>
            <w:r w:rsidRPr="00045C3D">
              <w:rPr>
                <w:rFonts w:ascii="Arial" w:hAnsi="Arial" w:cs="Arial"/>
                <w:sz w:val="24"/>
                <w:szCs w:val="24"/>
              </w:rPr>
              <w:t>100.0%</w:t>
            </w:r>
          </w:p>
        </w:tc>
        <w:tc>
          <w:tcPr>
            <w:tcW w:w="1558" w:type="dxa"/>
          </w:tcPr>
          <w:p w14:paraId="52204DB1" w14:textId="77777777" w:rsidR="00ED68F1" w:rsidRPr="00045C3D" w:rsidRDefault="00ED68F1" w:rsidP="0056466F">
            <w:pPr>
              <w:rPr>
                <w:rFonts w:ascii="Arial" w:hAnsi="Arial" w:cs="Arial"/>
                <w:sz w:val="24"/>
                <w:szCs w:val="24"/>
              </w:rPr>
            </w:pPr>
            <w:r w:rsidRPr="00045C3D">
              <w:rPr>
                <w:rFonts w:ascii="Arial" w:hAnsi="Arial" w:cs="Arial"/>
                <w:sz w:val="24"/>
                <w:szCs w:val="24"/>
              </w:rPr>
              <w:t>983</w:t>
            </w:r>
          </w:p>
        </w:tc>
        <w:tc>
          <w:tcPr>
            <w:tcW w:w="1559" w:type="dxa"/>
          </w:tcPr>
          <w:p w14:paraId="3C516B93" w14:textId="77777777" w:rsidR="00ED68F1" w:rsidRPr="00045C3D" w:rsidRDefault="00ED68F1" w:rsidP="0056466F">
            <w:pPr>
              <w:rPr>
                <w:rFonts w:ascii="Arial" w:hAnsi="Arial" w:cs="Arial"/>
                <w:sz w:val="24"/>
                <w:szCs w:val="24"/>
              </w:rPr>
            </w:pPr>
            <w:r w:rsidRPr="00045C3D">
              <w:rPr>
                <w:rFonts w:ascii="Arial" w:hAnsi="Arial" w:cs="Arial"/>
                <w:sz w:val="24"/>
                <w:szCs w:val="24"/>
              </w:rPr>
              <w:t>100.0%</w:t>
            </w:r>
          </w:p>
        </w:tc>
      </w:tr>
    </w:tbl>
    <w:p w14:paraId="6E08DF3D" w14:textId="77777777" w:rsidR="00ED68F1" w:rsidRPr="00045C3D" w:rsidRDefault="00ED68F1" w:rsidP="00B92A9A">
      <w:pPr>
        <w:spacing w:after="0" w:line="240" w:lineRule="auto"/>
        <w:rPr>
          <w:rFonts w:ascii="Arial" w:eastAsia="Times New Roman" w:hAnsi="Arial" w:cs="Arial"/>
          <w:color w:val="000000" w:themeColor="text1"/>
          <w:sz w:val="24"/>
          <w:szCs w:val="24"/>
          <w:lang w:eastAsia="en-CA"/>
        </w:rPr>
      </w:pPr>
      <w:r w:rsidRPr="00045C3D">
        <w:rPr>
          <w:rFonts w:ascii="Arial" w:hAnsi="Arial" w:cs="Arial"/>
          <w:sz w:val="24"/>
          <w:szCs w:val="24"/>
        </w:rPr>
        <w:br/>
      </w:r>
      <w:r w:rsidRPr="00045C3D">
        <w:rPr>
          <w:rFonts w:ascii="Arial" w:eastAsia="Times New Roman" w:hAnsi="Arial" w:cs="Arial"/>
          <w:color w:val="000000" w:themeColor="text1"/>
          <w:sz w:val="24"/>
          <w:szCs w:val="24"/>
          <w:lang w:eastAsia="en-CA"/>
        </w:rPr>
        <w:t>*A bilingual applicant is defined as an individual that self-assessed their language proficiency as intermediate or higher in both official languages.</w:t>
      </w:r>
    </w:p>
    <w:p w14:paraId="65692B2F" w14:textId="77777777" w:rsidR="00ED68F1" w:rsidRPr="00045C3D" w:rsidRDefault="00ED68F1">
      <w:pPr>
        <w:rPr>
          <w:rFonts w:ascii="Arial" w:hAnsi="Arial" w:cs="Arial"/>
          <w:sz w:val="24"/>
          <w:szCs w:val="24"/>
        </w:rPr>
      </w:pPr>
    </w:p>
    <w:p w14:paraId="0EAA8604" w14:textId="77777777" w:rsidR="00ED68F1" w:rsidRPr="00045C3D" w:rsidRDefault="00ED68F1">
      <w:pPr>
        <w:rPr>
          <w:rFonts w:ascii="Arial" w:hAnsi="Arial" w:cs="Arial"/>
          <w:b/>
          <w:sz w:val="24"/>
          <w:szCs w:val="24"/>
        </w:rPr>
      </w:pPr>
      <w:r w:rsidRPr="00045C3D">
        <w:rPr>
          <w:rFonts w:ascii="Arial" w:hAnsi="Arial" w:cs="Arial"/>
          <w:b/>
          <w:sz w:val="24"/>
          <w:szCs w:val="24"/>
        </w:rPr>
        <w:t>Prince Edward Island</w:t>
      </w:r>
    </w:p>
    <w:tbl>
      <w:tblPr>
        <w:tblStyle w:val="TableGrid"/>
        <w:tblW w:w="0" w:type="auto"/>
        <w:tblLook w:val="04A0" w:firstRow="1" w:lastRow="0" w:firstColumn="1" w:lastColumn="0" w:noHBand="0" w:noVBand="1"/>
        <w:tblCaption w:val="Self-assessed language proficiency of unique applicants to the Post-Secondary Recruitment Program (PSR), by home region, by fiscal year (Prince Edward Island)"/>
        <w:tblDescription w:val="Self-assessed language proficiency of unique applicants to the Post-Secondary Recruitment Program (PSR), by home region, by fiscal year. (Prince Edward Island)"/>
      </w:tblPr>
      <w:tblGrid>
        <w:gridCol w:w="1558"/>
        <w:gridCol w:w="1558"/>
        <w:gridCol w:w="1558"/>
        <w:gridCol w:w="1558"/>
        <w:gridCol w:w="1559"/>
      </w:tblGrid>
      <w:tr w:rsidR="00ED68F1" w:rsidRPr="00045C3D" w14:paraId="51591F73" w14:textId="77777777" w:rsidTr="00C05892">
        <w:trPr>
          <w:tblHeader/>
        </w:trPr>
        <w:tc>
          <w:tcPr>
            <w:tcW w:w="1558" w:type="dxa"/>
          </w:tcPr>
          <w:p w14:paraId="3EE3F60F" w14:textId="77777777" w:rsidR="00ED68F1" w:rsidRPr="00045C3D" w:rsidRDefault="00ED68F1" w:rsidP="0056466F">
            <w:pPr>
              <w:rPr>
                <w:rFonts w:ascii="Arial" w:hAnsi="Arial" w:cs="Arial"/>
                <w:sz w:val="24"/>
                <w:szCs w:val="24"/>
              </w:rPr>
            </w:pPr>
            <w:r w:rsidRPr="00045C3D">
              <w:rPr>
                <w:rFonts w:ascii="Arial" w:hAnsi="Arial" w:cs="Arial"/>
                <w:sz w:val="24"/>
                <w:szCs w:val="24"/>
              </w:rPr>
              <w:t>Language Proficiency</w:t>
            </w:r>
          </w:p>
        </w:tc>
        <w:tc>
          <w:tcPr>
            <w:tcW w:w="1558" w:type="dxa"/>
          </w:tcPr>
          <w:p w14:paraId="4A63768A" w14:textId="77777777" w:rsidR="00ED68F1" w:rsidRPr="00045C3D" w:rsidRDefault="00ED68F1" w:rsidP="0056466F">
            <w:pPr>
              <w:rPr>
                <w:rFonts w:ascii="Arial" w:hAnsi="Arial" w:cs="Arial"/>
                <w:sz w:val="24"/>
                <w:szCs w:val="24"/>
              </w:rPr>
            </w:pPr>
            <w:r w:rsidRPr="00045C3D">
              <w:rPr>
                <w:rFonts w:ascii="Arial" w:hAnsi="Arial" w:cs="Arial"/>
                <w:sz w:val="24"/>
                <w:szCs w:val="24"/>
              </w:rPr>
              <w:t>Count</w:t>
            </w:r>
          </w:p>
          <w:p w14:paraId="64C764D9" w14:textId="77777777" w:rsidR="00ED68F1" w:rsidRPr="00045C3D" w:rsidRDefault="00ED68F1" w:rsidP="0056466F">
            <w:pPr>
              <w:rPr>
                <w:rFonts w:ascii="Arial" w:hAnsi="Arial" w:cs="Arial"/>
                <w:sz w:val="24"/>
                <w:szCs w:val="24"/>
              </w:rPr>
            </w:pPr>
            <w:r w:rsidRPr="00045C3D">
              <w:rPr>
                <w:rFonts w:ascii="Arial" w:hAnsi="Arial" w:cs="Arial"/>
                <w:sz w:val="24"/>
                <w:szCs w:val="24"/>
              </w:rPr>
              <w:t>2018-2019</w:t>
            </w:r>
          </w:p>
        </w:tc>
        <w:tc>
          <w:tcPr>
            <w:tcW w:w="1558" w:type="dxa"/>
          </w:tcPr>
          <w:p w14:paraId="5074B511" w14:textId="77777777" w:rsidR="00ED68F1" w:rsidRPr="00045C3D" w:rsidRDefault="00ED68F1" w:rsidP="0056466F">
            <w:pPr>
              <w:rPr>
                <w:rFonts w:ascii="Arial" w:hAnsi="Arial" w:cs="Arial"/>
                <w:sz w:val="24"/>
                <w:szCs w:val="24"/>
              </w:rPr>
            </w:pPr>
            <w:r w:rsidRPr="00045C3D">
              <w:rPr>
                <w:rFonts w:ascii="Arial" w:hAnsi="Arial" w:cs="Arial"/>
                <w:sz w:val="24"/>
                <w:szCs w:val="24"/>
              </w:rPr>
              <w:t xml:space="preserve">Percent </w:t>
            </w:r>
            <w:r w:rsidRPr="00045C3D">
              <w:rPr>
                <w:rFonts w:ascii="Arial" w:hAnsi="Arial" w:cs="Arial"/>
                <w:sz w:val="24"/>
                <w:szCs w:val="24"/>
              </w:rPr>
              <w:br/>
              <w:t>2018-2019</w:t>
            </w:r>
          </w:p>
        </w:tc>
        <w:tc>
          <w:tcPr>
            <w:tcW w:w="1558" w:type="dxa"/>
          </w:tcPr>
          <w:p w14:paraId="28533E05" w14:textId="77777777" w:rsidR="00ED68F1" w:rsidRPr="00045C3D" w:rsidRDefault="00ED68F1" w:rsidP="0056466F">
            <w:pPr>
              <w:rPr>
                <w:rFonts w:ascii="Arial" w:hAnsi="Arial" w:cs="Arial"/>
                <w:sz w:val="24"/>
                <w:szCs w:val="24"/>
              </w:rPr>
            </w:pPr>
            <w:r w:rsidRPr="00045C3D">
              <w:rPr>
                <w:rFonts w:ascii="Arial" w:hAnsi="Arial" w:cs="Arial"/>
                <w:sz w:val="24"/>
                <w:szCs w:val="24"/>
              </w:rPr>
              <w:t>Count</w:t>
            </w:r>
            <w:r w:rsidRPr="00045C3D">
              <w:rPr>
                <w:rFonts w:ascii="Arial" w:hAnsi="Arial" w:cs="Arial"/>
                <w:sz w:val="24"/>
                <w:szCs w:val="24"/>
              </w:rPr>
              <w:br/>
              <w:t>2019-2020</w:t>
            </w:r>
          </w:p>
        </w:tc>
        <w:tc>
          <w:tcPr>
            <w:tcW w:w="1559" w:type="dxa"/>
          </w:tcPr>
          <w:p w14:paraId="1C7F0E6D" w14:textId="77777777" w:rsidR="00ED68F1" w:rsidRPr="00045C3D" w:rsidRDefault="00ED68F1" w:rsidP="0056466F">
            <w:pPr>
              <w:rPr>
                <w:rFonts w:ascii="Arial" w:hAnsi="Arial" w:cs="Arial"/>
                <w:sz w:val="24"/>
                <w:szCs w:val="24"/>
              </w:rPr>
            </w:pPr>
            <w:r w:rsidRPr="00045C3D">
              <w:rPr>
                <w:rFonts w:ascii="Arial" w:hAnsi="Arial" w:cs="Arial"/>
                <w:sz w:val="24"/>
                <w:szCs w:val="24"/>
              </w:rPr>
              <w:t>Percent</w:t>
            </w:r>
            <w:r w:rsidRPr="00045C3D">
              <w:rPr>
                <w:rFonts w:ascii="Arial" w:hAnsi="Arial" w:cs="Arial"/>
                <w:sz w:val="24"/>
                <w:szCs w:val="24"/>
              </w:rPr>
              <w:br/>
              <w:t>2019-2020</w:t>
            </w:r>
          </w:p>
        </w:tc>
      </w:tr>
      <w:tr w:rsidR="00ED68F1" w:rsidRPr="00045C3D" w14:paraId="370D41E0" w14:textId="77777777" w:rsidTr="00C05892">
        <w:tc>
          <w:tcPr>
            <w:tcW w:w="1558" w:type="dxa"/>
          </w:tcPr>
          <w:p w14:paraId="63184CED" w14:textId="77777777" w:rsidR="00ED68F1" w:rsidRPr="00045C3D" w:rsidRDefault="00ED68F1" w:rsidP="0056466F">
            <w:pPr>
              <w:rPr>
                <w:rFonts w:ascii="Arial" w:hAnsi="Arial" w:cs="Arial"/>
                <w:sz w:val="24"/>
                <w:szCs w:val="24"/>
              </w:rPr>
            </w:pPr>
            <w:r w:rsidRPr="00045C3D">
              <w:rPr>
                <w:rFonts w:ascii="Arial" w:hAnsi="Arial" w:cs="Arial"/>
                <w:sz w:val="24"/>
                <w:szCs w:val="24"/>
              </w:rPr>
              <w:t>Bilingual *</w:t>
            </w:r>
          </w:p>
        </w:tc>
        <w:tc>
          <w:tcPr>
            <w:tcW w:w="1558" w:type="dxa"/>
          </w:tcPr>
          <w:p w14:paraId="364C0B3F" w14:textId="77777777" w:rsidR="00ED68F1" w:rsidRPr="00045C3D" w:rsidRDefault="00ED68F1" w:rsidP="0056466F">
            <w:pPr>
              <w:rPr>
                <w:rFonts w:ascii="Arial" w:hAnsi="Arial" w:cs="Arial"/>
                <w:sz w:val="24"/>
                <w:szCs w:val="24"/>
              </w:rPr>
            </w:pPr>
            <w:r w:rsidRPr="00045C3D">
              <w:rPr>
                <w:rFonts w:ascii="Arial" w:hAnsi="Arial" w:cs="Arial"/>
                <w:sz w:val="24"/>
                <w:szCs w:val="24"/>
              </w:rPr>
              <w:t>15</w:t>
            </w:r>
          </w:p>
        </w:tc>
        <w:tc>
          <w:tcPr>
            <w:tcW w:w="1558" w:type="dxa"/>
          </w:tcPr>
          <w:p w14:paraId="1E583FFD" w14:textId="77777777" w:rsidR="00ED68F1" w:rsidRPr="00045C3D" w:rsidRDefault="00ED68F1" w:rsidP="0056466F">
            <w:pPr>
              <w:rPr>
                <w:rFonts w:ascii="Arial" w:hAnsi="Arial" w:cs="Arial"/>
                <w:sz w:val="24"/>
                <w:szCs w:val="24"/>
              </w:rPr>
            </w:pPr>
            <w:r w:rsidRPr="00045C3D">
              <w:rPr>
                <w:rFonts w:ascii="Arial" w:hAnsi="Arial" w:cs="Arial"/>
                <w:sz w:val="24"/>
                <w:szCs w:val="24"/>
              </w:rPr>
              <w:t>23.8%</w:t>
            </w:r>
          </w:p>
        </w:tc>
        <w:tc>
          <w:tcPr>
            <w:tcW w:w="1558" w:type="dxa"/>
          </w:tcPr>
          <w:p w14:paraId="3A9B870E" w14:textId="77777777" w:rsidR="00ED68F1" w:rsidRPr="00045C3D" w:rsidRDefault="00ED68F1" w:rsidP="0056466F">
            <w:pPr>
              <w:rPr>
                <w:rFonts w:ascii="Arial" w:hAnsi="Arial" w:cs="Arial"/>
                <w:sz w:val="24"/>
                <w:szCs w:val="24"/>
              </w:rPr>
            </w:pPr>
            <w:r w:rsidRPr="00045C3D">
              <w:rPr>
                <w:rFonts w:ascii="Arial" w:hAnsi="Arial" w:cs="Arial"/>
                <w:sz w:val="24"/>
                <w:szCs w:val="24"/>
              </w:rPr>
              <w:t>24</w:t>
            </w:r>
          </w:p>
        </w:tc>
        <w:tc>
          <w:tcPr>
            <w:tcW w:w="1559" w:type="dxa"/>
          </w:tcPr>
          <w:p w14:paraId="7B98FC20" w14:textId="77777777" w:rsidR="00ED68F1" w:rsidRPr="00045C3D" w:rsidRDefault="00ED68F1" w:rsidP="0056466F">
            <w:pPr>
              <w:rPr>
                <w:rFonts w:ascii="Arial" w:hAnsi="Arial" w:cs="Arial"/>
                <w:sz w:val="24"/>
                <w:szCs w:val="24"/>
              </w:rPr>
            </w:pPr>
            <w:r w:rsidRPr="00045C3D">
              <w:rPr>
                <w:rFonts w:ascii="Arial" w:hAnsi="Arial" w:cs="Arial"/>
                <w:sz w:val="24"/>
                <w:szCs w:val="24"/>
              </w:rPr>
              <w:t>30.0%</w:t>
            </w:r>
          </w:p>
        </w:tc>
      </w:tr>
      <w:tr w:rsidR="00ED68F1" w:rsidRPr="00045C3D" w14:paraId="26AD7482" w14:textId="77777777" w:rsidTr="00C05892">
        <w:tc>
          <w:tcPr>
            <w:tcW w:w="1558" w:type="dxa"/>
          </w:tcPr>
          <w:p w14:paraId="12A4F7BC" w14:textId="77777777" w:rsidR="00ED68F1" w:rsidRPr="00045C3D" w:rsidRDefault="00ED68F1" w:rsidP="0056466F">
            <w:pPr>
              <w:rPr>
                <w:rFonts w:ascii="Arial" w:hAnsi="Arial" w:cs="Arial"/>
                <w:sz w:val="24"/>
                <w:szCs w:val="24"/>
              </w:rPr>
            </w:pPr>
            <w:r w:rsidRPr="00045C3D">
              <w:rPr>
                <w:rFonts w:ascii="Arial" w:hAnsi="Arial" w:cs="Arial"/>
                <w:sz w:val="24"/>
                <w:szCs w:val="24"/>
              </w:rPr>
              <w:t>Unilingual</w:t>
            </w:r>
          </w:p>
        </w:tc>
        <w:tc>
          <w:tcPr>
            <w:tcW w:w="1558" w:type="dxa"/>
          </w:tcPr>
          <w:p w14:paraId="5DC0941A" w14:textId="77777777" w:rsidR="00ED68F1" w:rsidRPr="00045C3D" w:rsidRDefault="00ED68F1" w:rsidP="0056466F">
            <w:pPr>
              <w:rPr>
                <w:rFonts w:ascii="Arial" w:hAnsi="Arial" w:cs="Arial"/>
                <w:sz w:val="24"/>
                <w:szCs w:val="24"/>
              </w:rPr>
            </w:pPr>
            <w:r w:rsidRPr="00045C3D">
              <w:rPr>
                <w:rFonts w:ascii="Arial" w:hAnsi="Arial" w:cs="Arial"/>
                <w:sz w:val="24"/>
                <w:szCs w:val="24"/>
              </w:rPr>
              <w:t>48</w:t>
            </w:r>
          </w:p>
        </w:tc>
        <w:tc>
          <w:tcPr>
            <w:tcW w:w="1558" w:type="dxa"/>
          </w:tcPr>
          <w:p w14:paraId="3FFE9B1D" w14:textId="77777777" w:rsidR="00ED68F1" w:rsidRPr="00045C3D" w:rsidRDefault="00ED68F1" w:rsidP="0056466F">
            <w:pPr>
              <w:rPr>
                <w:rFonts w:ascii="Arial" w:hAnsi="Arial" w:cs="Arial"/>
                <w:sz w:val="24"/>
                <w:szCs w:val="24"/>
              </w:rPr>
            </w:pPr>
            <w:r w:rsidRPr="00045C3D">
              <w:rPr>
                <w:rFonts w:ascii="Arial" w:hAnsi="Arial" w:cs="Arial"/>
                <w:sz w:val="24"/>
                <w:szCs w:val="24"/>
              </w:rPr>
              <w:t>76.2%</w:t>
            </w:r>
          </w:p>
        </w:tc>
        <w:tc>
          <w:tcPr>
            <w:tcW w:w="1558" w:type="dxa"/>
          </w:tcPr>
          <w:p w14:paraId="25917011" w14:textId="77777777" w:rsidR="00ED68F1" w:rsidRPr="00045C3D" w:rsidRDefault="00ED68F1" w:rsidP="0056466F">
            <w:pPr>
              <w:rPr>
                <w:rFonts w:ascii="Arial" w:hAnsi="Arial" w:cs="Arial"/>
                <w:sz w:val="24"/>
                <w:szCs w:val="24"/>
              </w:rPr>
            </w:pPr>
            <w:r w:rsidRPr="00045C3D">
              <w:rPr>
                <w:rFonts w:ascii="Arial" w:hAnsi="Arial" w:cs="Arial"/>
                <w:sz w:val="24"/>
                <w:szCs w:val="24"/>
              </w:rPr>
              <w:t>56</w:t>
            </w:r>
          </w:p>
        </w:tc>
        <w:tc>
          <w:tcPr>
            <w:tcW w:w="1559" w:type="dxa"/>
          </w:tcPr>
          <w:p w14:paraId="57850F6C" w14:textId="77777777" w:rsidR="00ED68F1" w:rsidRPr="00045C3D" w:rsidRDefault="00ED68F1" w:rsidP="0056466F">
            <w:pPr>
              <w:rPr>
                <w:rFonts w:ascii="Arial" w:hAnsi="Arial" w:cs="Arial"/>
                <w:sz w:val="24"/>
                <w:szCs w:val="24"/>
              </w:rPr>
            </w:pPr>
            <w:r w:rsidRPr="00045C3D">
              <w:rPr>
                <w:rFonts w:ascii="Arial" w:hAnsi="Arial" w:cs="Arial"/>
                <w:sz w:val="24"/>
                <w:szCs w:val="24"/>
              </w:rPr>
              <w:t>70.0%</w:t>
            </w:r>
          </w:p>
        </w:tc>
      </w:tr>
      <w:tr w:rsidR="00ED68F1" w:rsidRPr="00045C3D" w14:paraId="7248863D" w14:textId="77777777" w:rsidTr="00C05892">
        <w:tc>
          <w:tcPr>
            <w:tcW w:w="1558" w:type="dxa"/>
          </w:tcPr>
          <w:p w14:paraId="675B63A2" w14:textId="77777777" w:rsidR="00ED68F1" w:rsidRPr="00045C3D" w:rsidRDefault="00ED68F1" w:rsidP="0056466F">
            <w:pPr>
              <w:rPr>
                <w:rFonts w:ascii="Arial" w:hAnsi="Arial" w:cs="Arial"/>
                <w:sz w:val="24"/>
                <w:szCs w:val="24"/>
              </w:rPr>
            </w:pPr>
            <w:r w:rsidRPr="00045C3D">
              <w:rPr>
                <w:rFonts w:ascii="Arial" w:hAnsi="Arial" w:cs="Arial"/>
                <w:sz w:val="24"/>
                <w:szCs w:val="24"/>
              </w:rPr>
              <w:t>Total</w:t>
            </w:r>
          </w:p>
        </w:tc>
        <w:tc>
          <w:tcPr>
            <w:tcW w:w="1558" w:type="dxa"/>
          </w:tcPr>
          <w:p w14:paraId="380A37D6" w14:textId="77777777" w:rsidR="00ED68F1" w:rsidRPr="00045C3D" w:rsidRDefault="00ED68F1" w:rsidP="0056466F">
            <w:pPr>
              <w:rPr>
                <w:rFonts w:ascii="Arial" w:hAnsi="Arial" w:cs="Arial"/>
                <w:sz w:val="24"/>
                <w:szCs w:val="24"/>
              </w:rPr>
            </w:pPr>
            <w:r w:rsidRPr="00045C3D">
              <w:rPr>
                <w:rFonts w:ascii="Arial" w:hAnsi="Arial" w:cs="Arial"/>
                <w:sz w:val="24"/>
                <w:szCs w:val="24"/>
              </w:rPr>
              <w:t>63</w:t>
            </w:r>
          </w:p>
        </w:tc>
        <w:tc>
          <w:tcPr>
            <w:tcW w:w="1558" w:type="dxa"/>
          </w:tcPr>
          <w:p w14:paraId="7B0CDB7D" w14:textId="77777777" w:rsidR="00ED68F1" w:rsidRPr="00045C3D" w:rsidRDefault="00ED68F1" w:rsidP="0056466F">
            <w:pPr>
              <w:rPr>
                <w:rFonts w:ascii="Arial" w:hAnsi="Arial" w:cs="Arial"/>
                <w:sz w:val="24"/>
                <w:szCs w:val="24"/>
              </w:rPr>
            </w:pPr>
            <w:r w:rsidRPr="00045C3D">
              <w:rPr>
                <w:rFonts w:ascii="Arial" w:hAnsi="Arial" w:cs="Arial"/>
                <w:sz w:val="24"/>
                <w:szCs w:val="24"/>
              </w:rPr>
              <w:t>100.0%</w:t>
            </w:r>
          </w:p>
        </w:tc>
        <w:tc>
          <w:tcPr>
            <w:tcW w:w="1558" w:type="dxa"/>
          </w:tcPr>
          <w:p w14:paraId="374D46F1" w14:textId="77777777" w:rsidR="00ED68F1" w:rsidRPr="00045C3D" w:rsidRDefault="00ED68F1" w:rsidP="0056466F">
            <w:pPr>
              <w:rPr>
                <w:rFonts w:ascii="Arial" w:hAnsi="Arial" w:cs="Arial"/>
                <w:sz w:val="24"/>
                <w:szCs w:val="24"/>
              </w:rPr>
            </w:pPr>
            <w:r w:rsidRPr="00045C3D">
              <w:rPr>
                <w:rFonts w:ascii="Arial" w:hAnsi="Arial" w:cs="Arial"/>
                <w:sz w:val="24"/>
                <w:szCs w:val="24"/>
              </w:rPr>
              <w:t>80</w:t>
            </w:r>
          </w:p>
        </w:tc>
        <w:tc>
          <w:tcPr>
            <w:tcW w:w="1559" w:type="dxa"/>
          </w:tcPr>
          <w:p w14:paraId="2AA76132" w14:textId="77777777" w:rsidR="00ED68F1" w:rsidRPr="00045C3D" w:rsidRDefault="00ED68F1" w:rsidP="0056466F">
            <w:pPr>
              <w:rPr>
                <w:rFonts w:ascii="Arial" w:hAnsi="Arial" w:cs="Arial"/>
                <w:sz w:val="24"/>
                <w:szCs w:val="24"/>
              </w:rPr>
            </w:pPr>
            <w:r w:rsidRPr="00045C3D">
              <w:rPr>
                <w:rFonts w:ascii="Arial" w:hAnsi="Arial" w:cs="Arial"/>
                <w:sz w:val="24"/>
                <w:szCs w:val="24"/>
              </w:rPr>
              <w:t>100.0%</w:t>
            </w:r>
          </w:p>
        </w:tc>
      </w:tr>
    </w:tbl>
    <w:p w14:paraId="6352D283" w14:textId="77777777" w:rsidR="00ED68F1" w:rsidRPr="00045C3D" w:rsidRDefault="00ED68F1" w:rsidP="00B92A9A">
      <w:pPr>
        <w:spacing w:after="0" w:line="240" w:lineRule="auto"/>
        <w:rPr>
          <w:rFonts w:ascii="Arial" w:eastAsia="Times New Roman" w:hAnsi="Arial" w:cs="Arial"/>
          <w:color w:val="000000" w:themeColor="text1"/>
          <w:sz w:val="24"/>
          <w:szCs w:val="24"/>
          <w:lang w:eastAsia="en-CA"/>
        </w:rPr>
      </w:pPr>
      <w:r w:rsidRPr="00045C3D">
        <w:rPr>
          <w:rFonts w:ascii="Arial" w:hAnsi="Arial" w:cs="Arial"/>
          <w:sz w:val="24"/>
          <w:szCs w:val="24"/>
        </w:rPr>
        <w:br/>
      </w:r>
      <w:r w:rsidRPr="00045C3D">
        <w:rPr>
          <w:rFonts w:ascii="Arial" w:eastAsia="Times New Roman" w:hAnsi="Arial" w:cs="Arial"/>
          <w:color w:val="000000" w:themeColor="text1"/>
          <w:sz w:val="24"/>
          <w:szCs w:val="24"/>
          <w:lang w:eastAsia="en-CA"/>
        </w:rPr>
        <w:t>*A bilingual applicant is defined as an individual that self-assessed their language proficiency as intermediate or higher in both official languages.</w:t>
      </w:r>
    </w:p>
    <w:p w14:paraId="7B62CB45" w14:textId="77777777" w:rsidR="00ED68F1" w:rsidRPr="00045C3D" w:rsidRDefault="00ED68F1">
      <w:pPr>
        <w:rPr>
          <w:rFonts w:ascii="Arial" w:hAnsi="Arial" w:cs="Arial"/>
          <w:sz w:val="24"/>
          <w:szCs w:val="24"/>
        </w:rPr>
      </w:pPr>
    </w:p>
    <w:p w14:paraId="181D148C" w14:textId="77777777" w:rsidR="00ED68F1" w:rsidRPr="00045C3D" w:rsidRDefault="00ED68F1">
      <w:pPr>
        <w:rPr>
          <w:rFonts w:ascii="Arial" w:hAnsi="Arial" w:cs="Arial"/>
          <w:b/>
          <w:sz w:val="24"/>
          <w:szCs w:val="24"/>
        </w:rPr>
      </w:pPr>
      <w:r w:rsidRPr="00045C3D">
        <w:rPr>
          <w:rFonts w:ascii="Arial" w:hAnsi="Arial" w:cs="Arial"/>
          <w:b/>
          <w:sz w:val="24"/>
          <w:szCs w:val="24"/>
        </w:rPr>
        <w:lastRenderedPageBreak/>
        <w:t>Quebec (except NCR)</w:t>
      </w:r>
    </w:p>
    <w:tbl>
      <w:tblPr>
        <w:tblStyle w:val="TableGrid"/>
        <w:tblW w:w="0" w:type="auto"/>
        <w:tblLook w:val="04A0" w:firstRow="1" w:lastRow="0" w:firstColumn="1" w:lastColumn="0" w:noHBand="0" w:noVBand="1"/>
        <w:tblCaption w:val="Self-assessed language proficiency of unique applicants to the Post-Secondary Recruitment Program (PSR), by home region, by fiscal year (Quebec (except NCR))"/>
        <w:tblDescription w:val="Self-assessed language proficiency of unique applicants to the Post-Secondary Recruitment Program (PSR), by home region, by fiscal year. (Quebec (except NCR))"/>
      </w:tblPr>
      <w:tblGrid>
        <w:gridCol w:w="1558"/>
        <w:gridCol w:w="1558"/>
        <w:gridCol w:w="1558"/>
        <w:gridCol w:w="1558"/>
        <w:gridCol w:w="1559"/>
      </w:tblGrid>
      <w:tr w:rsidR="00ED68F1" w:rsidRPr="00045C3D" w14:paraId="3F49C2D6" w14:textId="77777777" w:rsidTr="00C05892">
        <w:trPr>
          <w:tblHeader/>
        </w:trPr>
        <w:tc>
          <w:tcPr>
            <w:tcW w:w="1558" w:type="dxa"/>
          </w:tcPr>
          <w:p w14:paraId="2EAA09B7" w14:textId="77777777" w:rsidR="00ED68F1" w:rsidRPr="00045C3D" w:rsidRDefault="00ED68F1" w:rsidP="0056466F">
            <w:pPr>
              <w:rPr>
                <w:rFonts w:ascii="Arial" w:hAnsi="Arial" w:cs="Arial"/>
                <w:sz w:val="24"/>
                <w:szCs w:val="24"/>
              </w:rPr>
            </w:pPr>
            <w:r w:rsidRPr="00045C3D">
              <w:rPr>
                <w:rFonts w:ascii="Arial" w:hAnsi="Arial" w:cs="Arial"/>
                <w:sz w:val="24"/>
                <w:szCs w:val="24"/>
              </w:rPr>
              <w:t>Language Proficiency</w:t>
            </w:r>
          </w:p>
        </w:tc>
        <w:tc>
          <w:tcPr>
            <w:tcW w:w="1558" w:type="dxa"/>
          </w:tcPr>
          <w:p w14:paraId="4C437690" w14:textId="77777777" w:rsidR="00ED68F1" w:rsidRPr="00045C3D" w:rsidRDefault="00ED68F1" w:rsidP="0056466F">
            <w:pPr>
              <w:rPr>
                <w:rFonts w:ascii="Arial" w:hAnsi="Arial" w:cs="Arial"/>
                <w:sz w:val="24"/>
                <w:szCs w:val="24"/>
              </w:rPr>
            </w:pPr>
            <w:r w:rsidRPr="00045C3D">
              <w:rPr>
                <w:rFonts w:ascii="Arial" w:hAnsi="Arial" w:cs="Arial"/>
                <w:sz w:val="24"/>
                <w:szCs w:val="24"/>
              </w:rPr>
              <w:t>Count</w:t>
            </w:r>
          </w:p>
          <w:p w14:paraId="53285E49" w14:textId="77777777" w:rsidR="00ED68F1" w:rsidRPr="00045C3D" w:rsidRDefault="00ED68F1" w:rsidP="0056466F">
            <w:pPr>
              <w:rPr>
                <w:rFonts w:ascii="Arial" w:hAnsi="Arial" w:cs="Arial"/>
                <w:sz w:val="24"/>
                <w:szCs w:val="24"/>
              </w:rPr>
            </w:pPr>
            <w:r w:rsidRPr="00045C3D">
              <w:rPr>
                <w:rFonts w:ascii="Arial" w:hAnsi="Arial" w:cs="Arial"/>
                <w:sz w:val="24"/>
                <w:szCs w:val="24"/>
              </w:rPr>
              <w:t>2018-2019</w:t>
            </w:r>
          </w:p>
        </w:tc>
        <w:tc>
          <w:tcPr>
            <w:tcW w:w="1558" w:type="dxa"/>
          </w:tcPr>
          <w:p w14:paraId="4EB5E68B" w14:textId="77777777" w:rsidR="00ED68F1" w:rsidRPr="00045C3D" w:rsidRDefault="00ED68F1" w:rsidP="0056466F">
            <w:pPr>
              <w:rPr>
                <w:rFonts w:ascii="Arial" w:hAnsi="Arial" w:cs="Arial"/>
                <w:sz w:val="24"/>
                <w:szCs w:val="24"/>
              </w:rPr>
            </w:pPr>
            <w:r w:rsidRPr="00045C3D">
              <w:rPr>
                <w:rFonts w:ascii="Arial" w:hAnsi="Arial" w:cs="Arial"/>
                <w:sz w:val="24"/>
                <w:szCs w:val="24"/>
              </w:rPr>
              <w:t xml:space="preserve">Percent </w:t>
            </w:r>
            <w:r w:rsidRPr="00045C3D">
              <w:rPr>
                <w:rFonts w:ascii="Arial" w:hAnsi="Arial" w:cs="Arial"/>
                <w:sz w:val="24"/>
                <w:szCs w:val="24"/>
              </w:rPr>
              <w:br/>
              <w:t>2018-2019</w:t>
            </w:r>
          </w:p>
        </w:tc>
        <w:tc>
          <w:tcPr>
            <w:tcW w:w="1558" w:type="dxa"/>
          </w:tcPr>
          <w:p w14:paraId="335A3C09" w14:textId="77777777" w:rsidR="00ED68F1" w:rsidRPr="00045C3D" w:rsidRDefault="00ED68F1" w:rsidP="0056466F">
            <w:pPr>
              <w:rPr>
                <w:rFonts w:ascii="Arial" w:hAnsi="Arial" w:cs="Arial"/>
                <w:sz w:val="24"/>
                <w:szCs w:val="24"/>
              </w:rPr>
            </w:pPr>
            <w:r w:rsidRPr="00045C3D">
              <w:rPr>
                <w:rFonts w:ascii="Arial" w:hAnsi="Arial" w:cs="Arial"/>
                <w:sz w:val="24"/>
                <w:szCs w:val="24"/>
              </w:rPr>
              <w:t>Count</w:t>
            </w:r>
            <w:r w:rsidRPr="00045C3D">
              <w:rPr>
                <w:rFonts w:ascii="Arial" w:hAnsi="Arial" w:cs="Arial"/>
                <w:sz w:val="24"/>
                <w:szCs w:val="24"/>
              </w:rPr>
              <w:br/>
              <w:t>2019-2020</w:t>
            </w:r>
          </w:p>
        </w:tc>
        <w:tc>
          <w:tcPr>
            <w:tcW w:w="1559" w:type="dxa"/>
          </w:tcPr>
          <w:p w14:paraId="27BE016F" w14:textId="77777777" w:rsidR="00ED68F1" w:rsidRPr="00045C3D" w:rsidRDefault="00ED68F1" w:rsidP="0056466F">
            <w:pPr>
              <w:rPr>
                <w:rFonts w:ascii="Arial" w:hAnsi="Arial" w:cs="Arial"/>
                <w:sz w:val="24"/>
                <w:szCs w:val="24"/>
              </w:rPr>
            </w:pPr>
            <w:r w:rsidRPr="00045C3D">
              <w:rPr>
                <w:rFonts w:ascii="Arial" w:hAnsi="Arial" w:cs="Arial"/>
                <w:sz w:val="24"/>
                <w:szCs w:val="24"/>
              </w:rPr>
              <w:t>Percent</w:t>
            </w:r>
            <w:r w:rsidRPr="00045C3D">
              <w:rPr>
                <w:rFonts w:ascii="Arial" w:hAnsi="Arial" w:cs="Arial"/>
                <w:sz w:val="24"/>
                <w:szCs w:val="24"/>
              </w:rPr>
              <w:br/>
              <w:t>2019-2020</w:t>
            </w:r>
          </w:p>
        </w:tc>
      </w:tr>
      <w:tr w:rsidR="00ED68F1" w:rsidRPr="00045C3D" w14:paraId="5F25AF51" w14:textId="77777777" w:rsidTr="00C05892">
        <w:tc>
          <w:tcPr>
            <w:tcW w:w="1558" w:type="dxa"/>
          </w:tcPr>
          <w:p w14:paraId="0BC45879" w14:textId="77777777" w:rsidR="00ED68F1" w:rsidRPr="00045C3D" w:rsidRDefault="00ED68F1" w:rsidP="0056466F">
            <w:pPr>
              <w:rPr>
                <w:rFonts w:ascii="Arial" w:hAnsi="Arial" w:cs="Arial"/>
                <w:sz w:val="24"/>
                <w:szCs w:val="24"/>
              </w:rPr>
            </w:pPr>
            <w:r w:rsidRPr="00045C3D">
              <w:rPr>
                <w:rFonts w:ascii="Arial" w:hAnsi="Arial" w:cs="Arial"/>
                <w:sz w:val="24"/>
                <w:szCs w:val="24"/>
              </w:rPr>
              <w:t>Bilingual *</w:t>
            </w:r>
          </w:p>
        </w:tc>
        <w:tc>
          <w:tcPr>
            <w:tcW w:w="1558" w:type="dxa"/>
          </w:tcPr>
          <w:p w14:paraId="0682CD70" w14:textId="77777777" w:rsidR="00ED68F1" w:rsidRPr="00045C3D" w:rsidRDefault="00ED68F1" w:rsidP="0056466F">
            <w:pPr>
              <w:rPr>
                <w:rFonts w:ascii="Arial" w:hAnsi="Arial" w:cs="Arial"/>
                <w:sz w:val="24"/>
                <w:szCs w:val="24"/>
              </w:rPr>
            </w:pPr>
            <w:r w:rsidRPr="00045C3D">
              <w:rPr>
                <w:rFonts w:ascii="Arial" w:hAnsi="Arial" w:cs="Arial"/>
                <w:sz w:val="24"/>
                <w:szCs w:val="24"/>
              </w:rPr>
              <w:t>3,725</w:t>
            </w:r>
          </w:p>
        </w:tc>
        <w:tc>
          <w:tcPr>
            <w:tcW w:w="1558" w:type="dxa"/>
          </w:tcPr>
          <w:p w14:paraId="630FECFF" w14:textId="77777777" w:rsidR="00ED68F1" w:rsidRPr="00045C3D" w:rsidRDefault="00ED68F1" w:rsidP="0056466F">
            <w:pPr>
              <w:rPr>
                <w:rFonts w:ascii="Arial" w:hAnsi="Arial" w:cs="Arial"/>
                <w:sz w:val="24"/>
                <w:szCs w:val="24"/>
              </w:rPr>
            </w:pPr>
            <w:r w:rsidRPr="00045C3D">
              <w:rPr>
                <w:rFonts w:ascii="Arial" w:hAnsi="Arial" w:cs="Arial"/>
                <w:sz w:val="24"/>
                <w:szCs w:val="24"/>
              </w:rPr>
              <w:t>89.9%</w:t>
            </w:r>
          </w:p>
        </w:tc>
        <w:tc>
          <w:tcPr>
            <w:tcW w:w="1558" w:type="dxa"/>
          </w:tcPr>
          <w:p w14:paraId="7503CC06" w14:textId="77777777" w:rsidR="00ED68F1" w:rsidRPr="00045C3D" w:rsidRDefault="00ED68F1" w:rsidP="0056466F">
            <w:pPr>
              <w:rPr>
                <w:rFonts w:ascii="Arial" w:hAnsi="Arial" w:cs="Arial"/>
                <w:sz w:val="24"/>
                <w:szCs w:val="24"/>
              </w:rPr>
            </w:pPr>
            <w:r w:rsidRPr="00045C3D">
              <w:rPr>
                <w:rFonts w:ascii="Arial" w:hAnsi="Arial" w:cs="Arial"/>
                <w:sz w:val="24"/>
                <w:szCs w:val="24"/>
              </w:rPr>
              <w:t>4,804</w:t>
            </w:r>
          </w:p>
        </w:tc>
        <w:tc>
          <w:tcPr>
            <w:tcW w:w="1559" w:type="dxa"/>
          </w:tcPr>
          <w:p w14:paraId="2DB6F6C5" w14:textId="77777777" w:rsidR="00ED68F1" w:rsidRPr="00045C3D" w:rsidRDefault="00ED68F1" w:rsidP="0056466F">
            <w:pPr>
              <w:rPr>
                <w:rFonts w:ascii="Arial" w:hAnsi="Arial" w:cs="Arial"/>
                <w:sz w:val="24"/>
                <w:szCs w:val="24"/>
              </w:rPr>
            </w:pPr>
            <w:r w:rsidRPr="00045C3D">
              <w:rPr>
                <w:rFonts w:ascii="Arial" w:hAnsi="Arial" w:cs="Arial"/>
                <w:sz w:val="24"/>
                <w:szCs w:val="24"/>
              </w:rPr>
              <w:t>90.6%</w:t>
            </w:r>
          </w:p>
        </w:tc>
      </w:tr>
      <w:tr w:rsidR="00ED68F1" w:rsidRPr="00045C3D" w14:paraId="0431EA5E" w14:textId="77777777" w:rsidTr="00C05892">
        <w:tc>
          <w:tcPr>
            <w:tcW w:w="1558" w:type="dxa"/>
          </w:tcPr>
          <w:p w14:paraId="43C3A8C4" w14:textId="77777777" w:rsidR="00ED68F1" w:rsidRPr="00045C3D" w:rsidRDefault="00ED68F1" w:rsidP="0056466F">
            <w:pPr>
              <w:rPr>
                <w:rFonts w:ascii="Arial" w:hAnsi="Arial" w:cs="Arial"/>
                <w:sz w:val="24"/>
                <w:szCs w:val="24"/>
              </w:rPr>
            </w:pPr>
            <w:r w:rsidRPr="00045C3D">
              <w:rPr>
                <w:rFonts w:ascii="Arial" w:hAnsi="Arial" w:cs="Arial"/>
                <w:sz w:val="24"/>
                <w:szCs w:val="24"/>
              </w:rPr>
              <w:t>Unilingual</w:t>
            </w:r>
          </w:p>
        </w:tc>
        <w:tc>
          <w:tcPr>
            <w:tcW w:w="1558" w:type="dxa"/>
          </w:tcPr>
          <w:p w14:paraId="442E4816" w14:textId="77777777" w:rsidR="00ED68F1" w:rsidRPr="00045C3D" w:rsidRDefault="00ED68F1" w:rsidP="0056466F">
            <w:pPr>
              <w:rPr>
                <w:rFonts w:ascii="Arial" w:hAnsi="Arial" w:cs="Arial"/>
                <w:sz w:val="24"/>
                <w:szCs w:val="24"/>
              </w:rPr>
            </w:pPr>
            <w:r w:rsidRPr="00045C3D">
              <w:rPr>
                <w:rFonts w:ascii="Arial" w:hAnsi="Arial" w:cs="Arial"/>
                <w:sz w:val="24"/>
                <w:szCs w:val="24"/>
              </w:rPr>
              <w:t>419</w:t>
            </w:r>
          </w:p>
        </w:tc>
        <w:tc>
          <w:tcPr>
            <w:tcW w:w="1558" w:type="dxa"/>
          </w:tcPr>
          <w:p w14:paraId="3E904883" w14:textId="77777777" w:rsidR="00ED68F1" w:rsidRPr="00045C3D" w:rsidRDefault="00ED68F1" w:rsidP="0056466F">
            <w:pPr>
              <w:rPr>
                <w:rFonts w:ascii="Arial" w:hAnsi="Arial" w:cs="Arial"/>
                <w:sz w:val="24"/>
                <w:szCs w:val="24"/>
              </w:rPr>
            </w:pPr>
            <w:r w:rsidRPr="00045C3D">
              <w:rPr>
                <w:rFonts w:ascii="Arial" w:hAnsi="Arial" w:cs="Arial"/>
                <w:sz w:val="24"/>
                <w:szCs w:val="24"/>
              </w:rPr>
              <w:t>10.1%</w:t>
            </w:r>
          </w:p>
        </w:tc>
        <w:tc>
          <w:tcPr>
            <w:tcW w:w="1558" w:type="dxa"/>
          </w:tcPr>
          <w:p w14:paraId="403A9F3C" w14:textId="77777777" w:rsidR="00ED68F1" w:rsidRPr="00045C3D" w:rsidRDefault="00ED68F1" w:rsidP="0056466F">
            <w:pPr>
              <w:rPr>
                <w:rFonts w:ascii="Arial" w:hAnsi="Arial" w:cs="Arial"/>
                <w:sz w:val="24"/>
                <w:szCs w:val="24"/>
              </w:rPr>
            </w:pPr>
            <w:r w:rsidRPr="00045C3D">
              <w:rPr>
                <w:rFonts w:ascii="Arial" w:hAnsi="Arial" w:cs="Arial"/>
                <w:sz w:val="24"/>
                <w:szCs w:val="24"/>
              </w:rPr>
              <w:t>496</w:t>
            </w:r>
          </w:p>
        </w:tc>
        <w:tc>
          <w:tcPr>
            <w:tcW w:w="1559" w:type="dxa"/>
          </w:tcPr>
          <w:p w14:paraId="23FB8BE1" w14:textId="77777777" w:rsidR="00ED68F1" w:rsidRPr="00045C3D" w:rsidRDefault="00ED68F1" w:rsidP="0056466F">
            <w:pPr>
              <w:rPr>
                <w:rFonts w:ascii="Arial" w:hAnsi="Arial" w:cs="Arial"/>
                <w:sz w:val="24"/>
                <w:szCs w:val="24"/>
              </w:rPr>
            </w:pPr>
            <w:r w:rsidRPr="00045C3D">
              <w:rPr>
                <w:rFonts w:ascii="Arial" w:hAnsi="Arial" w:cs="Arial"/>
                <w:sz w:val="24"/>
                <w:szCs w:val="24"/>
              </w:rPr>
              <w:t>9.4%</w:t>
            </w:r>
          </w:p>
        </w:tc>
      </w:tr>
      <w:tr w:rsidR="00ED68F1" w:rsidRPr="00045C3D" w14:paraId="1BBC17EE" w14:textId="77777777" w:rsidTr="00C05892">
        <w:tc>
          <w:tcPr>
            <w:tcW w:w="1558" w:type="dxa"/>
          </w:tcPr>
          <w:p w14:paraId="09F8D166" w14:textId="77777777" w:rsidR="00ED68F1" w:rsidRPr="00045C3D" w:rsidRDefault="00ED68F1" w:rsidP="0056466F">
            <w:pPr>
              <w:rPr>
                <w:rFonts w:ascii="Arial" w:hAnsi="Arial" w:cs="Arial"/>
                <w:sz w:val="24"/>
                <w:szCs w:val="24"/>
              </w:rPr>
            </w:pPr>
            <w:r w:rsidRPr="00045C3D">
              <w:rPr>
                <w:rFonts w:ascii="Arial" w:hAnsi="Arial" w:cs="Arial"/>
                <w:sz w:val="24"/>
                <w:szCs w:val="24"/>
              </w:rPr>
              <w:t>Total</w:t>
            </w:r>
          </w:p>
        </w:tc>
        <w:tc>
          <w:tcPr>
            <w:tcW w:w="1558" w:type="dxa"/>
          </w:tcPr>
          <w:p w14:paraId="2985E0D7" w14:textId="77777777" w:rsidR="00ED68F1" w:rsidRPr="00045C3D" w:rsidRDefault="00ED68F1" w:rsidP="0056466F">
            <w:pPr>
              <w:rPr>
                <w:rFonts w:ascii="Arial" w:hAnsi="Arial" w:cs="Arial"/>
                <w:sz w:val="24"/>
                <w:szCs w:val="24"/>
              </w:rPr>
            </w:pPr>
            <w:r w:rsidRPr="00045C3D">
              <w:rPr>
                <w:rFonts w:ascii="Arial" w:hAnsi="Arial" w:cs="Arial"/>
                <w:sz w:val="24"/>
                <w:szCs w:val="24"/>
              </w:rPr>
              <w:t>4,144</w:t>
            </w:r>
          </w:p>
        </w:tc>
        <w:tc>
          <w:tcPr>
            <w:tcW w:w="1558" w:type="dxa"/>
          </w:tcPr>
          <w:p w14:paraId="100F6715" w14:textId="77777777" w:rsidR="00ED68F1" w:rsidRPr="00045C3D" w:rsidRDefault="00ED68F1" w:rsidP="0056466F">
            <w:pPr>
              <w:rPr>
                <w:rFonts w:ascii="Arial" w:hAnsi="Arial" w:cs="Arial"/>
                <w:sz w:val="24"/>
                <w:szCs w:val="24"/>
              </w:rPr>
            </w:pPr>
            <w:r w:rsidRPr="00045C3D">
              <w:rPr>
                <w:rFonts w:ascii="Arial" w:hAnsi="Arial" w:cs="Arial"/>
                <w:sz w:val="24"/>
                <w:szCs w:val="24"/>
              </w:rPr>
              <w:t>100.0%</w:t>
            </w:r>
          </w:p>
        </w:tc>
        <w:tc>
          <w:tcPr>
            <w:tcW w:w="1558" w:type="dxa"/>
          </w:tcPr>
          <w:p w14:paraId="39F25557" w14:textId="77777777" w:rsidR="00ED68F1" w:rsidRPr="00045C3D" w:rsidRDefault="00ED68F1" w:rsidP="0056466F">
            <w:pPr>
              <w:rPr>
                <w:rFonts w:ascii="Arial" w:hAnsi="Arial" w:cs="Arial"/>
                <w:sz w:val="24"/>
                <w:szCs w:val="24"/>
              </w:rPr>
            </w:pPr>
            <w:r w:rsidRPr="00045C3D">
              <w:rPr>
                <w:rFonts w:ascii="Arial" w:hAnsi="Arial" w:cs="Arial"/>
                <w:sz w:val="24"/>
                <w:szCs w:val="24"/>
              </w:rPr>
              <w:t>5,300</w:t>
            </w:r>
          </w:p>
        </w:tc>
        <w:tc>
          <w:tcPr>
            <w:tcW w:w="1559" w:type="dxa"/>
          </w:tcPr>
          <w:p w14:paraId="20C0B3BD" w14:textId="77777777" w:rsidR="00ED68F1" w:rsidRPr="00045C3D" w:rsidRDefault="00ED68F1" w:rsidP="0056466F">
            <w:pPr>
              <w:rPr>
                <w:rFonts w:ascii="Arial" w:hAnsi="Arial" w:cs="Arial"/>
                <w:sz w:val="24"/>
                <w:szCs w:val="24"/>
              </w:rPr>
            </w:pPr>
            <w:r w:rsidRPr="00045C3D">
              <w:rPr>
                <w:rFonts w:ascii="Arial" w:hAnsi="Arial" w:cs="Arial"/>
                <w:sz w:val="24"/>
                <w:szCs w:val="24"/>
              </w:rPr>
              <w:t>100.0%</w:t>
            </w:r>
          </w:p>
        </w:tc>
      </w:tr>
    </w:tbl>
    <w:p w14:paraId="19EEB6C4" w14:textId="77777777" w:rsidR="00ED68F1" w:rsidRPr="00045C3D" w:rsidRDefault="00ED68F1" w:rsidP="00B92A9A">
      <w:pPr>
        <w:spacing w:after="0" w:line="240" w:lineRule="auto"/>
        <w:rPr>
          <w:rFonts w:ascii="Arial" w:eastAsia="Times New Roman" w:hAnsi="Arial" w:cs="Arial"/>
          <w:color w:val="000000" w:themeColor="text1"/>
          <w:sz w:val="24"/>
          <w:szCs w:val="24"/>
          <w:lang w:eastAsia="en-CA"/>
        </w:rPr>
      </w:pPr>
      <w:r w:rsidRPr="00045C3D">
        <w:rPr>
          <w:rFonts w:ascii="Arial" w:hAnsi="Arial" w:cs="Arial"/>
          <w:sz w:val="24"/>
          <w:szCs w:val="24"/>
        </w:rPr>
        <w:br/>
      </w:r>
      <w:r w:rsidRPr="00045C3D">
        <w:rPr>
          <w:rFonts w:ascii="Arial" w:eastAsia="Times New Roman" w:hAnsi="Arial" w:cs="Arial"/>
          <w:color w:val="000000" w:themeColor="text1"/>
          <w:sz w:val="24"/>
          <w:szCs w:val="24"/>
          <w:lang w:eastAsia="en-CA"/>
        </w:rPr>
        <w:t>*A bilingual applicant is defined as an individual that self-assessed their language proficiency as intermediate or higher in both official languages.</w:t>
      </w:r>
    </w:p>
    <w:p w14:paraId="75E6449B" w14:textId="77777777" w:rsidR="00ED68F1" w:rsidRPr="00045C3D" w:rsidRDefault="00ED68F1">
      <w:pPr>
        <w:rPr>
          <w:rFonts w:ascii="Arial" w:hAnsi="Arial" w:cs="Arial"/>
          <w:sz w:val="24"/>
          <w:szCs w:val="24"/>
        </w:rPr>
      </w:pPr>
    </w:p>
    <w:p w14:paraId="1DE2F27C" w14:textId="77777777" w:rsidR="00ED68F1" w:rsidRPr="00045C3D" w:rsidRDefault="00ED68F1">
      <w:pPr>
        <w:rPr>
          <w:rFonts w:ascii="Arial" w:hAnsi="Arial" w:cs="Arial"/>
          <w:b/>
          <w:sz w:val="24"/>
          <w:szCs w:val="24"/>
        </w:rPr>
      </w:pPr>
      <w:r w:rsidRPr="00045C3D">
        <w:rPr>
          <w:rFonts w:ascii="Arial" w:hAnsi="Arial" w:cs="Arial"/>
          <w:b/>
          <w:sz w:val="24"/>
          <w:szCs w:val="24"/>
        </w:rPr>
        <w:t>Saskatchewan</w:t>
      </w:r>
    </w:p>
    <w:tbl>
      <w:tblPr>
        <w:tblStyle w:val="TableGrid"/>
        <w:tblW w:w="0" w:type="auto"/>
        <w:tblLook w:val="04A0" w:firstRow="1" w:lastRow="0" w:firstColumn="1" w:lastColumn="0" w:noHBand="0" w:noVBand="1"/>
        <w:tblCaption w:val="Self-assessed language proficiency of unique applicants to the Post-Secondary Recruitment Program (PSR), by home region, by fiscal year (Saskatchewan)"/>
        <w:tblDescription w:val="Self-assessed language proficiency of unique applicants to the Post-Secondary Recruitment Program (PSR), by home region, by fiscal year. (Saskatchewan)"/>
      </w:tblPr>
      <w:tblGrid>
        <w:gridCol w:w="1558"/>
        <w:gridCol w:w="1558"/>
        <w:gridCol w:w="1558"/>
        <w:gridCol w:w="1558"/>
        <w:gridCol w:w="1559"/>
      </w:tblGrid>
      <w:tr w:rsidR="00ED68F1" w:rsidRPr="00045C3D" w14:paraId="1BE6F814" w14:textId="77777777" w:rsidTr="00C05892">
        <w:trPr>
          <w:tblHeader/>
        </w:trPr>
        <w:tc>
          <w:tcPr>
            <w:tcW w:w="1558" w:type="dxa"/>
          </w:tcPr>
          <w:p w14:paraId="267D4269" w14:textId="77777777" w:rsidR="00ED68F1" w:rsidRPr="00045C3D" w:rsidRDefault="00ED68F1" w:rsidP="0056466F">
            <w:pPr>
              <w:rPr>
                <w:rFonts w:ascii="Arial" w:hAnsi="Arial" w:cs="Arial"/>
                <w:sz w:val="24"/>
                <w:szCs w:val="24"/>
              </w:rPr>
            </w:pPr>
            <w:r w:rsidRPr="00045C3D">
              <w:rPr>
                <w:rFonts w:ascii="Arial" w:hAnsi="Arial" w:cs="Arial"/>
                <w:sz w:val="24"/>
                <w:szCs w:val="24"/>
              </w:rPr>
              <w:t>Language Proficiency</w:t>
            </w:r>
          </w:p>
        </w:tc>
        <w:tc>
          <w:tcPr>
            <w:tcW w:w="1558" w:type="dxa"/>
          </w:tcPr>
          <w:p w14:paraId="2E6974F0" w14:textId="77777777" w:rsidR="00ED68F1" w:rsidRPr="00045C3D" w:rsidRDefault="00ED68F1" w:rsidP="0056466F">
            <w:pPr>
              <w:rPr>
                <w:rFonts w:ascii="Arial" w:hAnsi="Arial" w:cs="Arial"/>
                <w:sz w:val="24"/>
                <w:szCs w:val="24"/>
              </w:rPr>
            </w:pPr>
            <w:r w:rsidRPr="00045C3D">
              <w:rPr>
                <w:rFonts w:ascii="Arial" w:hAnsi="Arial" w:cs="Arial"/>
                <w:sz w:val="24"/>
                <w:szCs w:val="24"/>
              </w:rPr>
              <w:t>Count</w:t>
            </w:r>
          </w:p>
          <w:p w14:paraId="1EB7D6E8" w14:textId="77777777" w:rsidR="00ED68F1" w:rsidRPr="00045C3D" w:rsidRDefault="00ED68F1" w:rsidP="0056466F">
            <w:pPr>
              <w:rPr>
                <w:rFonts w:ascii="Arial" w:hAnsi="Arial" w:cs="Arial"/>
                <w:sz w:val="24"/>
                <w:szCs w:val="24"/>
              </w:rPr>
            </w:pPr>
            <w:r w:rsidRPr="00045C3D">
              <w:rPr>
                <w:rFonts w:ascii="Arial" w:hAnsi="Arial" w:cs="Arial"/>
                <w:sz w:val="24"/>
                <w:szCs w:val="24"/>
              </w:rPr>
              <w:t>2018-2019</w:t>
            </w:r>
          </w:p>
        </w:tc>
        <w:tc>
          <w:tcPr>
            <w:tcW w:w="1558" w:type="dxa"/>
          </w:tcPr>
          <w:p w14:paraId="0DBC5335" w14:textId="77777777" w:rsidR="00ED68F1" w:rsidRPr="00045C3D" w:rsidRDefault="00ED68F1" w:rsidP="0056466F">
            <w:pPr>
              <w:rPr>
                <w:rFonts w:ascii="Arial" w:hAnsi="Arial" w:cs="Arial"/>
                <w:sz w:val="24"/>
                <w:szCs w:val="24"/>
              </w:rPr>
            </w:pPr>
            <w:r w:rsidRPr="00045C3D">
              <w:rPr>
                <w:rFonts w:ascii="Arial" w:hAnsi="Arial" w:cs="Arial"/>
                <w:sz w:val="24"/>
                <w:szCs w:val="24"/>
              </w:rPr>
              <w:t xml:space="preserve">Percent </w:t>
            </w:r>
            <w:r w:rsidRPr="00045C3D">
              <w:rPr>
                <w:rFonts w:ascii="Arial" w:hAnsi="Arial" w:cs="Arial"/>
                <w:sz w:val="24"/>
                <w:szCs w:val="24"/>
              </w:rPr>
              <w:br/>
              <w:t>2018-2019</w:t>
            </w:r>
          </w:p>
        </w:tc>
        <w:tc>
          <w:tcPr>
            <w:tcW w:w="1558" w:type="dxa"/>
          </w:tcPr>
          <w:p w14:paraId="0CD0D254" w14:textId="77777777" w:rsidR="00ED68F1" w:rsidRPr="00045C3D" w:rsidRDefault="00ED68F1" w:rsidP="0056466F">
            <w:pPr>
              <w:rPr>
                <w:rFonts w:ascii="Arial" w:hAnsi="Arial" w:cs="Arial"/>
                <w:sz w:val="24"/>
                <w:szCs w:val="24"/>
              </w:rPr>
            </w:pPr>
            <w:r w:rsidRPr="00045C3D">
              <w:rPr>
                <w:rFonts w:ascii="Arial" w:hAnsi="Arial" w:cs="Arial"/>
                <w:sz w:val="24"/>
                <w:szCs w:val="24"/>
              </w:rPr>
              <w:t>Count</w:t>
            </w:r>
            <w:r w:rsidRPr="00045C3D">
              <w:rPr>
                <w:rFonts w:ascii="Arial" w:hAnsi="Arial" w:cs="Arial"/>
                <w:sz w:val="24"/>
                <w:szCs w:val="24"/>
              </w:rPr>
              <w:br/>
              <w:t>2019-2020</w:t>
            </w:r>
          </w:p>
        </w:tc>
        <w:tc>
          <w:tcPr>
            <w:tcW w:w="1559" w:type="dxa"/>
          </w:tcPr>
          <w:p w14:paraId="42218B3A" w14:textId="77777777" w:rsidR="00ED68F1" w:rsidRPr="00045C3D" w:rsidRDefault="00ED68F1" w:rsidP="0056466F">
            <w:pPr>
              <w:rPr>
                <w:rFonts w:ascii="Arial" w:hAnsi="Arial" w:cs="Arial"/>
                <w:sz w:val="24"/>
                <w:szCs w:val="24"/>
              </w:rPr>
            </w:pPr>
            <w:r w:rsidRPr="00045C3D">
              <w:rPr>
                <w:rFonts w:ascii="Arial" w:hAnsi="Arial" w:cs="Arial"/>
                <w:sz w:val="24"/>
                <w:szCs w:val="24"/>
              </w:rPr>
              <w:t>Percent</w:t>
            </w:r>
            <w:r w:rsidRPr="00045C3D">
              <w:rPr>
                <w:rFonts w:ascii="Arial" w:hAnsi="Arial" w:cs="Arial"/>
                <w:sz w:val="24"/>
                <w:szCs w:val="24"/>
              </w:rPr>
              <w:br/>
              <w:t>2019-2020</w:t>
            </w:r>
          </w:p>
        </w:tc>
      </w:tr>
      <w:tr w:rsidR="00ED68F1" w:rsidRPr="00045C3D" w14:paraId="0232AB3E" w14:textId="77777777" w:rsidTr="00C05892">
        <w:tc>
          <w:tcPr>
            <w:tcW w:w="1558" w:type="dxa"/>
          </w:tcPr>
          <w:p w14:paraId="06C7E01A" w14:textId="77777777" w:rsidR="00ED68F1" w:rsidRPr="00045C3D" w:rsidRDefault="00ED68F1" w:rsidP="0056466F">
            <w:pPr>
              <w:rPr>
                <w:rFonts w:ascii="Arial" w:hAnsi="Arial" w:cs="Arial"/>
                <w:sz w:val="24"/>
                <w:szCs w:val="24"/>
              </w:rPr>
            </w:pPr>
            <w:r w:rsidRPr="00045C3D">
              <w:rPr>
                <w:rFonts w:ascii="Arial" w:hAnsi="Arial" w:cs="Arial"/>
                <w:sz w:val="24"/>
                <w:szCs w:val="24"/>
              </w:rPr>
              <w:t>Bilingual *</w:t>
            </w:r>
          </w:p>
        </w:tc>
        <w:tc>
          <w:tcPr>
            <w:tcW w:w="1558" w:type="dxa"/>
          </w:tcPr>
          <w:p w14:paraId="3CECE7D7" w14:textId="77777777" w:rsidR="00ED68F1" w:rsidRPr="00045C3D" w:rsidRDefault="00ED68F1" w:rsidP="0056466F">
            <w:pPr>
              <w:rPr>
                <w:rFonts w:ascii="Arial" w:hAnsi="Arial" w:cs="Arial"/>
                <w:sz w:val="24"/>
                <w:szCs w:val="24"/>
              </w:rPr>
            </w:pPr>
            <w:r w:rsidRPr="00045C3D">
              <w:rPr>
                <w:rFonts w:ascii="Arial" w:hAnsi="Arial" w:cs="Arial"/>
                <w:sz w:val="24"/>
                <w:szCs w:val="24"/>
              </w:rPr>
              <w:t>42</w:t>
            </w:r>
          </w:p>
        </w:tc>
        <w:tc>
          <w:tcPr>
            <w:tcW w:w="1558" w:type="dxa"/>
          </w:tcPr>
          <w:p w14:paraId="6786E4E4" w14:textId="77777777" w:rsidR="00ED68F1" w:rsidRPr="00045C3D" w:rsidRDefault="00ED68F1" w:rsidP="0056466F">
            <w:pPr>
              <w:rPr>
                <w:rFonts w:ascii="Arial" w:hAnsi="Arial" w:cs="Arial"/>
                <w:sz w:val="24"/>
                <w:szCs w:val="24"/>
              </w:rPr>
            </w:pPr>
            <w:r w:rsidRPr="00045C3D">
              <w:rPr>
                <w:rFonts w:ascii="Arial" w:hAnsi="Arial" w:cs="Arial"/>
                <w:sz w:val="24"/>
                <w:szCs w:val="24"/>
              </w:rPr>
              <w:t>14.3%</w:t>
            </w:r>
          </w:p>
        </w:tc>
        <w:tc>
          <w:tcPr>
            <w:tcW w:w="1558" w:type="dxa"/>
          </w:tcPr>
          <w:p w14:paraId="3D07EB1A" w14:textId="77777777" w:rsidR="00ED68F1" w:rsidRPr="00045C3D" w:rsidRDefault="00ED68F1" w:rsidP="0056466F">
            <w:pPr>
              <w:rPr>
                <w:rFonts w:ascii="Arial" w:hAnsi="Arial" w:cs="Arial"/>
                <w:sz w:val="24"/>
                <w:szCs w:val="24"/>
              </w:rPr>
            </w:pPr>
            <w:r w:rsidRPr="00045C3D">
              <w:rPr>
                <w:rFonts w:ascii="Arial" w:hAnsi="Arial" w:cs="Arial"/>
                <w:sz w:val="24"/>
                <w:szCs w:val="24"/>
              </w:rPr>
              <w:t>61</w:t>
            </w:r>
          </w:p>
        </w:tc>
        <w:tc>
          <w:tcPr>
            <w:tcW w:w="1559" w:type="dxa"/>
          </w:tcPr>
          <w:p w14:paraId="73D309FA" w14:textId="77777777" w:rsidR="00ED68F1" w:rsidRPr="00045C3D" w:rsidRDefault="00ED68F1" w:rsidP="0056466F">
            <w:pPr>
              <w:rPr>
                <w:rFonts w:ascii="Arial" w:hAnsi="Arial" w:cs="Arial"/>
                <w:sz w:val="24"/>
                <w:szCs w:val="24"/>
              </w:rPr>
            </w:pPr>
            <w:r w:rsidRPr="00045C3D">
              <w:rPr>
                <w:rFonts w:ascii="Arial" w:hAnsi="Arial" w:cs="Arial"/>
                <w:sz w:val="24"/>
                <w:szCs w:val="24"/>
              </w:rPr>
              <w:t>14.3%</w:t>
            </w:r>
          </w:p>
        </w:tc>
      </w:tr>
      <w:tr w:rsidR="00ED68F1" w:rsidRPr="00045C3D" w14:paraId="0EFF4D7C" w14:textId="77777777" w:rsidTr="00C05892">
        <w:tc>
          <w:tcPr>
            <w:tcW w:w="1558" w:type="dxa"/>
          </w:tcPr>
          <w:p w14:paraId="6CE020E5" w14:textId="77777777" w:rsidR="00ED68F1" w:rsidRPr="00045C3D" w:rsidRDefault="00ED68F1" w:rsidP="0056466F">
            <w:pPr>
              <w:rPr>
                <w:rFonts w:ascii="Arial" w:hAnsi="Arial" w:cs="Arial"/>
                <w:sz w:val="24"/>
                <w:szCs w:val="24"/>
              </w:rPr>
            </w:pPr>
            <w:r w:rsidRPr="00045C3D">
              <w:rPr>
                <w:rFonts w:ascii="Arial" w:hAnsi="Arial" w:cs="Arial"/>
                <w:sz w:val="24"/>
                <w:szCs w:val="24"/>
              </w:rPr>
              <w:t>Unilingual</w:t>
            </w:r>
          </w:p>
        </w:tc>
        <w:tc>
          <w:tcPr>
            <w:tcW w:w="1558" w:type="dxa"/>
          </w:tcPr>
          <w:p w14:paraId="6D5AD3F2" w14:textId="77777777" w:rsidR="00ED68F1" w:rsidRPr="00045C3D" w:rsidRDefault="00ED68F1" w:rsidP="0056466F">
            <w:pPr>
              <w:rPr>
                <w:rFonts w:ascii="Arial" w:hAnsi="Arial" w:cs="Arial"/>
                <w:sz w:val="24"/>
                <w:szCs w:val="24"/>
              </w:rPr>
            </w:pPr>
            <w:r w:rsidRPr="00045C3D">
              <w:rPr>
                <w:rFonts w:ascii="Arial" w:hAnsi="Arial" w:cs="Arial"/>
                <w:sz w:val="24"/>
                <w:szCs w:val="24"/>
              </w:rPr>
              <w:t>251</w:t>
            </w:r>
          </w:p>
        </w:tc>
        <w:tc>
          <w:tcPr>
            <w:tcW w:w="1558" w:type="dxa"/>
          </w:tcPr>
          <w:p w14:paraId="5081EB44" w14:textId="77777777" w:rsidR="00ED68F1" w:rsidRPr="00045C3D" w:rsidRDefault="00ED68F1" w:rsidP="0056466F">
            <w:pPr>
              <w:rPr>
                <w:rFonts w:ascii="Arial" w:hAnsi="Arial" w:cs="Arial"/>
                <w:sz w:val="24"/>
                <w:szCs w:val="24"/>
              </w:rPr>
            </w:pPr>
            <w:r w:rsidRPr="00045C3D">
              <w:rPr>
                <w:rFonts w:ascii="Arial" w:hAnsi="Arial" w:cs="Arial"/>
                <w:sz w:val="24"/>
                <w:szCs w:val="24"/>
              </w:rPr>
              <w:t>85.7%</w:t>
            </w:r>
          </w:p>
        </w:tc>
        <w:tc>
          <w:tcPr>
            <w:tcW w:w="1558" w:type="dxa"/>
          </w:tcPr>
          <w:p w14:paraId="232B6F63" w14:textId="77777777" w:rsidR="00ED68F1" w:rsidRPr="00045C3D" w:rsidRDefault="00ED68F1" w:rsidP="0056466F">
            <w:pPr>
              <w:rPr>
                <w:rFonts w:ascii="Arial" w:hAnsi="Arial" w:cs="Arial"/>
                <w:sz w:val="24"/>
                <w:szCs w:val="24"/>
              </w:rPr>
            </w:pPr>
            <w:r w:rsidRPr="00045C3D">
              <w:rPr>
                <w:rFonts w:ascii="Arial" w:hAnsi="Arial" w:cs="Arial"/>
                <w:sz w:val="24"/>
                <w:szCs w:val="24"/>
              </w:rPr>
              <w:t>365</w:t>
            </w:r>
          </w:p>
        </w:tc>
        <w:tc>
          <w:tcPr>
            <w:tcW w:w="1559" w:type="dxa"/>
          </w:tcPr>
          <w:p w14:paraId="545D0114" w14:textId="77777777" w:rsidR="00ED68F1" w:rsidRPr="00045C3D" w:rsidRDefault="00ED68F1" w:rsidP="0056466F">
            <w:pPr>
              <w:rPr>
                <w:rFonts w:ascii="Arial" w:hAnsi="Arial" w:cs="Arial"/>
                <w:sz w:val="24"/>
                <w:szCs w:val="24"/>
              </w:rPr>
            </w:pPr>
            <w:r w:rsidRPr="00045C3D">
              <w:rPr>
                <w:rFonts w:ascii="Arial" w:hAnsi="Arial" w:cs="Arial"/>
                <w:sz w:val="24"/>
                <w:szCs w:val="24"/>
              </w:rPr>
              <w:t>85.7%</w:t>
            </w:r>
          </w:p>
        </w:tc>
      </w:tr>
      <w:tr w:rsidR="00ED68F1" w:rsidRPr="00045C3D" w14:paraId="2352C15A" w14:textId="77777777" w:rsidTr="00C05892">
        <w:tc>
          <w:tcPr>
            <w:tcW w:w="1558" w:type="dxa"/>
          </w:tcPr>
          <w:p w14:paraId="734C5321" w14:textId="77777777" w:rsidR="00ED68F1" w:rsidRPr="00045C3D" w:rsidRDefault="00ED68F1" w:rsidP="0056466F">
            <w:pPr>
              <w:rPr>
                <w:rFonts w:ascii="Arial" w:hAnsi="Arial" w:cs="Arial"/>
                <w:sz w:val="24"/>
                <w:szCs w:val="24"/>
              </w:rPr>
            </w:pPr>
            <w:r w:rsidRPr="00045C3D">
              <w:rPr>
                <w:rFonts w:ascii="Arial" w:hAnsi="Arial" w:cs="Arial"/>
                <w:sz w:val="24"/>
                <w:szCs w:val="24"/>
              </w:rPr>
              <w:t>Total</w:t>
            </w:r>
          </w:p>
        </w:tc>
        <w:tc>
          <w:tcPr>
            <w:tcW w:w="1558" w:type="dxa"/>
          </w:tcPr>
          <w:p w14:paraId="521E04F6" w14:textId="77777777" w:rsidR="00ED68F1" w:rsidRPr="00045C3D" w:rsidRDefault="00ED68F1" w:rsidP="0056466F">
            <w:pPr>
              <w:rPr>
                <w:rFonts w:ascii="Arial" w:hAnsi="Arial" w:cs="Arial"/>
                <w:sz w:val="24"/>
                <w:szCs w:val="24"/>
              </w:rPr>
            </w:pPr>
            <w:r w:rsidRPr="00045C3D">
              <w:rPr>
                <w:rFonts w:ascii="Arial" w:hAnsi="Arial" w:cs="Arial"/>
                <w:sz w:val="24"/>
                <w:szCs w:val="24"/>
              </w:rPr>
              <w:t>293</w:t>
            </w:r>
          </w:p>
        </w:tc>
        <w:tc>
          <w:tcPr>
            <w:tcW w:w="1558" w:type="dxa"/>
          </w:tcPr>
          <w:p w14:paraId="64B12177" w14:textId="77777777" w:rsidR="00ED68F1" w:rsidRPr="00045C3D" w:rsidRDefault="00ED68F1" w:rsidP="0056466F">
            <w:pPr>
              <w:rPr>
                <w:rFonts w:ascii="Arial" w:hAnsi="Arial" w:cs="Arial"/>
                <w:sz w:val="24"/>
                <w:szCs w:val="24"/>
              </w:rPr>
            </w:pPr>
            <w:r w:rsidRPr="00045C3D">
              <w:rPr>
                <w:rFonts w:ascii="Arial" w:hAnsi="Arial" w:cs="Arial"/>
                <w:sz w:val="24"/>
                <w:szCs w:val="24"/>
              </w:rPr>
              <w:t>100.0%</w:t>
            </w:r>
          </w:p>
        </w:tc>
        <w:tc>
          <w:tcPr>
            <w:tcW w:w="1558" w:type="dxa"/>
          </w:tcPr>
          <w:p w14:paraId="7A5DB2BC" w14:textId="77777777" w:rsidR="00ED68F1" w:rsidRPr="00045C3D" w:rsidRDefault="00ED68F1" w:rsidP="0056466F">
            <w:pPr>
              <w:rPr>
                <w:rFonts w:ascii="Arial" w:hAnsi="Arial" w:cs="Arial"/>
                <w:sz w:val="24"/>
                <w:szCs w:val="24"/>
              </w:rPr>
            </w:pPr>
            <w:r w:rsidRPr="00045C3D">
              <w:rPr>
                <w:rFonts w:ascii="Arial" w:hAnsi="Arial" w:cs="Arial"/>
                <w:sz w:val="24"/>
                <w:szCs w:val="24"/>
              </w:rPr>
              <w:t>426</w:t>
            </w:r>
          </w:p>
        </w:tc>
        <w:tc>
          <w:tcPr>
            <w:tcW w:w="1559" w:type="dxa"/>
          </w:tcPr>
          <w:p w14:paraId="779ED4B3" w14:textId="77777777" w:rsidR="00ED68F1" w:rsidRPr="00045C3D" w:rsidRDefault="00ED68F1" w:rsidP="0056466F">
            <w:pPr>
              <w:rPr>
                <w:rFonts w:ascii="Arial" w:hAnsi="Arial" w:cs="Arial"/>
                <w:sz w:val="24"/>
                <w:szCs w:val="24"/>
              </w:rPr>
            </w:pPr>
            <w:r w:rsidRPr="00045C3D">
              <w:rPr>
                <w:rFonts w:ascii="Arial" w:hAnsi="Arial" w:cs="Arial"/>
                <w:sz w:val="24"/>
                <w:szCs w:val="24"/>
              </w:rPr>
              <w:t>100.0%</w:t>
            </w:r>
          </w:p>
        </w:tc>
      </w:tr>
    </w:tbl>
    <w:p w14:paraId="38D069F2" w14:textId="77777777" w:rsidR="00ED68F1" w:rsidRPr="00045C3D" w:rsidRDefault="00ED68F1" w:rsidP="00B92A9A">
      <w:pPr>
        <w:spacing w:after="0" w:line="240" w:lineRule="auto"/>
        <w:rPr>
          <w:rFonts w:ascii="Arial" w:eastAsia="Times New Roman" w:hAnsi="Arial" w:cs="Arial"/>
          <w:color w:val="000000" w:themeColor="text1"/>
          <w:sz w:val="24"/>
          <w:szCs w:val="24"/>
          <w:lang w:eastAsia="en-CA"/>
        </w:rPr>
      </w:pPr>
      <w:r w:rsidRPr="00045C3D">
        <w:rPr>
          <w:rFonts w:ascii="Arial" w:hAnsi="Arial" w:cs="Arial"/>
          <w:sz w:val="24"/>
          <w:szCs w:val="24"/>
        </w:rPr>
        <w:br/>
      </w:r>
      <w:r w:rsidRPr="00045C3D">
        <w:rPr>
          <w:rFonts w:ascii="Arial" w:eastAsia="Times New Roman" w:hAnsi="Arial" w:cs="Arial"/>
          <w:color w:val="000000" w:themeColor="text1"/>
          <w:sz w:val="24"/>
          <w:szCs w:val="24"/>
          <w:lang w:eastAsia="en-CA"/>
        </w:rPr>
        <w:t>*A bilingual applicant is defined as an individual that self-assessed their language proficiency as intermediate or higher in both official languages.</w:t>
      </w:r>
    </w:p>
    <w:p w14:paraId="2E7D30FF" w14:textId="77777777" w:rsidR="00ED68F1" w:rsidRPr="00045C3D" w:rsidRDefault="00ED68F1">
      <w:pPr>
        <w:rPr>
          <w:rFonts w:ascii="Arial" w:hAnsi="Arial" w:cs="Arial"/>
          <w:sz w:val="24"/>
          <w:szCs w:val="24"/>
        </w:rPr>
      </w:pPr>
    </w:p>
    <w:p w14:paraId="13CD7670" w14:textId="77777777" w:rsidR="00ED68F1" w:rsidRPr="00045C3D" w:rsidRDefault="00ED68F1">
      <w:pPr>
        <w:rPr>
          <w:rFonts w:ascii="Arial" w:hAnsi="Arial" w:cs="Arial"/>
          <w:b/>
          <w:sz w:val="24"/>
          <w:szCs w:val="24"/>
        </w:rPr>
      </w:pPr>
      <w:r w:rsidRPr="00045C3D">
        <w:rPr>
          <w:rFonts w:ascii="Arial" w:hAnsi="Arial" w:cs="Arial"/>
          <w:b/>
          <w:sz w:val="24"/>
          <w:szCs w:val="24"/>
        </w:rPr>
        <w:t>Yukon</w:t>
      </w:r>
    </w:p>
    <w:tbl>
      <w:tblPr>
        <w:tblStyle w:val="TableGrid"/>
        <w:tblW w:w="0" w:type="auto"/>
        <w:tblLook w:val="04A0" w:firstRow="1" w:lastRow="0" w:firstColumn="1" w:lastColumn="0" w:noHBand="0" w:noVBand="1"/>
        <w:tblCaption w:val="Self-assessed language proficiency of unique applicants to the Post-Secondary Recruitment Program (PSR), by home region, by fiscal year (Yukon)"/>
        <w:tblDescription w:val="Self-assessed language proficiency of unique applicants to the Post-Secondary Recruitment Program (PSR), by home region, by fiscal year. (Yukon)"/>
      </w:tblPr>
      <w:tblGrid>
        <w:gridCol w:w="1558"/>
        <w:gridCol w:w="1558"/>
        <w:gridCol w:w="1558"/>
        <w:gridCol w:w="1558"/>
        <w:gridCol w:w="1559"/>
      </w:tblGrid>
      <w:tr w:rsidR="00ED68F1" w:rsidRPr="00045C3D" w14:paraId="613CD9B7" w14:textId="77777777" w:rsidTr="00C05892">
        <w:trPr>
          <w:tblHeader/>
        </w:trPr>
        <w:tc>
          <w:tcPr>
            <w:tcW w:w="1558" w:type="dxa"/>
          </w:tcPr>
          <w:p w14:paraId="4C456B52" w14:textId="77777777" w:rsidR="00ED68F1" w:rsidRPr="00045C3D" w:rsidRDefault="00ED68F1" w:rsidP="0056466F">
            <w:pPr>
              <w:rPr>
                <w:rFonts w:ascii="Arial" w:hAnsi="Arial" w:cs="Arial"/>
                <w:sz w:val="24"/>
                <w:szCs w:val="24"/>
              </w:rPr>
            </w:pPr>
            <w:r w:rsidRPr="00045C3D">
              <w:rPr>
                <w:rFonts w:ascii="Arial" w:hAnsi="Arial" w:cs="Arial"/>
                <w:sz w:val="24"/>
                <w:szCs w:val="24"/>
              </w:rPr>
              <w:t>Language Proficiency</w:t>
            </w:r>
          </w:p>
        </w:tc>
        <w:tc>
          <w:tcPr>
            <w:tcW w:w="1558" w:type="dxa"/>
          </w:tcPr>
          <w:p w14:paraId="1E331151" w14:textId="77777777" w:rsidR="00ED68F1" w:rsidRPr="00045C3D" w:rsidRDefault="00ED68F1" w:rsidP="0056466F">
            <w:pPr>
              <w:rPr>
                <w:rFonts w:ascii="Arial" w:hAnsi="Arial" w:cs="Arial"/>
                <w:sz w:val="24"/>
                <w:szCs w:val="24"/>
              </w:rPr>
            </w:pPr>
            <w:r w:rsidRPr="00045C3D">
              <w:rPr>
                <w:rFonts w:ascii="Arial" w:hAnsi="Arial" w:cs="Arial"/>
                <w:sz w:val="24"/>
                <w:szCs w:val="24"/>
              </w:rPr>
              <w:t>Count</w:t>
            </w:r>
          </w:p>
          <w:p w14:paraId="282C12D0" w14:textId="77777777" w:rsidR="00ED68F1" w:rsidRPr="00045C3D" w:rsidRDefault="00ED68F1" w:rsidP="0056466F">
            <w:pPr>
              <w:rPr>
                <w:rFonts w:ascii="Arial" w:hAnsi="Arial" w:cs="Arial"/>
                <w:sz w:val="24"/>
                <w:szCs w:val="24"/>
              </w:rPr>
            </w:pPr>
            <w:r w:rsidRPr="00045C3D">
              <w:rPr>
                <w:rFonts w:ascii="Arial" w:hAnsi="Arial" w:cs="Arial"/>
                <w:sz w:val="24"/>
                <w:szCs w:val="24"/>
              </w:rPr>
              <w:t>2018-2019</w:t>
            </w:r>
          </w:p>
        </w:tc>
        <w:tc>
          <w:tcPr>
            <w:tcW w:w="1558" w:type="dxa"/>
          </w:tcPr>
          <w:p w14:paraId="3DDA8CDB" w14:textId="77777777" w:rsidR="00ED68F1" w:rsidRPr="00045C3D" w:rsidRDefault="00ED68F1" w:rsidP="0056466F">
            <w:pPr>
              <w:rPr>
                <w:rFonts w:ascii="Arial" w:hAnsi="Arial" w:cs="Arial"/>
                <w:sz w:val="24"/>
                <w:szCs w:val="24"/>
              </w:rPr>
            </w:pPr>
            <w:r w:rsidRPr="00045C3D">
              <w:rPr>
                <w:rFonts w:ascii="Arial" w:hAnsi="Arial" w:cs="Arial"/>
                <w:sz w:val="24"/>
                <w:szCs w:val="24"/>
              </w:rPr>
              <w:t xml:space="preserve">Percent </w:t>
            </w:r>
            <w:r w:rsidRPr="00045C3D">
              <w:rPr>
                <w:rFonts w:ascii="Arial" w:hAnsi="Arial" w:cs="Arial"/>
                <w:sz w:val="24"/>
                <w:szCs w:val="24"/>
              </w:rPr>
              <w:br/>
              <w:t>2018-2019</w:t>
            </w:r>
          </w:p>
        </w:tc>
        <w:tc>
          <w:tcPr>
            <w:tcW w:w="1558" w:type="dxa"/>
          </w:tcPr>
          <w:p w14:paraId="045A787E" w14:textId="77777777" w:rsidR="00ED68F1" w:rsidRPr="00045C3D" w:rsidRDefault="00ED68F1" w:rsidP="0056466F">
            <w:pPr>
              <w:rPr>
                <w:rFonts w:ascii="Arial" w:hAnsi="Arial" w:cs="Arial"/>
                <w:sz w:val="24"/>
                <w:szCs w:val="24"/>
              </w:rPr>
            </w:pPr>
            <w:r w:rsidRPr="00045C3D">
              <w:rPr>
                <w:rFonts w:ascii="Arial" w:hAnsi="Arial" w:cs="Arial"/>
                <w:sz w:val="24"/>
                <w:szCs w:val="24"/>
              </w:rPr>
              <w:t>Count</w:t>
            </w:r>
            <w:r w:rsidRPr="00045C3D">
              <w:rPr>
                <w:rFonts w:ascii="Arial" w:hAnsi="Arial" w:cs="Arial"/>
                <w:sz w:val="24"/>
                <w:szCs w:val="24"/>
              </w:rPr>
              <w:br/>
              <w:t>2019-2020</w:t>
            </w:r>
          </w:p>
        </w:tc>
        <w:tc>
          <w:tcPr>
            <w:tcW w:w="1559" w:type="dxa"/>
          </w:tcPr>
          <w:p w14:paraId="1DCD1F77" w14:textId="77777777" w:rsidR="00ED68F1" w:rsidRPr="00045C3D" w:rsidRDefault="00ED68F1" w:rsidP="0056466F">
            <w:pPr>
              <w:rPr>
                <w:rFonts w:ascii="Arial" w:hAnsi="Arial" w:cs="Arial"/>
                <w:sz w:val="24"/>
                <w:szCs w:val="24"/>
              </w:rPr>
            </w:pPr>
            <w:r w:rsidRPr="00045C3D">
              <w:rPr>
                <w:rFonts w:ascii="Arial" w:hAnsi="Arial" w:cs="Arial"/>
                <w:sz w:val="24"/>
                <w:szCs w:val="24"/>
              </w:rPr>
              <w:t>Percent</w:t>
            </w:r>
            <w:r w:rsidRPr="00045C3D">
              <w:rPr>
                <w:rFonts w:ascii="Arial" w:hAnsi="Arial" w:cs="Arial"/>
                <w:sz w:val="24"/>
                <w:szCs w:val="24"/>
              </w:rPr>
              <w:br/>
              <w:t>2019-2020</w:t>
            </w:r>
          </w:p>
        </w:tc>
      </w:tr>
      <w:tr w:rsidR="00ED68F1" w:rsidRPr="00045C3D" w14:paraId="097759CF" w14:textId="77777777" w:rsidTr="00C05892">
        <w:tc>
          <w:tcPr>
            <w:tcW w:w="1558" w:type="dxa"/>
          </w:tcPr>
          <w:p w14:paraId="7679383D" w14:textId="77777777" w:rsidR="00ED68F1" w:rsidRPr="00045C3D" w:rsidRDefault="00ED68F1" w:rsidP="0056466F">
            <w:pPr>
              <w:rPr>
                <w:rFonts w:ascii="Arial" w:hAnsi="Arial" w:cs="Arial"/>
                <w:sz w:val="24"/>
                <w:szCs w:val="24"/>
              </w:rPr>
            </w:pPr>
            <w:r w:rsidRPr="00045C3D">
              <w:rPr>
                <w:rFonts w:ascii="Arial" w:hAnsi="Arial" w:cs="Arial"/>
                <w:sz w:val="24"/>
                <w:szCs w:val="24"/>
              </w:rPr>
              <w:t>Bilingual *</w:t>
            </w:r>
          </w:p>
        </w:tc>
        <w:tc>
          <w:tcPr>
            <w:tcW w:w="1558" w:type="dxa"/>
          </w:tcPr>
          <w:p w14:paraId="236F788B" w14:textId="77777777" w:rsidR="00ED68F1" w:rsidRPr="00045C3D" w:rsidRDefault="00ED68F1" w:rsidP="0056466F">
            <w:pPr>
              <w:rPr>
                <w:rFonts w:ascii="Arial" w:hAnsi="Arial" w:cs="Arial"/>
                <w:sz w:val="24"/>
                <w:szCs w:val="24"/>
              </w:rPr>
            </w:pPr>
            <w:r w:rsidRPr="00045C3D">
              <w:rPr>
                <w:rFonts w:ascii="Arial" w:hAnsi="Arial" w:cs="Arial"/>
                <w:sz w:val="24"/>
                <w:szCs w:val="24"/>
              </w:rPr>
              <w:t>1</w:t>
            </w:r>
          </w:p>
        </w:tc>
        <w:tc>
          <w:tcPr>
            <w:tcW w:w="1558" w:type="dxa"/>
          </w:tcPr>
          <w:p w14:paraId="0670340E" w14:textId="77777777" w:rsidR="00ED68F1" w:rsidRPr="00045C3D" w:rsidRDefault="00ED68F1" w:rsidP="0056466F">
            <w:pPr>
              <w:rPr>
                <w:rFonts w:ascii="Arial" w:hAnsi="Arial" w:cs="Arial"/>
                <w:sz w:val="24"/>
                <w:szCs w:val="24"/>
              </w:rPr>
            </w:pPr>
            <w:r w:rsidRPr="00045C3D">
              <w:rPr>
                <w:rFonts w:ascii="Arial" w:hAnsi="Arial" w:cs="Arial"/>
                <w:sz w:val="24"/>
                <w:szCs w:val="24"/>
              </w:rPr>
              <w:t>14.3%</w:t>
            </w:r>
          </w:p>
        </w:tc>
        <w:tc>
          <w:tcPr>
            <w:tcW w:w="1558" w:type="dxa"/>
          </w:tcPr>
          <w:p w14:paraId="1989C279" w14:textId="77777777" w:rsidR="00ED68F1" w:rsidRPr="00045C3D" w:rsidRDefault="00ED68F1" w:rsidP="0056466F">
            <w:pPr>
              <w:rPr>
                <w:rFonts w:ascii="Arial" w:hAnsi="Arial" w:cs="Arial"/>
                <w:sz w:val="24"/>
                <w:szCs w:val="24"/>
              </w:rPr>
            </w:pPr>
            <w:r w:rsidRPr="00045C3D">
              <w:rPr>
                <w:rFonts w:ascii="Arial" w:hAnsi="Arial" w:cs="Arial"/>
                <w:sz w:val="24"/>
                <w:szCs w:val="24"/>
              </w:rPr>
              <w:t>0</w:t>
            </w:r>
          </w:p>
        </w:tc>
        <w:tc>
          <w:tcPr>
            <w:tcW w:w="1559" w:type="dxa"/>
          </w:tcPr>
          <w:p w14:paraId="54F65713" w14:textId="77777777" w:rsidR="00ED68F1" w:rsidRPr="00045C3D" w:rsidRDefault="00ED68F1" w:rsidP="0056466F">
            <w:pPr>
              <w:rPr>
                <w:rFonts w:ascii="Arial" w:hAnsi="Arial" w:cs="Arial"/>
                <w:sz w:val="24"/>
                <w:szCs w:val="24"/>
              </w:rPr>
            </w:pPr>
            <w:r w:rsidRPr="00045C3D">
              <w:rPr>
                <w:rFonts w:ascii="Arial" w:hAnsi="Arial" w:cs="Arial"/>
                <w:sz w:val="24"/>
                <w:szCs w:val="24"/>
              </w:rPr>
              <w:t>0.0%</w:t>
            </w:r>
          </w:p>
        </w:tc>
      </w:tr>
      <w:tr w:rsidR="00ED68F1" w:rsidRPr="00045C3D" w14:paraId="3B66D8BE" w14:textId="77777777" w:rsidTr="00C05892">
        <w:tc>
          <w:tcPr>
            <w:tcW w:w="1558" w:type="dxa"/>
          </w:tcPr>
          <w:p w14:paraId="42BD0EE0" w14:textId="77777777" w:rsidR="00ED68F1" w:rsidRPr="00045C3D" w:rsidRDefault="00ED68F1" w:rsidP="0056466F">
            <w:pPr>
              <w:rPr>
                <w:rFonts w:ascii="Arial" w:hAnsi="Arial" w:cs="Arial"/>
                <w:sz w:val="24"/>
                <w:szCs w:val="24"/>
              </w:rPr>
            </w:pPr>
            <w:r w:rsidRPr="00045C3D">
              <w:rPr>
                <w:rFonts w:ascii="Arial" w:hAnsi="Arial" w:cs="Arial"/>
                <w:sz w:val="24"/>
                <w:szCs w:val="24"/>
              </w:rPr>
              <w:t>Unilingual</w:t>
            </w:r>
          </w:p>
        </w:tc>
        <w:tc>
          <w:tcPr>
            <w:tcW w:w="1558" w:type="dxa"/>
          </w:tcPr>
          <w:p w14:paraId="69F07573" w14:textId="77777777" w:rsidR="00ED68F1" w:rsidRPr="00045C3D" w:rsidRDefault="00ED68F1" w:rsidP="0056466F">
            <w:pPr>
              <w:rPr>
                <w:rFonts w:ascii="Arial" w:hAnsi="Arial" w:cs="Arial"/>
                <w:sz w:val="24"/>
                <w:szCs w:val="24"/>
              </w:rPr>
            </w:pPr>
            <w:r w:rsidRPr="00045C3D">
              <w:rPr>
                <w:rFonts w:ascii="Arial" w:hAnsi="Arial" w:cs="Arial"/>
                <w:sz w:val="24"/>
                <w:szCs w:val="24"/>
              </w:rPr>
              <w:t>6</w:t>
            </w:r>
          </w:p>
        </w:tc>
        <w:tc>
          <w:tcPr>
            <w:tcW w:w="1558" w:type="dxa"/>
          </w:tcPr>
          <w:p w14:paraId="48D6A0F5" w14:textId="77777777" w:rsidR="00ED68F1" w:rsidRPr="00045C3D" w:rsidRDefault="00ED68F1" w:rsidP="0056466F">
            <w:pPr>
              <w:rPr>
                <w:rFonts w:ascii="Arial" w:hAnsi="Arial" w:cs="Arial"/>
                <w:sz w:val="24"/>
                <w:szCs w:val="24"/>
              </w:rPr>
            </w:pPr>
            <w:r w:rsidRPr="00045C3D">
              <w:rPr>
                <w:rFonts w:ascii="Arial" w:hAnsi="Arial" w:cs="Arial"/>
                <w:sz w:val="24"/>
                <w:szCs w:val="24"/>
              </w:rPr>
              <w:t>85.7%</w:t>
            </w:r>
          </w:p>
        </w:tc>
        <w:tc>
          <w:tcPr>
            <w:tcW w:w="1558" w:type="dxa"/>
          </w:tcPr>
          <w:p w14:paraId="6CE9AB39" w14:textId="77777777" w:rsidR="00ED68F1" w:rsidRPr="00045C3D" w:rsidRDefault="00ED68F1" w:rsidP="0056466F">
            <w:pPr>
              <w:rPr>
                <w:rFonts w:ascii="Arial" w:hAnsi="Arial" w:cs="Arial"/>
                <w:sz w:val="24"/>
                <w:szCs w:val="24"/>
              </w:rPr>
            </w:pPr>
            <w:r w:rsidRPr="00045C3D">
              <w:rPr>
                <w:rFonts w:ascii="Arial" w:hAnsi="Arial" w:cs="Arial"/>
                <w:sz w:val="24"/>
                <w:szCs w:val="24"/>
              </w:rPr>
              <w:t>8</w:t>
            </w:r>
          </w:p>
        </w:tc>
        <w:tc>
          <w:tcPr>
            <w:tcW w:w="1559" w:type="dxa"/>
          </w:tcPr>
          <w:p w14:paraId="5B5A89D7" w14:textId="77777777" w:rsidR="00ED68F1" w:rsidRPr="00045C3D" w:rsidRDefault="00ED68F1" w:rsidP="0056466F">
            <w:pPr>
              <w:rPr>
                <w:rFonts w:ascii="Arial" w:hAnsi="Arial" w:cs="Arial"/>
                <w:sz w:val="24"/>
                <w:szCs w:val="24"/>
              </w:rPr>
            </w:pPr>
            <w:r w:rsidRPr="00045C3D">
              <w:rPr>
                <w:rFonts w:ascii="Arial" w:hAnsi="Arial" w:cs="Arial"/>
                <w:sz w:val="24"/>
                <w:szCs w:val="24"/>
              </w:rPr>
              <w:t>100.0%</w:t>
            </w:r>
          </w:p>
        </w:tc>
      </w:tr>
      <w:tr w:rsidR="00ED68F1" w:rsidRPr="00045C3D" w14:paraId="187AF9CA" w14:textId="77777777" w:rsidTr="00C05892">
        <w:tc>
          <w:tcPr>
            <w:tcW w:w="1558" w:type="dxa"/>
          </w:tcPr>
          <w:p w14:paraId="7395D07B" w14:textId="77777777" w:rsidR="00ED68F1" w:rsidRPr="00045C3D" w:rsidRDefault="00ED68F1" w:rsidP="0056466F">
            <w:pPr>
              <w:rPr>
                <w:rFonts w:ascii="Arial" w:hAnsi="Arial" w:cs="Arial"/>
                <w:sz w:val="24"/>
                <w:szCs w:val="24"/>
              </w:rPr>
            </w:pPr>
            <w:r w:rsidRPr="00045C3D">
              <w:rPr>
                <w:rFonts w:ascii="Arial" w:hAnsi="Arial" w:cs="Arial"/>
                <w:sz w:val="24"/>
                <w:szCs w:val="24"/>
              </w:rPr>
              <w:t>Total</w:t>
            </w:r>
          </w:p>
        </w:tc>
        <w:tc>
          <w:tcPr>
            <w:tcW w:w="1558" w:type="dxa"/>
          </w:tcPr>
          <w:p w14:paraId="556BE842" w14:textId="77777777" w:rsidR="00ED68F1" w:rsidRPr="00045C3D" w:rsidRDefault="00ED68F1" w:rsidP="0056466F">
            <w:pPr>
              <w:rPr>
                <w:rFonts w:ascii="Arial" w:hAnsi="Arial" w:cs="Arial"/>
                <w:sz w:val="24"/>
                <w:szCs w:val="24"/>
              </w:rPr>
            </w:pPr>
            <w:r w:rsidRPr="00045C3D">
              <w:rPr>
                <w:rFonts w:ascii="Arial" w:hAnsi="Arial" w:cs="Arial"/>
                <w:sz w:val="24"/>
                <w:szCs w:val="24"/>
              </w:rPr>
              <w:t>7</w:t>
            </w:r>
          </w:p>
        </w:tc>
        <w:tc>
          <w:tcPr>
            <w:tcW w:w="1558" w:type="dxa"/>
          </w:tcPr>
          <w:p w14:paraId="27BA0345" w14:textId="77777777" w:rsidR="00ED68F1" w:rsidRPr="00045C3D" w:rsidRDefault="00ED68F1" w:rsidP="0056466F">
            <w:pPr>
              <w:rPr>
                <w:rFonts w:ascii="Arial" w:hAnsi="Arial" w:cs="Arial"/>
                <w:sz w:val="24"/>
                <w:szCs w:val="24"/>
              </w:rPr>
            </w:pPr>
            <w:r w:rsidRPr="00045C3D">
              <w:rPr>
                <w:rFonts w:ascii="Arial" w:hAnsi="Arial" w:cs="Arial"/>
                <w:sz w:val="24"/>
                <w:szCs w:val="24"/>
              </w:rPr>
              <w:t>100.0%</w:t>
            </w:r>
          </w:p>
        </w:tc>
        <w:tc>
          <w:tcPr>
            <w:tcW w:w="1558" w:type="dxa"/>
          </w:tcPr>
          <w:p w14:paraId="261C38FF" w14:textId="77777777" w:rsidR="00ED68F1" w:rsidRPr="00045C3D" w:rsidRDefault="00ED68F1" w:rsidP="0056466F">
            <w:pPr>
              <w:rPr>
                <w:rFonts w:ascii="Arial" w:hAnsi="Arial" w:cs="Arial"/>
                <w:sz w:val="24"/>
                <w:szCs w:val="24"/>
              </w:rPr>
            </w:pPr>
            <w:r w:rsidRPr="00045C3D">
              <w:rPr>
                <w:rFonts w:ascii="Arial" w:hAnsi="Arial" w:cs="Arial"/>
                <w:sz w:val="24"/>
                <w:szCs w:val="24"/>
              </w:rPr>
              <w:t>8</w:t>
            </w:r>
          </w:p>
        </w:tc>
        <w:tc>
          <w:tcPr>
            <w:tcW w:w="1559" w:type="dxa"/>
          </w:tcPr>
          <w:p w14:paraId="23C35AB1" w14:textId="77777777" w:rsidR="00ED68F1" w:rsidRPr="00045C3D" w:rsidRDefault="00ED68F1" w:rsidP="0056466F">
            <w:pPr>
              <w:rPr>
                <w:rFonts w:ascii="Arial" w:hAnsi="Arial" w:cs="Arial"/>
                <w:sz w:val="24"/>
                <w:szCs w:val="24"/>
              </w:rPr>
            </w:pPr>
            <w:r w:rsidRPr="00045C3D">
              <w:rPr>
                <w:rFonts w:ascii="Arial" w:hAnsi="Arial" w:cs="Arial"/>
                <w:sz w:val="24"/>
                <w:szCs w:val="24"/>
              </w:rPr>
              <w:t>100.0%</w:t>
            </w:r>
          </w:p>
        </w:tc>
      </w:tr>
    </w:tbl>
    <w:p w14:paraId="40CD8AC8" w14:textId="77777777" w:rsidR="00ED68F1" w:rsidRPr="00045C3D" w:rsidRDefault="00ED68F1" w:rsidP="00B92A9A">
      <w:pPr>
        <w:spacing w:after="0" w:line="240" w:lineRule="auto"/>
        <w:rPr>
          <w:rFonts w:ascii="Arial" w:eastAsia="Times New Roman" w:hAnsi="Arial" w:cs="Arial"/>
          <w:color w:val="000000" w:themeColor="text1"/>
          <w:sz w:val="24"/>
          <w:szCs w:val="24"/>
          <w:lang w:eastAsia="en-CA"/>
        </w:rPr>
      </w:pPr>
      <w:r w:rsidRPr="00045C3D">
        <w:rPr>
          <w:rFonts w:ascii="Arial" w:hAnsi="Arial" w:cs="Arial"/>
          <w:sz w:val="24"/>
          <w:szCs w:val="24"/>
        </w:rPr>
        <w:br/>
      </w:r>
      <w:r w:rsidRPr="00045C3D">
        <w:rPr>
          <w:rFonts w:ascii="Arial" w:eastAsia="Times New Roman" w:hAnsi="Arial" w:cs="Arial"/>
          <w:color w:val="000000" w:themeColor="text1"/>
          <w:sz w:val="24"/>
          <w:szCs w:val="24"/>
          <w:lang w:eastAsia="en-CA"/>
        </w:rPr>
        <w:t>*A bilingual applicant is defined as an individual that self-assessed their language proficiency as intermediate or higher in both official languages.</w:t>
      </w:r>
    </w:p>
    <w:p w14:paraId="6D397A90" w14:textId="670B1CE1" w:rsidR="00ED68F1" w:rsidRPr="00045C3D" w:rsidRDefault="00EA5C94">
      <w:pPr>
        <w:rPr>
          <w:rFonts w:ascii="Arial" w:eastAsia="Times New Roman" w:hAnsi="Arial" w:cs="Arial"/>
          <w:b/>
          <w:bCs/>
          <w:sz w:val="24"/>
          <w:szCs w:val="24"/>
          <w:u w:val="single"/>
          <w:lang w:eastAsia="en-CA"/>
        </w:rPr>
      </w:pPr>
      <w:r w:rsidRPr="00045C3D">
        <w:rPr>
          <w:rFonts w:ascii="Arial" w:eastAsia="Times New Roman" w:hAnsi="Arial" w:cs="Arial"/>
          <w:b/>
          <w:bCs/>
          <w:sz w:val="24"/>
          <w:szCs w:val="24"/>
          <w:u w:val="single"/>
          <w:lang w:eastAsia="en-CA"/>
        </w:rPr>
        <w:br/>
      </w:r>
      <w:r w:rsidR="00ED68F1" w:rsidRPr="00045C3D">
        <w:rPr>
          <w:rFonts w:ascii="Arial" w:eastAsia="Times New Roman" w:hAnsi="Arial" w:cs="Arial"/>
          <w:b/>
          <w:bCs/>
          <w:sz w:val="24"/>
          <w:szCs w:val="24"/>
          <w:u w:val="single"/>
          <w:lang w:eastAsia="en-CA"/>
        </w:rPr>
        <w:t>Self-assessed language proficiency of unique applicants to the Research Affiliate Program (RAP), by home region, by fiscal year</w:t>
      </w:r>
    </w:p>
    <w:p w14:paraId="511FDECC" w14:textId="77777777" w:rsidR="00ED68F1" w:rsidRPr="00045C3D" w:rsidRDefault="00ED68F1">
      <w:pPr>
        <w:rPr>
          <w:rFonts w:ascii="Arial" w:eastAsia="Times New Roman" w:hAnsi="Arial" w:cs="Arial"/>
          <w:b/>
          <w:bCs/>
          <w:sz w:val="24"/>
          <w:szCs w:val="24"/>
          <w:u w:val="single"/>
          <w:lang w:eastAsia="en-CA"/>
        </w:rPr>
      </w:pPr>
    </w:p>
    <w:p w14:paraId="4EB314F2" w14:textId="77777777" w:rsidR="00ED68F1" w:rsidRPr="00045C3D" w:rsidRDefault="00ED68F1">
      <w:pPr>
        <w:rPr>
          <w:rFonts w:ascii="Arial" w:hAnsi="Arial" w:cs="Arial"/>
          <w:b/>
          <w:sz w:val="24"/>
          <w:szCs w:val="24"/>
        </w:rPr>
      </w:pPr>
      <w:r w:rsidRPr="00045C3D">
        <w:rPr>
          <w:rFonts w:ascii="Arial" w:hAnsi="Arial" w:cs="Arial"/>
          <w:b/>
          <w:sz w:val="24"/>
          <w:szCs w:val="24"/>
        </w:rPr>
        <w:t>Alberta</w:t>
      </w:r>
    </w:p>
    <w:tbl>
      <w:tblPr>
        <w:tblStyle w:val="TableGrid"/>
        <w:tblW w:w="0" w:type="auto"/>
        <w:tblLook w:val="04A0" w:firstRow="1" w:lastRow="0" w:firstColumn="1" w:lastColumn="0" w:noHBand="0" w:noVBand="1"/>
        <w:tblCaption w:val="Self-assessed language proficiency of unique applicants to the Research Affiliate Program (RAP), by home region, by fiscal year (Alberta)"/>
        <w:tblDescription w:val="Self-assessed language proficiency of unique applicants to the Research Affiliate Program (RAP), by home region, by fiscal year. (Alberta)"/>
      </w:tblPr>
      <w:tblGrid>
        <w:gridCol w:w="1558"/>
        <w:gridCol w:w="1558"/>
        <w:gridCol w:w="1558"/>
        <w:gridCol w:w="1558"/>
        <w:gridCol w:w="1559"/>
      </w:tblGrid>
      <w:tr w:rsidR="00ED68F1" w:rsidRPr="00045C3D" w14:paraId="1E66F21A" w14:textId="77777777" w:rsidTr="00C05892">
        <w:trPr>
          <w:tblHeader/>
        </w:trPr>
        <w:tc>
          <w:tcPr>
            <w:tcW w:w="1558" w:type="dxa"/>
          </w:tcPr>
          <w:p w14:paraId="473763C7" w14:textId="77777777" w:rsidR="00ED68F1" w:rsidRPr="00045C3D" w:rsidRDefault="00ED68F1" w:rsidP="0056466F">
            <w:pPr>
              <w:rPr>
                <w:rFonts w:ascii="Arial" w:hAnsi="Arial" w:cs="Arial"/>
                <w:sz w:val="24"/>
                <w:szCs w:val="24"/>
              </w:rPr>
            </w:pPr>
            <w:r w:rsidRPr="00045C3D">
              <w:rPr>
                <w:rFonts w:ascii="Arial" w:hAnsi="Arial" w:cs="Arial"/>
                <w:sz w:val="24"/>
                <w:szCs w:val="24"/>
              </w:rPr>
              <w:t>Language Proficiency</w:t>
            </w:r>
          </w:p>
        </w:tc>
        <w:tc>
          <w:tcPr>
            <w:tcW w:w="1558" w:type="dxa"/>
          </w:tcPr>
          <w:p w14:paraId="32FB974B" w14:textId="77777777" w:rsidR="00ED68F1" w:rsidRPr="00045C3D" w:rsidRDefault="00ED68F1" w:rsidP="0056466F">
            <w:pPr>
              <w:rPr>
                <w:rFonts w:ascii="Arial" w:hAnsi="Arial" w:cs="Arial"/>
                <w:sz w:val="24"/>
                <w:szCs w:val="24"/>
              </w:rPr>
            </w:pPr>
            <w:r w:rsidRPr="00045C3D">
              <w:rPr>
                <w:rFonts w:ascii="Arial" w:hAnsi="Arial" w:cs="Arial"/>
                <w:sz w:val="24"/>
                <w:szCs w:val="24"/>
              </w:rPr>
              <w:t>Count</w:t>
            </w:r>
          </w:p>
          <w:p w14:paraId="78E7F574" w14:textId="77777777" w:rsidR="00ED68F1" w:rsidRPr="00045C3D" w:rsidRDefault="00ED68F1" w:rsidP="0056466F">
            <w:pPr>
              <w:rPr>
                <w:rFonts w:ascii="Arial" w:hAnsi="Arial" w:cs="Arial"/>
                <w:sz w:val="24"/>
                <w:szCs w:val="24"/>
              </w:rPr>
            </w:pPr>
            <w:r w:rsidRPr="00045C3D">
              <w:rPr>
                <w:rFonts w:ascii="Arial" w:hAnsi="Arial" w:cs="Arial"/>
                <w:sz w:val="24"/>
                <w:szCs w:val="24"/>
              </w:rPr>
              <w:t>2018-2019</w:t>
            </w:r>
          </w:p>
        </w:tc>
        <w:tc>
          <w:tcPr>
            <w:tcW w:w="1558" w:type="dxa"/>
          </w:tcPr>
          <w:p w14:paraId="75C061D7" w14:textId="77777777" w:rsidR="00ED68F1" w:rsidRPr="00045C3D" w:rsidRDefault="00ED68F1" w:rsidP="0056466F">
            <w:pPr>
              <w:rPr>
                <w:rFonts w:ascii="Arial" w:hAnsi="Arial" w:cs="Arial"/>
                <w:sz w:val="24"/>
                <w:szCs w:val="24"/>
              </w:rPr>
            </w:pPr>
            <w:r w:rsidRPr="00045C3D">
              <w:rPr>
                <w:rFonts w:ascii="Arial" w:hAnsi="Arial" w:cs="Arial"/>
                <w:sz w:val="24"/>
                <w:szCs w:val="24"/>
              </w:rPr>
              <w:t xml:space="preserve">Percent </w:t>
            </w:r>
            <w:r w:rsidRPr="00045C3D">
              <w:rPr>
                <w:rFonts w:ascii="Arial" w:hAnsi="Arial" w:cs="Arial"/>
                <w:sz w:val="24"/>
                <w:szCs w:val="24"/>
              </w:rPr>
              <w:br/>
              <w:t>2018-2019</w:t>
            </w:r>
          </w:p>
        </w:tc>
        <w:tc>
          <w:tcPr>
            <w:tcW w:w="1558" w:type="dxa"/>
          </w:tcPr>
          <w:p w14:paraId="70767B4D" w14:textId="77777777" w:rsidR="00ED68F1" w:rsidRPr="00045C3D" w:rsidRDefault="00ED68F1" w:rsidP="0056466F">
            <w:pPr>
              <w:rPr>
                <w:rFonts w:ascii="Arial" w:hAnsi="Arial" w:cs="Arial"/>
                <w:sz w:val="24"/>
                <w:szCs w:val="24"/>
              </w:rPr>
            </w:pPr>
            <w:r w:rsidRPr="00045C3D">
              <w:rPr>
                <w:rFonts w:ascii="Arial" w:hAnsi="Arial" w:cs="Arial"/>
                <w:sz w:val="24"/>
                <w:szCs w:val="24"/>
              </w:rPr>
              <w:t>Count</w:t>
            </w:r>
            <w:r w:rsidRPr="00045C3D">
              <w:rPr>
                <w:rFonts w:ascii="Arial" w:hAnsi="Arial" w:cs="Arial"/>
                <w:sz w:val="24"/>
                <w:szCs w:val="24"/>
              </w:rPr>
              <w:br/>
              <w:t>2019-2020</w:t>
            </w:r>
          </w:p>
        </w:tc>
        <w:tc>
          <w:tcPr>
            <w:tcW w:w="1559" w:type="dxa"/>
          </w:tcPr>
          <w:p w14:paraId="0C651F1A" w14:textId="77777777" w:rsidR="00ED68F1" w:rsidRPr="00045C3D" w:rsidRDefault="00ED68F1" w:rsidP="0056466F">
            <w:pPr>
              <w:rPr>
                <w:rFonts w:ascii="Arial" w:hAnsi="Arial" w:cs="Arial"/>
                <w:sz w:val="24"/>
                <w:szCs w:val="24"/>
              </w:rPr>
            </w:pPr>
            <w:r w:rsidRPr="00045C3D">
              <w:rPr>
                <w:rFonts w:ascii="Arial" w:hAnsi="Arial" w:cs="Arial"/>
                <w:sz w:val="24"/>
                <w:szCs w:val="24"/>
              </w:rPr>
              <w:t>Percent</w:t>
            </w:r>
            <w:r w:rsidRPr="00045C3D">
              <w:rPr>
                <w:rFonts w:ascii="Arial" w:hAnsi="Arial" w:cs="Arial"/>
                <w:sz w:val="24"/>
                <w:szCs w:val="24"/>
              </w:rPr>
              <w:br/>
              <w:t>2019-2020</w:t>
            </w:r>
          </w:p>
        </w:tc>
      </w:tr>
      <w:tr w:rsidR="00ED68F1" w:rsidRPr="00045C3D" w14:paraId="5B74C037" w14:textId="77777777" w:rsidTr="00C05892">
        <w:tc>
          <w:tcPr>
            <w:tcW w:w="1558" w:type="dxa"/>
          </w:tcPr>
          <w:p w14:paraId="6E629820" w14:textId="77777777" w:rsidR="00ED68F1" w:rsidRPr="00045C3D" w:rsidRDefault="00ED68F1" w:rsidP="0056466F">
            <w:pPr>
              <w:rPr>
                <w:rFonts w:ascii="Arial" w:hAnsi="Arial" w:cs="Arial"/>
                <w:sz w:val="24"/>
                <w:szCs w:val="24"/>
              </w:rPr>
            </w:pPr>
            <w:r w:rsidRPr="00045C3D">
              <w:rPr>
                <w:rFonts w:ascii="Arial" w:hAnsi="Arial" w:cs="Arial"/>
                <w:sz w:val="24"/>
                <w:szCs w:val="24"/>
              </w:rPr>
              <w:t>Bilingual *</w:t>
            </w:r>
          </w:p>
        </w:tc>
        <w:tc>
          <w:tcPr>
            <w:tcW w:w="1558" w:type="dxa"/>
          </w:tcPr>
          <w:p w14:paraId="5772E4CE" w14:textId="77777777" w:rsidR="00ED68F1" w:rsidRPr="00045C3D" w:rsidRDefault="00ED68F1" w:rsidP="0056466F">
            <w:pPr>
              <w:rPr>
                <w:rFonts w:ascii="Arial" w:hAnsi="Arial" w:cs="Arial"/>
                <w:sz w:val="24"/>
                <w:szCs w:val="24"/>
              </w:rPr>
            </w:pPr>
            <w:r w:rsidRPr="00045C3D">
              <w:rPr>
                <w:rFonts w:ascii="Arial" w:hAnsi="Arial" w:cs="Arial"/>
                <w:sz w:val="24"/>
                <w:szCs w:val="24"/>
              </w:rPr>
              <w:t>77</w:t>
            </w:r>
          </w:p>
        </w:tc>
        <w:tc>
          <w:tcPr>
            <w:tcW w:w="1558" w:type="dxa"/>
          </w:tcPr>
          <w:p w14:paraId="6DC0A34D" w14:textId="77777777" w:rsidR="00ED68F1" w:rsidRPr="00045C3D" w:rsidRDefault="00ED68F1" w:rsidP="0056466F">
            <w:pPr>
              <w:rPr>
                <w:rFonts w:ascii="Arial" w:hAnsi="Arial" w:cs="Arial"/>
                <w:sz w:val="24"/>
                <w:szCs w:val="24"/>
              </w:rPr>
            </w:pPr>
            <w:r w:rsidRPr="00045C3D">
              <w:rPr>
                <w:rFonts w:ascii="Arial" w:hAnsi="Arial" w:cs="Arial"/>
                <w:sz w:val="24"/>
                <w:szCs w:val="24"/>
              </w:rPr>
              <w:t>19.7%</w:t>
            </w:r>
          </w:p>
        </w:tc>
        <w:tc>
          <w:tcPr>
            <w:tcW w:w="1558" w:type="dxa"/>
          </w:tcPr>
          <w:p w14:paraId="1245B377" w14:textId="77777777" w:rsidR="00ED68F1" w:rsidRPr="00045C3D" w:rsidRDefault="00ED68F1" w:rsidP="0056466F">
            <w:pPr>
              <w:rPr>
                <w:rFonts w:ascii="Arial" w:hAnsi="Arial" w:cs="Arial"/>
                <w:sz w:val="24"/>
                <w:szCs w:val="24"/>
              </w:rPr>
            </w:pPr>
            <w:r w:rsidRPr="00045C3D">
              <w:rPr>
                <w:rFonts w:ascii="Arial" w:hAnsi="Arial" w:cs="Arial"/>
                <w:sz w:val="24"/>
                <w:szCs w:val="24"/>
              </w:rPr>
              <w:t>49</w:t>
            </w:r>
          </w:p>
        </w:tc>
        <w:tc>
          <w:tcPr>
            <w:tcW w:w="1559" w:type="dxa"/>
          </w:tcPr>
          <w:p w14:paraId="1702A4B0" w14:textId="77777777" w:rsidR="00ED68F1" w:rsidRPr="00045C3D" w:rsidRDefault="00ED68F1" w:rsidP="0056466F">
            <w:pPr>
              <w:rPr>
                <w:rFonts w:ascii="Arial" w:hAnsi="Arial" w:cs="Arial"/>
                <w:sz w:val="24"/>
                <w:szCs w:val="24"/>
              </w:rPr>
            </w:pPr>
            <w:r w:rsidRPr="00045C3D">
              <w:rPr>
                <w:rFonts w:ascii="Arial" w:hAnsi="Arial" w:cs="Arial"/>
                <w:sz w:val="24"/>
                <w:szCs w:val="24"/>
              </w:rPr>
              <w:t>18.3%</w:t>
            </w:r>
          </w:p>
        </w:tc>
      </w:tr>
      <w:tr w:rsidR="00ED68F1" w:rsidRPr="00045C3D" w14:paraId="7829B476" w14:textId="77777777" w:rsidTr="00C05892">
        <w:tc>
          <w:tcPr>
            <w:tcW w:w="1558" w:type="dxa"/>
          </w:tcPr>
          <w:p w14:paraId="28FED460" w14:textId="77777777" w:rsidR="00ED68F1" w:rsidRPr="00045C3D" w:rsidRDefault="00ED68F1" w:rsidP="0056466F">
            <w:pPr>
              <w:rPr>
                <w:rFonts w:ascii="Arial" w:hAnsi="Arial" w:cs="Arial"/>
                <w:sz w:val="24"/>
                <w:szCs w:val="24"/>
              </w:rPr>
            </w:pPr>
            <w:r w:rsidRPr="00045C3D">
              <w:rPr>
                <w:rFonts w:ascii="Arial" w:hAnsi="Arial" w:cs="Arial"/>
                <w:sz w:val="24"/>
                <w:szCs w:val="24"/>
              </w:rPr>
              <w:t>Unilingual</w:t>
            </w:r>
          </w:p>
        </w:tc>
        <w:tc>
          <w:tcPr>
            <w:tcW w:w="1558" w:type="dxa"/>
          </w:tcPr>
          <w:p w14:paraId="53262AE9" w14:textId="77777777" w:rsidR="00ED68F1" w:rsidRPr="00045C3D" w:rsidRDefault="00ED68F1" w:rsidP="0056466F">
            <w:pPr>
              <w:rPr>
                <w:rFonts w:ascii="Arial" w:hAnsi="Arial" w:cs="Arial"/>
                <w:sz w:val="24"/>
                <w:szCs w:val="24"/>
              </w:rPr>
            </w:pPr>
            <w:r w:rsidRPr="00045C3D">
              <w:rPr>
                <w:rFonts w:ascii="Arial" w:hAnsi="Arial" w:cs="Arial"/>
                <w:sz w:val="24"/>
                <w:szCs w:val="24"/>
              </w:rPr>
              <w:t>313</w:t>
            </w:r>
          </w:p>
        </w:tc>
        <w:tc>
          <w:tcPr>
            <w:tcW w:w="1558" w:type="dxa"/>
          </w:tcPr>
          <w:p w14:paraId="7A4903C8" w14:textId="77777777" w:rsidR="00ED68F1" w:rsidRPr="00045C3D" w:rsidRDefault="00ED68F1" w:rsidP="0056466F">
            <w:pPr>
              <w:rPr>
                <w:rFonts w:ascii="Arial" w:hAnsi="Arial" w:cs="Arial"/>
                <w:sz w:val="24"/>
                <w:szCs w:val="24"/>
              </w:rPr>
            </w:pPr>
            <w:r w:rsidRPr="00045C3D">
              <w:rPr>
                <w:rFonts w:ascii="Arial" w:hAnsi="Arial" w:cs="Arial"/>
                <w:sz w:val="24"/>
                <w:szCs w:val="24"/>
              </w:rPr>
              <w:t>80.3%</w:t>
            </w:r>
          </w:p>
        </w:tc>
        <w:tc>
          <w:tcPr>
            <w:tcW w:w="1558" w:type="dxa"/>
          </w:tcPr>
          <w:p w14:paraId="5E23195F" w14:textId="77777777" w:rsidR="00ED68F1" w:rsidRPr="00045C3D" w:rsidRDefault="00ED68F1" w:rsidP="0056466F">
            <w:pPr>
              <w:rPr>
                <w:rFonts w:ascii="Arial" w:hAnsi="Arial" w:cs="Arial"/>
                <w:sz w:val="24"/>
                <w:szCs w:val="24"/>
              </w:rPr>
            </w:pPr>
            <w:r w:rsidRPr="00045C3D">
              <w:rPr>
                <w:rFonts w:ascii="Arial" w:hAnsi="Arial" w:cs="Arial"/>
                <w:sz w:val="24"/>
                <w:szCs w:val="24"/>
              </w:rPr>
              <w:t>219</w:t>
            </w:r>
          </w:p>
        </w:tc>
        <w:tc>
          <w:tcPr>
            <w:tcW w:w="1559" w:type="dxa"/>
          </w:tcPr>
          <w:p w14:paraId="03914C53" w14:textId="77777777" w:rsidR="00ED68F1" w:rsidRPr="00045C3D" w:rsidRDefault="00ED68F1" w:rsidP="0056466F">
            <w:pPr>
              <w:rPr>
                <w:rFonts w:ascii="Arial" w:hAnsi="Arial" w:cs="Arial"/>
                <w:sz w:val="24"/>
                <w:szCs w:val="24"/>
              </w:rPr>
            </w:pPr>
            <w:r w:rsidRPr="00045C3D">
              <w:rPr>
                <w:rFonts w:ascii="Arial" w:hAnsi="Arial" w:cs="Arial"/>
                <w:sz w:val="24"/>
                <w:szCs w:val="24"/>
              </w:rPr>
              <w:t>81.7%</w:t>
            </w:r>
          </w:p>
        </w:tc>
      </w:tr>
      <w:tr w:rsidR="00ED68F1" w:rsidRPr="00045C3D" w14:paraId="035E496C" w14:textId="77777777" w:rsidTr="00C05892">
        <w:tc>
          <w:tcPr>
            <w:tcW w:w="1558" w:type="dxa"/>
          </w:tcPr>
          <w:p w14:paraId="72FD086D" w14:textId="77777777" w:rsidR="00ED68F1" w:rsidRPr="00045C3D" w:rsidRDefault="00ED68F1" w:rsidP="0056466F">
            <w:pPr>
              <w:rPr>
                <w:rFonts w:ascii="Arial" w:hAnsi="Arial" w:cs="Arial"/>
                <w:sz w:val="24"/>
                <w:szCs w:val="24"/>
              </w:rPr>
            </w:pPr>
            <w:r w:rsidRPr="00045C3D">
              <w:rPr>
                <w:rFonts w:ascii="Arial" w:hAnsi="Arial" w:cs="Arial"/>
                <w:sz w:val="24"/>
                <w:szCs w:val="24"/>
              </w:rPr>
              <w:t>Total</w:t>
            </w:r>
          </w:p>
        </w:tc>
        <w:tc>
          <w:tcPr>
            <w:tcW w:w="1558" w:type="dxa"/>
          </w:tcPr>
          <w:p w14:paraId="70393DA6" w14:textId="77777777" w:rsidR="00ED68F1" w:rsidRPr="00045C3D" w:rsidRDefault="00ED68F1" w:rsidP="0056466F">
            <w:pPr>
              <w:rPr>
                <w:rFonts w:ascii="Arial" w:hAnsi="Arial" w:cs="Arial"/>
                <w:sz w:val="24"/>
                <w:szCs w:val="24"/>
              </w:rPr>
            </w:pPr>
            <w:r w:rsidRPr="00045C3D">
              <w:rPr>
                <w:rFonts w:ascii="Arial" w:hAnsi="Arial" w:cs="Arial"/>
                <w:sz w:val="24"/>
                <w:szCs w:val="24"/>
              </w:rPr>
              <w:t>390</w:t>
            </w:r>
          </w:p>
        </w:tc>
        <w:tc>
          <w:tcPr>
            <w:tcW w:w="1558" w:type="dxa"/>
          </w:tcPr>
          <w:p w14:paraId="5EFEF37A" w14:textId="77777777" w:rsidR="00ED68F1" w:rsidRPr="00045C3D" w:rsidRDefault="00ED68F1" w:rsidP="0056466F">
            <w:pPr>
              <w:rPr>
                <w:rFonts w:ascii="Arial" w:hAnsi="Arial" w:cs="Arial"/>
                <w:sz w:val="24"/>
                <w:szCs w:val="24"/>
              </w:rPr>
            </w:pPr>
            <w:r w:rsidRPr="00045C3D">
              <w:rPr>
                <w:rFonts w:ascii="Arial" w:hAnsi="Arial" w:cs="Arial"/>
                <w:sz w:val="24"/>
                <w:szCs w:val="24"/>
              </w:rPr>
              <w:t>100.0%</w:t>
            </w:r>
          </w:p>
        </w:tc>
        <w:tc>
          <w:tcPr>
            <w:tcW w:w="1558" w:type="dxa"/>
          </w:tcPr>
          <w:p w14:paraId="75CF77FE" w14:textId="77777777" w:rsidR="00ED68F1" w:rsidRPr="00045C3D" w:rsidRDefault="00ED68F1" w:rsidP="0056466F">
            <w:pPr>
              <w:rPr>
                <w:rFonts w:ascii="Arial" w:hAnsi="Arial" w:cs="Arial"/>
                <w:sz w:val="24"/>
                <w:szCs w:val="24"/>
              </w:rPr>
            </w:pPr>
            <w:r w:rsidRPr="00045C3D">
              <w:rPr>
                <w:rFonts w:ascii="Arial" w:hAnsi="Arial" w:cs="Arial"/>
                <w:sz w:val="24"/>
                <w:szCs w:val="24"/>
              </w:rPr>
              <w:t>268</w:t>
            </w:r>
          </w:p>
        </w:tc>
        <w:tc>
          <w:tcPr>
            <w:tcW w:w="1559" w:type="dxa"/>
          </w:tcPr>
          <w:p w14:paraId="333B41F6" w14:textId="77777777" w:rsidR="00ED68F1" w:rsidRPr="00045C3D" w:rsidRDefault="00ED68F1" w:rsidP="0056466F">
            <w:pPr>
              <w:rPr>
                <w:rFonts w:ascii="Arial" w:hAnsi="Arial" w:cs="Arial"/>
                <w:sz w:val="24"/>
                <w:szCs w:val="24"/>
              </w:rPr>
            </w:pPr>
            <w:r w:rsidRPr="00045C3D">
              <w:rPr>
                <w:rFonts w:ascii="Arial" w:hAnsi="Arial" w:cs="Arial"/>
                <w:sz w:val="24"/>
                <w:szCs w:val="24"/>
              </w:rPr>
              <w:t>100.0%</w:t>
            </w:r>
          </w:p>
        </w:tc>
      </w:tr>
    </w:tbl>
    <w:p w14:paraId="5333598C" w14:textId="77777777" w:rsidR="00ED68F1" w:rsidRPr="00045C3D" w:rsidRDefault="00ED68F1" w:rsidP="00B92A9A">
      <w:pPr>
        <w:spacing w:after="0" w:line="240" w:lineRule="auto"/>
        <w:rPr>
          <w:rFonts w:ascii="Arial" w:eastAsia="Times New Roman" w:hAnsi="Arial" w:cs="Arial"/>
          <w:color w:val="000000" w:themeColor="text1"/>
          <w:sz w:val="24"/>
          <w:szCs w:val="24"/>
          <w:lang w:eastAsia="en-CA"/>
        </w:rPr>
      </w:pPr>
      <w:r w:rsidRPr="00045C3D">
        <w:rPr>
          <w:rFonts w:ascii="Arial" w:hAnsi="Arial" w:cs="Arial"/>
          <w:sz w:val="24"/>
          <w:szCs w:val="24"/>
        </w:rPr>
        <w:lastRenderedPageBreak/>
        <w:br/>
      </w:r>
      <w:r w:rsidRPr="00045C3D">
        <w:rPr>
          <w:rFonts w:ascii="Arial" w:eastAsia="Times New Roman" w:hAnsi="Arial" w:cs="Arial"/>
          <w:color w:val="000000" w:themeColor="text1"/>
          <w:sz w:val="24"/>
          <w:szCs w:val="24"/>
          <w:lang w:eastAsia="en-CA"/>
        </w:rPr>
        <w:t>*A bilingual applicant is defined as an individual that self-assessed their language proficiency as intermediate or higher in both official languages.</w:t>
      </w:r>
    </w:p>
    <w:p w14:paraId="73FF3B3B" w14:textId="77777777" w:rsidR="00ED68F1" w:rsidRPr="00045C3D" w:rsidRDefault="00ED68F1">
      <w:pPr>
        <w:rPr>
          <w:rFonts w:ascii="Arial" w:hAnsi="Arial" w:cs="Arial"/>
          <w:sz w:val="24"/>
          <w:szCs w:val="24"/>
        </w:rPr>
      </w:pPr>
    </w:p>
    <w:p w14:paraId="21902B70" w14:textId="77777777" w:rsidR="00ED68F1" w:rsidRPr="00045C3D" w:rsidRDefault="00ED68F1">
      <w:pPr>
        <w:rPr>
          <w:rFonts w:ascii="Arial" w:hAnsi="Arial" w:cs="Arial"/>
          <w:b/>
          <w:sz w:val="24"/>
          <w:szCs w:val="24"/>
        </w:rPr>
      </w:pPr>
      <w:r w:rsidRPr="00045C3D">
        <w:rPr>
          <w:rFonts w:ascii="Arial" w:hAnsi="Arial" w:cs="Arial"/>
          <w:b/>
          <w:sz w:val="24"/>
          <w:szCs w:val="24"/>
        </w:rPr>
        <w:t>British Columbia</w:t>
      </w:r>
    </w:p>
    <w:tbl>
      <w:tblPr>
        <w:tblStyle w:val="TableGrid"/>
        <w:tblW w:w="0" w:type="auto"/>
        <w:tblLook w:val="04A0" w:firstRow="1" w:lastRow="0" w:firstColumn="1" w:lastColumn="0" w:noHBand="0" w:noVBand="1"/>
        <w:tblCaption w:val="Self-assessed language proficiency of unique applicants to the Research Affiliate Program (RAP), by home region, by fiscal year (British Columbia)"/>
        <w:tblDescription w:val="Self-assessed language proficiency of unique applicants to the Research Affiliate Program (RAP), by home region, by fiscal year. (British Columbia)"/>
      </w:tblPr>
      <w:tblGrid>
        <w:gridCol w:w="1558"/>
        <w:gridCol w:w="1558"/>
        <w:gridCol w:w="1558"/>
        <w:gridCol w:w="1558"/>
        <w:gridCol w:w="1559"/>
      </w:tblGrid>
      <w:tr w:rsidR="00ED68F1" w:rsidRPr="00045C3D" w14:paraId="1DD812B1" w14:textId="77777777" w:rsidTr="00C05892">
        <w:trPr>
          <w:tblHeader/>
        </w:trPr>
        <w:tc>
          <w:tcPr>
            <w:tcW w:w="1558" w:type="dxa"/>
          </w:tcPr>
          <w:p w14:paraId="32DF3BD5" w14:textId="77777777" w:rsidR="00ED68F1" w:rsidRPr="00045C3D" w:rsidRDefault="00ED68F1" w:rsidP="0056466F">
            <w:pPr>
              <w:rPr>
                <w:rFonts w:ascii="Arial" w:hAnsi="Arial" w:cs="Arial"/>
                <w:sz w:val="24"/>
                <w:szCs w:val="24"/>
              </w:rPr>
            </w:pPr>
            <w:r w:rsidRPr="00045C3D">
              <w:rPr>
                <w:rFonts w:ascii="Arial" w:hAnsi="Arial" w:cs="Arial"/>
                <w:sz w:val="24"/>
                <w:szCs w:val="24"/>
              </w:rPr>
              <w:t>Language Proficiency</w:t>
            </w:r>
          </w:p>
        </w:tc>
        <w:tc>
          <w:tcPr>
            <w:tcW w:w="1558" w:type="dxa"/>
          </w:tcPr>
          <w:p w14:paraId="3907338B" w14:textId="77777777" w:rsidR="00ED68F1" w:rsidRPr="00045C3D" w:rsidRDefault="00ED68F1" w:rsidP="0056466F">
            <w:pPr>
              <w:rPr>
                <w:rFonts w:ascii="Arial" w:hAnsi="Arial" w:cs="Arial"/>
                <w:sz w:val="24"/>
                <w:szCs w:val="24"/>
              </w:rPr>
            </w:pPr>
            <w:r w:rsidRPr="00045C3D">
              <w:rPr>
                <w:rFonts w:ascii="Arial" w:hAnsi="Arial" w:cs="Arial"/>
                <w:sz w:val="24"/>
                <w:szCs w:val="24"/>
              </w:rPr>
              <w:t>Count</w:t>
            </w:r>
          </w:p>
          <w:p w14:paraId="64513B2D" w14:textId="77777777" w:rsidR="00ED68F1" w:rsidRPr="00045C3D" w:rsidRDefault="00ED68F1" w:rsidP="0056466F">
            <w:pPr>
              <w:rPr>
                <w:rFonts w:ascii="Arial" w:hAnsi="Arial" w:cs="Arial"/>
                <w:sz w:val="24"/>
                <w:szCs w:val="24"/>
              </w:rPr>
            </w:pPr>
            <w:r w:rsidRPr="00045C3D">
              <w:rPr>
                <w:rFonts w:ascii="Arial" w:hAnsi="Arial" w:cs="Arial"/>
                <w:sz w:val="24"/>
                <w:szCs w:val="24"/>
              </w:rPr>
              <w:t>2018-2019</w:t>
            </w:r>
          </w:p>
        </w:tc>
        <w:tc>
          <w:tcPr>
            <w:tcW w:w="1558" w:type="dxa"/>
          </w:tcPr>
          <w:p w14:paraId="1B582BD4" w14:textId="77777777" w:rsidR="00ED68F1" w:rsidRPr="00045C3D" w:rsidRDefault="00ED68F1" w:rsidP="0056466F">
            <w:pPr>
              <w:rPr>
                <w:rFonts w:ascii="Arial" w:hAnsi="Arial" w:cs="Arial"/>
                <w:sz w:val="24"/>
                <w:szCs w:val="24"/>
              </w:rPr>
            </w:pPr>
            <w:r w:rsidRPr="00045C3D">
              <w:rPr>
                <w:rFonts w:ascii="Arial" w:hAnsi="Arial" w:cs="Arial"/>
                <w:sz w:val="24"/>
                <w:szCs w:val="24"/>
              </w:rPr>
              <w:t xml:space="preserve">Percent </w:t>
            </w:r>
            <w:r w:rsidRPr="00045C3D">
              <w:rPr>
                <w:rFonts w:ascii="Arial" w:hAnsi="Arial" w:cs="Arial"/>
                <w:sz w:val="24"/>
                <w:szCs w:val="24"/>
              </w:rPr>
              <w:br/>
              <w:t>2018-2019</w:t>
            </w:r>
          </w:p>
        </w:tc>
        <w:tc>
          <w:tcPr>
            <w:tcW w:w="1558" w:type="dxa"/>
          </w:tcPr>
          <w:p w14:paraId="20962EDF" w14:textId="77777777" w:rsidR="00ED68F1" w:rsidRPr="00045C3D" w:rsidRDefault="00ED68F1" w:rsidP="0056466F">
            <w:pPr>
              <w:rPr>
                <w:rFonts w:ascii="Arial" w:hAnsi="Arial" w:cs="Arial"/>
                <w:sz w:val="24"/>
                <w:szCs w:val="24"/>
              </w:rPr>
            </w:pPr>
            <w:r w:rsidRPr="00045C3D">
              <w:rPr>
                <w:rFonts w:ascii="Arial" w:hAnsi="Arial" w:cs="Arial"/>
                <w:sz w:val="24"/>
                <w:szCs w:val="24"/>
              </w:rPr>
              <w:t>Count</w:t>
            </w:r>
            <w:r w:rsidRPr="00045C3D">
              <w:rPr>
                <w:rFonts w:ascii="Arial" w:hAnsi="Arial" w:cs="Arial"/>
                <w:sz w:val="24"/>
                <w:szCs w:val="24"/>
              </w:rPr>
              <w:br/>
              <w:t>2019-2020</w:t>
            </w:r>
          </w:p>
        </w:tc>
        <w:tc>
          <w:tcPr>
            <w:tcW w:w="1559" w:type="dxa"/>
          </w:tcPr>
          <w:p w14:paraId="3C90E619" w14:textId="77777777" w:rsidR="00ED68F1" w:rsidRPr="00045C3D" w:rsidRDefault="00ED68F1" w:rsidP="0056466F">
            <w:pPr>
              <w:rPr>
                <w:rFonts w:ascii="Arial" w:hAnsi="Arial" w:cs="Arial"/>
                <w:sz w:val="24"/>
                <w:szCs w:val="24"/>
              </w:rPr>
            </w:pPr>
            <w:r w:rsidRPr="00045C3D">
              <w:rPr>
                <w:rFonts w:ascii="Arial" w:hAnsi="Arial" w:cs="Arial"/>
                <w:sz w:val="24"/>
                <w:szCs w:val="24"/>
              </w:rPr>
              <w:t>Percent</w:t>
            </w:r>
            <w:r w:rsidRPr="00045C3D">
              <w:rPr>
                <w:rFonts w:ascii="Arial" w:hAnsi="Arial" w:cs="Arial"/>
                <w:sz w:val="24"/>
                <w:szCs w:val="24"/>
              </w:rPr>
              <w:br/>
              <w:t>2019-2020</w:t>
            </w:r>
          </w:p>
        </w:tc>
      </w:tr>
      <w:tr w:rsidR="00ED68F1" w:rsidRPr="00045C3D" w14:paraId="2E4ACB89" w14:textId="77777777" w:rsidTr="00C05892">
        <w:tc>
          <w:tcPr>
            <w:tcW w:w="1558" w:type="dxa"/>
          </w:tcPr>
          <w:p w14:paraId="0551E054" w14:textId="77777777" w:rsidR="00ED68F1" w:rsidRPr="00045C3D" w:rsidRDefault="00ED68F1" w:rsidP="0056466F">
            <w:pPr>
              <w:rPr>
                <w:rFonts w:ascii="Arial" w:hAnsi="Arial" w:cs="Arial"/>
                <w:sz w:val="24"/>
                <w:szCs w:val="24"/>
              </w:rPr>
            </w:pPr>
            <w:r w:rsidRPr="00045C3D">
              <w:rPr>
                <w:rFonts w:ascii="Arial" w:hAnsi="Arial" w:cs="Arial"/>
                <w:sz w:val="24"/>
                <w:szCs w:val="24"/>
              </w:rPr>
              <w:t>Bilingual *</w:t>
            </w:r>
          </w:p>
        </w:tc>
        <w:tc>
          <w:tcPr>
            <w:tcW w:w="1558" w:type="dxa"/>
          </w:tcPr>
          <w:p w14:paraId="3117A9B1" w14:textId="77777777" w:rsidR="00ED68F1" w:rsidRPr="00045C3D" w:rsidRDefault="00ED68F1" w:rsidP="0056466F">
            <w:pPr>
              <w:rPr>
                <w:rFonts w:ascii="Arial" w:hAnsi="Arial" w:cs="Arial"/>
                <w:sz w:val="24"/>
                <w:szCs w:val="24"/>
              </w:rPr>
            </w:pPr>
            <w:r w:rsidRPr="00045C3D">
              <w:rPr>
                <w:rFonts w:ascii="Arial" w:hAnsi="Arial" w:cs="Arial"/>
                <w:sz w:val="24"/>
                <w:szCs w:val="24"/>
              </w:rPr>
              <w:t>83</w:t>
            </w:r>
          </w:p>
        </w:tc>
        <w:tc>
          <w:tcPr>
            <w:tcW w:w="1558" w:type="dxa"/>
          </w:tcPr>
          <w:p w14:paraId="73D5C776" w14:textId="77777777" w:rsidR="00ED68F1" w:rsidRPr="00045C3D" w:rsidRDefault="00ED68F1" w:rsidP="0056466F">
            <w:pPr>
              <w:rPr>
                <w:rFonts w:ascii="Arial" w:hAnsi="Arial" w:cs="Arial"/>
                <w:sz w:val="24"/>
                <w:szCs w:val="24"/>
              </w:rPr>
            </w:pPr>
            <w:r w:rsidRPr="00045C3D">
              <w:rPr>
                <w:rFonts w:ascii="Arial" w:hAnsi="Arial" w:cs="Arial"/>
                <w:sz w:val="24"/>
                <w:szCs w:val="24"/>
              </w:rPr>
              <w:t>20.9%</w:t>
            </w:r>
          </w:p>
        </w:tc>
        <w:tc>
          <w:tcPr>
            <w:tcW w:w="1558" w:type="dxa"/>
          </w:tcPr>
          <w:p w14:paraId="6B51E3BD" w14:textId="77777777" w:rsidR="00ED68F1" w:rsidRPr="00045C3D" w:rsidRDefault="00ED68F1" w:rsidP="0056466F">
            <w:pPr>
              <w:rPr>
                <w:rFonts w:ascii="Arial" w:hAnsi="Arial" w:cs="Arial"/>
                <w:sz w:val="24"/>
                <w:szCs w:val="24"/>
              </w:rPr>
            </w:pPr>
            <w:r w:rsidRPr="00045C3D">
              <w:rPr>
                <w:rFonts w:ascii="Arial" w:hAnsi="Arial" w:cs="Arial"/>
                <w:sz w:val="24"/>
                <w:szCs w:val="24"/>
              </w:rPr>
              <w:t>41</w:t>
            </w:r>
          </w:p>
        </w:tc>
        <w:tc>
          <w:tcPr>
            <w:tcW w:w="1559" w:type="dxa"/>
          </w:tcPr>
          <w:p w14:paraId="3F9ABCD3" w14:textId="77777777" w:rsidR="00ED68F1" w:rsidRPr="00045C3D" w:rsidRDefault="00ED68F1" w:rsidP="0056466F">
            <w:pPr>
              <w:rPr>
                <w:rFonts w:ascii="Arial" w:hAnsi="Arial" w:cs="Arial"/>
                <w:sz w:val="24"/>
                <w:szCs w:val="24"/>
              </w:rPr>
            </w:pPr>
            <w:r w:rsidRPr="00045C3D">
              <w:rPr>
                <w:rFonts w:ascii="Arial" w:hAnsi="Arial" w:cs="Arial"/>
                <w:sz w:val="24"/>
                <w:szCs w:val="24"/>
              </w:rPr>
              <w:t>24.4%</w:t>
            </w:r>
          </w:p>
        </w:tc>
      </w:tr>
      <w:tr w:rsidR="00ED68F1" w:rsidRPr="00045C3D" w14:paraId="7C67FAD9" w14:textId="77777777" w:rsidTr="00C05892">
        <w:tc>
          <w:tcPr>
            <w:tcW w:w="1558" w:type="dxa"/>
          </w:tcPr>
          <w:p w14:paraId="066F1B4B" w14:textId="77777777" w:rsidR="00ED68F1" w:rsidRPr="00045C3D" w:rsidRDefault="00ED68F1" w:rsidP="0056466F">
            <w:pPr>
              <w:rPr>
                <w:rFonts w:ascii="Arial" w:hAnsi="Arial" w:cs="Arial"/>
                <w:sz w:val="24"/>
                <w:szCs w:val="24"/>
              </w:rPr>
            </w:pPr>
            <w:r w:rsidRPr="00045C3D">
              <w:rPr>
                <w:rFonts w:ascii="Arial" w:hAnsi="Arial" w:cs="Arial"/>
                <w:sz w:val="24"/>
                <w:szCs w:val="24"/>
              </w:rPr>
              <w:t>Unilingual</w:t>
            </w:r>
          </w:p>
        </w:tc>
        <w:tc>
          <w:tcPr>
            <w:tcW w:w="1558" w:type="dxa"/>
          </w:tcPr>
          <w:p w14:paraId="6F76BB86" w14:textId="77777777" w:rsidR="00ED68F1" w:rsidRPr="00045C3D" w:rsidRDefault="00ED68F1" w:rsidP="0056466F">
            <w:pPr>
              <w:rPr>
                <w:rFonts w:ascii="Arial" w:hAnsi="Arial" w:cs="Arial"/>
                <w:sz w:val="24"/>
                <w:szCs w:val="24"/>
              </w:rPr>
            </w:pPr>
            <w:r w:rsidRPr="00045C3D">
              <w:rPr>
                <w:rFonts w:ascii="Arial" w:hAnsi="Arial" w:cs="Arial"/>
                <w:sz w:val="24"/>
                <w:szCs w:val="24"/>
              </w:rPr>
              <w:t>314</w:t>
            </w:r>
          </w:p>
        </w:tc>
        <w:tc>
          <w:tcPr>
            <w:tcW w:w="1558" w:type="dxa"/>
          </w:tcPr>
          <w:p w14:paraId="3904F51F" w14:textId="77777777" w:rsidR="00ED68F1" w:rsidRPr="00045C3D" w:rsidRDefault="00ED68F1" w:rsidP="0056466F">
            <w:pPr>
              <w:rPr>
                <w:rFonts w:ascii="Arial" w:hAnsi="Arial" w:cs="Arial"/>
                <w:sz w:val="24"/>
                <w:szCs w:val="24"/>
              </w:rPr>
            </w:pPr>
            <w:r w:rsidRPr="00045C3D">
              <w:rPr>
                <w:rFonts w:ascii="Arial" w:hAnsi="Arial" w:cs="Arial"/>
                <w:sz w:val="24"/>
                <w:szCs w:val="24"/>
              </w:rPr>
              <w:t>79.1%</w:t>
            </w:r>
          </w:p>
        </w:tc>
        <w:tc>
          <w:tcPr>
            <w:tcW w:w="1558" w:type="dxa"/>
          </w:tcPr>
          <w:p w14:paraId="0E3C8067" w14:textId="77777777" w:rsidR="00ED68F1" w:rsidRPr="00045C3D" w:rsidRDefault="00ED68F1" w:rsidP="0056466F">
            <w:pPr>
              <w:rPr>
                <w:rFonts w:ascii="Arial" w:hAnsi="Arial" w:cs="Arial"/>
                <w:sz w:val="24"/>
                <w:szCs w:val="24"/>
              </w:rPr>
            </w:pPr>
            <w:r w:rsidRPr="00045C3D">
              <w:rPr>
                <w:rFonts w:ascii="Arial" w:hAnsi="Arial" w:cs="Arial"/>
                <w:sz w:val="24"/>
                <w:szCs w:val="24"/>
              </w:rPr>
              <w:t>127</w:t>
            </w:r>
          </w:p>
        </w:tc>
        <w:tc>
          <w:tcPr>
            <w:tcW w:w="1559" w:type="dxa"/>
          </w:tcPr>
          <w:p w14:paraId="4216B69A" w14:textId="77777777" w:rsidR="00ED68F1" w:rsidRPr="00045C3D" w:rsidRDefault="00ED68F1" w:rsidP="0056466F">
            <w:pPr>
              <w:rPr>
                <w:rFonts w:ascii="Arial" w:hAnsi="Arial" w:cs="Arial"/>
                <w:sz w:val="24"/>
                <w:szCs w:val="24"/>
              </w:rPr>
            </w:pPr>
            <w:r w:rsidRPr="00045C3D">
              <w:rPr>
                <w:rFonts w:ascii="Arial" w:hAnsi="Arial" w:cs="Arial"/>
                <w:sz w:val="24"/>
                <w:szCs w:val="24"/>
              </w:rPr>
              <w:t>75.6%</w:t>
            </w:r>
          </w:p>
        </w:tc>
      </w:tr>
      <w:tr w:rsidR="00ED68F1" w:rsidRPr="00045C3D" w14:paraId="7EAADBF7" w14:textId="77777777" w:rsidTr="00C05892">
        <w:tc>
          <w:tcPr>
            <w:tcW w:w="1558" w:type="dxa"/>
          </w:tcPr>
          <w:p w14:paraId="3C0F4CEB" w14:textId="77777777" w:rsidR="00ED68F1" w:rsidRPr="00045C3D" w:rsidRDefault="00ED68F1" w:rsidP="0056466F">
            <w:pPr>
              <w:rPr>
                <w:rFonts w:ascii="Arial" w:hAnsi="Arial" w:cs="Arial"/>
                <w:sz w:val="24"/>
                <w:szCs w:val="24"/>
              </w:rPr>
            </w:pPr>
            <w:r w:rsidRPr="00045C3D">
              <w:rPr>
                <w:rFonts w:ascii="Arial" w:hAnsi="Arial" w:cs="Arial"/>
                <w:sz w:val="24"/>
                <w:szCs w:val="24"/>
              </w:rPr>
              <w:t>Total</w:t>
            </w:r>
          </w:p>
        </w:tc>
        <w:tc>
          <w:tcPr>
            <w:tcW w:w="1558" w:type="dxa"/>
          </w:tcPr>
          <w:p w14:paraId="3206B767" w14:textId="77777777" w:rsidR="00ED68F1" w:rsidRPr="00045C3D" w:rsidRDefault="00ED68F1" w:rsidP="0056466F">
            <w:pPr>
              <w:rPr>
                <w:rFonts w:ascii="Arial" w:hAnsi="Arial" w:cs="Arial"/>
                <w:sz w:val="24"/>
                <w:szCs w:val="24"/>
              </w:rPr>
            </w:pPr>
            <w:r w:rsidRPr="00045C3D">
              <w:rPr>
                <w:rFonts w:ascii="Arial" w:hAnsi="Arial" w:cs="Arial"/>
                <w:sz w:val="24"/>
                <w:szCs w:val="24"/>
              </w:rPr>
              <w:t>397</w:t>
            </w:r>
          </w:p>
        </w:tc>
        <w:tc>
          <w:tcPr>
            <w:tcW w:w="1558" w:type="dxa"/>
          </w:tcPr>
          <w:p w14:paraId="46B6B0B3" w14:textId="77777777" w:rsidR="00ED68F1" w:rsidRPr="00045C3D" w:rsidRDefault="00ED68F1" w:rsidP="0056466F">
            <w:pPr>
              <w:rPr>
                <w:rFonts w:ascii="Arial" w:hAnsi="Arial" w:cs="Arial"/>
                <w:sz w:val="24"/>
                <w:szCs w:val="24"/>
              </w:rPr>
            </w:pPr>
            <w:r w:rsidRPr="00045C3D">
              <w:rPr>
                <w:rFonts w:ascii="Arial" w:hAnsi="Arial" w:cs="Arial"/>
                <w:sz w:val="24"/>
                <w:szCs w:val="24"/>
              </w:rPr>
              <w:t>100.0%</w:t>
            </w:r>
          </w:p>
        </w:tc>
        <w:tc>
          <w:tcPr>
            <w:tcW w:w="1558" w:type="dxa"/>
          </w:tcPr>
          <w:p w14:paraId="69A5AB66" w14:textId="77777777" w:rsidR="00ED68F1" w:rsidRPr="00045C3D" w:rsidRDefault="00ED68F1" w:rsidP="0056466F">
            <w:pPr>
              <w:rPr>
                <w:rFonts w:ascii="Arial" w:hAnsi="Arial" w:cs="Arial"/>
                <w:sz w:val="24"/>
                <w:szCs w:val="24"/>
              </w:rPr>
            </w:pPr>
            <w:r w:rsidRPr="00045C3D">
              <w:rPr>
                <w:rFonts w:ascii="Arial" w:hAnsi="Arial" w:cs="Arial"/>
                <w:sz w:val="24"/>
                <w:szCs w:val="24"/>
              </w:rPr>
              <w:t>168</w:t>
            </w:r>
          </w:p>
        </w:tc>
        <w:tc>
          <w:tcPr>
            <w:tcW w:w="1559" w:type="dxa"/>
          </w:tcPr>
          <w:p w14:paraId="13AD693C" w14:textId="77777777" w:rsidR="00ED68F1" w:rsidRPr="00045C3D" w:rsidRDefault="00ED68F1" w:rsidP="0056466F">
            <w:pPr>
              <w:rPr>
                <w:rFonts w:ascii="Arial" w:hAnsi="Arial" w:cs="Arial"/>
                <w:sz w:val="24"/>
                <w:szCs w:val="24"/>
              </w:rPr>
            </w:pPr>
            <w:r w:rsidRPr="00045C3D">
              <w:rPr>
                <w:rFonts w:ascii="Arial" w:hAnsi="Arial" w:cs="Arial"/>
                <w:sz w:val="24"/>
                <w:szCs w:val="24"/>
              </w:rPr>
              <w:t>100.0%</w:t>
            </w:r>
          </w:p>
        </w:tc>
      </w:tr>
    </w:tbl>
    <w:p w14:paraId="7BC58345" w14:textId="77777777" w:rsidR="00ED68F1" w:rsidRPr="00045C3D" w:rsidRDefault="00ED68F1" w:rsidP="00B92A9A">
      <w:pPr>
        <w:spacing w:after="0" w:line="240" w:lineRule="auto"/>
        <w:rPr>
          <w:rFonts w:ascii="Arial" w:eastAsia="Times New Roman" w:hAnsi="Arial" w:cs="Arial"/>
          <w:color w:val="000000" w:themeColor="text1"/>
          <w:sz w:val="24"/>
          <w:szCs w:val="24"/>
          <w:lang w:eastAsia="en-CA"/>
        </w:rPr>
      </w:pPr>
      <w:r w:rsidRPr="00045C3D">
        <w:rPr>
          <w:rFonts w:ascii="Arial" w:hAnsi="Arial" w:cs="Arial"/>
          <w:sz w:val="24"/>
          <w:szCs w:val="24"/>
        </w:rPr>
        <w:br/>
      </w:r>
      <w:r w:rsidRPr="00045C3D">
        <w:rPr>
          <w:rFonts w:ascii="Arial" w:eastAsia="Times New Roman" w:hAnsi="Arial" w:cs="Arial"/>
          <w:color w:val="000000" w:themeColor="text1"/>
          <w:sz w:val="24"/>
          <w:szCs w:val="24"/>
          <w:lang w:eastAsia="en-CA"/>
        </w:rPr>
        <w:t>*A bilingual applicant is defined as an individual that self-assessed their language proficiency as intermediate or higher in both official languages.</w:t>
      </w:r>
    </w:p>
    <w:p w14:paraId="6349E7AC" w14:textId="77777777" w:rsidR="00ED68F1" w:rsidRPr="00045C3D" w:rsidRDefault="00ED68F1">
      <w:pPr>
        <w:rPr>
          <w:rFonts w:ascii="Arial" w:hAnsi="Arial" w:cs="Arial"/>
          <w:sz w:val="24"/>
          <w:szCs w:val="24"/>
        </w:rPr>
      </w:pPr>
    </w:p>
    <w:p w14:paraId="2549AA32" w14:textId="77777777" w:rsidR="00ED68F1" w:rsidRPr="00045C3D" w:rsidRDefault="00ED68F1">
      <w:pPr>
        <w:rPr>
          <w:rFonts w:ascii="Arial" w:hAnsi="Arial" w:cs="Arial"/>
          <w:b/>
          <w:sz w:val="24"/>
          <w:szCs w:val="24"/>
        </w:rPr>
      </w:pPr>
      <w:r w:rsidRPr="00045C3D">
        <w:rPr>
          <w:rFonts w:ascii="Arial" w:hAnsi="Arial" w:cs="Arial"/>
          <w:b/>
          <w:sz w:val="24"/>
          <w:szCs w:val="24"/>
        </w:rPr>
        <w:t>Manitoba</w:t>
      </w:r>
    </w:p>
    <w:tbl>
      <w:tblPr>
        <w:tblStyle w:val="TableGrid"/>
        <w:tblW w:w="0" w:type="auto"/>
        <w:tblLook w:val="04A0" w:firstRow="1" w:lastRow="0" w:firstColumn="1" w:lastColumn="0" w:noHBand="0" w:noVBand="1"/>
        <w:tblCaption w:val="Self-assessed language proficiency of unique applicants to the Research Affiliate Program (RAP), by home region, by fiscal year (Manitoba)"/>
        <w:tblDescription w:val="Self-assessed language proficiency of unique applicants to the Research Affiliate Program (RAP), by home region, by fiscal year. (Manitoba)"/>
      </w:tblPr>
      <w:tblGrid>
        <w:gridCol w:w="1558"/>
        <w:gridCol w:w="1558"/>
        <w:gridCol w:w="1558"/>
        <w:gridCol w:w="1558"/>
        <w:gridCol w:w="1559"/>
      </w:tblGrid>
      <w:tr w:rsidR="00ED68F1" w:rsidRPr="00045C3D" w14:paraId="5CB18488" w14:textId="77777777" w:rsidTr="00C05892">
        <w:trPr>
          <w:tblHeader/>
        </w:trPr>
        <w:tc>
          <w:tcPr>
            <w:tcW w:w="1558" w:type="dxa"/>
          </w:tcPr>
          <w:p w14:paraId="16130B8B" w14:textId="77777777" w:rsidR="00ED68F1" w:rsidRPr="00045C3D" w:rsidRDefault="00ED68F1" w:rsidP="0056466F">
            <w:pPr>
              <w:rPr>
                <w:rFonts w:ascii="Arial" w:hAnsi="Arial" w:cs="Arial"/>
                <w:sz w:val="24"/>
                <w:szCs w:val="24"/>
              </w:rPr>
            </w:pPr>
            <w:r w:rsidRPr="00045C3D">
              <w:rPr>
                <w:rFonts w:ascii="Arial" w:hAnsi="Arial" w:cs="Arial"/>
                <w:sz w:val="24"/>
                <w:szCs w:val="24"/>
              </w:rPr>
              <w:t>Language Proficiency</w:t>
            </w:r>
          </w:p>
        </w:tc>
        <w:tc>
          <w:tcPr>
            <w:tcW w:w="1558" w:type="dxa"/>
          </w:tcPr>
          <w:p w14:paraId="73AEA2FE" w14:textId="77777777" w:rsidR="00ED68F1" w:rsidRPr="00045C3D" w:rsidRDefault="00ED68F1" w:rsidP="0056466F">
            <w:pPr>
              <w:rPr>
                <w:rFonts w:ascii="Arial" w:hAnsi="Arial" w:cs="Arial"/>
                <w:sz w:val="24"/>
                <w:szCs w:val="24"/>
              </w:rPr>
            </w:pPr>
            <w:r w:rsidRPr="00045C3D">
              <w:rPr>
                <w:rFonts w:ascii="Arial" w:hAnsi="Arial" w:cs="Arial"/>
                <w:sz w:val="24"/>
                <w:szCs w:val="24"/>
              </w:rPr>
              <w:t>Count</w:t>
            </w:r>
          </w:p>
          <w:p w14:paraId="0DAFDFC4" w14:textId="77777777" w:rsidR="00ED68F1" w:rsidRPr="00045C3D" w:rsidRDefault="00ED68F1" w:rsidP="0056466F">
            <w:pPr>
              <w:rPr>
                <w:rFonts w:ascii="Arial" w:hAnsi="Arial" w:cs="Arial"/>
                <w:sz w:val="24"/>
                <w:szCs w:val="24"/>
              </w:rPr>
            </w:pPr>
            <w:r w:rsidRPr="00045C3D">
              <w:rPr>
                <w:rFonts w:ascii="Arial" w:hAnsi="Arial" w:cs="Arial"/>
                <w:sz w:val="24"/>
                <w:szCs w:val="24"/>
              </w:rPr>
              <w:t>2018-2019</w:t>
            </w:r>
          </w:p>
        </w:tc>
        <w:tc>
          <w:tcPr>
            <w:tcW w:w="1558" w:type="dxa"/>
          </w:tcPr>
          <w:p w14:paraId="2F280E7D" w14:textId="77777777" w:rsidR="00ED68F1" w:rsidRPr="00045C3D" w:rsidRDefault="00ED68F1" w:rsidP="0056466F">
            <w:pPr>
              <w:rPr>
                <w:rFonts w:ascii="Arial" w:hAnsi="Arial" w:cs="Arial"/>
                <w:sz w:val="24"/>
                <w:szCs w:val="24"/>
              </w:rPr>
            </w:pPr>
            <w:r w:rsidRPr="00045C3D">
              <w:rPr>
                <w:rFonts w:ascii="Arial" w:hAnsi="Arial" w:cs="Arial"/>
                <w:sz w:val="24"/>
                <w:szCs w:val="24"/>
              </w:rPr>
              <w:t xml:space="preserve">Percent </w:t>
            </w:r>
            <w:r w:rsidRPr="00045C3D">
              <w:rPr>
                <w:rFonts w:ascii="Arial" w:hAnsi="Arial" w:cs="Arial"/>
                <w:sz w:val="24"/>
                <w:szCs w:val="24"/>
              </w:rPr>
              <w:br/>
              <w:t>2018-2019</w:t>
            </w:r>
          </w:p>
        </w:tc>
        <w:tc>
          <w:tcPr>
            <w:tcW w:w="1558" w:type="dxa"/>
          </w:tcPr>
          <w:p w14:paraId="2EC0924D" w14:textId="77777777" w:rsidR="00ED68F1" w:rsidRPr="00045C3D" w:rsidRDefault="00ED68F1" w:rsidP="0056466F">
            <w:pPr>
              <w:rPr>
                <w:rFonts w:ascii="Arial" w:hAnsi="Arial" w:cs="Arial"/>
                <w:sz w:val="24"/>
                <w:szCs w:val="24"/>
              </w:rPr>
            </w:pPr>
            <w:r w:rsidRPr="00045C3D">
              <w:rPr>
                <w:rFonts w:ascii="Arial" w:hAnsi="Arial" w:cs="Arial"/>
                <w:sz w:val="24"/>
                <w:szCs w:val="24"/>
              </w:rPr>
              <w:t>Count</w:t>
            </w:r>
            <w:r w:rsidRPr="00045C3D">
              <w:rPr>
                <w:rFonts w:ascii="Arial" w:hAnsi="Arial" w:cs="Arial"/>
                <w:sz w:val="24"/>
                <w:szCs w:val="24"/>
              </w:rPr>
              <w:br/>
              <w:t>2019-2020</w:t>
            </w:r>
          </w:p>
        </w:tc>
        <w:tc>
          <w:tcPr>
            <w:tcW w:w="1559" w:type="dxa"/>
          </w:tcPr>
          <w:p w14:paraId="2CB952FD" w14:textId="77777777" w:rsidR="00ED68F1" w:rsidRPr="00045C3D" w:rsidRDefault="00ED68F1" w:rsidP="0056466F">
            <w:pPr>
              <w:rPr>
                <w:rFonts w:ascii="Arial" w:hAnsi="Arial" w:cs="Arial"/>
                <w:sz w:val="24"/>
                <w:szCs w:val="24"/>
              </w:rPr>
            </w:pPr>
            <w:r w:rsidRPr="00045C3D">
              <w:rPr>
                <w:rFonts w:ascii="Arial" w:hAnsi="Arial" w:cs="Arial"/>
                <w:sz w:val="24"/>
                <w:szCs w:val="24"/>
              </w:rPr>
              <w:t>Percent</w:t>
            </w:r>
            <w:r w:rsidRPr="00045C3D">
              <w:rPr>
                <w:rFonts w:ascii="Arial" w:hAnsi="Arial" w:cs="Arial"/>
                <w:sz w:val="24"/>
                <w:szCs w:val="24"/>
              </w:rPr>
              <w:br/>
              <w:t>2019-2020</w:t>
            </w:r>
          </w:p>
        </w:tc>
      </w:tr>
      <w:tr w:rsidR="00ED68F1" w:rsidRPr="00045C3D" w14:paraId="7E1D8CFE" w14:textId="77777777" w:rsidTr="00C05892">
        <w:tc>
          <w:tcPr>
            <w:tcW w:w="1558" w:type="dxa"/>
          </w:tcPr>
          <w:p w14:paraId="21364055" w14:textId="77777777" w:rsidR="00ED68F1" w:rsidRPr="00045C3D" w:rsidRDefault="00ED68F1" w:rsidP="0056466F">
            <w:pPr>
              <w:rPr>
                <w:rFonts w:ascii="Arial" w:hAnsi="Arial" w:cs="Arial"/>
                <w:sz w:val="24"/>
                <w:szCs w:val="24"/>
              </w:rPr>
            </w:pPr>
            <w:r w:rsidRPr="00045C3D">
              <w:rPr>
                <w:rFonts w:ascii="Arial" w:hAnsi="Arial" w:cs="Arial"/>
                <w:sz w:val="24"/>
                <w:szCs w:val="24"/>
              </w:rPr>
              <w:t>Bilingual *</w:t>
            </w:r>
          </w:p>
        </w:tc>
        <w:tc>
          <w:tcPr>
            <w:tcW w:w="1558" w:type="dxa"/>
          </w:tcPr>
          <w:p w14:paraId="394EB813" w14:textId="77777777" w:rsidR="00ED68F1" w:rsidRPr="00045C3D" w:rsidRDefault="00ED68F1" w:rsidP="0056466F">
            <w:pPr>
              <w:rPr>
                <w:rFonts w:ascii="Arial" w:hAnsi="Arial" w:cs="Arial"/>
                <w:sz w:val="24"/>
                <w:szCs w:val="24"/>
              </w:rPr>
            </w:pPr>
            <w:r w:rsidRPr="00045C3D">
              <w:rPr>
                <w:rFonts w:ascii="Arial" w:hAnsi="Arial" w:cs="Arial"/>
                <w:sz w:val="24"/>
                <w:szCs w:val="24"/>
              </w:rPr>
              <w:t>24</w:t>
            </w:r>
          </w:p>
        </w:tc>
        <w:tc>
          <w:tcPr>
            <w:tcW w:w="1558" w:type="dxa"/>
          </w:tcPr>
          <w:p w14:paraId="1BF8776A" w14:textId="77777777" w:rsidR="00ED68F1" w:rsidRPr="00045C3D" w:rsidRDefault="00ED68F1" w:rsidP="0056466F">
            <w:pPr>
              <w:rPr>
                <w:rFonts w:ascii="Arial" w:hAnsi="Arial" w:cs="Arial"/>
                <w:sz w:val="24"/>
                <w:szCs w:val="24"/>
              </w:rPr>
            </w:pPr>
            <w:r w:rsidRPr="00045C3D">
              <w:rPr>
                <w:rFonts w:ascii="Arial" w:hAnsi="Arial" w:cs="Arial"/>
                <w:sz w:val="24"/>
                <w:szCs w:val="24"/>
              </w:rPr>
              <w:t>20.5%</w:t>
            </w:r>
          </w:p>
        </w:tc>
        <w:tc>
          <w:tcPr>
            <w:tcW w:w="1558" w:type="dxa"/>
          </w:tcPr>
          <w:p w14:paraId="2609CE10" w14:textId="77777777" w:rsidR="00ED68F1" w:rsidRPr="00045C3D" w:rsidRDefault="00ED68F1" w:rsidP="0056466F">
            <w:pPr>
              <w:rPr>
                <w:rFonts w:ascii="Arial" w:hAnsi="Arial" w:cs="Arial"/>
                <w:sz w:val="24"/>
                <w:szCs w:val="24"/>
              </w:rPr>
            </w:pPr>
            <w:r w:rsidRPr="00045C3D">
              <w:rPr>
                <w:rFonts w:ascii="Arial" w:hAnsi="Arial" w:cs="Arial"/>
                <w:sz w:val="24"/>
                <w:szCs w:val="24"/>
              </w:rPr>
              <w:t>15</w:t>
            </w:r>
          </w:p>
        </w:tc>
        <w:tc>
          <w:tcPr>
            <w:tcW w:w="1559" w:type="dxa"/>
          </w:tcPr>
          <w:p w14:paraId="61330A43" w14:textId="77777777" w:rsidR="00ED68F1" w:rsidRPr="00045C3D" w:rsidRDefault="00ED68F1" w:rsidP="0056466F">
            <w:pPr>
              <w:rPr>
                <w:rFonts w:ascii="Arial" w:hAnsi="Arial" w:cs="Arial"/>
                <w:sz w:val="24"/>
                <w:szCs w:val="24"/>
              </w:rPr>
            </w:pPr>
            <w:r w:rsidRPr="00045C3D">
              <w:rPr>
                <w:rFonts w:ascii="Arial" w:hAnsi="Arial" w:cs="Arial"/>
                <w:sz w:val="24"/>
                <w:szCs w:val="24"/>
              </w:rPr>
              <w:t>24.6%</w:t>
            </w:r>
          </w:p>
        </w:tc>
      </w:tr>
      <w:tr w:rsidR="00ED68F1" w:rsidRPr="00045C3D" w14:paraId="1EA1A851" w14:textId="77777777" w:rsidTr="00C05892">
        <w:tc>
          <w:tcPr>
            <w:tcW w:w="1558" w:type="dxa"/>
          </w:tcPr>
          <w:p w14:paraId="4EB6F89D" w14:textId="77777777" w:rsidR="00ED68F1" w:rsidRPr="00045C3D" w:rsidRDefault="00ED68F1" w:rsidP="0056466F">
            <w:pPr>
              <w:rPr>
                <w:rFonts w:ascii="Arial" w:hAnsi="Arial" w:cs="Arial"/>
                <w:sz w:val="24"/>
                <w:szCs w:val="24"/>
              </w:rPr>
            </w:pPr>
            <w:r w:rsidRPr="00045C3D">
              <w:rPr>
                <w:rFonts w:ascii="Arial" w:hAnsi="Arial" w:cs="Arial"/>
                <w:sz w:val="24"/>
                <w:szCs w:val="24"/>
              </w:rPr>
              <w:t>Unilingual</w:t>
            </w:r>
          </w:p>
        </w:tc>
        <w:tc>
          <w:tcPr>
            <w:tcW w:w="1558" w:type="dxa"/>
          </w:tcPr>
          <w:p w14:paraId="5C6C811D" w14:textId="77777777" w:rsidR="00ED68F1" w:rsidRPr="00045C3D" w:rsidRDefault="00ED68F1" w:rsidP="0056466F">
            <w:pPr>
              <w:rPr>
                <w:rFonts w:ascii="Arial" w:hAnsi="Arial" w:cs="Arial"/>
                <w:sz w:val="24"/>
                <w:szCs w:val="24"/>
              </w:rPr>
            </w:pPr>
            <w:r w:rsidRPr="00045C3D">
              <w:rPr>
                <w:rFonts w:ascii="Arial" w:hAnsi="Arial" w:cs="Arial"/>
                <w:sz w:val="24"/>
                <w:szCs w:val="24"/>
              </w:rPr>
              <w:t>93</w:t>
            </w:r>
          </w:p>
        </w:tc>
        <w:tc>
          <w:tcPr>
            <w:tcW w:w="1558" w:type="dxa"/>
          </w:tcPr>
          <w:p w14:paraId="49A22CD2" w14:textId="77777777" w:rsidR="00ED68F1" w:rsidRPr="00045C3D" w:rsidRDefault="00ED68F1" w:rsidP="0056466F">
            <w:pPr>
              <w:rPr>
                <w:rFonts w:ascii="Arial" w:hAnsi="Arial" w:cs="Arial"/>
                <w:sz w:val="24"/>
                <w:szCs w:val="24"/>
              </w:rPr>
            </w:pPr>
            <w:r w:rsidRPr="00045C3D">
              <w:rPr>
                <w:rFonts w:ascii="Arial" w:hAnsi="Arial" w:cs="Arial"/>
                <w:sz w:val="24"/>
                <w:szCs w:val="24"/>
              </w:rPr>
              <w:t>79.5%</w:t>
            </w:r>
          </w:p>
        </w:tc>
        <w:tc>
          <w:tcPr>
            <w:tcW w:w="1558" w:type="dxa"/>
          </w:tcPr>
          <w:p w14:paraId="6D9E54B8" w14:textId="77777777" w:rsidR="00ED68F1" w:rsidRPr="00045C3D" w:rsidRDefault="00ED68F1" w:rsidP="0056466F">
            <w:pPr>
              <w:rPr>
                <w:rFonts w:ascii="Arial" w:hAnsi="Arial" w:cs="Arial"/>
                <w:sz w:val="24"/>
                <w:szCs w:val="24"/>
              </w:rPr>
            </w:pPr>
            <w:r w:rsidRPr="00045C3D">
              <w:rPr>
                <w:rFonts w:ascii="Arial" w:hAnsi="Arial" w:cs="Arial"/>
                <w:sz w:val="24"/>
                <w:szCs w:val="24"/>
              </w:rPr>
              <w:t>46</w:t>
            </w:r>
          </w:p>
        </w:tc>
        <w:tc>
          <w:tcPr>
            <w:tcW w:w="1559" w:type="dxa"/>
          </w:tcPr>
          <w:p w14:paraId="6E250E47" w14:textId="77777777" w:rsidR="00ED68F1" w:rsidRPr="00045C3D" w:rsidRDefault="00ED68F1" w:rsidP="0056466F">
            <w:pPr>
              <w:rPr>
                <w:rFonts w:ascii="Arial" w:hAnsi="Arial" w:cs="Arial"/>
                <w:sz w:val="24"/>
                <w:szCs w:val="24"/>
              </w:rPr>
            </w:pPr>
            <w:r w:rsidRPr="00045C3D">
              <w:rPr>
                <w:rFonts w:ascii="Arial" w:hAnsi="Arial" w:cs="Arial"/>
                <w:sz w:val="24"/>
                <w:szCs w:val="24"/>
              </w:rPr>
              <w:t>75.4%</w:t>
            </w:r>
          </w:p>
        </w:tc>
      </w:tr>
      <w:tr w:rsidR="00ED68F1" w:rsidRPr="00045C3D" w14:paraId="377D809A" w14:textId="77777777" w:rsidTr="00C05892">
        <w:tc>
          <w:tcPr>
            <w:tcW w:w="1558" w:type="dxa"/>
          </w:tcPr>
          <w:p w14:paraId="3AC2DBE8" w14:textId="77777777" w:rsidR="00ED68F1" w:rsidRPr="00045C3D" w:rsidRDefault="00ED68F1" w:rsidP="0056466F">
            <w:pPr>
              <w:rPr>
                <w:rFonts w:ascii="Arial" w:hAnsi="Arial" w:cs="Arial"/>
                <w:sz w:val="24"/>
                <w:szCs w:val="24"/>
              </w:rPr>
            </w:pPr>
            <w:r w:rsidRPr="00045C3D">
              <w:rPr>
                <w:rFonts w:ascii="Arial" w:hAnsi="Arial" w:cs="Arial"/>
                <w:sz w:val="24"/>
                <w:szCs w:val="24"/>
              </w:rPr>
              <w:t>Total</w:t>
            </w:r>
          </w:p>
        </w:tc>
        <w:tc>
          <w:tcPr>
            <w:tcW w:w="1558" w:type="dxa"/>
          </w:tcPr>
          <w:p w14:paraId="607B1AC3" w14:textId="77777777" w:rsidR="00ED68F1" w:rsidRPr="00045C3D" w:rsidRDefault="00ED68F1" w:rsidP="0056466F">
            <w:pPr>
              <w:rPr>
                <w:rFonts w:ascii="Arial" w:hAnsi="Arial" w:cs="Arial"/>
                <w:sz w:val="24"/>
                <w:szCs w:val="24"/>
              </w:rPr>
            </w:pPr>
            <w:r w:rsidRPr="00045C3D">
              <w:rPr>
                <w:rFonts w:ascii="Arial" w:hAnsi="Arial" w:cs="Arial"/>
                <w:sz w:val="24"/>
                <w:szCs w:val="24"/>
              </w:rPr>
              <w:t>117</w:t>
            </w:r>
          </w:p>
        </w:tc>
        <w:tc>
          <w:tcPr>
            <w:tcW w:w="1558" w:type="dxa"/>
          </w:tcPr>
          <w:p w14:paraId="6DBE8F9E" w14:textId="77777777" w:rsidR="00ED68F1" w:rsidRPr="00045C3D" w:rsidRDefault="00ED68F1" w:rsidP="0056466F">
            <w:pPr>
              <w:rPr>
                <w:rFonts w:ascii="Arial" w:hAnsi="Arial" w:cs="Arial"/>
                <w:sz w:val="24"/>
                <w:szCs w:val="24"/>
              </w:rPr>
            </w:pPr>
            <w:r w:rsidRPr="00045C3D">
              <w:rPr>
                <w:rFonts w:ascii="Arial" w:hAnsi="Arial" w:cs="Arial"/>
                <w:sz w:val="24"/>
                <w:szCs w:val="24"/>
              </w:rPr>
              <w:t>100.0%</w:t>
            </w:r>
          </w:p>
        </w:tc>
        <w:tc>
          <w:tcPr>
            <w:tcW w:w="1558" w:type="dxa"/>
          </w:tcPr>
          <w:p w14:paraId="42988600" w14:textId="77777777" w:rsidR="00ED68F1" w:rsidRPr="00045C3D" w:rsidRDefault="00ED68F1" w:rsidP="0056466F">
            <w:pPr>
              <w:rPr>
                <w:rFonts w:ascii="Arial" w:hAnsi="Arial" w:cs="Arial"/>
                <w:sz w:val="24"/>
                <w:szCs w:val="24"/>
              </w:rPr>
            </w:pPr>
            <w:r w:rsidRPr="00045C3D">
              <w:rPr>
                <w:rFonts w:ascii="Arial" w:hAnsi="Arial" w:cs="Arial"/>
                <w:sz w:val="24"/>
                <w:szCs w:val="24"/>
              </w:rPr>
              <w:t>61</w:t>
            </w:r>
          </w:p>
        </w:tc>
        <w:tc>
          <w:tcPr>
            <w:tcW w:w="1559" w:type="dxa"/>
          </w:tcPr>
          <w:p w14:paraId="70599386" w14:textId="77777777" w:rsidR="00ED68F1" w:rsidRPr="00045C3D" w:rsidRDefault="00ED68F1" w:rsidP="0056466F">
            <w:pPr>
              <w:rPr>
                <w:rFonts w:ascii="Arial" w:hAnsi="Arial" w:cs="Arial"/>
                <w:sz w:val="24"/>
                <w:szCs w:val="24"/>
              </w:rPr>
            </w:pPr>
            <w:r w:rsidRPr="00045C3D">
              <w:rPr>
                <w:rFonts w:ascii="Arial" w:hAnsi="Arial" w:cs="Arial"/>
                <w:sz w:val="24"/>
                <w:szCs w:val="24"/>
              </w:rPr>
              <w:t>100.0%</w:t>
            </w:r>
          </w:p>
        </w:tc>
      </w:tr>
    </w:tbl>
    <w:p w14:paraId="64BB76C6" w14:textId="77777777" w:rsidR="00ED68F1" w:rsidRPr="00045C3D" w:rsidRDefault="00ED68F1" w:rsidP="00B92A9A">
      <w:pPr>
        <w:spacing w:after="0" w:line="240" w:lineRule="auto"/>
        <w:rPr>
          <w:rFonts w:ascii="Arial" w:eastAsia="Times New Roman" w:hAnsi="Arial" w:cs="Arial"/>
          <w:color w:val="000000" w:themeColor="text1"/>
          <w:sz w:val="24"/>
          <w:szCs w:val="24"/>
          <w:lang w:eastAsia="en-CA"/>
        </w:rPr>
      </w:pPr>
      <w:r w:rsidRPr="00045C3D">
        <w:rPr>
          <w:rFonts w:ascii="Arial" w:hAnsi="Arial" w:cs="Arial"/>
          <w:sz w:val="24"/>
          <w:szCs w:val="24"/>
        </w:rPr>
        <w:br/>
      </w:r>
      <w:r w:rsidRPr="00045C3D">
        <w:rPr>
          <w:rFonts w:ascii="Arial" w:eastAsia="Times New Roman" w:hAnsi="Arial" w:cs="Arial"/>
          <w:color w:val="000000" w:themeColor="text1"/>
          <w:sz w:val="24"/>
          <w:szCs w:val="24"/>
          <w:lang w:eastAsia="en-CA"/>
        </w:rPr>
        <w:t>*A bilingual applicant is defined as an individual that self-assessed their language proficiency as intermediate or higher in both official languages.</w:t>
      </w:r>
    </w:p>
    <w:p w14:paraId="06C87A2D" w14:textId="77777777" w:rsidR="00ED68F1" w:rsidRPr="00045C3D" w:rsidRDefault="00ED68F1">
      <w:pPr>
        <w:rPr>
          <w:rFonts w:ascii="Arial" w:hAnsi="Arial" w:cs="Arial"/>
          <w:sz w:val="24"/>
          <w:szCs w:val="24"/>
        </w:rPr>
      </w:pPr>
    </w:p>
    <w:p w14:paraId="5403C792" w14:textId="77777777" w:rsidR="00ED68F1" w:rsidRPr="00045C3D" w:rsidRDefault="00ED68F1">
      <w:pPr>
        <w:rPr>
          <w:rFonts w:ascii="Arial" w:hAnsi="Arial" w:cs="Arial"/>
          <w:b/>
          <w:sz w:val="24"/>
          <w:szCs w:val="24"/>
        </w:rPr>
      </w:pPr>
      <w:r w:rsidRPr="00045C3D">
        <w:rPr>
          <w:rFonts w:ascii="Arial" w:hAnsi="Arial" w:cs="Arial"/>
          <w:b/>
          <w:sz w:val="24"/>
          <w:szCs w:val="24"/>
        </w:rPr>
        <w:t>National Capital Region</w:t>
      </w:r>
    </w:p>
    <w:tbl>
      <w:tblPr>
        <w:tblStyle w:val="TableGrid"/>
        <w:tblW w:w="0" w:type="auto"/>
        <w:tblLook w:val="04A0" w:firstRow="1" w:lastRow="0" w:firstColumn="1" w:lastColumn="0" w:noHBand="0" w:noVBand="1"/>
        <w:tblCaption w:val="Self-assessed language proficiency of unique applicants to the Research Affiliate Program (RAP), by home region, by fiscal year (National Capital Region)"/>
        <w:tblDescription w:val="Self-assessed language proficiency of unique applicants to the Research Affiliate Program (RAP), by home region, by fiscal year. (National Capital Region)"/>
      </w:tblPr>
      <w:tblGrid>
        <w:gridCol w:w="1558"/>
        <w:gridCol w:w="1558"/>
        <w:gridCol w:w="1558"/>
        <w:gridCol w:w="1558"/>
        <w:gridCol w:w="1559"/>
      </w:tblGrid>
      <w:tr w:rsidR="00ED68F1" w:rsidRPr="00045C3D" w14:paraId="453D20DF" w14:textId="77777777" w:rsidTr="00C05892">
        <w:trPr>
          <w:tblHeader/>
        </w:trPr>
        <w:tc>
          <w:tcPr>
            <w:tcW w:w="1558" w:type="dxa"/>
          </w:tcPr>
          <w:p w14:paraId="300C00DC" w14:textId="77777777" w:rsidR="00ED68F1" w:rsidRPr="00045C3D" w:rsidRDefault="00ED68F1" w:rsidP="0056466F">
            <w:pPr>
              <w:rPr>
                <w:rFonts w:ascii="Arial" w:hAnsi="Arial" w:cs="Arial"/>
                <w:sz w:val="24"/>
                <w:szCs w:val="24"/>
              </w:rPr>
            </w:pPr>
            <w:r w:rsidRPr="00045C3D">
              <w:rPr>
                <w:rFonts w:ascii="Arial" w:hAnsi="Arial" w:cs="Arial"/>
                <w:sz w:val="24"/>
                <w:szCs w:val="24"/>
              </w:rPr>
              <w:t>Language Proficiency</w:t>
            </w:r>
          </w:p>
        </w:tc>
        <w:tc>
          <w:tcPr>
            <w:tcW w:w="1558" w:type="dxa"/>
          </w:tcPr>
          <w:p w14:paraId="5789C313" w14:textId="77777777" w:rsidR="00ED68F1" w:rsidRPr="00045C3D" w:rsidRDefault="00ED68F1" w:rsidP="0056466F">
            <w:pPr>
              <w:rPr>
                <w:rFonts w:ascii="Arial" w:hAnsi="Arial" w:cs="Arial"/>
                <w:sz w:val="24"/>
                <w:szCs w:val="24"/>
              </w:rPr>
            </w:pPr>
            <w:r w:rsidRPr="00045C3D">
              <w:rPr>
                <w:rFonts w:ascii="Arial" w:hAnsi="Arial" w:cs="Arial"/>
                <w:sz w:val="24"/>
                <w:szCs w:val="24"/>
              </w:rPr>
              <w:t>Count</w:t>
            </w:r>
          </w:p>
          <w:p w14:paraId="5B0D90DC" w14:textId="77777777" w:rsidR="00ED68F1" w:rsidRPr="00045C3D" w:rsidRDefault="00ED68F1" w:rsidP="0056466F">
            <w:pPr>
              <w:rPr>
                <w:rFonts w:ascii="Arial" w:hAnsi="Arial" w:cs="Arial"/>
                <w:sz w:val="24"/>
                <w:szCs w:val="24"/>
              </w:rPr>
            </w:pPr>
            <w:r w:rsidRPr="00045C3D">
              <w:rPr>
                <w:rFonts w:ascii="Arial" w:hAnsi="Arial" w:cs="Arial"/>
                <w:sz w:val="24"/>
                <w:szCs w:val="24"/>
              </w:rPr>
              <w:t>2018-2019</w:t>
            </w:r>
          </w:p>
        </w:tc>
        <w:tc>
          <w:tcPr>
            <w:tcW w:w="1558" w:type="dxa"/>
          </w:tcPr>
          <w:p w14:paraId="327B2369" w14:textId="77777777" w:rsidR="00ED68F1" w:rsidRPr="00045C3D" w:rsidRDefault="00ED68F1" w:rsidP="0056466F">
            <w:pPr>
              <w:rPr>
                <w:rFonts w:ascii="Arial" w:hAnsi="Arial" w:cs="Arial"/>
                <w:sz w:val="24"/>
                <w:szCs w:val="24"/>
              </w:rPr>
            </w:pPr>
            <w:r w:rsidRPr="00045C3D">
              <w:rPr>
                <w:rFonts w:ascii="Arial" w:hAnsi="Arial" w:cs="Arial"/>
                <w:sz w:val="24"/>
                <w:szCs w:val="24"/>
              </w:rPr>
              <w:t xml:space="preserve">Percent </w:t>
            </w:r>
            <w:r w:rsidRPr="00045C3D">
              <w:rPr>
                <w:rFonts w:ascii="Arial" w:hAnsi="Arial" w:cs="Arial"/>
                <w:sz w:val="24"/>
                <w:szCs w:val="24"/>
              </w:rPr>
              <w:br/>
              <w:t>2018-2019</w:t>
            </w:r>
          </w:p>
        </w:tc>
        <w:tc>
          <w:tcPr>
            <w:tcW w:w="1558" w:type="dxa"/>
          </w:tcPr>
          <w:p w14:paraId="390A44AB" w14:textId="77777777" w:rsidR="00ED68F1" w:rsidRPr="00045C3D" w:rsidRDefault="00ED68F1" w:rsidP="0056466F">
            <w:pPr>
              <w:rPr>
                <w:rFonts w:ascii="Arial" w:hAnsi="Arial" w:cs="Arial"/>
                <w:sz w:val="24"/>
                <w:szCs w:val="24"/>
              </w:rPr>
            </w:pPr>
            <w:r w:rsidRPr="00045C3D">
              <w:rPr>
                <w:rFonts w:ascii="Arial" w:hAnsi="Arial" w:cs="Arial"/>
                <w:sz w:val="24"/>
                <w:szCs w:val="24"/>
              </w:rPr>
              <w:t>Count</w:t>
            </w:r>
            <w:r w:rsidRPr="00045C3D">
              <w:rPr>
                <w:rFonts w:ascii="Arial" w:hAnsi="Arial" w:cs="Arial"/>
                <w:sz w:val="24"/>
                <w:szCs w:val="24"/>
              </w:rPr>
              <w:br/>
              <w:t>2019-2020</w:t>
            </w:r>
          </w:p>
        </w:tc>
        <w:tc>
          <w:tcPr>
            <w:tcW w:w="1559" w:type="dxa"/>
          </w:tcPr>
          <w:p w14:paraId="59F91F93" w14:textId="77777777" w:rsidR="00ED68F1" w:rsidRPr="00045C3D" w:rsidRDefault="00ED68F1" w:rsidP="0056466F">
            <w:pPr>
              <w:rPr>
                <w:rFonts w:ascii="Arial" w:hAnsi="Arial" w:cs="Arial"/>
                <w:sz w:val="24"/>
                <w:szCs w:val="24"/>
              </w:rPr>
            </w:pPr>
            <w:r w:rsidRPr="00045C3D">
              <w:rPr>
                <w:rFonts w:ascii="Arial" w:hAnsi="Arial" w:cs="Arial"/>
                <w:sz w:val="24"/>
                <w:szCs w:val="24"/>
              </w:rPr>
              <w:t>Percent</w:t>
            </w:r>
            <w:r w:rsidRPr="00045C3D">
              <w:rPr>
                <w:rFonts w:ascii="Arial" w:hAnsi="Arial" w:cs="Arial"/>
                <w:sz w:val="24"/>
                <w:szCs w:val="24"/>
              </w:rPr>
              <w:br/>
              <w:t>2019-2020</w:t>
            </w:r>
          </w:p>
        </w:tc>
      </w:tr>
      <w:tr w:rsidR="00ED68F1" w:rsidRPr="00045C3D" w14:paraId="35CE2B5A" w14:textId="77777777" w:rsidTr="00C05892">
        <w:tc>
          <w:tcPr>
            <w:tcW w:w="1558" w:type="dxa"/>
          </w:tcPr>
          <w:p w14:paraId="5522D604" w14:textId="77777777" w:rsidR="00ED68F1" w:rsidRPr="00045C3D" w:rsidRDefault="00ED68F1" w:rsidP="0056466F">
            <w:pPr>
              <w:rPr>
                <w:rFonts w:ascii="Arial" w:hAnsi="Arial" w:cs="Arial"/>
                <w:sz w:val="24"/>
                <w:szCs w:val="24"/>
              </w:rPr>
            </w:pPr>
            <w:r w:rsidRPr="00045C3D">
              <w:rPr>
                <w:rFonts w:ascii="Arial" w:hAnsi="Arial" w:cs="Arial"/>
                <w:sz w:val="24"/>
                <w:szCs w:val="24"/>
              </w:rPr>
              <w:t>Bilingual *</w:t>
            </w:r>
          </w:p>
        </w:tc>
        <w:tc>
          <w:tcPr>
            <w:tcW w:w="1558" w:type="dxa"/>
          </w:tcPr>
          <w:p w14:paraId="34792A7A" w14:textId="77777777" w:rsidR="00ED68F1" w:rsidRPr="00045C3D" w:rsidRDefault="00ED68F1" w:rsidP="0056466F">
            <w:pPr>
              <w:rPr>
                <w:rFonts w:ascii="Arial" w:hAnsi="Arial" w:cs="Arial"/>
                <w:sz w:val="24"/>
                <w:szCs w:val="24"/>
              </w:rPr>
            </w:pPr>
            <w:r w:rsidRPr="00045C3D">
              <w:rPr>
                <w:rFonts w:ascii="Arial" w:hAnsi="Arial" w:cs="Arial"/>
                <w:sz w:val="24"/>
                <w:szCs w:val="24"/>
              </w:rPr>
              <w:t>688</w:t>
            </w:r>
          </w:p>
        </w:tc>
        <w:tc>
          <w:tcPr>
            <w:tcW w:w="1558" w:type="dxa"/>
          </w:tcPr>
          <w:p w14:paraId="275F47B0" w14:textId="77777777" w:rsidR="00ED68F1" w:rsidRPr="00045C3D" w:rsidRDefault="00ED68F1" w:rsidP="0056466F">
            <w:pPr>
              <w:rPr>
                <w:rFonts w:ascii="Arial" w:hAnsi="Arial" w:cs="Arial"/>
                <w:sz w:val="24"/>
                <w:szCs w:val="24"/>
              </w:rPr>
            </w:pPr>
            <w:r w:rsidRPr="00045C3D">
              <w:rPr>
                <w:rFonts w:ascii="Arial" w:hAnsi="Arial" w:cs="Arial"/>
                <w:sz w:val="24"/>
                <w:szCs w:val="24"/>
              </w:rPr>
              <w:t>58.3%</w:t>
            </w:r>
          </w:p>
        </w:tc>
        <w:tc>
          <w:tcPr>
            <w:tcW w:w="1558" w:type="dxa"/>
          </w:tcPr>
          <w:p w14:paraId="0D4DFBB7" w14:textId="77777777" w:rsidR="00ED68F1" w:rsidRPr="00045C3D" w:rsidRDefault="00ED68F1" w:rsidP="0056466F">
            <w:pPr>
              <w:rPr>
                <w:rFonts w:ascii="Arial" w:hAnsi="Arial" w:cs="Arial"/>
                <w:sz w:val="24"/>
                <w:szCs w:val="24"/>
              </w:rPr>
            </w:pPr>
            <w:r w:rsidRPr="00045C3D">
              <w:rPr>
                <w:rFonts w:ascii="Arial" w:hAnsi="Arial" w:cs="Arial"/>
                <w:sz w:val="24"/>
                <w:szCs w:val="24"/>
              </w:rPr>
              <w:t>330</w:t>
            </w:r>
          </w:p>
        </w:tc>
        <w:tc>
          <w:tcPr>
            <w:tcW w:w="1559" w:type="dxa"/>
          </w:tcPr>
          <w:p w14:paraId="03BE479E" w14:textId="77777777" w:rsidR="00ED68F1" w:rsidRPr="00045C3D" w:rsidRDefault="00ED68F1" w:rsidP="0056466F">
            <w:pPr>
              <w:rPr>
                <w:rFonts w:ascii="Arial" w:hAnsi="Arial" w:cs="Arial"/>
                <w:sz w:val="24"/>
                <w:szCs w:val="24"/>
              </w:rPr>
            </w:pPr>
            <w:r w:rsidRPr="00045C3D">
              <w:rPr>
                <w:rFonts w:ascii="Arial" w:hAnsi="Arial" w:cs="Arial"/>
                <w:sz w:val="24"/>
                <w:szCs w:val="24"/>
              </w:rPr>
              <w:t>55.4%</w:t>
            </w:r>
          </w:p>
        </w:tc>
      </w:tr>
      <w:tr w:rsidR="00ED68F1" w:rsidRPr="00045C3D" w14:paraId="5E6A100A" w14:textId="77777777" w:rsidTr="00C05892">
        <w:tc>
          <w:tcPr>
            <w:tcW w:w="1558" w:type="dxa"/>
          </w:tcPr>
          <w:p w14:paraId="4161E2F4" w14:textId="77777777" w:rsidR="00ED68F1" w:rsidRPr="00045C3D" w:rsidRDefault="00ED68F1" w:rsidP="0056466F">
            <w:pPr>
              <w:rPr>
                <w:rFonts w:ascii="Arial" w:hAnsi="Arial" w:cs="Arial"/>
                <w:sz w:val="24"/>
                <w:szCs w:val="24"/>
              </w:rPr>
            </w:pPr>
            <w:r w:rsidRPr="00045C3D">
              <w:rPr>
                <w:rFonts w:ascii="Arial" w:hAnsi="Arial" w:cs="Arial"/>
                <w:sz w:val="24"/>
                <w:szCs w:val="24"/>
              </w:rPr>
              <w:t>Unilingual</w:t>
            </w:r>
          </w:p>
        </w:tc>
        <w:tc>
          <w:tcPr>
            <w:tcW w:w="1558" w:type="dxa"/>
          </w:tcPr>
          <w:p w14:paraId="634C7A83" w14:textId="77777777" w:rsidR="00ED68F1" w:rsidRPr="00045C3D" w:rsidRDefault="00ED68F1" w:rsidP="0056466F">
            <w:pPr>
              <w:rPr>
                <w:rFonts w:ascii="Arial" w:hAnsi="Arial" w:cs="Arial"/>
                <w:sz w:val="24"/>
                <w:szCs w:val="24"/>
              </w:rPr>
            </w:pPr>
            <w:r w:rsidRPr="00045C3D">
              <w:rPr>
                <w:rFonts w:ascii="Arial" w:hAnsi="Arial" w:cs="Arial"/>
                <w:sz w:val="24"/>
                <w:szCs w:val="24"/>
              </w:rPr>
              <w:t>493</w:t>
            </w:r>
          </w:p>
        </w:tc>
        <w:tc>
          <w:tcPr>
            <w:tcW w:w="1558" w:type="dxa"/>
          </w:tcPr>
          <w:p w14:paraId="0804E58F" w14:textId="77777777" w:rsidR="00ED68F1" w:rsidRPr="00045C3D" w:rsidRDefault="00ED68F1" w:rsidP="0056466F">
            <w:pPr>
              <w:rPr>
                <w:rFonts w:ascii="Arial" w:hAnsi="Arial" w:cs="Arial"/>
                <w:sz w:val="24"/>
                <w:szCs w:val="24"/>
              </w:rPr>
            </w:pPr>
            <w:r w:rsidRPr="00045C3D">
              <w:rPr>
                <w:rFonts w:ascii="Arial" w:hAnsi="Arial" w:cs="Arial"/>
                <w:sz w:val="24"/>
                <w:szCs w:val="24"/>
              </w:rPr>
              <w:t>41.7%</w:t>
            </w:r>
          </w:p>
        </w:tc>
        <w:tc>
          <w:tcPr>
            <w:tcW w:w="1558" w:type="dxa"/>
          </w:tcPr>
          <w:p w14:paraId="3EE75CFE" w14:textId="77777777" w:rsidR="00ED68F1" w:rsidRPr="00045C3D" w:rsidRDefault="00ED68F1" w:rsidP="0056466F">
            <w:pPr>
              <w:rPr>
                <w:rFonts w:ascii="Arial" w:hAnsi="Arial" w:cs="Arial"/>
                <w:sz w:val="24"/>
                <w:szCs w:val="24"/>
              </w:rPr>
            </w:pPr>
            <w:r w:rsidRPr="00045C3D">
              <w:rPr>
                <w:rFonts w:ascii="Arial" w:hAnsi="Arial" w:cs="Arial"/>
                <w:sz w:val="24"/>
                <w:szCs w:val="24"/>
              </w:rPr>
              <w:t>266</w:t>
            </w:r>
          </w:p>
        </w:tc>
        <w:tc>
          <w:tcPr>
            <w:tcW w:w="1559" w:type="dxa"/>
          </w:tcPr>
          <w:p w14:paraId="4CE73F09" w14:textId="77777777" w:rsidR="00ED68F1" w:rsidRPr="00045C3D" w:rsidRDefault="00ED68F1" w:rsidP="0056466F">
            <w:pPr>
              <w:rPr>
                <w:rFonts w:ascii="Arial" w:hAnsi="Arial" w:cs="Arial"/>
                <w:sz w:val="24"/>
                <w:szCs w:val="24"/>
              </w:rPr>
            </w:pPr>
            <w:r w:rsidRPr="00045C3D">
              <w:rPr>
                <w:rFonts w:ascii="Arial" w:hAnsi="Arial" w:cs="Arial"/>
                <w:sz w:val="24"/>
                <w:szCs w:val="24"/>
              </w:rPr>
              <w:t>44.6%</w:t>
            </w:r>
          </w:p>
        </w:tc>
      </w:tr>
      <w:tr w:rsidR="00ED68F1" w:rsidRPr="00045C3D" w14:paraId="5F678E5C" w14:textId="77777777" w:rsidTr="00C05892">
        <w:tc>
          <w:tcPr>
            <w:tcW w:w="1558" w:type="dxa"/>
          </w:tcPr>
          <w:p w14:paraId="25F62C52" w14:textId="77777777" w:rsidR="00ED68F1" w:rsidRPr="00045C3D" w:rsidRDefault="00ED68F1" w:rsidP="0056466F">
            <w:pPr>
              <w:rPr>
                <w:rFonts w:ascii="Arial" w:hAnsi="Arial" w:cs="Arial"/>
                <w:sz w:val="24"/>
                <w:szCs w:val="24"/>
              </w:rPr>
            </w:pPr>
            <w:r w:rsidRPr="00045C3D">
              <w:rPr>
                <w:rFonts w:ascii="Arial" w:hAnsi="Arial" w:cs="Arial"/>
                <w:sz w:val="24"/>
                <w:szCs w:val="24"/>
              </w:rPr>
              <w:t>Total</w:t>
            </w:r>
          </w:p>
        </w:tc>
        <w:tc>
          <w:tcPr>
            <w:tcW w:w="1558" w:type="dxa"/>
          </w:tcPr>
          <w:p w14:paraId="700F13B6" w14:textId="77777777" w:rsidR="00ED68F1" w:rsidRPr="00045C3D" w:rsidRDefault="00ED68F1" w:rsidP="0056466F">
            <w:pPr>
              <w:rPr>
                <w:rFonts w:ascii="Arial" w:hAnsi="Arial" w:cs="Arial"/>
                <w:sz w:val="24"/>
                <w:szCs w:val="24"/>
              </w:rPr>
            </w:pPr>
            <w:r w:rsidRPr="00045C3D">
              <w:rPr>
                <w:rFonts w:ascii="Arial" w:hAnsi="Arial" w:cs="Arial"/>
                <w:sz w:val="24"/>
                <w:szCs w:val="24"/>
              </w:rPr>
              <w:t>1,181</w:t>
            </w:r>
          </w:p>
        </w:tc>
        <w:tc>
          <w:tcPr>
            <w:tcW w:w="1558" w:type="dxa"/>
          </w:tcPr>
          <w:p w14:paraId="0D7429BA" w14:textId="77777777" w:rsidR="00ED68F1" w:rsidRPr="00045C3D" w:rsidRDefault="00ED68F1" w:rsidP="0056466F">
            <w:pPr>
              <w:rPr>
                <w:rFonts w:ascii="Arial" w:hAnsi="Arial" w:cs="Arial"/>
                <w:sz w:val="24"/>
                <w:szCs w:val="24"/>
              </w:rPr>
            </w:pPr>
            <w:r w:rsidRPr="00045C3D">
              <w:rPr>
                <w:rFonts w:ascii="Arial" w:hAnsi="Arial" w:cs="Arial"/>
                <w:sz w:val="24"/>
                <w:szCs w:val="24"/>
              </w:rPr>
              <w:t>100.0%</w:t>
            </w:r>
          </w:p>
        </w:tc>
        <w:tc>
          <w:tcPr>
            <w:tcW w:w="1558" w:type="dxa"/>
          </w:tcPr>
          <w:p w14:paraId="3C717ABE" w14:textId="77777777" w:rsidR="00ED68F1" w:rsidRPr="00045C3D" w:rsidRDefault="00ED68F1" w:rsidP="0056466F">
            <w:pPr>
              <w:rPr>
                <w:rFonts w:ascii="Arial" w:hAnsi="Arial" w:cs="Arial"/>
                <w:sz w:val="24"/>
                <w:szCs w:val="24"/>
              </w:rPr>
            </w:pPr>
            <w:r w:rsidRPr="00045C3D">
              <w:rPr>
                <w:rFonts w:ascii="Arial" w:hAnsi="Arial" w:cs="Arial"/>
                <w:sz w:val="24"/>
                <w:szCs w:val="24"/>
              </w:rPr>
              <w:t>596</w:t>
            </w:r>
          </w:p>
        </w:tc>
        <w:tc>
          <w:tcPr>
            <w:tcW w:w="1559" w:type="dxa"/>
          </w:tcPr>
          <w:p w14:paraId="687EB160" w14:textId="77777777" w:rsidR="00ED68F1" w:rsidRPr="00045C3D" w:rsidRDefault="00ED68F1" w:rsidP="0056466F">
            <w:pPr>
              <w:rPr>
                <w:rFonts w:ascii="Arial" w:hAnsi="Arial" w:cs="Arial"/>
                <w:sz w:val="24"/>
                <w:szCs w:val="24"/>
              </w:rPr>
            </w:pPr>
            <w:r w:rsidRPr="00045C3D">
              <w:rPr>
                <w:rFonts w:ascii="Arial" w:hAnsi="Arial" w:cs="Arial"/>
                <w:sz w:val="24"/>
                <w:szCs w:val="24"/>
              </w:rPr>
              <w:t>100.0%</w:t>
            </w:r>
          </w:p>
        </w:tc>
      </w:tr>
    </w:tbl>
    <w:p w14:paraId="22CD3B23" w14:textId="77777777" w:rsidR="00ED68F1" w:rsidRPr="00045C3D" w:rsidRDefault="00ED68F1" w:rsidP="00B92A9A">
      <w:pPr>
        <w:spacing w:after="0" w:line="240" w:lineRule="auto"/>
        <w:rPr>
          <w:rFonts w:ascii="Arial" w:eastAsia="Times New Roman" w:hAnsi="Arial" w:cs="Arial"/>
          <w:color w:val="000000" w:themeColor="text1"/>
          <w:sz w:val="24"/>
          <w:szCs w:val="24"/>
          <w:lang w:eastAsia="en-CA"/>
        </w:rPr>
      </w:pPr>
      <w:r w:rsidRPr="00045C3D">
        <w:rPr>
          <w:rFonts w:ascii="Arial" w:hAnsi="Arial" w:cs="Arial"/>
          <w:sz w:val="24"/>
          <w:szCs w:val="24"/>
        </w:rPr>
        <w:br/>
      </w:r>
      <w:r w:rsidRPr="00045C3D">
        <w:rPr>
          <w:rFonts w:ascii="Arial" w:eastAsia="Times New Roman" w:hAnsi="Arial" w:cs="Arial"/>
          <w:color w:val="000000" w:themeColor="text1"/>
          <w:sz w:val="24"/>
          <w:szCs w:val="24"/>
          <w:lang w:eastAsia="en-CA"/>
        </w:rPr>
        <w:t>*A bilingual applicant is defined as an individual that self-assessed their language proficiency as intermediate or higher in both official languages.</w:t>
      </w:r>
    </w:p>
    <w:p w14:paraId="36626DC8" w14:textId="77777777" w:rsidR="00ED68F1" w:rsidRPr="00045C3D" w:rsidRDefault="00ED68F1">
      <w:pPr>
        <w:rPr>
          <w:rFonts w:ascii="Arial" w:hAnsi="Arial" w:cs="Arial"/>
          <w:sz w:val="24"/>
          <w:szCs w:val="24"/>
        </w:rPr>
      </w:pPr>
    </w:p>
    <w:p w14:paraId="791A50BE" w14:textId="77777777" w:rsidR="00ED68F1" w:rsidRPr="00045C3D" w:rsidRDefault="00ED68F1">
      <w:pPr>
        <w:rPr>
          <w:rFonts w:ascii="Arial" w:hAnsi="Arial" w:cs="Arial"/>
          <w:b/>
          <w:sz w:val="24"/>
          <w:szCs w:val="24"/>
        </w:rPr>
      </w:pPr>
      <w:r w:rsidRPr="00045C3D">
        <w:rPr>
          <w:rFonts w:ascii="Arial" w:hAnsi="Arial" w:cs="Arial"/>
          <w:b/>
          <w:sz w:val="24"/>
          <w:szCs w:val="24"/>
        </w:rPr>
        <w:t>New Brunswick</w:t>
      </w:r>
    </w:p>
    <w:tbl>
      <w:tblPr>
        <w:tblStyle w:val="TableGrid"/>
        <w:tblW w:w="0" w:type="auto"/>
        <w:tblLook w:val="04A0" w:firstRow="1" w:lastRow="0" w:firstColumn="1" w:lastColumn="0" w:noHBand="0" w:noVBand="1"/>
        <w:tblCaption w:val="Self-assessed language proficiency of unique applicants to the Research Affiliate Program (RAP), by home region, by fiscal year (New Brunswick)"/>
        <w:tblDescription w:val="Self-assessed language proficiency of unique applicants to the Research Affiliate Program (RAP), by home region, by fiscal year. (New Brunswick)"/>
      </w:tblPr>
      <w:tblGrid>
        <w:gridCol w:w="1558"/>
        <w:gridCol w:w="1558"/>
        <w:gridCol w:w="1558"/>
        <w:gridCol w:w="1558"/>
        <w:gridCol w:w="1559"/>
      </w:tblGrid>
      <w:tr w:rsidR="00ED68F1" w:rsidRPr="00045C3D" w14:paraId="1AED3C35" w14:textId="77777777" w:rsidTr="00C05892">
        <w:trPr>
          <w:tblHeader/>
        </w:trPr>
        <w:tc>
          <w:tcPr>
            <w:tcW w:w="1558" w:type="dxa"/>
          </w:tcPr>
          <w:p w14:paraId="019886FB" w14:textId="77777777" w:rsidR="00ED68F1" w:rsidRPr="00045C3D" w:rsidRDefault="00ED68F1" w:rsidP="0056466F">
            <w:pPr>
              <w:rPr>
                <w:rFonts w:ascii="Arial" w:hAnsi="Arial" w:cs="Arial"/>
                <w:sz w:val="24"/>
                <w:szCs w:val="24"/>
              </w:rPr>
            </w:pPr>
            <w:r w:rsidRPr="00045C3D">
              <w:rPr>
                <w:rFonts w:ascii="Arial" w:hAnsi="Arial" w:cs="Arial"/>
                <w:sz w:val="24"/>
                <w:szCs w:val="24"/>
              </w:rPr>
              <w:t>Language Proficiency</w:t>
            </w:r>
          </w:p>
        </w:tc>
        <w:tc>
          <w:tcPr>
            <w:tcW w:w="1558" w:type="dxa"/>
          </w:tcPr>
          <w:p w14:paraId="537F0BB2" w14:textId="77777777" w:rsidR="00ED68F1" w:rsidRPr="00045C3D" w:rsidRDefault="00ED68F1" w:rsidP="0056466F">
            <w:pPr>
              <w:rPr>
                <w:rFonts w:ascii="Arial" w:hAnsi="Arial" w:cs="Arial"/>
                <w:sz w:val="24"/>
                <w:szCs w:val="24"/>
              </w:rPr>
            </w:pPr>
            <w:r w:rsidRPr="00045C3D">
              <w:rPr>
                <w:rFonts w:ascii="Arial" w:hAnsi="Arial" w:cs="Arial"/>
                <w:sz w:val="24"/>
                <w:szCs w:val="24"/>
              </w:rPr>
              <w:t>Count</w:t>
            </w:r>
          </w:p>
          <w:p w14:paraId="4BF09490" w14:textId="77777777" w:rsidR="00ED68F1" w:rsidRPr="00045C3D" w:rsidRDefault="00ED68F1" w:rsidP="0056466F">
            <w:pPr>
              <w:rPr>
                <w:rFonts w:ascii="Arial" w:hAnsi="Arial" w:cs="Arial"/>
                <w:sz w:val="24"/>
                <w:szCs w:val="24"/>
              </w:rPr>
            </w:pPr>
            <w:r w:rsidRPr="00045C3D">
              <w:rPr>
                <w:rFonts w:ascii="Arial" w:hAnsi="Arial" w:cs="Arial"/>
                <w:sz w:val="24"/>
                <w:szCs w:val="24"/>
              </w:rPr>
              <w:t>2018-2019</w:t>
            </w:r>
          </w:p>
        </w:tc>
        <w:tc>
          <w:tcPr>
            <w:tcW w:w="1558" w:type="dxa"/>
          </w:tcPr>
          <w:p w14:paraId="67804901" w14:textId="77777777" w:rsidR="00ED68F1" w:rsidRPr="00045C3D" w:rsidRDefault="00ED68F1" w:rsidP="0056466F">
            <w:pPr>
              <w:rPr>
                <w:rFonts w:ascii="Arial" w:hAnsi="Arial" w:cs="Arial"/>
                <w:sz w:val="24"/>
                <w:szCs w:val="24"/>
              </w:rPr>
            </w:pPr>
            <w:r w:rsidRPr="00045C3D">
              <w:rPr>
                <w:rFonts w:ascii="Arial" w:hAnsi="Arial" w:cs="Arial"/>
                <w:sz w:val="24"/>
                <w:szCs w:val="24"/>
              </w:rPr>
              <w:t xml:space="preserve">Percent </w:t>
            </w:r>
            <w:r w:rsidRPr="00045C3D">
              <w:rPr>
                <w:rFonts w:ascii="Arial" w:hAnsi="Arial" w:cs="Arial"/>
                <w:sz w:val="24"/>
                <w:szCs w:val="24"/>
              </w:rPr>
              <w:br/>
              <w:t>2018-2019</w:t>
            </w:r>
          </w:p>
        </w:tc>
        <w:tc>
          <w:tcPr>
            <w:tcW w:w="1558" w:type="dxa"/>
          </w:tcPr>
          <w:p w14:paraId="3F7D8C65" w14:textId="77777777" w:rsidR="00ED68F1" w:rsidRPr="00045C3D" w:rsidRDefault="00ED68F1" w:rsidP="0056466F">
            <w:pPr>
              <w:rPr>
                <w:rFonts w:ascii="Arial" w:hAnsi="Arial" w:cs="Arial"/>
                <w:sz w:val="24"/>
                <w:szCs w:val="24"/>
              </w:rPr>
            </w:pPr>
            <w:r w:rsidRPr="00045C3D">
              <w:rPr>
                <w:rFonts w:ascii="Arial" w:hAnsi="Arial" w:cs="Arial"/>
                <w:sz w:val="24"/>
                <w:szCs w:val="24"/>
              </w:rPr>
              <w:t>Count</w:t>
            </w:r>
            <w:r w:rsidRPr="00045C3D">
              <w:rPr>
                <w:rFonts w:ascii="Arial" w:hAnsi="Arial" w:cs="Arial"/>
                <w:sz w:val="24"/>
                <w:szCs w:val="24"/>
              </w:rPr>
              <w:br/>
              <w:t>2019-2020</w:t>
            </w:r>
          </w:p>
        </w:tc>
        <w:tc>
          <w:tcPr>
            <w:tcW w:w="1559" w:type="dxa"/>
          </w:tcPr>
          <w:p w14:paraId="4E7FE126" w14:textId="77777777" w:rsidR="00ED68F1" w:rsidRPr="00045C3D" w:rsidRDefault="00ED68F1" w:rsidP="0056466F">
            <w:pPr>
              <w:rPr>
                <w:rFonts w:ascii="Arial" w:hAnsi="Arial" w:cs="Arial"/>
                <w:sz w:val="24"/>
                <w:szCs w:val="24"/>
              </w:rPr>
            </w:pPr>
            <w:r w:rsidRPr="00045C3D">
              <w:rPr>
                <w:rFonts w:ascii="Arial" w:hAnsi="Arial" w:cs="Arial"/>
                <w:sz w:val="24"/>
                <w:szCs w:val="24"/>
              </w:rPr>
              <w:t>Percent</w:t>
            </w:r>
            <w:r w:rsidRPr="00045C3D">
              <w:rPr>
                <w:rFonts w:ascii="Arial" w:hAnsi="Arial" w:cs="Arial"/>
                <w:sz w:val="24"/>
                <w:szCs w:val="24"/>
              </w:rPr>
              <w:br/>
              <w:t>2019-2020</w:t>
            </w:r>
          </w:p>
        </w:tc>
      </w:tr>
      <w:tr w:rsidR="00ED68F1" w:rsidRPr="00045C3D" w14:paraId="024996B9" w14:textId="77777777" w:rsidTr="00C05892">
        <w:tc>
          <w:tcPr>
            <w:tcW w:w="1558" w:type="dxa"/>
          </w:tcPr>
          <w:p w14:paraId="1A2B8915" w14:textId="77777777" w:rsidR="00ED68F1" w:rsidRPr="00045C3D" w:rsidRDefault="00ED68F1" w:rsidP="0056466F">
            <w:pPr>
              <w:rPr>
                <w:rFonts w:ascii="Arial" w:hAnsi="Arial" w:cs="Arial"/>
                <w:sz w:val="24"/>
                <w:szCs w:val="24"/>
              </w:rPr>
            </w:pPr>
            <w:r w:rsidRPr="00045C3D">
              <w:rPr>
                <w:rFonts w:ascii="Arial" w:hAnsi="Arial" w:cs="Arial"/>
                <w:sz w:val="24"/>
                <w:szCs w:val="24"/>
              </w:rPr>
              <w:t>Bilingual *</w:t>
            </w:r>
          </w:p>
        </w:tc>
        <w:tc>
          <w:tcPr>
            <w:tcW w:w="1558" w:type="dxa"/>
          </w:tcPr>
          <w:p w14:paraId="1336BD94" w14:textId="77777777" w:rsidR="00ED68F1" w:rsidRPr="00045C3D" w:rsidRDefault="00ED68F1" w:rsidP="0056466F">
            <w:pPr>
              <w:rPr>
                <w:rFonts w:ascii="Arial" w:hAnsi="Arial" w:cs="Arial"/>
                <w:sz w:val="24"/>
                <w:szCs w:val="24"/>
              </w:rPr>
            </w:pPr>
            <w:r w:rsidRPr="00045C3D">
              <w:rPr>
                <w:rFonts w:ascii="Arial" w:hAnsi="Arial" w:cs="Arial"/>
                <w:sz w:val="24"/>
                <w:szCs w:val="24"/>
              </w:rPr>
              <w:t>83</w:t>
            </w:r>
          </w:p>
        </w:tc>
        <w:tc>
          <w:tcPr>
            <w:tcW w:w="1558" w:type="dxa"/>
          </w:tcPr>
          <w:p w14:paraId="36138D2A" w14:textId="77777777" w:rsidR="00ED68F1" w:rsidRPr="00045C3D" w:rsidRDefault="00ED68F1" w:rsidP="0056466F">
            <w:pPr>
              <w:rPr>
                <w:rFonts w:ascii="Arial" w:hAnsi="Arial" w:cs="Arial"/>
                <w:sz w:val="24"/>
                <w:szCs w:val="24"/>
              </w:rPr>
            </w:pPr>
            <w:r w:rsidRPr="00045C3D">
              <w:rPr>
                <w:rFonts w:ascii="Arial" w:hAnsi="Arial" w:cs="Arial"/>
                <w:sz w:val="24"/>
                <w:szCs w:val="24"/>
              </w:rPr>
              <w:t>53.9%</w:t>
            </w:r>
          </w:p>
        </w:tc>
        <w:tc>
          <w:tcPr>
            <w:tcW w:w="1558" w:type="dxa"/>
          </w:tcPr>
          <w:p w14:paraId="271B5927" w14:textId="77777777" w:rsidR="00ED68F1" w:rsidRPr="00045C3D" w:rsidRDefault="00ED68F1" w:rsidP="0056466F">
            <w:pPr>
              <w:rPr>
                <w:rFonts w:ascii="Arial" w:hAnsi="Arial" w:cs="Arial"/>
                <w:sz w:val="24"/>
                <w:szCs w:val="24"/>
              </w:rPr>
            </w:pPr>
            <w:r w:rsidRPr="00045C3D">
              <w:rPr>
                <w:rFonts w:ascii="Arial" w:hAnsi="Arial" w:cs="Arial"/>
                <w:sz w:val="24"/>
                <w:szCs w:val="24"/>
              </w:rPr>
              <w:t>47</w:t>
            </w:r>
          </w:p>
        </w:tc>
        <w:tc>
          <w:tcPr>
            <w:tcW w:w="1559" w:type="dxa"/>
          </w:tcPr>
          <w:p w14:paraId="5F37FF4A" w14:textId="77777777" w:rsidR="00ED68F1" w:rsidRPr="00045C3D" w:rsidRDefault="00ED68F1" w:rsidP="0056466F">
            <w:pPr>
              <w:rPr>
                <w:rFonts w:ascii="Arial" w:hAnsi="Arial" w:cs="Arial"/>
                <w:sz w:val="24"/>
                <w:szCs w:val="24"/>
              </w:rPr>
            </w:pPr>
            <w:r w:rsidRPr="00045C3D">
              <w:rPr>
                <w:rFonts w:ascii="Arial" w:hAnsi="Arial" w:cs="Arial"/>
                <w:sz w:val="24"/>
                <w:szCs w:val="24"/>
              </w:rPr>
              <w:t>44.8%</w:t>
            </w:r>
          </w:p>
        </w:tc>
      </w:tr>
      <w:tr w:rsidR="00ED68F1" w:rsidRPr="00045C3D" w14:paraId="0B5A720A" w14:textId="77777777" w:rsidTr="00C05892">
        <w:tc>
          <w:tcPr>
            <w:tcW w:w="1558" w:type="dxa"/>
          </w:tcPr>
          <w:p w14:paraId="5C27ECB4" w14:textId="77777777" w:rsidR="00ED68F1" w:rsidRPr="00045C3D" w:rsidRDefault="00ED68F1" w:rsidP="0056466F">
            <w:pPr>
              <w:rPr>
                <w:rFonts w:ascii="Arial" w:hAnsi="Arial" w:cs="Arial"/>
                <w:sz w:val="24"/>
                <w:szCs w:val="24"/>
              </w:rPr>
            </w:pPr>
            <w:r w:rsidRPr="00045C3D">
              <w:rPr>
                <w:rFonts w:ascii="Arial" w:hAnsi="Arial" w:cs="Arial"/>
                <w:sz w:val="24"/>
                <w:szCs w:val="24"/>
              </w:rPr>
              <w:t>Unilingual</w:t>
            </w:r>
          </w:p>
        </w:tc>
        <w:tc>
          <w:tcPr>
            <w:tcW w:w="1558" w:type="dxa"/>
          </w:tcPr>
          <w:p w14:paraId="02B0A9C3" w14:textId="77777777" w:rsidR="00ED68F1" w:rsidRPr="00045C3D" w:rsidRDefault="00ED68F1" w:rsidP="0056466F">
            <w:pPr>
              <w:rPr>
                <w:rFonts w:ascii="Arial" w:hAnsi="Arial" w:cs="Arial"/>
                <w:sz w:val="24"/>
                <w:szCs w:val="24"/>
              </w:rPr>
            </w:pPr>
            <w:r w:rsidRPr="00045C3D">
              <w:rPr>
                <w:rFonts w:ascii="Arial" w:hAnsi="Arial" w:cs="Arial"/>
                <w:sz w:val="24"/>
                <w:szCs w:val="24"/>
              </w:rPr>
              <w:t>71</w:t>
            </w:r>
          </w:p>
        </w:tc>
        <w:tc>
          <w:tcPr>
            <w:tcW w:w="1558" w:type="dxa"/>
          </w:tcPr>
          <w:p w14:paraId="4E6D4554" w14:textId="77777777" w:rsidR="00ED68F1" w:rsidRPr="00045C3D" w:rsidRDefault="00ED68F1" w:rsidP="0056466F">
            <w:pPr>
              <w:rPr>
                <w:rFonts w:ascii="Arial" w:hAnsi="Arial" w:cs="Arial"/>
                <w:sz w:val="24"/>
                <w:szCs w:val="24"/>
              </w:rPr>
            </w:pPr>
            <w:r w:rsidRPr="00045C3D">
              <w:rPr>
                <w:rFonts w:ascii="Arial" w:hAnsi="Arial" w:cs="Arial"/>
                <w:sz w:val="24"/>
                <w:szCs w:val="24"/>
              </w:rPr>
              <w:t>46.1%</w:t>
            </w:r>
          </w:p>
        </w:tc>
        <w:tc>
          <w:tcPr>
            <w:tcW w:w="1558" w:type="dxa"/>
          </w:tcPr>
          <w:p w14:paraId="510976CB" w14:textId="77777777" w:rsidR="00ED68F1" w:rsidRPr="00045C3D" w:rsidRDefault="00ED68F1" w:rsidP="0056466F">
            <w:pPr>
              <w:rPr>
                <w:rFonts w:ascii="Arial" w:hAnsi="Arial" w:cs="Arial"/>
                <w:sz w:val="24"/>
                <w:szCs w:val="24"/>
              </w:rPr>
            </w:pPr>
            <w:r w:rsidRPr="00045C3D">
              <w:rPr>
                <w:rFonts w:ascii="Arial" w:hAnsi="Arial" w:cs="Arial"/>
                <w:sz w:val="24"/>
                <w:szCs w:val="24"/>
              </w:rPr>
              <w:t>58</w:t>
            </w:r>
          </w:p>
        </w:tc>
        <w:tc>
          <w:tcPr>
            <w:tcW w:w="1559" w:type="dxa"/>
          </w:tcPr>
          <w:p w14:paraId="731F1AF7" w14:textId="77777777" w:rsidR="00ED68F1" w:rsidRPr="00045C3D" w:rsidRDefault="00ED68F1" w:rsidP="0056466F">
            <w:pPr>
              <w:rPr>
                <w:rFonts w:ascii="Arial" w:hAnsi="Arial" w:cs="Arial"/>
                <w:sz w:val="24"/>
                <w:szCs w:val="24"/>
              </w:rPr>
            </w:pPr>
            <w:r w:rsidRPr="00045C3D">
              <w:rPr>
                <w:rFonts w:ascii="Arial" w:hAnsi="Arial" w:cs="Arial"/>
                <w:sz w:val="24"/>
                <w:szCs w:val="24"/>
              </w:rPr>
              <w:t>55.2%</w:t>
            </w:r>
          </w:p>
        </w:tc>
      </w:tr>
      <w:tr w:rsidR="00ED68F1" w:rsidRPr="00045C3D" w14:paraId="48D4F776" w14:textId="77777777" w:rsidTr="00C05892">
        <w:tc>
          <w:tcPr>
            <w:tcW w:w="1558" w:type="dxa"/>
          </w:tcPr>
          <w:p w14:paraId="27D5AA4C" w14:textId="77777777" w:rsidR="00ED68F1" w:rsidRPr="00045C3D" w:rsidRDefault="00ED68F1" w:rsidP="0056466F">
            <w:pPr>
              <w:rPr>
                <w:rFonts w:ascii="Arial" w:hAnsi="Arial" w:cs="Arial"/>
                <w:sz w:val="24"/>
                <w:szCs w:val="24"/>
              </w:rPr>
            </w:pPr>
            <w:r w:rsidRPr="00045C3D">
              <w:rPr>
                <w:rFonts w:ascii="Arial" w:hAnsi="Arial" w:cs="Arial"/>
                <w:sz w:val="24"/>
                <w:szCs w:val="24"/>
              </w:rPr>
              <w:t>Total</w:t>
            </w:r>
          </w:p>
        </w:tc>
        <w:tc>
          <w:tcPr>
            <w:tcW w:w="1558" w:type="dxa"/>
          </w:tcPr>
          <w:p w14:paraId="4AF2F615" w14:textId="77777777" w:rsidR="00ED68F1" w:rsidRPr="00045C3D" w:rsidRDefault="00ED68F1" w:rsidP="0056466F">
            <w:pPr>
              <w:rPr>
                <w:rFonts w:ascii="Arial" w:hAnsi="Arial" w:cs="Arial"/>
                <w:sz w:val="24"/>
                <w:szCs w:val="24"/>
              </w:rPr>
            </w:pPr>
            <w:r w:rsidRPr="00045C3D">
              <w:rPr>
                <w:rFonts w:ascii="Arial" w:hAnsi="Arial" w:cs="Arial"/>
                <w:sz w:val="24"/>
                <w:szCs w:val="24"/>
              </w:rPr>
              <w:t>154</w:t>
            </w:r>
          </w:p>
        </w:tc>
        <w:tc>
          <w:tcPr>
            <w:tcW w:w="1558" w:type="dxa"/>
          </w:tcPr>
          <w:p w14:paraId="65D7609D" w14:textId="77777777" w:rsidR="00ED68F1" w:rsidRPr="00045C3D" w:rsidRDefault="00ED68F1" w:rsidP="0056466F">
            <w:pPr>
              <w:rPr>
                <w:rFonts w:ascii="Arial" w:hAnsi="Arial" w:cs="Arial"/>
                <w:sz w:val="24"/>
                <w:szCs w:val="24"/>
              </w:rPr>
            </w:pPr>
            <w:r w:rsidRPr="00045C3D">
              <w:rPr>
                <w:rFonts w:ascii="Arial" w:hAnsi="Arial" w:cs="Arial"/>
                <w:sz w:val="24"/>
                <w:szCs w:val="24"/>
              </w:rPr>
              <w:t>100.0%</w:t>
            </w:r>
          </w:p>
        </w:tc>
        <w:tc>
          <w:tcPr>
            <w:tcW w:w="1558" w:type="dxa"/>
          </w:tcPr>
          <w:p w14:paraId="12A250D6" w14:textId="77777777" w:rsidR="00ED68F1" w:rsidRPr="00045C3D" w:rsidRDefault="00ED68F1" w:rsidP="0056466F">
            <w:pPr>
              <w:rPr>
                <w:rFonts w:ascii="Arial" w:hAnsi="Arial" w:cs="Arial"/>
                <w:sz w:val="24"/>
                <w:szCs w:val="24"/>
              </w:rPr>
            </w:pPr>
            <w:r w:rsidRPr="00045C3D">
              <w:rPr>
                <w:rFonts w:ascii="Arial" w:hAnsi="Arial" w:cs="Arial"/>
                <w:sz w:val="24"/>
                <w:szCs w:val="24"/>
              </w:rPr>
              <w:t>105</w:t>
            </w:r>
          </w:p>
        </w:tc>
        <w:tc>
          <w:tcPr>
            <w:tcW w:w="1559" w:type="dxa"/>
          </w:tcPr>
          <w:p w14:paraId="7803E77F" w14:textId="77777777" w:rsidR="00ED68F1" w:rsidRPr="00045C3D" w:rsidRDefault="00ED68F1" w:rsidP="0056466F">
            <w:pPr>
              <w:rPr>
                <w:rFonts w:ascii="Arial" w:hAnsi="Arial" w:cs="Arial"/>
                <w:sz w:val="24"/>
                <w:szCs w:val="24"/>
              </w:rPr>
            </w:pPr>
            <w:r w:rsidRPr="00045C3D">
              <w:rPr>
                <w:rFonts w:ascii="Arial" w:hAnsi="Arial" w:cs="Arial"/>
                <w:sz w:val="24"/>
                <w:szCs w:val="24"/>
              </w:rPr>
              <w:t>100.0%</w:t>
            </w:r>
          </w:p>
        </w:tc>
      </w:tr>
    </w:tbl>
    <w:p w14:paraId="2D263B51" w14:textId="77777777" w:rsidR="00ED68F1" w:rsidRPr="00045C3D" w:rsidRDefault="00ED68F1" w:rsidP="00B92A9A">
      <w:pPr>
        <w:spacing w:after="0" w:line="240" w:lineRule="auto"/>
        <w:rPr>
          <w:rFonts w:ascii="Arial" w:eastAsia="Times New Roman" w:hAnsi="Arial" w:cs="Arial"/>
          <w:color w:val="000000" w:themeColor="text1"/>
          <w:sz w:val="24"/>
          <w:szCs w:val="24"/>
          <w:lang w:eastAsia="en-CA"/>
        </w:rPr>
      </w:pPr>
      <w:r w:rsidRPr="00045C3D">
        <w:rPr>
          <w:rFonts w:ascii="Arial" w:hAnsi="Arial" w:cs="Arial"/>
          <w:sz w:val="24"/>
          <w:szCs w:val="24"/>
        </w:rPr>
        <w:lastRenderedPageBreak/>
        <w:br/>
      </w:r>
      <w:r w:rsidRPr="00045C3D">
        <w:rPr>
          <w:rFonts w:ascii="Arial" w:eastAsia="Times New Roman" w:hAnsi="Arial" w:cs="Arial"/>
          <w:color w:val="000000" w:themeColor="text1"/>
          <w:sz w:val="24"/>
          <w:szCs w:val="24"/>
          <w:lang w:eastAsia="en-CA"/>
        </w:rPr>
        <w:t>*A bilingual applicant is defined as an individual that self-assessed their language proficiency as intermediate or higher in both official languages.</w:t>
      </w:r>
    </w:p>
    <w:p w14:paraId="2EBE56E9" w14:textId="77777777" w:rsidR="00ED68F1" w:rsidRPr="00045C3D" w:rsidRDefault="00ED68F1">
      <w:pPr>
        <w:rPr>
          <w:rFonts w:ascii="Arial" w:hAnsi="Arial" w:cs="Arial"/>
          <w:sz w:val="24"/>
          <w:szCs w:val="24"/>
        </w:rPr>
      </w:pPr>
    </w:p>
    <w:p w14:paraId="5719033B" w14:textId="77777777" w:rsidR="00ED68F1" w:rsidRPr="00045C3D" w:rsidRDefault="00ED68F1">
      <w:pPr>
        <w:rPr>
          <w:rFonts w:ascii="Arial" w:hAnsi="Arial" w:cs="Arial"/>
          <w:b/>
          <w:sz w:val="24"/>
          <w:szCs w:val="24"/>
        </w:rPr>
      </w:pPr>
      <w:r w:rsidRPr="00045C3D">
        <w:rPr>
          <w:rFonts w:ascii="Arial" w:hAnsi="Arial" w:cs="Arial"/>
          <w:b/>
          <w:sz w:val="24"/>
          <w:szCs w:val="24"/>
        </w:rPr>
        <w:t>Newfoundland and Labrador</w:t>
      </w:r>
    </w:p>
    <w:tbl>
      <w:tblPr>
        <w:tblStyle w:val="TableGrid"/>
        <w:tblW w:w="0" w:type="auto"/>
        <w:tblLook w:val="04A0" w:firstRow="1" w:lastRow="0" w:firstColumn="1" w:lastColumn="0" w:noHBand="0" w:noVBand="1"/>
        <w:tblCaption w:val="Self-assessed language proficiency of unique applicants to the Research Affiliate Program (RAP), by home region, by fiscal year (Newfoundland and Labrador)"/>
        <w:tblDescription w:val="Self-assessed language proficiency of unique applicants to the Research Affiliate Program (RAP), by home region, by fiscal year. (Newfoundland and Labrador)"/>
      </w:tblPr>
      <w:tblGrid>
        <w:gridCol w:w="1558"/>
        <w:gridCol w:w="1558"/>
        <w:gridCol w:w="1558"/>
        <w:gridCol w:w="1558"/>
        <w:gridCol w:w="1559"/>
      </w:tblGrid>
      <w:tr w:rsidR="00ED68F1" w:rsidRPr="00045C3D" w14:paraId="45FF3E2D" w14:textId="77777777" w:rsidTr="00C05892">
        <w:trPr>
          <w:tblHeader/>
        </w:trPr>
        <w:tc>
          <w:tcPr>
            <w:tcW w:w="1558" w:type="dxa"/>
          </w:tcPr>
          <w:p w14:paraId="759DDF6C" w14:textId="77777777" w:rsidR="00ED68F1" w:rsidRPr="00045C3D" w:rsidRDefault="00ED68F1" w:rsidP="0056466F">
            <w:pPr>
              <w:rPr>
                <w:rFonts w:ascii="Arial" w:hAnsi="Arial" w:cs="Arial"/>
                <w:sz w:val="24"/>
                <w:szCs w:val="24"/>
              </w:rPr>
            </w:pPr>
            <w:r w:rsidRPr="00045C3D">
              <w:rPr>
                <w:rFonts w:ascii="Arial" w:hAnsi="Arial" w:cs="Arial"/>
                <w:sz w:val="24"/>
                <w:szCs w:val="24"/>
              </w:rPr>
              <w:t>Language Proficiency</w:t>
            </w:r>
          </w:p>
        </w:tc>
        <w:tc>
          <w:tcPr>
            <w:tcW w:w="1558" w:type="dxa"/>
          </w:tcPr>
          <w:p w14:paraId="44912F24" w14:textId="77777777" w:rsidR="00ED68F1" w:rsidRPr="00045C3D" w:rsidRDefault="00ED68F1" w:rsidP="0056466F">
            <w:pPr>
              <w:rPr>
                <w:rFonts w:ascii="Arial" w:hAnsi="Arial" w:cs="Arial"/>
                <w:sz w:val="24"/>
                <w:szCs w:val="24"/>
              </w:rPr>
            </w:pPr>
            <w:r w:rsidRPr="00045C3D">
              <w:rPr>
                <w:rFonts w:ascii="Arial" w:hAnsi="Arial" w:cs="Arial"/>
                <w:sz w:val="24"/>
                <w:szCs w:val="24"/>
              </w:rPr>
              <w:t>Count</w:t>
            </w:r>
          </w:p>
          <w:p w14:paraId="10CA4A21" w14:textId="77777777" w:rsidR="00ED68F1" w:rsidRPr="00045C3D" w:rsidRDefault="00ED68F1" w:rsidP="0056466F">
            <w:pPr>
              <w:rPr>
                <w:rFonts w:ascii="Arial" w:hAnsi="Arial" w:cs="Arial"/>
                <w:sz w:val="24"/>
                <w:szCs w:val="24"/>
              </w:rPr>
            </w:pPr>
            <w:r w:rsidRPr="00045C3D">
              <w:rPr>
                <w:rFonts w:ascii="Arial" w:hAnsi="Arial" w:cs="Arial"/>
                <w:sz w:val="24"/>
                <w:szCs w:val="24"/>
              </w:rPr>
              <w:t>2018-2019</w:t>
            </w:r>
          </w:p>
        </w:tc>
        <w:tc>
          <w:tcPr>
            <w:tcW w:w="1558" w:type="dxa"/>
          </w:tcPr>
          <w:p w14:paraId="3B8A837E" w14:textId="77777777" w:rsidR="00ED68F1" w:rsidRPr="00045C3D" w:rsidRDefault="00ED68F1" w:rsidP="0056466F">
            <w:pPr>
              <w:rPr>
                <w:rFonts w:ascii="Arial" w:hAnsi="Arial" w:cs="Arial"/>
                <w:sz w:val="24"/>
                <w:szCs w:val="24"/>
              </w:rPr>
            </w:pPr>
            <w:r w:rsidRPr="00045C3D">
              <w:rPr>
                <w:rFonts w:ascii="Arial" w:hAnsi="Arial" w:cs="Arial"/>
                <w:sz w:val="24"/>
                <w:szCs w:val="24"/>
              </w:rPr>
              <w:t xml:space="preserve">Percent </w:t>
            </w:r>
            <w:r w:rsidRPr="00045C3D">
              <w:rPr>
                <w:rFonts w:ascii="Arial" w:hAnsi="Arial" w:cs="Arial"/>
                <w:sz w:val="24"/>
                <w:szCs w:val="24"/>
              </w:rPr>
              <w:br/>
              <w:t>2018-2019</w:t>
            </w:r>
          </w:p>
        </w:tc>
        <w:tc>
          <w:tcPr>
            <w:tcW w:w="1558" w:type="dxa"/>
          </w:tcPr>
          <w:p w14:paraId="4BE358C2" w14:textId="77777777" w:rsidR="00ED68F1" w:rsidRPr="00045C3D" w:rsidRDefault="00ED68F1" w:rsidP="0056466F">
            <w:pPr>
              <w:rPr>
                <w:rFonts w:ascii="Arial" w:hAnsi="Arial" w:cs="Arial"/>
                <w:sz w:val="24"/>
                <w:szCs w:val="24"/>
              </w:rPr>
            </w:pPr>
            <w:r w:rsidRPr="00045C3D">
              <w:rPr>
                <w:rFonts w:ascii="Arial" w:hAnsi="Arial" w:cs="Arial"/>
                <w:sz w:val="24"/>
                <w:szCs w:val="24"/>
              </w:rPr>
              <w:t>Count</w:t>
            </w:r>
            <w:r w:rsidRPr="00045C3D">
              <w:rPr>
                <w:rFonts w:ascii="Arial" w:hAnsi="Arial" w:cs="Arial"/>
                <w:sz w:val="24"/>
                <w:szCs w:val="24"/>
              </w:rPr>
              <w:br/>
              <w:t>2019-2020</w:t>
            </w:r>
          </w:p>
        </w:tc>
        <w:tc>
          <w:tcPr>
            <w:tcW w:w="1559" w:type="dxa"/>
          </w:tcPr>
          <w:p w14:paraId="6BD0D81A" w14:textId="77777777" w:rsidR="00ED68F1" w:rsidRPr="00045C3D" w:rsidRDefault="00ED68F1" w:rsidP="0056466F">
            <w:pPr>
              <w:rPr>
                <w:rFonts w:ascii="Arial" w:hAnsi="Arial" w:cs="Arial"/>
                <w:sz w:val="24"/>
                <w:szCs w:val="24"/>
              </w:rPr>
            </w:pPr>
            <w:r w:rsidRPr="00045C3D">
              <w:rPr>
                <w:rFonts w:ascii="Arial" w:hAnsi="Arial" w:cs="Arial"/>
                <w:sz w:val="24"/>
                <w:szCs w:val="24"/>
              </w:rPr>
              <w:t>Percent</w:t>
            </w:r>
            <w:r w:rsidRPr="00045C3D">
              <w:rPr>
                <w:rFonts w:ascii="Arial" w:hAnsi="Arial" w:cs="Arial"/>
                <w:sz w:val="24"/>
                <w:szCs w:val="24"/>
              </w:rPr>
              <w:br/>
              <w:t>2019-2020</w:t>
            </w:r>
          </w:p>
        </w:tc>
      </w:tr>
      <w:tr w:rsidR="00ED68F1" w:rsidRPr="00045C3D" w14:paraId="4E0BAFE5" w14:textId="77777777" w:rsidTr="00C05892">
        <w:tc>
          <w:tcPr>
            <w:tcW w:w="1558" w:type="dxa"/>
          </w:tcPr>
          <w:p w14:paraId="6C01315E" w14:textId="77777777" w:rsidR="00ED68F1" w:rsidRPr="00045C3D" w:rsidRDefault="00ED68F1" w:rsidP="0056466F">
            <w:pPr>
              <w:rPr>
                <w:rFonts w:ascii="Arial" w:hAnsi="Arial" w:cs="Arial"/>
                <w:sz w:val="24"/>
                <w:szCs w:val="24"/>
              </w:rPr>
            </w:pPr>
            <w:r w:rsidRPr="00045C3D">
              <w:rPr>
                <w:rFonts w:ascii="Arial" w:hAnsi="Arial" w:cs="Arial"/>
                <w:sz w:val="24"/>
                <w:szCs w:val="24"/>
              </w:rPr>
              <w:t>Bilingual *</w:t>
            </w:r>
          </w:p>
        </w:tc>
        <w:tc>
          <w:tcPr>
            <w:tcW w:w="1558" w:type="dxa"/>
          </w:tcPr>
          <w:p w14:paraId="04CFC802" w14:textId="77777777" w:rsidR="00ED68F1" w:rsidRPr="00045C3D" w:rsidRDefault="00ED68F1" w:rsidP="0056466F">
            <w:pPr>
              <w:rPr>
                <w:rFonts w:ascii="Arial" w:hAnsi="Arial" w:cs="Arial"/>
                <w:sz w:val="24"/>
                <w:szCs w:val="24"/>
              </w:rPr>
            </w:pPr>
            <w:r w:rsidRPr="00045C3D">
              <w:rPr>
                <w:rFonts w:ascii="Arial" w:hAnsi="Arial" w:cs="Arial"/>
                <w:sz w:val="24"/>
                <w:szCs w:val="24"/>
              </w:rPr>
              <w:t>20</w:t>
            </w:r>
          </w:p>
        </w:tc>
        <w:tc>
          <w:tcPr>
            <w:tcW w:w="1558" w:type="dxa"/>
          </w:tcPr>
          <w:p w14:paraId="323894B9" w14:textId="77777777" w:rsidR="00ED68F1" w:rsidRPr="00045C3D" w:rsidRDefault="00ED68F1" w:rsidP="0056466F">
            <w:pPr>
              <w:rPr>
                <w:rFonts w:ascii="Arial" w:hAnsi="Arial" w:cs="Arial"/>
                <w:sz w:val="24"/>
                <w:szCs w:val="24"/>
              </w:rPr>
            </w:pPr>
            <w:r w:rsidRPr="00045C3D">
              <w:rPr>
                <w:rFonts w:ascii="Arial" w:hAnsi="Arial" w:cs="Arial"/>
                <w:sz w:val="24"/>
                <w:szCs w:val="24"/>
              </w:rPr>
              <w:t>33.9%</w:t>
            </w:r>
          </w:p>
        </w:tc>
        <w:tc>
          <w:tcPr>
            <w:tcW w:w="1558" w:type="dxa"/>
          </w:tcPr>
          <w:p w14:paraId="3FAE4630" w14:textId="77777777" w:rsidR="00ED68F1" w:rsidRPr="00045C3D" w:rsidRDefault="00ED68F1" w:rsidP="0056466F">
            <w:pPr>
              <w:rPr>
                <w:rFonts w:ascii="Arial" w:hAnsi="Arial" w:cs="Arial"/>
                <w:sz w:val="24"/>
                <w:szCs w:val="24"/>
              </w:rPr>
            </w:pPr>
            <w:r w:rsidRPr="00045C3D">
              <w:rPr>
                <w:rFonts w:ascii="Arial" w:hAnsi="Arial" w:cs="Arial"/>
                <w:sz w:val="24"/>
                <w:szCs w:val="24"/>
              </w:rPr>
              <w:t>19</w:t>
            </w:r>
          </w:p>
        </w:tc>
        <w:tc>
          <w:tcPr>
            <w:tcW w:w="1559" w:type="dxa"/>
          </w:tcPr>
          <w:p w14:paraId="1BC77622" w14:textId="77777777" w:rsidR="00ED68F1" w:rsidRPr="00045C3D" w:rsidRDefault="00ED68F1" w:rsidP="0056466F">
            <w:pPr>
              <w:rPr>
                <w:rFonts w:ascii="Arial" w:hAnsi="Arial" w:cs="Arial"/>
                <w:sz w:val="24"/>
                <w:szCs w:val="24"/>
              </w:rPr>
            </w:pPr>
            <w:r w:rsidRPr="00045C3D">
              <w:rPr>
                <w:rFonts w:ascii="Arial" w:hAnsi="Arial" w:cs="Arial"/>
                <w:sz w:val="24"/>
                <w:szCs w:val="24"/>
              </w:rPr>
              <w:t>32.8%</w:t>
            </w:r>
          </w:p>
        </w:tc>
      </w:tr>
      <w:tr w:rsidR="00ED68F1" w:rsidRPr="00045C3D" w14:paraId="4FF0F438" w14:textId="77777777" w:rsidTr="00C05892">
        <w:tc>
          <w:tcPr>
            <w:tcW w:w="1558" w:type="dxa"/>
          </w:tcPr>
          <w:p w14:paraId="3167D137" w14:textId="77777777" w:rsidR="00ED68F1" w:rsidRPr="00045C3D" w:rsidRDefault="00ED68F1" w:rsidP="0056466F">
            <w:pPr>
              <w:rPr>
                <w:rFonts w:ascii="Arial" w:hAnsi="Arial" w:cs="Arial"/>
                <w:sz w:val="24"/>
                <w:szCs w:val="24"/>
              </w:rPr>
            </w:pPr>
            <w:r w:rsidRPr="00045C3D">
              <w:rPr>
                <w:rFonts w:ascii="Arial" w:hAnsi="Arial" w:cs="Arial"/>
                <w:sz w:val="24"/>
                <w:szCs w:val="24"/>
              </w:rPr>
              <w:t>Unilingual</w:t>
            </w:r>
          </w:p>
        </w:tc>
        <w:tc>
          <w:tcPr>
            <w:tcW w:w="1558" w:type="dxa"/>
          </w:tcPr>
          <w:p w14:paraId="76D1E978" w14:textId="77777777" w:rsidR="00ED68F1" w:rsidRPr="00045C3D" w:rsidRDefault="00ED68F1" w:rsidP="0056466F">
            <w:pPr>
              <w:rPr>
                <w:rFonts w:ascii="Arial" w:hAnsi="Arial" w:cs="Arial"/>
                <w:sz w:val="24"/>
                <w:szCs w:val="24"/>
              </w:rPr>
            </w:pPr>
            <w:r w:rsidRPr="00045C3D">
              <w:rPr>
                <w:rFonts w:ascii="Arial" w:hAnsi="Arial" w:cs="Arial"/>
                <w:sz w:val="24"/>
                <w:szCs w:val="24"/>
              </w:rPr>
              <w:t>39</w:t>
            </w:r>
          </w:p>
        </w:tc>
        <w:tc>
          <w:tcPr>
            <w:tcW w:w="1558" w:type="dxa"/>
          </w:tcPr>
          <w:p w14:paraId="6DF68D2A" w14:textId="77777777" w:rsidR="00ED68F1" w:rsidRPr="00045C3D" w:rsidRDefault="00ED68F1" w:rsidP="0056466F">
            <w:pPr>
              <w:rPr>
                <w:rFonts w:ascii="Arial" w:hAnsi="Arial" w:cs="Arial"/>
                <w:sz w:val="24"/>
                <w:szCs w:val="24"/>
              </w:rPr>
            </w:pPr>
            <w:r w:rsidRPr="00045C3D">
              <w:rPr>
                <w:rFonts w:ascii="Arial" w:hAnsi="Arial" w:cs="Arial"/>
                <w:sz w:val="24"/>
                <w:szCs w:val="24"/>
              </w:rPr>
              <w:t>66.1%</w:t>
            </w:r>
          </w:p>
        </w:tc>
        <w:tc>
          <w:tcPr>
            <w:tcW w:w="1558" w:type="dxa"/>
          </w:tcPr>
          <w:p w14:paraId="269265BE" w14:textId="77777777" w:rsidR="00ED68F1" w:rsidRPr="00045C3D" w:rsidRDefault="00ED68F1" w:rsidP="0056466F">
            <w:pPr>
              <w:rPr>
                <w:rFonts w:ascii="Arial" w:hAnsi="Arial" w:cs="Arial"/>
                <w:sz w:val="24"/>
                <w:szCs w:val="24"/>
              </w:rPr>
            </w:pPr>
            <w:r w:rsidRPr="00045C3D">
              <w:rPr>
                <w:rFonts w:ascii="Arial" w:hAnsi="Arial" w:cs="Arial"/>
                <w:sz w:val="24"/>
                <w:szCs w:val="24"/>
              </w:rPr>
              <w:t>39</w:t>
            </w:r>
          </w:p>
        </w:tc>
        <w:tc>
          <w:tcPr>
            <w:tcW w:w="1559" w:type="dxa"/>
          </w:tcPr>
          <w:p w14:paraId="5955E9A3" w14:textId="77777777" w:rsidR="00ED68F1" w:rsidRPr="00045C3D" w:rsidRDefault="00ED68F1" w:rsidP="0056466F">
            <w:pPr>
              <w:rPr>
                <w:rFonts w:ascii="Arial" w:hAnsi="Arial" w:cs="Arial"/>
                <w:sz w:val="24"/>
                <w:szCs w:val="24"/>
              </w:rPr>
            </w:pPr>
            <w:r w:rsidRPr="00045C3D">
              <w:rPr>
                <w:rFonts w:ascii="Arial" w:hAnsi="Arial" w:cs="Arial"/>
                <w:sz w:val="24"/>
                <w:szCs w:val="24"/>
              </w:rPr>
              <w:t>67.2%</w:t>
            </w:r>
          </w:p>
        </w:tc>
      </w:tr>
      <w:tr w:rsidR="00ED68F1" w:rsidRPr="00045C3D" w14:paraId="6D414685" w14:textId="77777777" w:rsidTr="00C05892">
        <w:tc>
          <w:tcPr>
            <w:tcW w:w="1558" w:type="dxa"/>
          </w:tcPr>
          <w:p w14:paraId="69D5F8A9" w14:textId="77777777" w:rsidR="00ED68F1" w:rsidRPr="00045C3D" w:rsidRDefault="00ED68F1" w:rsidP="0056466F">
            <w:pPr>
              <w:rPr>
                <w:rFonts w:ascii="Arial" w:hAnsi="Arial" w:cs="Arial"/>
                <w:sz w:val="24"/>
                <w:szCs w:val="24"/>
              </w:rPr>
            </w:pPr>
            <w:r w:rsidRPr="00045C3D">
              <w:rPr>
                <w:rFonts w:ascii="Arial" w:hAnsi="Arial" w:cs="Arial"/>
                <w:sz w:val="24"/>
                <w:szCs w:val="24"/>
              </w:rPr>
              <w:t>Total</w:t>
            </w:r>
          </w:p>
        </w:tc>
        <w:tc>
          <w:tcPr>
            <w:tcW w:w="1558" w:type="dxa"/>
          </w:tcPr>
          <w:p w14:paraId="50B14FF3" w14:textId="77777777" w:rsidR="00ED68F1" w:rsidRPr="00045C3D" w:rsidRDefault="00ED68F1" w:rsidP="0056466F">
            <w:pPr>
              <w:rPr>
                <w:rFonts w:ascii="Arial" w:hAnsi="Arial" w:cs="Arial"/>
                <w:sz w:val="24"/>
                <w:szCs w:val="24"/>
              </w:rPr>
            </w:pPr>
            <w:r w:rsidRPr="00045C3D">
              <w:rPr>
                <w:rFonts w:ascii="Arial" w:hAnsi="Arial" w:cs="Arial"/>
                <w:sz w:val="24"/>
                <w:szCs w:val="24"/>
              </w:rPr>
              <w:t>59</w:t>
            </w:r>
          </w:p>
        </w:tc>
        <w:tc>
          <w:tcPr>
            <w:tcW w:w="1558" w:type="dxa"/>
          </w:tcPr>
          <w:p w14:paraId="3D54EDFA" w14:textId="77777777" w:rsidR="00ED68F1" w:rsidRPr="00045C3D" w:rsidRDefault="00ED68F1" w:rsidP="0056466F">
            <w:pPr>
              <w:rPr>
                <w:rFonts w:ascii="Arial" w:hAnsi="Arial" w:cs="Arial"/>
                <w:sz w:val="24"/>
                <w:szCs w:val="24"/>
              </w:rPr>
            </w:pPr>
            <w:r w:rsidRPr="00045C3D">
              <w:rPr>
                <w:rFonts w:ascii="Arial" w:hAnsi="Arial" w:cs="Arial"/>
                <w:sz w:val="24"/>
                <w:szCs w:val="24"/>
              </w:rPr>
              <w:t>100.0%</w:t>
            </w:r>
          </w:p>
        </w:tc>
        <w:tc>
          <w:tcPr>
            <w:tcW w:w="1558" w:type="dxa"/>
          </w:tcPr>
          <w:p w14:paraId="7E3A5B58" w14:textId="77777777" w:rsidR="00ED68F1" w:rsidRPr="00045C3D" w:rsidRDefault="00ED68F1" w:rsidP="0056466F">
            <w:pPr>
              <w:rPr>
                <w:rFonts w:ascii="Arial" w:hAnsi="Arial" w:cs="Arial"/>
                <w:sz w:val="24"/>
                <w:szCs w:val="24"/>
              </w:rPr>
            </w:pPr>
            <w:r w:rsidRPr="00045C3D">
              <w:rPr>
                <w:rFonts w:ascii="Arial" w:hAnsi="Arial" w:cs="Arial"/>
                <w:sz w:val="24"/>
                <w:szCs w:val="24"/>
              </w:rPr>
              <w:t>58</w:t>
            </w:r>
          </w:p>
        </w:tc>
        <w:tc>
          <w:tcPr>
            <w:tcW w:w="1559" w:type="dxa"/>
          </w:tcPr>
          <w:p w14:paraId="1FCF42C5" w14:textId="77777777" w:rsidR="00ED68F1" w:rsidRPr="00045C3D" w:rsidRDefault="00ED68F1" w:rsidP="0056466F">
            <w:pPr>
              <w:rPr>
                <w:rFonts w:ascii="Arial" w:hAnsi="Arial" w:cs="Arial"/>
                <w:sz w:val="24"/>
                <w:szCs w:val="24"/>
              </w:rPr>
            </w:pPr>
            <w:r w:rsidRPr="00045C3D">
              <w:rPr>
                <w:rFonts w:ascii="Arial" w:hAnsi="Arial" w:cs="Arial"/>
                <w:sz w:val="24"/>
                <w:szCs w:val="24"/>
              </w:rPr>
              <w:t>100.0%</w:t>
            </w:r>
          </w:p>
        </w:tc>
      </w:tr>
    </w:tbl>
    <w:p w14:paraId="7C3B5D0A" w14:textId="77777777" w:rsidR="00ED68F1" w:rsidRPr="00045C3D" w:rsidRDefault="00ED68F1" w:rsidP="00B92A9A">
      <w:pPr>
        <w:spacing w:after="0" w:line="240" w:lineRule="auto"/>
        <w:rPr>
          <w:rFonts w:ascii="Arial" w:eastAsia="Times New Roman" w:hAnsi="Arial" w:cs="Arial"/>
          <w:color w:val="000000" w:themeColor="text1"/>
          <w:sz w:val="24"/>
          <w:szCs w:val="24"/>
          <w:lang w:eastAsia="en-CA"/>
        </w:rPr>
      </w:pPr>
      <w:r w:rsidRPr="00045C3D">
        <w:rPr>
          <w:rFonts w:ascii="Arial" w:hAnsi="Arial" w:cs="Arial"/>
          <w:sz w:val="24"/>
          <w:szCs w:val="24"/>
        </w:rPr>
        <w:br/>
      </w:r>
      <w:r w:rsidRPr="00045C3D">
        <w:rPr>
          <w:rFonts w:ascii="Arial" w:eastAsia="Times New Roman" w:hAnsi="Arial" w:cs="Arial"/>
          <w:color w:val="000000" w:themeColor="text1"/>
          <w:sz w:val="24"/>
          <w:szCs w:val="24"/>
          <w:lang w:eastAsia="en-CA"/>
        </w:rPr>
        <w:t>*A bilingual applicant is defined as an individual that self-assessed their language proficiency as intermediate or higher in both official languages.</w:t>
      </w:r>
    </w:p>
    <w:p w14:paraId="0C6D4B3C" w14:textId="77777777" w:rsidR="00ED68F1" w:rsidRPr="00045C3D" w:rsidRDefault="00ED68F1">
      <w:pPr>
        <w:rPr>
          <w:rFonts w:ascii="Arial" w:hAnsi="Arial" w:cs="Arial"/>
          <w:sz w:val="24"/>
          <w:szCs w:val="24"/>
        </w:rPr>
      </w:pPr>
    </w:p>
    <w:p w14:paraId="57EC0759" w14:textId="77777777" w:rsidR="00ED68F1" w:rsidRPr="00045C3D" w:rsidRDefault="00ED68F1">
      <w:pPr>
        <w:rPr>
          <w:rFonts w:ascii="Arial" w:hAnsi="Arial" w:cs="Arial"/>
          <w:b/>
          <w:sz w:val="24"/>
          <w:szCs w:val="24"/>
        </w:rPr>
      </w:pPr>
      <w:r w:rsidRPr="00045C3D">
        <w:rPr>
          <w:rFonts w:ascii="Arial" w:hAnsi="Arial" w:cs="Arial"/>
          <w:b/>
          <w:sz w:val="24"/>
          <w:szCs w:val="24"/>
        </w:rPr>
        <w:t>Northwest Territories</w:t>
      </w:r>
    </w:p>
    <w:tbl>
      <w:tblPr>
        <w:tblStyle w:val="TableGrid"/>
        <w:tblW w:w="0" w:type="auto"/>
        <w:tblLook w:val="04A0" w:firstRow="1" w:lastRow="0" w:firstColumn="1" w:lastColumn="0" w:noHBand="0" w:noVBand="1"/>
        <w:tblCaption w:val="Self-assessed language proficiency of unique applicants to the Research Affiliate Program (RAP), by home region, by fiscal year (Northwest Territories)"/>
        <w:tblDescription w:val="Self-assessed language proficiency of unique applicants to the Research Affiliate Program (RAP), by home region, by fiscal year. (Northwest Territories)"/>
      </w:tblPr>
      <w:tblGrid>
        <w:gridCol w:w="1558"/>
        <w:gridCol w:w="1558"/>
        <w:gridCol w:w="1558"/>
        <w:gridCol w:w="1558"/>
        <w:gridCol w:w="1559"/>
      </w:tblGrid>
      <w:tr w:rsidR="00ED68F1" w:rsidRPr="00045C3D" w14:paraId="074C8978" w14:textId="77777777" w:rsidTr="00C05892">
        <w:trPr>
          <w:tblHeader/>
        </w:trPr>
        <w:tc>
          <w:tcPr>
            <w:tcW w:w="1558" w:type="dxa"/>
          </w:tcPr>
          <w:p w14:paraId="14E2D746" w14:textId="77777777" w:rsidR="00ED68F1" w:rsidRPr="00045C3D" w:rsidRDefault="00ED68F1" w:rsidP="0056466F">
            <w:pPr>
              <w:rPr>
                <w:rFonts w:ascii="Arial" w:hAnsi="Arial" w:cs="Arial"/>
                <w:sz w:val="24"/>
                <w:szCs w:val="24"/>
              </w:rPr>
            </w:pPr>
            <w:r w:rsidRPr="00045C3D">
              <w:rPr>
                <w:rFonts w:ascii="Arial" w:hAnsi="Arial" w:cs="Arial"/>
                <w:sz w:val="24"/>
                <w:szCs w:val="24"/>
              </w:rPr>
              <w:t>Language Proficiency</w:t>
            </w:r>
          </w:p>
        </w:tc>
        <w:tc>
          <w:tcPr>
            <w:tcW w:w="1558" w:type="dxa"/>
          </w:tcPr>
          <w:p w14:paraId="5D694828" w14:textId="77777777" w:rsidR="00ED68F1" w:rsidRPr="00045C3D" w:rsidRDefault="00ED68F1" w:rsidP="0056466F">
            <w:pPr>
              <w:rPr>
                <w:rFonts w:ascii="Arial" w:hAnsi="Arial" w:cs="Arial"/>
                <w:sz w:val="24"/>
                <w:szCs w:val="24"/>
              </w:rPr>
            </w:pPr>
            <w:r w:rsidRPr="00045C3D">
              <w:rPr>
                <w:rFonts w:ascii="Arial" w:hAnsi="Arial" w:cs="Arial"/>
                <w:sz w:val="24"/>
                <w:szCs w:val="24"/>
              </w:rPr>
              <w:t>Count</w:t>
            </w:r>
          </w:p>
          <w:p w14:paraId="2B021B6C" w14:textId="77777777" w:rsidR="00ED68F1" w:rsidRPr="00045C3D" w:rsidRDefault="00ED68F1" w:rsidP="0056466F">
            <w:pPr>
              <w:rPr>
                <w:rFonts w:ascii="Arial" w:hAnsi="Arial" w:cs="Arial"/>
                <w:sz w:val="24"/>
                <w:szCs w:val="24"/>
              </w:rPr>
            </w:pPr>
            <w:r w:rsidRPr="00045C3D">
              <w:rPr>
                <w:rFonts w:ascii="Arial" w:hAnsi="Arial" w:cs="Arial"/>
                <w:sz w:val="24"/>
                <w:szCs w:val="24"/>
              </w:rPr>
              <w:t>2018-2019</w:t>
            </w:r>
          </w:p>
        </w:tc>
        <w:tc>
          <w:tcPr>
            <w:tcW w:w="1558" w:type="dxa"/>
          </w:tcPr>
          <w:p w14:paraId="0AE2BF80" w14:textId="77777777" w:rsidR="00ED68F1" w:rsidRPr="00045C3D" w:rsidRDefault="00ED68F1" w:rsidP="0056466F">
            <w:pPr>
              <w:rPr>
                <w:rFonts w:ascii="Arial" w:hAnsi="Arial" w:cs="Arial"/>
                <w:sz w:val="24"/>
                <w:szCs w:val="24"/>
              </w:rPr>
            </w:pPr>
            <w:r w:rsidRPr="00045C3D">
              <w:rPr>
                <w:rFonts w:ascii="Arial" w:hAnsi="Arial" w:cs="Arial"/>
                <w:sz w:val="24"/>
                <w:szCs w:val="24"/>
              </w:rPr>
              <w:t xml:space="preserve">Percent </w:t>
            </w:r>
            <w:r w:rsidRPr="00045C3D">
              <w:rPr>
                <w:rFonts w:ascii="Arial" w:hAnsi="Arial" w:cs="Arial"/>
                <w:sz w:val="24"/>
                <w:szCs w:val="24"/>
              </w:rPr>
              <w:br/>
              <w:t>2018-2019</w:t>
            </w:r>
          </w:p>
        </w:tc>
        <w:tc>
          <w:tcPr>
            <w:tcW w:w="1558" w:type="dxa"/>
          </w:tcPr>
          <w:p w14:paraId="37D94CFE" w14:textId="77777777" w:rsidR="00ED68F1" w:rsidRPr="00045C3D" w:rsidRDefault="00ED68F1" w:rsidP="0056466F">
            <w:pPr>
              <w:rPr>
                <w:rFonts w:ascii="Arial" w:hAnsi="Arial" w:cs="Arial"/>
                <w:sz w:val="24"/>
                <w:szCs w:val="24"/>
              </w:rPr>
            </w:pPr>
            <w:r w:rsidRPr="00045C3D">
              <w:rPr>
                <w:rFonts w:ascii="Arial" w:hAnsi="Arial" w:cs="Arial"/>
                <w:sz w:val="24"/>
                <w:szCs w:val="24"/>
              </w:rPr>
              <w:t>Count</w:t>
            </w:r>
            <w:r w:rsidRPr="00045C3D">
              <w:rPr>
                <w:rFonts w:ascii="Arial" w:hAnsi="Arial" w:cs="Arial"/>
                <w:sz w:val="24"/>
                <w:szCs w:val="24"/>
              </w:rPr>
              <w:br/>
              <w:t>2019-2020</w:t>
            </w:r>
          </w:p>
        </w:tc>
        <w:tc>
          <w:tcPr>
            <w:tcW w:w="1559" w:type="dxa"/>
          </w:tcPr>
          <w:p w14:paraId="266B8EA8" w14:textId="77777777" w:rsidR="00ED68F1" w:rsidRPr="00045C3D" w:rsidRDefault="00ED68F1" w:rsidP="0056466F">
            <w:pPr>
              <w:rPr>
                <w:rFonts w:ascii="Arial" w:hAnsi="Arial" w:cs="Arial"/>
                <w:sz w:val="24"/>
                <w:szCs w:val="24"/>
              </w:rPr>
            </w:pPr>
            <w:r w:rsidRPr="00045C3D">
              <w:rPr>
                <w:rFonts w:ascii="Arial" w:hAnsi="Arial" w:cs="Arial"/>
                <w:sz w:val="24"/>
                <w:szCs w:val="24"/>
              </w:rPr>
              <w:t>Percent</w:t>
            </w:r>
            <w:r w:rsidRPr="00045C3D">
              <w:rPr>
                <w:rFonts w:ascii="Arial" w:hAnsi="Arial" w:cs="Arial"/>
                <w:sz w:val="24"/>
                <w:szCs w:val="24"/>
              </w:rPr>
              <w:br/>
              <w:t>2019-2020</w:t>
            </w:r>
          </w:p>
        </w:tc>
      </w:tr>
      <w:tr w:rsidR="00ED68F1" w:rsidRPr="00045C3D" w14:paraId="3DE68BE9" w14:textId="77777777" w:rsidTr="00C05892">
        <w:tc>
          <w:tcPr>
            <w:tcW w:w="1558" w:type="dxa"/>
          </w:tcPr>
          <w:p w14:paraId="1E426A2E" w14:textId="77777777" w:rsidR="00ED68F1" w:rsidRPr="00045C3D" w:rsidRDefault="00ED68F1" w:rsidP="0056466F">
            <w:pPr>
              <w:rPr>
                <w:rFonts w:ascii="Arial" w:hAnsi="Arial" w:cs="Arial"/>
                <w:sz w:val="24"/>
                <w:szCs w:val="24"/>
              </w:rPr>
            </w:pPr>
            <w:r w:rsidRPr="00045C3D">
              <w:rPr>
                <w:rFonts w:ascii="Arial" w:hAnsi="Arial" w:cs="Arial"/>
                <w:sz w:val="24"/>
                <w:szCs w:val="24"/>
              </w:rPr>
              <w:t>Bilingual *</w:t>
            </w:r>
          </w:p>
        </w:tc>
        <w:tc>
          <w:tcPr>
            <w:tcW w:w="1558" w:type="dxa"/>
          </w:tcPr>
          <w:p w14:paraId="74F03947" w14:textId="77777777" w:rsidR="00ED68F1" w:rsidRPr="00045C3D" w:rsidRDefault="00ED68F1" w:rsidP="0056466F">
            <w:pPr>
              <w:rPr>
                <w:rFonts w:ascii="Arial" w:hAnsi="Arial" w:cs="Arial"/>
                <w:sz w:val="24"/>
                <w:szCs w:val="24"/>
              </w:rPr>
            </w:pPr>
            <w:r w:rsidRPr="00045C3D">
              <w:rPr>
                <w:rFonts w:ascii="Arial" w:hAnsi="Arial" w:cs="Arial"/>
                <w:sz w:val="24"/>
                <w:szCs w:val="24"/>
              </w:rPr>
              <w:t>4</w:t>
            </w:r>
          </w:p>
        </w:tc>
        <w:tc>
          <w:tcPr>
            <w:tcW w:w="1558" w:type="dxa"/>
          </w:tcPr>
          <w:p w14:paraId="3ED25F71" w14:textId="77777777" w:rsidR="00ED68F1" w:rsidRPr="00045C3D" w:rsidRDefault="00ED68F1" w:rsidP="0056466F">
            <w:pPr>
              <w:rPr>
                <w:rFonts w:ascii="Arial" w:hAnsi="Arial" w:cs="Arial"/>
                <w:sz w:val="24"/>
                <w:szCs w:val="24"/>
              </w:rPr>
            </w:pPr>
            <w:r w:rsidRPr="00045C3D">
              <w:rPr>
                <w:rFonts w:ascii="Arial" w:hAnsi="Arial" w:cs="Arial"/>
                <w:sz w:val="24"/>
                <w:szCs w:val="24"/>
              </w:rPr>
              <w:t>44.4%</w:t>
            </w:r>
          </w:p>
        </w:tc>
        <w:tc>
          <w:tcPr>
            <w:tcW w:w="1558" w:type="dxa"/>
          </w:tcPr>
          <w:p w14:paraId="27A43543" w14:textId="77777777" w:rsidR="00ED68F1" w:rsidRPr="00045C3D" w:rsidRDefault="00ED68F1" w:rsidP="0056466F">
            <w:pPr>
              <w:rPr>
                <w:rFonts w:ascii="Arial" w:hAnsi="Arial" w:cs="Arial"/>
                <w:sz w:val="24"/>
                <w:szCs w:val="24"/>
              </w:rPr>
            </w:pPr>
            <w:r w:rsidRPr="00045C3D">
              <w:rPr>
                <w:rFonts w:ascii="Arial" w:hAnsi="Arial" w:cs="Arial"/>
                <w:sz w:val="24"/>
                <w:szCs w:val="24"/>
              </w:rPr>
              <w:t>2</w:t>
            </w:r>
          </w:p>
        </w:tc>
        <w:tc>
          <w:tcPr>
            <w:tcW w:w="1559" w:type="dxa"/>
          </w:tcPr>
          <w:p w14:paraId="619C228E" w14:textId="77777777" w:rsidR="00ED68F1" w:rsidRPr="00045C3D" w:rsidRDefault="00ED68F1" w:rsidP="0056466F">
            <w:pPr>
              <w:rPr>
                <w:rFonts w:ascii="Arial" w:hAnsi="Arial" w:cs="Arial"/>
                <w:sz w:val="24"/>
                <w:szCs w:val="24"/>
              </w:rPr>
            </w:pPr>
            <w:r w:rsidRPr="00045C3D">
              <w:rPr>
                <w:rFonts w:ascii="Arial" w:hAnsi="Arial" w:cs="Arial"/>
                <w:sz w:val="24"/>
                <w:szCs w:val="24"/>
              </w:rPr>
              <w:t>66.7%</w:t>
            </w:r>
          </w:p>
        </w:tc>
      </w:tr>
      <w:tr w:rsidR="00ED68F1" w:rsidRPr="00045C3D" w14:paraId="3D13C805" w14:textId="77777777" w:rsidTr="00C05892">
        <w:tc>
          <w:tcPr>
            <w:tcW w:w="1558" w:type="dxa"/>
          </w:tcPr>
          <w:p w14:paraId="509239D1" w14:textId="77777777" w:rsidR="00ED68F1" w:rsidRPr="00045C3D" w:rsidRDefault="00ED68F1" w:rsidP="0056466F">
            <w:pPr>
              <w:rPr>
                <w:rFonts w:ascii="Arial" w:hAnsi="Arial" w:cs="Arial"/>
                <w:sz w:val="24"/>
                <w:szCs w:val="24"/>
              </w:rPr>
            </w:pPr>
            <w:r w:rsidRPr="00045C3D">
              <w:rPr>
                <w:rFonts w:ascii="Arial" w:hAnsi="Arial" w:cs="Arial"/>
                <w:sz w:val="24"/>
                <w:szCs w:val="24"/>
              </w:rPr>
              <w:t>Unilingual</w:t>
            </w:r>
          </w:p>
        </w:tc>
        <w:tc>
          <w:tcPr>
            <w:tcW w:w="1558" w:type="dxa"/>
          </w:tcPr>
          <w:p w14:paraId="14C0EE68" w14:textId="77777777" w:rsidR="00ED68F1" w:rsidRPr="00045C3D" w:rsidRDefault="00ED68F1" w:rsidP="0056466F">
            <w:pPr>
              <w:rPr>
                <w:rFonts w:ascii="Arial" w:hAnsi="Arial" w:cs="Arial"/>
                <w:sz w:val="24"/>
                <w:szCs w:val="24"/>
              </w:rPr>
            </w:pPr>
            <w:r w:rsidRPr="00045C3D">
              <w:rPr>
                <w:rFonts w:ascii="Arial" w:hAnsi="Arial" w:cs="Arial"/>
                <w:sz w:val="24"/>
                <w:szCs w:val="24"/>
              </w:rPr>
              <w:t>5</w:t>
            </w:r>
          </w:p>
        </w:tc>
        <w:tc>
          <w:tcPr>
            <w:tcW w:w="1558" w:type="dxa"/>
          </w:tcPr>
          <w:p w14:paraId="4886B956" w14:textId="77777777" w:rsidR="00ED68F1" w:rsidRPr="00045C3D" w:rsidRDefault="00ED68F1" w:rsidP="0056466F">
            <w:pPr>
              <w:rPr>
                <w:rFonts w:ascii="Arial" w:hAnsi="Arial" w:cs="Arial"/>
                <w:sz w:val="24"/>
                <w:szCs w:val="24"/>
              </w:rPr>
            </w:pPr>
            <w:r w:rsidRPr="00045C3D">
              <w:rPr>
                <w:rFonts w:ascii="Arial" w:hAnsi="Arial" w:cs="Arial"/>
                <w:sz w:val="24"/>
                <w:szCs w:val="24"/>
              </w:rPr>
              <w:t>55.6%</w:t>
            </w:r>
          </w:p>
        </w:tc>
        <w:tc>
          <w:tcPr>
            <w:tcW w:w="1558" w:type="dxa"/>
          </w:tcPr>
          <w:p w14:paraId="738102DD" w14:textId="77777777" w:rsidR="00ED68F1" w:rsidRPr="00045C3D" w:rsidRDefault="00ED68F1" w:rsidP="0056466F">
            <w:pPr>
              <w:rPr>
                <w:rFonts w:ascii="Arial" w:hAnsi="Arial" w:cs="Arial"/>
                <w:sz w:val="24"/>
                <w:szCs w:val="24"/>
              </w:rPr>
            </w:pPr>
            <w:r w:rsidRPr="00045C3D">
              <w:rPr>
                <w:rFonts w:ascii="Arial" w:hAnsi="Arial" w:cs="Arial"/>
                <w:sz w:val="24"/>
                <w:szCs w:val="24"/>
              </w:rPr>
              <w:t>1</w:t>
            </w:r>
          </w:p>
        </w:tc>
        <w:tc>
          <w:tcPr>
            <w:tcW w:w="1559" w:type="dxa"/>
          </w:tcPr>
          <w:p w14:paraId="3757C455" w14:textId="77777777" w:rsidR="00ED68F1" w:rsidRPr="00045C3D" w:rsidRDefault="00ED68F1" w:rsidP="0056466F">
            <w:pPr>
              <w:rPr>
                <w:rFonts w:ascii="Arial" w:hAnsi="Arial" w:cs="Arial"/>
                <w:sz w:val="24"/>
                <w:szCs w:val="24"/>
              </w:rPr>
            </w:pPr>
            <w:r w:rsidRPr="00045C3D">
              <w:rPr>
                <w:rFonts w:ascii="Arial" w:hAnsi="Arial" w:cs="Arial"/>
                <w:sz w:val="24"/>
                <w:szCs w:val="24"/>
              </w:rPr>
              <w:t>33.3%</w:t>
            </w:r>
          </w:p>
        </w:tc>
      </w:tr>
      <w:tr w:rsidR="00ED68F1" w:rsidRPr="00045C3D" w14:paraId="5A244ECD" w14:textId="77777777" w:rsidTr="00C05892">
        <w:trPr>
          <w:trHeight w:val="337"/>
        </w:trPr>
        <w:tc>
          <w:tcPr>
            <w:tcW w:w="1558" w:type="dxa"/>
          </w:tcPr>
          <w:p w14:paraId="3AED4B2C" w14:textId="77777777" w:rsidR="00ED68F1" w:rsidRPr="00045C3D" w:rsidRDefault="00ED68F1" w:rsidP="0056466F">
            <w:pPr>
              <w:rPr>
                <w:rFonts w:ascii="Arial" w:hAnsi="Arial" w:cs="Arial"/>
                <w:sz w:val="24"/>
                <w:szCs w:val="24"/>
              </w:rPr>
            </w:pPr>
            <w:r w:rsidRPr="00045C3D">
              <w:rPr>
                <w:rFonts w:ascii="Arial" w:hAnsi="Arial" w:cs="Arial"/>
                <w:sz w:val="24"/>
                <w:szCs w:val="24"/>
              </w:rPr>
              <w:t>Total</w:t>
            </w:r>
          </w:p>
        </w:tc>
        <w:tc>
          <w:tcPr>
            <w:tcW w:w="1558" w:type="dxa"/>
          </w:tcPr>
          <w:p w14:paraId="3C69AB47" w14:textId="77777777" w:rsidR="00ED68F1" w:rsidRPr="00045C3D" w:rsidRDefault="00ED68F1" w:rsidP="0056466F">
            <w:pPr>
              <w:rPr>
                <w:rFonts w:ascii="Arial" w:hAnsi="Arial" w:cs="Arial"/>
                <w:sz w:val="24"/>
                <w:szCs w:val="24"/>
              </w:rPr>
            </w:pPr>
            <w:r w:rsidRPr="00045C3D">
              <w:rPr>
                <w:rFonts w:ascii="Arial" w:hAnsi="Arial" w:cs="Arial"/>
                <w:sz w:val="24"/>
                <w:szCs w:val="24"/>
              </w:rPr>
              <w:t>9</w:t>
            </w:r>
          </w:p>
        </w:tc>
        <w:tc>
          <w:tcPr>
            <w:tcW w:w="1558" w:type="dxa"/>
          </w:tcPr>
          <w:p w14:paraId="3CDCA9E5" w14:textId="77777777" w:rsidR="00ED68F1" w:rsidRPr="00045C3D" w:rsidRDefault="00ED68F1" w:rsidP="0056466F">
            <w:pPr>
              <w:rPr>
                <w:rFonts w:ascii="Arial" w:hAnsi="Arial" w:cs="Arial"/>
                <w:sz w:val="24"/>
                <w:szCs w:val="24"/>
              </w:rPr>
            </w:pPr>
            <w:r w:rsidRPr="00045C3D">
              <w:rPr>
                <w:rFonts w:ascii="Arial" w:hAnsi="Arial" w:cs="Arial"/>
                <w:sz w:val="24"/>
                <w:szCs w:val="24"/>
              </w:rPr>
              <w:t>100.0%</w:t>
            </w:r>
          </w:p>
        </w:tc>
        <w:tc>
          <w:tcPr>
            <w:tcW w:w="1558" w:type="dxa"/>
          </w:tcPr>
          <w:p w14:paraId="786E8DA1" w14:textId="77777777" w:rsidR="00ED68F1" w:rsidRPr="00045C3D" w:rsidRDefault="00ED68F1" w:rsidP="0056466F">
            <w:pPr>
              <w:rPr>
                <w:rFonts w:ascii="Arial" w:hAnsi="Arial" w:cs="Arial"/>
                <w:sz w:val="24"/>
                <w:szCs w:val="24"/>
              </w:rPr>
            </w:pPr>
            <w:r w:rsidRPr="00045C3D">
              <w:rPr>
                <w:rFonts w:ascii="Arial" w:hAnsi="Arial" w:cs="Arial"/>
                <w:sz w:val="24"/>
                <w:szCs w:val="24"/>
              </w:rPr>
              <w:t>3</w:t>
            </w:r>
          </w:p>
        </w:tc>
        <w:tc>
          <w:tcPr>
            <w:tcW w:w="1559" w:type="dxa"/>
          </w:tcPr>
          <w:p w14:paraId="443C58B7" w14:textId="77777777" w:rsidR="00ED68F1" w:rsidRPr="00045C3D" w:rsidRDefault="00ED68F1" w:rsidP="0056466F">
            <w:pPr>
              <w:rPr>
                <w:rFonts w:ascii="Arial" w:hAnsi="Arial" w:cs="Arial"/>
                <w:sz w:val="24"/>
                <w:szCs w:val="24"/>
              </w:rPr>
            </w:pPr>
            <w:r w:rsidRPr="00045C3D">
              <w:rPr>
                <w:rFonts w:ascii="Arial" w:hAnsi="Arial" w:cs="Arial"/>
                <w:sz w:val="24"/>
                <w:szCs w:val="24"/>
              </w:rPr>
              <w:t>100.0%</w:t>
            </w:r>
          </w:p>
        </w:tc>
      </w:tr>
    </w:tbl>
    <w:p w14:paraId="3DF00502" w14:textId="77777777" w:rsidR="00ED68F1" w:rsidRPr="00045C3D" w:rsidRDefault="00ED68F1" w:rsidP="00B92A9A">
      <w:pPr>
        <w:spacing w:after="0" w:line="240" w:lineRule="auto"/>
        <w:rPr>
          <w:rFonts w:ascii="Arial" w:eastAsia="Times New Roman" w:hAnsi="Arial" w:cs="Arial"/>
          <w:color w:val="000000" w:themeColor="text1"/>
          <w:sz w:val="24"/>
          <w:szCs w:val="24"/>
          <w:lang w:eastAsia="en-CA"/>
        </w:rPr>
      </w:pPr>
      <w:r w:rsidRPr="00045C3D">
        <w:rPr>
          <w:rFonts w:ascii="Arial" w:hAnsi="Arial" w:cs="Arial"/>
          <w:sz w:val="24"/>
          <w:szCs w:val="24"/>
        </w:rPr>
        <w:br/>
      </w:r>
      <w:r w:rsidRPr="00045C3D">
        <w:rPr>
          <w:rFonts w:ascii="Arial" w:eastAsia="Times New Roman" w:hAnsi="Arial" w:cs="Arial"/>
          <w:color w:val="000000" w:themeColor="text1"/>
          <w:sz w:val="24"/>
          <w:szCs w:val="24"/>
          <w:lang w:eastAsia="en-CA"/>
        </w:rPr>
        <w:t>*A bilingual applicant is defined as an individual that self-assessed their language proficiency as intermediate or higher in both official languages.</w:t>
      </w:r>
    </w:p>
    <w:p w14:paraId="3BFD0534" w14:textId="77777777" w:rsidR="00ED68F1" w:rsidRPr="00045C3D" w:rsidRDefault="00ED68F1">
      <w:pPr>
        <w:rPr>
          <w:rFonts w:ascii="Arial" w:hAnsi="Arial" w:cs="Arial"/>
          <w:sz w:val="24"/>
          <w:szCs w:val="24"/>
        </w:rPr>
      </w:pPr>
    </w:p>
    <w:p w14:paraId="74BD6FCF" w14:textId="77777777" w:rsidR="00ED68F1" w:rsidRPr="00045C3D" w:rsidRDefault="00ED68F1">
      <w:pPr>
        <w:rPr>
          <w:rFonts w:ascii="Arial" w:hAnsi="Arial" w:cs="Arial"/>
          <w:b/>
          <w:sz w:val="24"/>
          <w:szCs w:val="24"/>
        </w:rPr>
      </w:pPr>
      <w:r w:rsidRPr="00045C3D">
        <w:rPr>
          <w:rFonts w:ascii="Arial" w:hAnsi="Arial" w:cs="Arial"/>
          <w:b/>
          <w:sz w:val="24"/>
          <w:szCs w:val="24"/>
        </w:rPr>
        <w:t>Nova Scotia</w:t>
      </w:r>
    </w:p>
    <w:tbl>
      <w:tblPr>
        <w:tblStyle w:val="TableGrid"/>
        <w:tblW w:w="0" w:type="auto"/>
        <w:tblLook w:val="04A0" w:firstRow="1" w:lastRow="0" w:firstColumn="1" w:lastColumn="0" w:noHBand="0" w:noVBand="1"/>
        <w:tblCaption w:val="Self-assessed language proficiency of unique applicants to the Research Affiliate Program (RAP), by home region, by fiscal year (Nova Scotia)"/>
        <w:tblDescription w:val="Self-assessed language proficiency of unique applicants to the Research Affiliate Program (RAP), by home region, by fiscal year. (Nova Scotia)"/>
      </w:tblPr>
      <w:tblGrid>
        <w:gridCol w:w="1558"/>
        <w:gridCol w:w="1558"/>
        <w:gridCol w:w="1558"/>
        <w:gridCol w:w="1558"/>
        <w:gridCol w:w="1559"/>
      </w:tblGrid>
      <w:tr w:rsidR="00ED68F1" w:rsidRPr="00045C3D" w14:paraId="53DF70BA" w14:textId="77777777" w:rsidTr="00C05892">
        <w:trPr>
          <w:tblHeader/>
        </w:trPr>
        <w:tc>
          <w:tcPr>
            <w:tcW w:w="1558" w:type="dxa"/>
          </w:tcPr>
          <w:p w14:paraId="227742D3" w14:textId="77777777" w:rsidR="00ED68F1" w:rsidRPr="00045C3D" w:rsidRDefault="00ED68F1" w:rsidP="0056466F">
            <w:pPr>
              <w:rPr>
                <w:rFonts w:ascii="Arial" w:hAnsi="Arial" w:cs="Arial"/>
                <w:sz w:val="24"/>
                <w:szCs w:val="24"/>
              </w:rPr>
            </w:pPr>
            <w:r w:rsidRPr="00045C3D">
              <w:rPr>
                <w:rFonts w:ascii="Arial" w:hAnsi="Arial" w:cs="Arial"/>
                <w:sz w:val="24"/>
                <w:szCs w:val="24"/>
              </w:rPr>
              <w:t>Language Proficiency</w:t>
            </w:r>
          </w:p>
        </w:tc>
        <w:tc>
          <w:tcPr>
            <w:tcW w:w="1558" w:type="dxa"/>
          </w:tcPr>
          <w:p w14:paraId="544B5E69" w14:textId="77777777" w:rsidR="00ED68F1" w:rsidRPr="00045C3D" w:rsidRDefault="00ED68F1" w:rsidP="0056466F">
            <w:pPr>
              <w:rPr>
                <w:rFonts w:ascii="Arial" w:hAnsi="Arial" w:cs="Arial"/>
                <w:sz w:val="24"/>
                <w:szCs w:val="24"/>
              </w:rPr>
            </w:pPr>
            <w:r w:rsidRPr="00045C3D">
              <w:rPr>
                <w:rFonts w:ascii="Arial" w:hAnsi="Arial" w:cs="Arial"/>
                <w:sz w:val="24"/>
                <w:szCs w:val="24"/>
              </w:rPr>
              <w:t>Count</w:t>
            </w:r>
          </w:p>
          <w:p w14:paraId="6A71C01A" w14:textId="77777777" w:rsidR="00ED68F1" w:rsidRPr="00045C3D" w:rsidRDefault="00ED68F1" w:rsidP="0056466F">
            <w:pPr>
              <w:rPr>
                <w:rFonts w:ascii="Arial" w:hAnsi="Arial" w:cs="Arial"/>
                <w:sz w:val="24"/>
                <w:szCs w:val="24"/>
              </w:rPr>
            </w:pPr>
            <w:r w:rsidRPr="00045C3D">
              <w:rPr>
                <w:rFonts w:ascii="Arial" w:hAnsi="Arial" w:cs="Arial"/>
                <w:sz w:val="24"/>
                <w:szCs w:val="24"/>
              </w:rPr>
              <w:t>2018-2019</w:t>
            </w:r>
          </w:p>
        </w:tc>
        <w:tc>
          <w:tcPr>
            <w:tcW w:w="1558" w:type="dxa"/>
          </w:tcPr>
          <w:p w14:paraId="28E39D1C" w14:textId="77777777" w:rsidR="00ED68F1" w:rsidRPr="00045C3D" w:rsidRDefault="00ED68F1" w:rsidP="0056466F">
            <w:pPr>
              <w:rPr>
                <w:rFonts w:ascii="Arial" w:hAnsi="Arial" w:cs="Arial"/>
                <w:sz w:val="24"/>
                <w:szCs w:val="24"/>
              </w:rPr>
            </w:pPr>
            <w:r w:rsidRPr="00045C3D">
              <w:rPr>
                <w:rFonts w:ascii="Arial" w:hAnsi="Arial" w:cs="Arial"/>
                <w:sz w:val="24"/>
                <w:szCs w:val="24"/>
              </w:rPr>
              <w:t xml:space="preserve">Percent </w:t>
            </w:r>
            <w:r w:rsidRPr="00045C3D">
              <w:rPr>
                <w:rFonts w:ascii="Arial" w:hAnsi="Arial" w:cs="Arial"/>
                <w:sz w:val="24"/>
                <w:szCs w:val="24"/>
              </w:rPr>
              <w:br/>
              <w:t>2018-2019</w:t>
            </w:r>
          </w:p>
        </w:tc>
        <w:tc>
          <w:tcPr>
            <w:tcW w:w="1558" w:type="dxa"/>
          </w:tcPr>
          <w:p w14:paraId="3F0EF1B8" w14:textId="77777777" w:rsidR="00ED68F1" w:rsidRPr="00045C3D" w:rsidRDefault="00ED68F1" w:rsidP="0056466F">
            <w:pPr>
              <w:rPr>
                <w:rFonts w:ascii="Arial" w:hAnsi="Arial" w:cs="Arial"/>
                <w:sz w:val="24"/>
                <w:szCs w:val="24"/>
              </w:rPr>
            </w:pPr>
            <w:r w:rsidRPr="00045C3D">
              <w:rPr>
                <w:rFonts w:ascii="Arial" w:hAnsi="Arial" w:cs="Arial"/>
                <w:sz w:val="24"/>
                <w:szCs w:val="24"/>
              </w:rPr>
              <w:t>Count</w:t>
            </w:r>
            <w:r w:rsidRPr="00045C3D">
              <w:rPr>
                <w:rFonts w:ascii="Arial" w:hAnsi="Arial" w:cs="Arial"/>
                <w:sz w:val="24"/>
                <w:szCs w:val="24"/>
              </w:rPr>
              <w:br/>
              <w:t>2019-2020</w:t>
            </w:r>
          </w:p>
        </w:tc>
        <w:tc>
          <w:tcPr>
            <w:tcW w:w="1559" w:type="dxa"/>
          </w:tcPr>
          <w:p w14:paraId="3B5C02AD" w14:textId="77777777" w:rsidR="00ED68F1" w:rsidRPr="00045C3D" w:rsidRDefault="00ED68F1" w:rsidP="0056466F">
            <w:pPr>
              <w:rPr>
                <w:rFonts w:ascii="Arial" w:hAnsi="Arial" w:cs="Arial"/>
                <w:sz w:val="24"/>
                <w:szCs w:val="24"/>
              </w:rPr>
            </w:pPr>
            <w:r w:rsidRPr="00045C3D">
              <w:rPr>
                <w:rFonts w:ascii="Arial" w:hAnsi="Arial" w:cs="Arial"/>
                <w:sz w:val="24"/>
                <w:szCs w:val="24"/>
              </w:rPr>
              <w:t>Percent</w:t>
            </w:r>
            <w:r w:rsidRPr="00045C3D">
              <w:rPr>
                <w:rFonts w:ascii="Arial" w:hAnsi="Arial" w:cs="Arial"/>
                <w:sz w:val="24"/>
                <w:szCs w:val="24"/>
              </w:rPr>
              <w:br/>
              <w:t>2019-2020</w:t>
            </w:r>
          </w:p>
        </w:tc>
      </w:tr>
      <w:tr w:rsidR="00ED68F1" w:rsidRPr="00045C3D" w14:paraId="2861B89C" w14:textId="77777777" w:rsidTr="00C05892">
        <w:tc>
          <w:tcPr>
            <w:tcW w:w="1558" w:type="dxa"/>
          </w:tcPr>
          <w:p w14:paraId="3DF46D28" w14:textId="77777777" w:rsidR="00ED68F1" w:rsidRPr="00045C3D" w:rsidRDefault="00ED68F1" w:rsidP="0056466F">
            <w:pPr>
              <w:rPr>
                <w:rFonts w:ascii="Arial" w:hAnsi="Arial" w:cs="Arial"/>
                <w:sz w:val="24"/>
                <w:szCs w:val="24"/>
              </w:rPr>
            </w:pPr>
            <w:r w:rsidRPr="00045C3D">
              <w:rPr>
                <w:rFonts w:ascii="Arial" w:hAnsi="Arial" w:cs="Arial"/>
                <w:sz w:val="24"/>
                <w:szCs w:val="24"/>
              </w:rPr>
              <w:t>Bilingual *</w:t>
            </w:r>
          </w:p>
        </w:tc>
        <w:tc>
          <w:tcPr>
            <w:tcW w:w="1558" w:type="dxa"/>
          </w:tcPr>
          <w:p w14:paraId="650C6C59" w14:textId="77777777" w:rsidR="00ED68F1" w:rsidRPr="00045C3D" w:rsidRDefault="00ED68F1" w:rsidP="0056466F">
            <w:pPr>
              <w:rPr>
                <w:rFonts w:ascii="Arial" w:hAnsi="Arial" w:cs="Arial"/>
                <w:sz w:val="24"/>
                <w:szCs w:val="24"/>
              </w:rPr>
            </w:pPr>
            <w:r w:rsidRPr="00045C3D">
              <w:rPr>
                <w:rFonts w:ascii="Arial" w:hAnsi="Arial" w:cs="Arial"/>
                <w:sz w:val="24"/>
                <w:szCs w:val="24"/>
              </w:rPr>
              <w:t>56</w:t>
            </w:r>
          </w:p>
        </w:tc>
        <w:tc>
          <w:tcPr>
            <w:tcW w:w="1558" w:type="dxa"/>
          </w:tcPr>
          <w:p w14:paraId="28A583DA" w14:textId="77777777" w:rsidR="00ED68F1" w:rsidRPr="00045C3D" w:rsidRDefault="00ED68F1" w:rsidP="0056466F">
            <w:pPr>
              <w:rPr>
                <w:rFonts w:ascii="Arial" w:hAnsi="Arial" w:cs="Arial"/>
                <w:sz w:val="24"/>
                <w:szCs w:val="24"/>
              </w:rPr>
            </w:pPr>
            <w:r w:rsidRPr="00045C3D">
              <w:rPr>
                <w:rFonts w:ascii="Arial" w:hAnsi="Arial" w:cs="Arial"/>
                <w:sz w:val="24"/>
                <w:szCs w:val="24"/>
              </w:rPr>
              <w:t>30.1%</w:t>
            </w:r>
          </w:p>
        </w:tc>
        <w:tc>
          <w:tcPr>
            <w:tcW w:w="1558" w:type="dxa"/>
          </w:tcPr>
          <w:p w14:paraId="70BFFCC9" w14:textId="77777777" w:rsidR="00ED68F1" w:rsidRPr="00045C3D" w:rsidRDefault="00ED68F1" w:rsidP="0056466F">
            <w:pPr>
              <w:rPr>
                <w:rFonts w:ascii="Arial" w:hAnsi="Arial" w:cs="Arial"/>
                <w:sz w:val="24"/>
                <w:szCs w:val="24"/>
              </w:rPr>
            </w:pPr>
            <w:r w:rsidRPr="00045C3D">
              <w:rPr>
                <w:rFonts w:ascii="Arial" w:hAnsi="Arial" w:cs="Arial"/>
                <w:sz w:val="24"/>
                <w:szCs w:val="24"/>
              </w:rPr>
              <w:t>28</w:t>
            </w:r>
          </w:p>
        </w:tc>
        <w:tc>
          <w:tcPr>
            <w:tcW w:w="1559" w:type="dxa"/>
          </w:tcPr>
          <w:p w14:paraId="1051ACE0" w14:textId="77777777" w:rsidR="00ED68F1" w:rsidRPr="00045C3D" w:rsidRDefault="00ED68F1" w:rsidP="0056466F">
            <w:pPr>
              <w:rPr>
                <w:rFonts w:ascii="Arial" w:hAnsi="Arial" w:cs="Arial"/>
                <w:sz w:val="24"/>
                <w:szCs w:val="24"/>
              </w:rPr>
            </w:pPr>
            <w:r w:rsidRPr="00045C3D">
              <w:rPr>
                <w:rFonts w:ascii="Arial" w:hAnsi="Arial" w:cs="Arial"/>
                <w:sz w:val="24"/>
                <w:szCs w:val="24"/>
              </w:rPr>
              <w:t>26.2%</w:t>
            </w:r>
          </w:p>
        </w:tc>
      </w:tr>
      <w:tr w:rsidR="00ED68F1" w:rsidRPr="00045C3D" w14:paraId="6CF44053" w14:textId="77777777" w:rsidTr="00C05892">
        <w:tc>
          <w:tcPr>
            <w:tcW w:w="1558" w:type="dxa"/>
          </w:tcPr>
          <w:p w14:paraId="47F40B18" w14:textId="77777777" w:rsidR="00ED68F1" w:rsidRPr="00045C3D" w:rsidRDefault="00ED68F1" w:rsidP="0056466F">
            <w:pPr>
              <w:rPr>
                <w:rFonts w:ascii="Arial" w:hAnsi="Arial" w:cs="Arial"/>
                <w:sz w:val="24"/>
                <w:szCs w:val="24"/>
              </w:rPr>
            </w:pPr>
            <w:r w:rsidRPr="00045C3D">
              <w:rPr>
                <w:rFonts w:ascii="Arial" w:hAnsi="Arial" w:cs="Arial"/>
                <w:sz w:val="24"/>
                <w:szCs w:val="24"/>
              </w:rPr>
              <w:t>Unilingual</w:t>
            </w:r>
          </w:p>
        </w:tc>
        <w:tc>
          <w:tcPr>
            <w:tcW w:w="1558" w:type="dxa"/>
          </w:tcPr>
          <w:p w14:paraId="785A6A10" w14:textId="77777777" w:rsidR="00ED68F1" w:rsidRPr="00045C3D" w:rsidRDefault="00ED68F1" w:rsidP="0056466F">
            <w:pPr>
              <w:rPr>
                <w:rFonts w:ascii="Arial" w:hAnsi="Arial" w:cs="Arial"/>
                <w:sz w:val="24"/>
                <w:szCs w:val="24"/>
              </w:rPr>
            </w:pPr>
            <w:r w:rsidRPr="00045C3D">
              <w:rPr>
                <w:rFonts w:ascii="Arial" w:hAnsi="Arial" w:cs="Arial"/>
                <w:sz w:val="24"/>
                <w:szCs w:val="24"/>
              </w:rPr>
              <w:t>130</w:t>
            </w:r>
          </w:p>
        </w:tc>
        <w:tc>
          <w:tcPr>
            <w:tcW w:w="1558" w:type="dxa"/>
          </w:tcPr>
          <w:p w14:paraId="3FA3D98E" w14:textId="77777777" w:rsidR="00ED68F1" w:rsidRPr="00045C3D" w:rsidRDefault="00ED68F1" w:rsidP="0056466F">
            <w:pPr>
              <w:rPr>
                <w:rFonts w:ascii="Arial" w:hAnsi="Arial" w:cs="Arial"/>
                <w:sz w:val="24"/>
                <w:szCs w:val="24"/>
              </w:rPr>
            </w:pPr>
            <w:r w:rsidRPr="00045C3D">
              <w:rPr>
                <w:rFonts w:ascii="Arial" w:hAnsi="Arial" w:cs="Arial"/>
                <w:sz w:val="24"/>
                <w:szCs w:val="24"/>
              </w:rPr>
              <w:t>69.9%</w:t>
            </w:r>
          </w:p>
        </w:tc>
        <w:tc>
          <w:tcPr>
            <w:tcW w:w="1558" w:type="dxa"/>
          </w:tcPr>
          <w:p w14:paraId="0BDDEC3D" w14:textId="77777777" w:rsidR="00ED68F1" w:rsidRPr="00045C3D" w:rsidRDefault="00ED68F1" w:rsidP="0056466F">
            <w:pPr>
              <w:rPr>
                <w:rFonts w:ascii="Arial" w:hAnsi="Arial" w:cs="Arial"/>
                <w:sz w:val="24"/>
                <w:szCs w:val="24"/>
              </w:rPr>
            </w:pPr>
            <w:r w:rsidRPr="00045C3D">
              <w:rPr>
                <w:rFonts w:ascii="Arial" w:hAnsi="Arial" w:cs="Arial"/>
                <w:sz w:val="24"/>
                <w:szCs w:val="24"/>
              </w:rPr>
              <w:t>79</w:t>
            </w:r>
          </w:p>
        </w:tc>
        <w:tc>
          <w:tcPr>
            <w:tcW w:w="1559" w:type="dxa"/>
          </w:tcPr>
          <w:p w14:paraId="5BBC96DB" w14:textId="77777777" w:rsidR="00ED68F1" w:rsidRPr="00045C3D" w:rsidRDefault="00ED68F1" w:rsidP="0056466F">
            <w:pPr>
              <w:rPr>
                <w:rFonts w:ascii="Arial" w:hAnsi="Arial" w:cs="Arial"/>
                <w:sz w:val="24"/>
                <w:szCs w:val="24"/>
              </w:rPr>
            </w:pPr>
            <w:r w:rsidRPr="00045C3D">
              <w:rPr>
                <w:rFonts w:ascii="Arial" w:hAnsi="Arial" w:cs="Arial"/>
                <w:sz w:val="24"/>
                <w:szCs w:val="24"/>
              </w:rPr>
              <w:t>73.8%</w:t>
            </w:r>
          </w:p>
        </w:tc>
      </w:tr>
      <w:tr w:rsidR="00ED68F1" w:rsidRPr="00045C3D" w14:paraId="1D65F2AD" w14:textId="77777777" w:rsidTr="00C05892">
        <w:tc>
          <w:tcPr>
            <w:tcW w:w="1558" w:type="dxa"/>
          </w:tcPr>
          <w:p w14:paraId="71549826" w14:textId="77777777" w:rsidR="00ED68F1" w:rsidRPr="00045C3D" w:rsidRDefault="00ED68F1" w:rsidP="0056466F">
            <w:pPr>
              <w:rPr>
                <w:rFonts w:ascii="Arial" w:hAnsi="Arial" w:cs="Arial"/>
                <w:sz w:val="24"/>
                <w:szCs w:val="24"/>
              </w:rPr>
            </w:pPr>
            <w:r w:rsidRPr="00045C3D">
              <w:rPr>
                <w:rFonts w:ascii="Arial" w:hAnsi="Arial" w:cs="Arial"/>
                <w:sz w:val="24"/>
                <w:szCs w:val="24"/>
              </w:rPr>
              <w:t>Total</w:t>
            </w:r>
          </w:p>
        </w:tc>
        <w:tc>
          <w:tcPr>
            <w:tcW w:w="1558" w:type="dxa"/>
          </w:tcPr>
          <w:p w14:paraId="555DEE80" w14:textId="77777777" w:rsidR="00ED68F1" w:rsidRPr="00045C3D" w:rsidRDefault="00ED68F1" w:rsidP="0056466F">
            <w:pPr>
              <w:rPr>
                <w:rFonts w:ascii="Arial" w:hAnsi="Arial" w:cs="Arial"/>
                <w:sz w:val="24"/>
                <w:szCs w:val="24"/>
              </w:rPr>
            </w:pPr>
            <w:r w:rsidRPr="00045C3D">
              <w:rPr>
                <w:rFonts w:ascii="Arial" w:hAnsi="Arial" w:cs="Arial"/>
                <w:sz w:val="24"/>
                <w:szCs w:val="24"/>
              </w:rPr>
              <w:t>186</w:t>
            </w:r>
          </w:p>
        </w:tc>
        <w:tc>
          <w:tcPr>
            <w:tcW w:w="1558" w:type="dxa"/>
          </w:tcPr>
          <w:p w14:paraId="0F9398B8" w14:textId="77777777" w:rsidR="00ED68F1" w:rsidRPr="00045C3D" w:rsidRDefault="00ED68F1" w:rsidP="0056466F">
            <w:pPr>
              <w:rPr>
                <w:rFonts w:ascii="Arial" w:hAnsi="Arial" w:cs="Arial"/>
                <w:sz w:val="24"/>
                <w:szCs w:val="24"/>
              </w:rPr>
            </w:pPr>
            <w:r w:rsidRPr="00045C3D">
              <w:rPr>
                <w:rFonts w:ascii="Arial" w:hAnsi="Arial" w:cs="Arial"/>
                <w:sz w:val="24"/>
                <w:szCs w:val="24"/>
              </w:rPr>
              <w:t>100.0%</w:t>
            </w:r>
          </w:p>
        </w:tc>
        <w:tc>
          <w:tcPr>
            <w:tcW w:w="1558" w:type="dxa"/>
          </w:tcPr>
          <w:p w14:paraId="2C5673C2" w14:textId="77777777" w:rsidR="00ED68F1" w:rsidRPr="00045C3D" w:rsidRDefault="00ED68F1" w:rsidP="0056466F">
            <w:pPr>
              <w:rPr>
                <w:rFonts w:ascii="Arial" w:hAnsi="Arial" w:cs="Arial"/>
                <w:sz w:val="24"/>
                <w:szCs w:val="24"/>
              </w:rPr>
            </w:pPr>
            <w:r w:rsidRPr="00045C3D">
              <w:rPr>
                <w:rFonts w:ascii="Arial" w:hAnsi="Arial" w:cs="Arial"/>
                <w:sz w:val="24"/>
                <w:szCs w:val="24"/>
              </w:rPr>
              <w:t>107</w:t>
            </w:r>
          </w:p>
        </w:tc>
        <w:tc>
          <w:tcPr>
            <w:tcW w:w="1559" w:type="dxa"/>
          </w:tcPr>
          <w:p w14:paraId="0BA393B3" w14:textId="77777777" w:rsidR="00ED68F1" w:rsidRPr="00045C3D" w:rsidRDefault="00ED68F1" w:rsidP="0056466F">
            <w:pPr>
              <w:rPr>
                <w:rFonts w:ascii="Arial" w:hAnsi="Arial" w:cs="Arial"/>
                <w:sz w:val="24"/>
                <w:szCs w:val="24"/>
              </w:rPr>
            </w:pPr>
            <w:r w:rsidRPr="00045C3D">
              <w:rPr>
                <w:rFonts w:ascii="Arial" w:hAnsi="Arial" w:cs="Arial"/>
                <w:sz w:val="24"/>
                <w:szCs w:val="24"/>
              </w:rPr>
              <w:t>100.0%</w:t>
            </w:r>
          </w:p>
        </w:tc>
      </w:tr>
    </w:tbl>
    <w:p w14:paraId="6B1B969C" w14:textId="77777777" w:rsidR="00ED68F1" w:rsidRPr="00045C3D" w:rsidRDefault="00ED68F1" w:rsidP="00B92A9A">
      <w:pPr>
        <w:spacing w:after="0" w:line="240" w:lineRule="auto"/>
        <w:rPr>
          <w:rFonts w:ascii="Arial" w:eastAsia="Times New Roman" w:hAnsi="Arial" w:cs="Arial"/>
          <w:color w:val="000000" w:themeColor="text1"/>
          <w:sz w:val="24"/>
          <w:szCs w:val="24"/>
          <w:lang w:eastAsia="en-CA"/>
        </w:rPr>
      </w:pPr>
      <w:r w:rsidRPr="00045C3D">
        <w:rPr>
          <w:rFonts w:ascii="Arial" w:hAnsi="Arial" w:cs="Arial"/>
          <w:sz w:val="24"/>
          <w:szCs w:val="24"/>
        </w:rPr>
        <w:br/>
      </w:r>
      <w:r w:rsidRPr="00045C3D">
        <w:rPr>
          <w:rFonts w:ascii="Arial" w:eastAsia="Times New Roman" w:hAnsi="Arial" w:cs="Arial"/>
          <w:color w:val="000000" w:themeColor="text1"/>
          <w:sz w:val="24"/>
          <w:szCs w:val="24"/>
          <w:lang w:eastAsia="en-CA"/>
        </w:rPr>
        <w:t>*A bilingual applicant is defined as an individual that self-assessed their language proficiency as intermediate or higher in both official languages.</w:t>
      </w:r>
    </w:p>
    <w:p w14:paraId="1C6DCE9E" w14:textId="77777777" w:rsidR="00ED68F1" w:rsidRPr="00045C3D" w:rsidRDefault="00ED68F1">
      <w:pPr>
        <w:rPr>
          <w:rFonts w:ascii="Arial" w:hAnsi="Arial" w:cs="Arial"/>
          <w:sz w:val="24"/>
          <w:szCs w:val="24"/>
        </w:rPr>
      </w:pPr>
    </w:p>
    <w:p w14:paraId="3B9C4543" w14:textId="77777777" w:rsidR="00ED68F1" w:rsidRPr="00045C3D" w:rsidRDefault="00ED68F1">
      <w:pPr>
        <w:rPr>
          <w:rFonts w:ascii="Arial" w:hAnsi="Arial" w:cs="Arial"/>
          <w:b/>
          <w:sz w:val="24"/>
          <w:szCs w:val="24"/>
        </w:rPr>
      </w:pPr>
      <w:r w:rsidRPr="00045C3D">
        <w:rPr>
          <w:rFonts w:ascii="Arial" w:hAnsi="Arial" w:cs="Arial"/>
          <w:b/>
          <w:sz w:val="24"/>
          <w:szCs w:val="24"/>
        </w:rPr>
        <w:t>Nunavut</w:t>
      </w:r>
    </w:p>
    <w:tbl>
      <w:tblPr>
        <w:tblStyle w:val="TableGrid"/>
        <w:tblW w:w="0" w:type="auto"/>
        <w:tblLook w:val="04A0" w:firstRow="1" w:lastRow="0" w:firstColumn="1" w:lastColumn="0" w:noHBand="0" w:noVBand="1"/>
        <w:tblCaption w:val="Self-assessed language proficiency of unique applicants to the Research Affiliate Program (RAP), by home region, by fiscal year (Nunavut)"/>
        <w:tblDescription w:val="Self-assessed language proficiency of unique applicants to the Research Affiliate Program (RAP), by home region, by fiscal year. (Nunavut)"/>
      </w:tblPr>
      <w:tblGrid>
        <w:gridCol w:w="1558"/>
        <w:gridCol w:w="1558"/>
        <w:gridCol w:w="1558"/>
        <w:gridCol w:w="1558"/>
        <w:gridCol w:w="1559"/>
      </w:tblGrid>
      <w:tr w:rsidR="00ED68F1" w:rsidRPr="00045C3D" w14:paraId="185EA697" w14:textId="77777777" w:rsidTr="00C05892">
        <w:trPr>
          <w:tblHeader/>
        </w:trPr>
        <w:tc>
          <w:tcPr>
            <w:tcW w:w="1558" w:type="dxa"/>
          </w:tcPr>
          <w:p w14:paraId="7519E837" w14:textId="77777777" w:rsidR="00ED68F1" w:rsidRPr="00045C3D" w:rsidRDefault="00ED68F1" w:rsidP="0056466F">
            <w:pPr>
              <w:rPr>
                <w:rFonts w:ascii="Arial" w:hAnsi="Arial" w:cs="Arial"/>
                <w:sz w:val="24"/>
                <w:szCs w:val="24"/>
              </w:rPr>
            </w:pPr>
            <w:r w:rsidRPr="00045C3D">
              <w:rPr>
                <w:rFonts w:ascii="Arial" w:hAnsi="Arial" w:cs="Arial"/>
                <w:sz w:val="24"/>
                <w:szCs w:val="24"/>
              </w:rPr>
              <w:t>Language Proficiency</w:t>
            </w:r>
          </w:p>
        </w:tc>
        <w:tc>
          <w:tcPr>
            <w:tcW w:w="1558" w:type="dxa"/>
          </w:tcPr>
          <w:p w14:paraId="7DEE6DC1" w14:textId="77777777" w:rsidR="00ED68F1" w:rsidRPr="00045C3D" w:rsidRDefault="00ED68F1" w:rsidP="0056466F">
            <w:pPr>
              <w:rPr>
                <w:rFonts w:ascii="Arial" w:hAnsi="Arial" w:cs="Arial"/>
                <w:sz w:val="24"/>
                <w:szCs w:val="24"/>
              </w:rPr>
            </w:pPr>
            <w:r w:rsidRPr="00045C3D">
              <w:rPr>
                <w:rFonts w:ascii="Arial" w:hAnsi="Arial" w:cs="Arial"/>
                <w:sz w:val="24"/>
                <w:szCs w:val="24"/>
              </w:rPr>
              <w:t>Count</w:t>
            </w:r>
          </w:p>
          <w:p w14:paraId="3EF574FB" w14:textId="77777777" w:rsidR="00ED68F1" w:rsidRPr="00045C3D" w:rsidRDefault="00ED68F1" w:rsidP="0056466F">
            <w:pPr>
              <w:rPr>
                <w:rFonts w:ascii="Arial" w:hAnsi="Arial" w:cs="Arial"/>
                <w:sz w:val="24"/>
                <w:szCs w:val="24"/>
              </w:rPr>
            </w:pPr>
            <w:r w:rsidRPr="00045C3D">
              <w:rPr>
                <w:rFonts w:ascii="Arial" w:hAnsi="Arial" w:cs="Arial"/>
                <w:sz w:val="24"/>
                <w:szCs w:val="24"/>
              </w:rPr>
              <w:t>2018-2019</w:t>
            </w:r>
          </w:p>
        </w:tc>
        <w:tc>
          <w:tcPr>
            <w:tcW w:w="1558" w:type="dxa"/>
          </w:tcPr>
          <w:p w14:paraId="6995A25D" w14:textId="77777777" w:rsidR="00ED68F1" w:rsidRPr="00045C3D" w:rsidRDefault="00ED68F1" w:rsidP="0056466F">
            <w:pPr>
              <w:rPr>
                <w:rFonts w:ascii="Arial" w:hAnsi="Arial" w:cs="Arial"/>
                <w:sz w:val="24"/>
                <w:szCs w:val="24"/>
              </w:rPr>
            </w:pPr>
            <w:r w:rsidRPr="00045C3D">
              <w:rPr>
                <w:rFonts w:ascii="Arial" w:hAnsi="Arial" w:cs="Arial"/>
                <w:sz w:val="24"/>
                <w:szCs w:val="24"/>
              </w:rPr>
              <w:t xml:space="preserve">Percent </w:t>
            </w:r>
            <w:r w:rsidRPr="00045C3D">
              <w:rPr>
                <w:rFonts w:ascii="Arial" w:hAnsi="Arial" w:cs="Arial"/>
                <w:sz w:val="24"/>
                <w:szCs w:val="24"/>
              </w:rPr>
              <w:br/>
              <w:t>2018-2019</w:t>
            </w:r>
          </w:p>
        </w:tc>
        <w:tc>
          <w:tcPr>
            <w:tcW w:w="1558" w:type="dxa"/>
          </w:tcPr>
          <w:p w14:paraId="2C82BA2E" w14:textId="77777777" w:rsidR="00ED68F1" w:rsidRPr="00045C3D" w:rsidRDefault="00ED68F1" w:rsidP="0056466F">
            <w:pPr>
              <w:rPr>
                <w:rFonts w:ascii="Arial" w:hAnsi="Arial" w:cs="Arial"/>
                <w:sz w:val="24"/>
                <w:szCs w:val="24"/>
              </w:rPr>
            </w:pPr>
            <w:r w:rsidRPr="00045C3D">
              <w:rPr>
                <w:rFonts w:ascii="Arial" w:hAnsi="Arial" w:cs="Arial"/>
                <w:sz w:val="24"/>
                <w:szCs w:val="24"/>
              </w:rPr>
              <w:t>Count</w:t>
            </w:r>
            <w:r w:rsidRPr="00045C3D">
              <w:rPr>
                <w:rFonts w:ascii="Arial" w:hAnsi="Arial" w:cs="Arial"/>
                <w:sz w:val="24"/>
                <w:szCs w:val="24"/>
              </w:rPr>
              <w:br/>
              <w:t>2019-2020</w:t>
            </w:r>
          </w:p>
        </w:tc>
        <w:tc>
          <w:tcPr>
            <w:tcW w:w="1559" w:type="dxa"/>
          </w:tcPr>
          <w:p w14:paraId="2E2D3BDF" w14:textId="77777777" w:rsidR="00ED68F1" w:rsidRPr="00045C3D" w:rsidRDefault="00ED68F1" w:rsidP="0056466F">
            <w:pPr>
              <w:rPr>
                <w:rFonts w:ascii="Arial" w:hAnsi="Arial" w:cs="Arial"/>
                <w:sz w:val="24"/>
                <w:szCs w:val="24"/>
              </w:rPr>
            </w:pPr>
            <w:r w:rsidRPr="00045C3D">
              <w:rPr>
                <w:rFonts w:ascii="Arial" w:hAnsi="Arial" w:cs="Arial"/>
                <w:sz w:val="24"/>
                <w:szCs w:val="24"/>
              </w:rPr>
              <w:t>Percent</w:t>
            </w:r>
            <w:r w:rsidRPr="00045C3D">
              <w:rPr>
                <w:rFonts w:ascii="Arial" w:hAnsi="Arial" w:cs="Arial"/>
                <w:sz w:val="24"/>
                <w:szCs w:val="24"/>
              </w:rPr>
              <w:br/>
              <w:t>2019-2020</w:t>
            </w:r>
          </w:p>
        </w:tc>
      </w:tr>
      <w:tr w:rsidR="00ED68F1" w:rsidRPr="00045C3D" w14:paraId="4C90B980" w14:textId="77777777" w:rsidTr="00C05892">
        <w:tc>
          <w:tcPr>
            <w:tcW w:w="1558" w:type="dxa"/>
          </w:tcPr>
          <w:p w14:paraId="0229BAC3" w14:textId="77777777" w:rsidR="00ED68F1" w:rsidRPr="00045C3D" w:rsidRDefault="00ED68F1" w:rsidP="0056466F">
            <w:pPr>
              <w:rPr>
                <w:rFonts w:ascii="Arial" w:hAnsi="Arial" w:cs="Arial"/>
                <w:sz w:val="24"/>
                <w:szCs w:val="24"/>
              </w:rPr>
            </w:pPr>
            <w:r w:rsidRPr="00045C3D">
              <w:rPr>
                <w:rFonts w:ascii="Arial" w:hAnsi="Arial" w:cs="Arial"/>
                <w:sz w:val="24"/>
                <w:szCs w:val="24"/>
              </w:rPr>
              <w:t>Bilingual *</w:t>
            </w:r>
          </w:p>
        </w:tc>
        <w:tc>
          <w:tcPr>
            <w:tcW w:w="1558" w:type="dxa"/>
          </w:tcPr>
          <w:p w14:paraId="15EE7E65" w14:textId="77777777" w:rsidR="00ED68F1" w:rsidRPr="00045C3D" w:rsidRDefault="00ED68F1" w:rsidP="0056466F">
            <w:pPr>
              <w:rPr>
                <w:rFonts w:ascii="Arial" w:hAnsi="Arial" w:cs="Arial"/>
                <w:sz w:val="24"/>
                <w:szCs w:val="24"/>
              </w:rPr>
            </w:pPr>
            <w:r w:rsidRPr="00045C3D">
              <w:rPr>
                <w:rFonts w:ascii="Arial" w:hAnsi="Arial" w:cs="Arial"/>
                <w:sz w:val="24"/>
                <w:szCs w:val="24"/>
              </w:rPr>
              <w:t>0</w:t>
            </w:r>
          </w:p>
        </w:tc>
        <w:tc>
          <w:tcPr>
            <w:tcW w:w="1558" w:type="dxa"/>
          </w:tcPr>
          <w:p w14:paraId="79739AF8" w14:textId="77777777" w:rsidR="00ED68F1" w:rsidRPr="00045C3D" w:rsidRDefault="00ED68F1" w:rsidP="0056466F">
            <w:pPr>
              <w:rPr>
                <w:rFonts w:ascii="Arial" w:hAnsi="Arial" w:cs="Arial"/>
                <w:sz w:val="24"/>
                <w:szCs w:val="24"/>
              </w:rPr>
            </w:pPr>
            <w:r w:rsidRPr="00045C3D">
              <w:rPr>
                <w:rFonts w:ascii="Arial" w:hAnsi="Arial" w:cs="Arial"/>
                <w:sz w:val="24"/>
                <w:szCs w:val="24"/>
              </w:rPr>
              <w:t>0.0%</w:t>
            </w:r>
          </w:p>
        </w:tc>
        <w:tc>
          <w:tcPr>
            <w:tcW w:w="1558" w:type="dxa"/>
          </w:tcPr>
          <w:p w14:paraId="630D085D" w14:textId="77777777" w:rsidR="00ED68F1" w:rsidRPr="00045C3D" w:rsidRDefault="00ED68F1" w:rsidP="0056466F">
            <w:pPr>
              <w:rPr>
                <w:rFonts w:ascii="Arial" w:hAnsi="Arial" w:cs="Arial"/>
                <w:sz w:val="24"/>
                <w:szCs w:val="24"/>
              </w:rPr>
            </w:pPr>
            <w:r w:rsidRPr="00045C3D">
              <w:rPr>
                <w:rFonts w:ascii="Arial" w:hAnsi="Arial" w:cs="Arial"/>
                <w:sz w:val="24"/>
                <w:szCs w:val="24"/>
              </w:rPr>
              <w:t>3</w:t>
            </w:r>
          </w:p>
        </w:tc>
        <w:tc>
          <w:tcPr>
            <w:tcW w:w="1559" w:type="dxa"/>
          </w:tcPr>
          <w:p w14:paraId="0606C3C3" w14:textId="77777777" w:rsidR="00ED68F1" w:rsidRPr="00045C3D" w:rsidRDefault="00ED68F1" w:rsidP="0056466F">
            <w:pPr>
              <w:rPr>
                <w:rFonts w:ascii="Arial" w:hAnsi="Arial" w:cs="Arial"/>
                <w:sz w:val="24"/>
                <w:szCs w:val="24"/>
              </w:rPr>
            </w:pPr>
            <w:r w:rsidRPr="00045C3D">
              <w:rPr>
                <w:rFonts w:ascii="Arial" w:hAnsi="Arial" w:cs="Arial"/>
                <w:sz w:val="24"/>
                <w:szCs w:val="24"/>
              </w:rPr>
              <w:t>75.0%</w:t>
            </w:r>
          </w:p>
        </w:tc>
      </w:tr>
      <w:tr w:rsidR="00ED68F1" w:rsidRPr="00045C3D" w14:paraId="4E1E96EC" w14:textId="77777777" w:rsidTr="00C05892">
        <w:tc>
          <w:tcPr>
            <w:tcW w:w="1558" w:type="dxa"/>
          </w:tcPr>
          <w:p w14:paraId="67293D0A" w14:textId="77777777" w:rsidR="00ED68F1" w:rsidRPr="00045C3D" w:rsidRDefault="00ED68F1" w:rsidP="0056466F">
            <w:pPr>
              <w:rPr>
                <w:rFonts w:ascii="Arial" w:hAnsi="Arial" w:cs="Arial"/>
                <w:sz w:val="24"/>
                <w:szCs w:val="24"/>
              </w:rPr>
            </w:pPr>
            <w:r w:rsidRPr="00045C3D">
              <w:rPr>
                <w:rFonts w:ascii="Arial" w:hAnsi="Arial" w:cs="Arial"/>
                <w:sz w:val="24"/>
                <w:szCs w:val="24"/>
              </w:rPr>
              <w:t>Unilingual</w:t>
            </w:r>
          </w:p>
        </w:tc>
        <w:tc>
          <w:tcPr>
            <w:tcW w:w="1558" w:type="dxa"/>
          </w:tcPr>
          <w:p w14:paraId="341784CC" w14:textId="77777777" w:rsidR="00ED68F1" w:rsidRPr="00045C3D" w:rsidRDefault="00ED68F1" w:rsidP="0056466F">
            <w:pPr>
              <w:rPr>
                <w:rFonts w:ascii="Arial" w:hAnsi="Arial" w:cs="Arial"/>
                <w:sz w:val="24"/>
                <w:szCs w:val="24"/>
              </w:rPr>
            </w:pPr>
            <w:r w:rsidRPr="00045C3D">
              <w:rPr>
                <w:rFonts w:ascii="Arial" w:hAnsi="Arial" w:cs="Arial"/>
                <w:sz w:val="24"/>
                <w:szCs w:val="24"/>
              </w:rPr>
              <w:t>2</w:t>
            </w:r>
          </w:p>
        </w:tc>
        <w:tc>
          <w:tcPr>
            <w:tcW w:w="1558" w:type="dxa"/>
          </w:tcPr>
          <w:p w14:paraId="054E49A0" w14:textId="77777777" w:rsidR="00ED68F1" w:rsidRPr="00045C3D" w:rsidRDefault="00ED68F1" w:rsidP="0056466F">
            <w:pPr>
              <w:rPr>
                <w:rFonts w:ascii="Arial" w:hAnsi="Arial" w:cs="Arial"/>
                <w:sz w:val="24"/>
                <w:szCs w:val="24"/>
              </w:rPr>
            </w:pPr>
            <w:r w:rsidRPr="00045C3D">
              <w:rPr>
                <w:rFonts w:ascii="Arial" w:hAnsi="Arial" w:cs="Arial"/>
                <w:sz w:val="24"/>
                <w:szCs w:val="24"/>
              </w:rPr>
              <w:t>100.0%</w:t>
            </w:r>
          </w:p>
        </w:tc>
        <w:tc>
          <w:tcPr>
            <w:tcW w:w="1558" w:type="dxa"/>
          </w:tcPr>
          <w:p w14:paraId="276B257D" w14:textId="77777777" w:rsidR="00ED68F1" w:rsidRPr="00045C3D" w:rsidRDefault="00ED68F1" w:rsidP="0056466F">
            <w:pPr>
              <w:rPr>
                <w:rFonts w:ascii="Arial" w:hAnsi="Arial" w:cs="Arial"/>
                <w:sz w:val="24"/>
                <w:szCs w:val="24"/>
              </w:rPr>
            </w:pPr>
            <w:r w:rsidRPr="00045C3D">
              <w:rPr>
                <w:rFonts w:ascii="Arial" w:hAnsi="Arial" w:cs="Arial"/>
                <w:sz w:val="24"/>
                <w:szCs w:val="24"/>
              </w:rPr>
              <w:t>1</w:t>
            </w:r>
          </w:p>
        </w:tc>
        <w:tc>
          <w:tcPr>
            <w:tcW w:w="1559" w:type="dxa"/>
          </w:tcPr>
          <w:p w14:paraId="548A0640" w14:textId="77777777" w:rsidR="00ED68F1" w:rsidRPr="00045C3D" w:rsidRDefault="00ED68F1" w:rsidP="0056466F">
            <w:pPr>
              <w:rPr>
                <w:rFonts w:ascii="Arial" w:hAnsi="Arial" w:cs="Arial"/>
                <w:sz w:val="24"/>
                <w:szCs w:val="24"/>
              </w:rPr>
            </w:pPr>
            <w:r w:rsidRPr="00045C3D">
              <w:rPr>
                <w:rFonts w:ascii="Arial" w:hAnsi="Arial" w:cs="Arial"/>
                <w:sz w:val="24"/>
                <w:szCs w:val="24"/>
              </w:rPr>
              <w:t>25.0%</w:t>
            </w:r>
          </w:p>
        </w:tc>
      </w:tr>
      <w:tr w:rsidR="00ED68F1" w:rsidRPr="00045C3D" w14:paraId="2F76DAB3" w14:textId="77777777" w:rsidTr="00C05892">
        <w:tc>
          <w:tcPr>
            <w:tcW w:w="1558" w:type="dxa"/>
          </w:tcPr>
          <w:p w14:paraId="0690B521" w14:textId="77777777" w:rsidR="00ED68F1" w:rsidRPr="00045C3D" w:rsidRDefault="00ED68F1" w:rsidP="0056466F">
            <w:pPr>
              <w:rPr>
                <w:rFonts w:ascii="Arial" w:hAnsi="Arial" w:cs="Arial"/>
                <w:sz w:val="24"/>
                <w:szCs w:val="24"/>
              </w:rPr>
            </w:pPr>
            <w:r w:rsidRPr="00045C3D">
              <w:rPr>
                <w:rFonts w:ascii="Arial" w:hAnsi="Arial" w:cs="Arial"/>
                <w:sz w:val="24"/>
                <w:szCs w:val="24"/>
              </w:rPr>
              <w:t>Total</w:t>
            </w:r>
          </w:p>
        </w:tc>
        <w:tc>
          <w:tcPr>
            <w:tcW w:w="1558" w:type="dxa"/>
          </w:tcPr>
          <w:p w14:paraId="78815AD9" w14:textId="77777777" w:rsidR="00ED68F1" w:rsidRPr="00045C3D" w:rsidRDefault="00ED68F1" w:rsidP="0056466F">
            <w:pPr>
              <w:rPr>
                <w:rFonts w:ascii="Arial" w:hAnsi="Arial" w:cs="Arial"/>
                <w:sz w:val="24"/>
                <w:szCs w:val="24"/>
              </w:rPr>
            </w:pPr>
            <w:r w:rsidRPr="00045C3D">
              <w:rPr>
                <w:rFonts w:ascii="Arial" w:hAnsi="Arial" w:cs="Arial"/>
                <w:sz w:val="24"/>
                <w:szCs w:val="24"/>
              </w:rPr>
              <w:t>2</w:t>
            </w:r>
          </w:p>
        </w:tc>
        <w:tc>
          <w:tcPr>
            <w:tcW w:w="1558" w:type="dxa"/>
          </w:tcPr>
          <w:p w14:paraId="158728F3" w14:textId="77777777" w:rsidR="00ED68F1" w:rsidRPr="00045C3D" w:rsidRDefault="00ED68F1" w:rsidP="0056466F">
            <w:pPr>
              <w:rPr>
                <w:rFonts w:ascii="Arial" w:hAnsi="Arial" w:cs="Arial"/>
                <w:sz w:val="24"/>
                <w:szCs w:val="24"/>
              </w:rPr>
            </w:pPr>
            <w:r w:rsidRPr="00045C3D">
              <w:rPr>
                <w:rFonts w:ascii="Arial" w:hAnsi="Arial" w:cs="Arial"/>
                <w:sz w:val="24"/>
                <w:szCs w:val="24"/>
              </w:rPr>
              <w:t>100.0%</w:t>
            </w:r>
          </w:p>
        </w:tc>
        <w:tc>
          <w:tcPr>
            <w:tcW w:w="1558" w:type="dxa"/>
          </w:tcPr>
          <w:p w14:paraId="7D3ABE53" w14:textId="77777777" w:rsidR="00ED68F1" w:rsidRPr="00045C3D" w:rsidRDefault="00ED68F1" w:rsidP="0056466F">
            <w:pPr>
              <w:rPr>
                <w:rFonts w:ascii="Arial" w:hAnsi="Arial" w:cs="Arial"/>
                <w:sz w:val="24"/>
                <w:szCs w:val="24"/>
              </w:rPr>
            </w:pPr>
            <w:r w:rsidRPr="00045C3D">
              <w:rPr>
                <w:rFonts w:ascii="Arial" w:hAnsi="Arial" w:cs="Arial"/>
                <w:sz w:val="24"/>
                <w:szCs w:val="24"/>
              </w:rPr>
              <w:t>4</w:t>
            </w:r>
          </w:p>
        </w:tc>
        <w:tc>
          <w:tcPr>
            <w:tcW w:w="1559" w:type="dxa"/>
          </w:tcPr>
          <w:p w14:paraId="51A4845E" w14:textId="77777777" w:rsidR="00ED68F1" w:rsidRPr="00045C3D" w:rsidRDefault="00ED68F1" w:rsidP="0056466F">
            <w:pPr>
              <w:rPr>
                <w:rFonts w:ascii="Arial" w:hAnsi="Arial" w:cs="Arial"/>
                <w:sz w:val="24"/>
                <w:szCs w:val="24"/>
              </w:rPr>
            </w:pPr>
            <w:r w:rsidRPr="00045C3D">
              <w:rPr>
                <w:rFonts w:ascii="Arial" w:hAnsi="Arial" w:cs="Arial"/>
                <w:sz w:val="24"/>
                <w:szCs w:val="24"/>
              </w:rPr>
              <w:t>100.0%</w:t>
            </w:r>
          </w:p>
        </w:tc>
      </w:tr>
    </w:tbl>
    <w:p w14:paraId="7DB0C29D" w14:textId="77777777" w:rsidR="00ED68F1" w:rsidRPr="00045C3D" w:rsidRDefault="00ED68F1" w:rsidP="00B92A9A">
      <w:pPr>
        <w:spacing w:after="0" w:line="240" w:lineRule="auto"/>
        <w:rPr>
          <w:rFonts w:ascii="Arial" w:eastAsia="Times New Roman" w:hAnsi="Arial" w:cs="Arial"/>
          <w:color w:val="000000" w:themeColor="text1"/>
          <w:sz w:val="24"/>
          <w:szCs w:val="24"/>
          <w:lang w:eastAsia="en-CA"/>
        </w:rPr>
      </w:pPr>
      <w:r w:rsidRPr="00045C3D">
        <w:rPr>
          <w:rFonts w:ascii="Arial" w:hAnsi="Arial" w:cs="Arial"/>
          <w:sz w:val="24"/>
          <w:szCs w:val="24"/>
        </w:rPr>
        <w:lastRenderedPageBreak/>
        <w:br/>
      </w:r>
      <w:r w:rsidRPr="00045C3D">
        <w:rPr>
          <w:rFonts w:ascii="Arial" w:eastAsia="Times New Roman" w:hAnsi="Arial" w:cs="Arial"/>
          <w:color w:val="000000" w:themeColor="text1"/>
          <w:sz w:val="24"/>
          <w:szCs w:val="24"/>
          <w:lang w:eastAsia="en-CA"/>
        </w:rPr>
        <w:t>*A bilingual applicant is defined as an individual that self-assessed their language proficiency as intermediate or higher in both official languages.</w:t>
      </w:r>
    </w:p>
    <w:p w14:paraId="01270D15" w14:textId="77777777" w:rsidR="00ED68F1" w:rsidRPr="00045C3D" w:rsidRDefault="00ED68F1">
      <w:pPr>
        <w:rPr>
          <w:rFonts w:ascii="Arial" w:hAnsi="Arial" w:cs="Arial"/>
          <w:sz w:val="24"/>
          <w:szCs w:val="24"/>
        </w:rPr>
      </w:pPr>
    </w:p>
    <w:p w14:paraId="522D7E79" w14:textId="77777777" w:rsidR="00ED68F1" w:rsidRPr="00045C3D" w:rsidRDefault="00ED68F1">
      <w:pPr>
        <w:rPr>
          <w:rFonts w:ascii="Arial" w:hAnsi="Arial" w:cs="Arial"/>
          <w:b/>
          <w:sz w:val="24"/>
          <w:szCs w:val="24"/>
        </w:rPr>
      </w:pPr>
      <w:r w:rsidRPr="00045C3D">
        <w:rPr>
          <w:rFonts w:ascii="Arial" w:hAnsi="Arial" w:cs="Arial"/>
          <w:b/>
          <w:sz w:val="24"/>
          <w:szCs w:val="24"/>
        </w:rPr>
        <w:t>Ontario (except NCR)</w:t>
      </w:r>
    </w:p>
    <w:tbl>
      <w:tblPr>
        <w:tblStyle w:val="TableGrid"/>
        <w:tblW w:w="0" w:type="auto"/>
        <w:tblLook w:val="04A0" w:firstRow="1" w:lastRow="0" w:firstColumn="1" w:lastColumn="0" w:noHBand="0" w:noVBand="1"/>
        <w:tblCaption w:val="Self-assessed language proficiency of unique applicants to the Research Affiliate Program (RAP), by home region, by fiscal year (Ontario (except NCR))"/>
        <w:tblDescription w:val="Self-assessed language proficiency of unique applicants to the Research Affiliate Program (RAP), by home region, by fiscal year. (Ontario (except NCR))"/>
      </w:tblPr>
      <w:tblGrid>
        <w:gridCol w:w="1558"/>
        <w:gridCol w:w="1558"/>
        <w:gridCol w:w="1558"/>
        <w:gridCol w:w="1558"/>
        <w:gridCol w:w="1559"/>
      </w:tblGrid>
      <w:tr w:rsidR="00ED68F1" w:rsidRPr="00045C3D" w14:paraId="7B568173" w14:textId="77777777" w:rsidTr="00C05892">
        <w:trPr>
          <w:tblHeader/>
        </w:trPr>
        <w:tc>
          <w:tcPr>
            <w:tcW w:w="1558" w:type="dxa"/>
          </w:tcPr>
          <w:p w14:paraId="3659C95E" w14:textId="77777777" w:rsidR="00ED68F1" w:rsidRPr="00045C3D" w:rsidRDefault="00ED68F1" w:rsidP="0056466F">
            <w:pPr>
              <w:rPr>
                <w:rFonts w:ascii="Arial" w:hAnsi="Arial" w:cs="Arial"/>
                <w:sz w:val="24"/>
                <w:szCs w:val="24"/>
              </w:rPr>
            </w:pPr>
            <w:r w:rsidRPr="00045C3D">
              <w:rPr>
                <w:rFonts w:ascii="Arial" w:hAnsi="Arial" w:cs="Arial"/>
                <w:sz w:val="24"/>
                <w:szCs w:val="24"/>
              </w:rPr>
              <w:t>Language Proficiency</w:t>
            </w:r>
          </w:p>
        </w:tc>
        <w:tc>
          <w:tcPr>
            <w:tcW w:w="1558" w:type="dxa"/>
          </w:tcPr>
          <w:p w14:paraId="2D8EDF2F" w14:textId="77777777" w:rsidR="00ED68F1" w:rsidRPr="00045C3D" w:rsidRDefault="00ED68F1" w:rsidP="0056466F">
            <w:pPr>
              <w:rPr>
                <w:rFonts w:ascii="Arial" w:hAnsi="Arial" w:cs="Arial"/>
                <w:sz w:val="24"/>
                <w:szCs w:val="24"/>
              </w:rPr>
            </w:pPr>
            <w:r w:rsidRPr="00045C3D">
              <w:rPr>
                <w:rFonts w:ascii="Arial" w:hAnsi="Arial" w:cs="Arial"/>
                <w:sz w:val="24"/>
                <w:szCs w:val="24"/>
              </w:rPr>
              <w:t>Count</w:t>
            </w:r>
          </w:p>
          <w:p w14:paraId="5D14E537" w14:textId="77777777" w:rsidR="00ED68F1" w:rsidRPr="00045C3D" w:rsidRDefault="00ED68F1" w:rsidP="0056466F">
            <w:pPr>
              <w:rPr>
                <w:rFonts w:ascii="Arial" w:hAnsi="Arial" w:cs="Arial"/>
                <w:sz w:val="24"/>
                <w:szCs w:val="24"/>
              </w:rPr>
            </w:pPr>
            <w:r w:rsidRPr="00045C3D">
              <w:rPr>
                <w:rFonts w:ascii="Arial" w:hAnsi="Arial" w:cs="Arial"/>
                <w:sz w:val="24"/>
                <w:szCs w:val="24"/>
              </w:rPr>
              <w:t>2018-2019</w:t>
            </w:r>
          </w:p>
        </w:tc>
        <w:tc>
          <w:tcPr>
            <w:tcW w:w="1558" w:type="dxa"/>
          </w:tcPr>
          <w:p w14:paraId="05AA5257" w14:textId="77777777" w:rsidR="00ED68F1" w:rsidRPr="00045C3D" w:rsidRDefault="00ED68F1" w:rsidP="0056466F">
            <w:pPr>
              <w:rPr>
                <w:rFonts w:ascii="Arial" w:hAnsi="Arial" w:cs="Arial"/>
                <w:sz w:val="24"/>
                <w:szCs w:val="24"/>
              </w:rPr>
            </w:pPr>
            <w:r w:rsidRPr="00045C3D">
              <w:rPr>
                <w:rFonts w:ascii="Arial" w:hAnsi="Arial" w:cs="Arial"/>
                <w:sz w:val="24"/>
                <w:szCs w:val="24"/>
              </w:rPr>
              <w:t xml:space="preserve">Percent </w:t>
            </w:r>
            <w:r w:rsidRPr="00045C3D">
              <w:rPr>
                <w:rFonts w:ascii="Arial" w:hAnsi="Arial" w:cs="Arial"/>
                <w:sz w:val="24"/>
                <w:szCs w:val="24"/>
              </w:rPr>
              <w:br/>
              <w:t>2018-2019</w:t>
            </w:r>
          </w:p>
        </w:tc>
        <w:tc>
          <w:tcPr>
            <w:tcW w:w="1558" w:type="dxa"/>
          </w:tcPr>
          <w:p w14:paraId="72258189" w14:textId="77777777" w:rsidR="00ED68F1" w:rsidRPr="00045C3D" w:rsidRDefault="00ED68F1" w:rsidP="0056466F">
            <w:pPr>
              <w:rPr>
                <w:rFonts w:ascii="Arial" w:hAnsi="Arial" w:cs="Arial"/>
                <w:sz w:val="24"/>
                <w:szCs w:val="24"/>
              </w:rPr>
            </w:pPr>
            <w:r w:rsidRPr="00045C3D">
              <w:rPr>
                <w:rFonts w:ascii="Arial" w:hAnsi="Arial" w:cs="Arial"/>
                <w:sz w:val="24"/>
                <w:szCs w:val="24"/>
              </w:rPr>
              <w:t>Count</w:t>
            </w:r>
            <w:r w:rsidRPr="00045C3D">
              <w:rPr>
                <w:rFonts w:ascii="Arial" w:hAnsi="Arial" w:cs="Arial"/>
                <w:sz w:val="24"/>
                <w:szCs w:val="24"/>
              </w:rPr>
              <w:br/>
              <w:t>2019-2020</w:t>
            </w:r>
          </w:p>
        </w:tc>
        <w:tc>
          <w:tcPr>
            <w:tcW w:w="1559" w:type="dxa"/>
          </w:tcPr>
          <w:p w14:paraId="23E74BDF" w14:textId="77777777" w:rsidR="00ED68F1" w:rsidRPr="00045C3D" w:rsidRDefault="00ED68F1" w:rsidP="0056466F">
            <w:pPr>
              <w:rPr>
                <w:rFonts w:ascii="Arial" w:hAnsi="Arial" w:cs="Arial"/>
                <w:sz w:val="24"/>
                <w:szCs w:val="24"/>
              </w:rPr>
            </w:pPr>
            <w:r w:rsidRPr="00045C3D">
              <w:rPr>
                <w:rFonts w:ascii="Arial" w:hAnsi="Arial" w:cs="Arial"/>
                <w:sz w:val="24"/>
                <w:szCs w:val="24"/>
              </w:rPr>
              <w:t>Percent</w:t>
            </w:r>
            <w:r w:rsidRPr="00045C3D">
              <w:rPr>
                <w:rFonts w:ascii="Arial" w:hAnsi="Arial" w:cs="Arial"/>
                <w:sz w:val="24"/>
                <w:szCs w:val="24"/>
              </w:rPr>
              <w:br/>
              <w:t>2019-2020</w:t>
            </w:r>
          </w:p>
        </w:tc>
      </w:tr>
      <w:tr w:rsidR="00ED68F1" w:rsidRPr="00045C3D" w14:paraId="6552B255" w14:textId="77777777" w:rsidTr="00C05892">
        <w:tc>
          <w:tcPr>
            <w:tcW w:w="1558" w:type="dxa"/>
          </w:tcPr>
          <w:p w14:paraId="40B11802" w14:textId="77777777" w:rsidR="00ED68F1" w:rsidRPr="00045C3D" w:rsidRDefault="00ED68F1" w:rsidP="0056466F">
            <w:pPr>
              <w:rPr>
                <w:rFonts w:ascii="Arial" w:hAnsi="Arial" w:cs="Arial"/>
                <w:sz w:val="24"/>
                <w:szCs w:val="24"/>
              </w:rPr>
            </w:pPr>
            <w:r w:rsidRPr="00045C3D">
              <w:rPr>
                <w:rFonts w:ascii="Arial" w:hAnsi="Arial" w:cs="Arial"/>
                <w:sz w:val="24"/>
                <w:szCs w:val="24"/>
              </w:rPr>
              <w:t>Bilingual *</w:t>
            </w:r>
          </w:p>
        </w:tc>
        <w:tc>
          <w:tcPr>
            <w:tcW w:w="1558" w:type="dxa"/>
          </w:tcPr>
          <w:p w14:paraId="64F2C8AF" w14:textId="77777777" w:rsidR="00ED68F1" w:rsidRPr="00045C3D" w:rsidRDefault="00ED68F1" w:rsidP="0056466F">
            <w:pPr>
              <w:rPr>
                <w:rFonts w:ascii="Arial" w:hAnsi="Arial" w:cs="Arial"/>
                <w:sz w:val="24"/>
                <w:szCs w:val="24"/>
              </w:rPr>
            </w:pPr>
            <w:r w:rsidRPr="00045C3D">
              <w:rPr>
                <w:rFonts w:ascii="Arial" w:hAnsi="Arial" w:cs="Arial"/>
                <w:sz w:val="24"/>
                <w:szCs w:val="24"/>
              </w:rPr>
              <w:t>339</w:t>
            </w:r>
          </w:p>
        </w:tc>
        <w:tc>
          <w:tcPr>
            <w:tcW w:w="1558" w:type="dxa"/>
          </w:tcPr>
          <w:p w14:paraId="5109D81C" w14:textId="77777777" w:rsidR="00ED68F1" w:rsidRPr="00045C3D" w:rsidRDefault="00ED68F1" w:rsidP="0056466F">
            <w:pPr>
              <w:rPr>
                <w:rFonts w:ascii="Arial" w:hAnsi="Arial" w:cs="Arial"/>
                <w:sz w:val="24"/>
                <w:szCs w:val="24"/>
              </w:rPr>
            </w:pPr>
            <w:r w:rsidRPr="00045C3D">
              <w:rPr>
                <w:rFonts w:ascii="Arial" w:hAnsi="Arial" w:cs="Arial"/>
                <w:sz w:val="24"/>
                <w:szCs w:val="24"/>
              </w:rPr>
              <w:t>31.4%</w:t>
            </w:r>
          </w:p>
        </w:tc>
        <w:tc>
          <w:tcPr>
            <w:tcW w:w="1558" w:type="dxa"/>
          </w:tcPr>
          <w:p w14:paraId="01B491A7" w14:textId="77777777" w:rsidR="00ED68F1" w:rsidRPr="00045C3D" w:rsidRDefault="00ED68F1" w:rsidP="0056466F">
            <w:pPr>
              <w:rPr>
                <w:rFonts w:ascii="Arial" w:hAnsi="Arial" w:cs="Arial"/>
                <w:sz w:val="24"/>
                <w:szCs w:val="24"/>
              </w:rPr>
            </w:pPr>
            <w:r w:rsidRPr="00045C3D">
              <w:rPr>
                <w:rFonts w:ascii="Arial" w:hAnsi="Arial" w:cs="Arial"/>
                <w:sz w:val="24"/>
                <w:szCs w:val="24"/>
              </w:rPr>
              <w:t>233</w:t>
            </w:r>
          </w:p>
        </w:tc>
        <w:tc>
          <w:tcPr>
            <w:tcW w:w="1559" w:type="dxa"/>
          </w:tcPr>
          <w:p w14:paraId="0744613A" w14:textId="77777777" w:rsidR="00ED68F1" w:rsidRPr="00045C3D" w:rsidRDefault="00ED68F1" w:rsidP="0056466F">
            <w:pPr>
              <w:rPr>
                <w:rFonts w:ascii="Arial" w:hAnsi="Arial" w:cs="Arial"/>
                <w:sz w:val="24"/>
                <w:szCs w:val="24"/>
              </w:rPr>
            </w:pPr>
            <w:r w:rsidRPr="00045C3D">
              <w:rPr>
                <w:rFonts w:ascii="Arial" w:hAnsi="Arial" w:cs="Arial"/>
                <w:sz w:val="24"/>
                <w:szCs w:val="24"/>
              </w:rPr>
              <w:t>30.4%</w:t>
            </w:r>
          </w:p>
        </w:tc>
      </w:tr>
      <w:tr w:rsidR="00ED68F1" w:rsidRPr="00045C3D" w14:paraId="6B23D4BD" w14:textId="77777777" w:rsidTr="00C05892">
        <w:tc>
          <w:tcPr>
            <w:tcW w:w="1558" w:type="dxa"/>
          </w:tcPr>
          <w:p w14:paraId="3090438F" w14:textId="77777777" w:rsidR="00ED68F1" w:rsidRPr="00045C3D" w:rsidRDefault="00ED68F1" w:rsidP="0056466F">
            <w:pPr>
              <w:rPr>
                <w:rFonts w:ascii="Arial" w:hAnsi="Arial" w:cs="Arial"/>
                <w:sz w:val="24"/>
                <w:szCs w:val="24"/>
              </w:rPr>
            </w:pPr>
            <w:r w:rsidRPr="00045C3D">
              <w:rPr>
                <w:rFonts w:ascii="Arial" w:hAnsi="Arial" w:cs="Arial"/>
                <w:sz w:val="24"/>
                <w:szCs w:val="24"/>
              </w:rPr>
              <w:t>Unilingual</w:t>
            </w:r>
          </w:p>
        </w:tc>
        <w:tc>
          <w:tcPr>
            <w:tcW w:w="1558" w:type="dxa"/>
          </w:tcPr>
          <w:p w14:paraId="297C8397" w14:textId="77777777" w:rsidR="00ED68F1" w:rsidRPr="00045C3D" w:rsidRDefault="00ED68F1" w:rsidP="0056466F">
            <w:pPr>
              <w:rPr>
                <w:rFonts w:ascii="Arial" w:hAnsi="Arial" w:cs="Arial"/>
                <w:sz w:val="24"/>
                <w:szCs w:val="24"/>
              </w:rPr>
            </w:pPr>
            <w:r w:rsidRPr="00045C3D">
              <w:rPr>
                <w:rFonts w:ascii="Arial" w:hAnsi="Arial" w:cs="Arial"/>
                <w:sz w:val="24"/>
                <w:szCs w:val="24"/>
              </w:rPr>
              <w:t>741</w:t>
            </w:r>
          </w:p>
        </w:tc>
        <w:tc>
          <w:tcPr>
            <w:tcW w:w="1558" w:type="dxa"/>
          </w:tcPr>
          <w:p w14:paraId="28D10C00" w14:textId="77777777" w:rsidR="00ED68F1" w:rsidRPr="00045C3D" w:rsidRDefault="00ED68F1" w:rsidP="0056466F">
            <w:pPr>
              <w:rPr>
                <w:rFonts w:ascii="Arial" w:hAnsi="Arial" w:cs="Arial"/>
                <w:sz w:val="24"/>
                <w:szCs w:val="24"/>
              </w:rPr>
            </w:pPr>
            <w:r w:rsidRPr="00045C3D">
              <w:rPr>
                <w:rFonts w:ascii="Arial" w:hAnsi="Arial" w:cs="Arial"/>
                <w:sz w:val="24"/>
                <w:szCs w:val="24"/>
              </w:rPr>
              <w:t>68.6%</w:t>
            </w:r>
          </w:p>
        </w:tc>
        <w:tc>
          <w:tcPr>
            <w:tcW w:w="1558" w:type="dxa"/>
          </w:tcPr>
          <w:p w14:paraId="76C63529" w14:textId="77777777" w:rsidR="00ED68F1" w:rsidRPr="00045C3D" w:rsidRDefault="00ED68F1" w:rsidP="0056466F">
            <w:pPr>
              <w:rPr>
                <w:rFonts w:ascii="Arial" w:hAnsi="Arial" w:cs="Arial"/>
                <w:sz w:val="24"/>
                <w:szCs w:val="24"/>
              </w:rPr>
            </w:pPr>
            <w:r w:rsidRPr="00045C3D">
              <w:rPr>
                <w:rFonts w:ascii="Arial" w:hAnsi="Arial" w:cs="Arial"/>
                <w:sz w:val="24"/>
                <w:szCs w:val="24"/>
              </w:rPr>
              <w:t>533</w:t>
            </w:r>
          </w:p>
        </w:tc>
        <w:tc>
          <w:tcPr>
            <w:tcW w:w="1559" w:type="dxa"/>
          </w:tcPr>
          <w:p w14:paraId="2CF26BF1" w14:textId="77777777" w:rsidR="00ED68F1" w:rsidRPr="00045C3D" w:rsidRDefault="00ED68F1" w:rsidP="0056466F">
            <w:pPr>
              <w:rPr>
                <w:rFonts w:ascii="Arial" w:hAnsi="Arial" w:cs="Arial"/>
                <w:sz w:val="24"/>
                <w:szCs w:val="24"/>
              </w:rPr>
            </w:pPr>
            <w:r w:rsidRPr="00045C3D">
              <w:rPr>
                <w:rFonts w:ascii="Arial" w:hAnsi="Arial" w:cs="Arial"/>
                <w:sz w:val="24"/>
                <w:szCs w:val="24"/>
              </w:rPr>
              <w:t>69.6%</w:t>
            </w:r>
          </w:p>
        </w:tc>
      </w:tr>
      <w:tr w:rsidR="00ED68F1" w:rsidRPr="00045C3D" w14:paraId="3EAFB49D" w14:textId="77777777" w:rsidTr="00C05892">
        <w:tc>
          <w:tcPr>
            <w:tcW w:w="1558" w:type="dxa"/>
          </w:tcPr>
          <w:p w14:paraId="58A54ED8" w14:textId="77777777" w:rsidR="00ED68F1" w:rsidRPr="00045C3D" w:rsidRDefault="00ED68F1" w:rsidP="0056466F">
            <w:pPr>
              <w:rPr>
                <w:rFonts w:ascii="Arial" w:hAnsi="Arial" w:cs="Arial"/>
                <w:sz w:val="24"/>
                <w:szCs w:val="24"/>
              </w:rPr>
            </w:pPr>
            <w:r w:rsidRPr="00045C3D">
              <w:rPr>
                <w:rFonts w:ascii="Arial" w:hAnsi="Arial" w:cs="Arial"/>
                <w:sz w:val="24"/>
                <w:szCs w:val="24"/>
              </w:rPr>
              <w:t>Total</w:t>
            </w:r>
          </w:p>
        </w:tc>
        <w:tc>
          <w:tcPr>
            <w:tcW w:w="1558" w:type="dxa"/>
          </w:tcPr>
          <w:p w14:paraId="58CE9BCB" w14:textId="77777777" w:rsidR="00ED68F1" w:rsidRPr="00045C3D" w:rsidRDefault="00ED68F1" w:rsidP="0056466F">
            <w:pPr>
              <w:rPr>
                <w:rFonts w:ascii="Arial" w:hAnsi="Arial" w:cs="Arial"/>
                <w:sz w:val="24"/>
                <w:szCs w:val="24"/>
              </w:rPr>
            </w:pPr>
            <w:r w:rsidRPr="00045C3D">
              <w:rPr>
                <w:rFonts w:ascii="Arial" w:hAnsi="Arial" w:cs="Arial"/>
                <w:sz w:val="24"/>
                <w:szCs w:val="24"/>
              </w:rPr>
              <w:t>1,080</w:t>
            </w:r>
          </w:p>
        </w:tc>
        <w:tc>
          <w:tcPr>
            <w:tcW w:w="1558" w:type="dxa"/>
          </w:tcPr>
          <w:p w14:paraId="093BA719" w14:textId="77777777" w:rsidR="00ED68F1" w:rsidRPr="00045C3D" w:rsidRDefault="00ED68F1" w:rsidP="0056466F">
            <w:pPr>
              <w:rPr>
                <w:rFonts w:ascii="Arial" w:hAnsi="Arial" w:cs="Arial"/>
                <w:sz w:val="24"/>
                <w:szCs w:val="24"/>
              </w:rPr>
            </w:pPr>
            <w:r w:rsidRPr="00045C3D">
              <w:rPr>
                <w:rFonts w:ascii="Arial" w:hAnsi="Arial" w:cs="Arial"/>
                <w:sz w:val="24"/>
                <w:szCs w:val="24"/>
              </w:rPr>
              <w:t>100.0%</w:t>
            </w:r>
          </w:p>
        </w:tc>
        <w:tc>
          <w:tcPr>
            <w:tcW w:w="1558" w:type="dxa"/>
          </w:tcPr>
          <w:p w14:paraId="50861038" w14:textId="77777777" w:rsidR="00ED68F1" w:rsidRPr="00045C3D" w:rsidRDefault="00ED68F1" w:rsidP="0056466F">
            <w:pPr>
              <w:rPr>
                <w:rFonts w:ascii="Arial" w:hAnsi="Arial" w:cs="Arial"/>
                <w:sz w:val="24"/>
                <w:szCs w:val="24"/>
              </w:rPr>
            </w:pPr>
            <w:r w:rsidRPr="00045C3D">
              <w:rPr>
                <w:rFonts w:ascii="Arial" w:hAnsi="Arial" w:cs="Arial"/>
                <w:sz w:val="24"/>
                <w:szCs w:val="24"/>
              </w:rPr>
              <w:t>766</w:t>
            </w:r>
          </w:p>
        </w:tc>
        <w:tc>
          <w:tcPr>
            <w:tcW w:w="1559" w:type="dxa"/>
          </w:tcPr>
          <w:p w14:paraId="42291FA4" w14:textId="77777777" w:rsidR="00ED68F1" w:rsidRPr="00045C3D" w:rsidRDefault="00ED68F1" w:rsidP="0056466F">
            <w:pPr>
              <w:rPr>
                <w:rFonts w:ascii="Arial" w:hAnsi="Arial" w:cs="Arial"/>
                <w:sz w:val="24"/>
                <w:szCs w:val="24"/>
              </w:rPr>
            </w:pPr>
            <w:r w:rsidRPr="00045C3D">
              <w:rPr>
                <w:rFonts w:ascii="Arial" w:hAnsi="Arial" w:cs="Arial"/>
                <w:sz w:val="24"/>
                <w:szCs w:val="24"/>
              </w:rPr>
              <w:t>100.0%</w:t>
            </w:r>
          </w:p>
        </w:tc>
      </w:tr>
    </w:tbl>
    <w:p w14:paraId="75B0C34C" w14:textId="77777777" w:rsidR="00ED68F1" w:rsidRPr="00045C3D" w:rsidRDefault="00ED68F1" w:rsidP="00B92A9A">
      <w:pPr>
        <w:spacing w:after="0" w:line="240" w:lineRule="auto"/>
        <w:rPr>
          <w:rFonts w:ascii="Arial" w:eastAsia="Times New Roman" w:hAnsi="Arial" w:cs="Arial"/>
          <w:color w:val="000000" w:themeColor="text1"/>
          <w:sz w:val="24"/>
          <w:szCs w:val="24"/>
          <w:lang w:eastAsia="en-CA"/>
        </w:rPr>
      </w:pPr>
      <w:r w:rsidRPr="00045C3D">
        <w:rPr>
          <w:rFonts w:ascii="Arial" w:hAnsi="Arial" w:cs="Arial"/>
          <w:sz w:val="24"/>
          <w:szCs w:val="24"/>
        </w:rPr>
        <w:br/>
      </w:r>
      <w:r w:rsidRPr="00045C3D">
        <w:rPr>
          <w:rFonts w:ascii="Arial" w:eastAsia="Times New Roman" w:hAnsi="Arial" w:cs="Arial"/>
          <w:color w:val="000000" w:themeColor="text1"/>
          <w:sz w:val="24"/>
          <w:szCs w:val="24"/>
          <w:lang w:eastAsia="en-CA"/>
        </w:rPr>
        <w:t>*A bilingual applicant is defined as an individual that self-assessed their language proficiency as intermediate or higher in both official languages.</w:t>
      </w:r>
    </w:p>
    <w:p w14:paraId="194139C4" w14:textId="77777777" w:rsidR="00ED68F1" w:rsidRPr="00045C3D" w:rsidRDefault="00ED68F1">
      <w:pPr>
        <w:rPr>
          <w:rFonts w:ascii="Arial" w:hAnsi="Arial" w:cs="Arial"/>
          <w:sz w:val="24"/>
          <w:szCs w:val="24"/>
        </w:rPr>
      </w:pPr>
    </w:p>
    <w:p w14:paraId="7651D11E" w14:textId="77777777" w:rsidR="00ED68F1" w:rsidRPr="00045C3D" w:rsidRDefault="00ED68F1">
      <w:pPr>
        <w:rPr>
          <w:rFonts w:ascii="Arial" w:hAnsi="Arial" w:cs="Arial"/>
          <w:b/>
          <w:sz w:val="24"/>
          <w:szCs w:val="24"/>
        </w:rPr>
      </w:pPr>
      <w:r w:rsidRPr="00045C3D">
        <w:rPr>
          <w:rFonts w:ascii="Arial" w:hAnsi="Arial" w:cs="Arial"/>
          <w:b/>
          <w:sz w:val="24"/>
          <w:szCs w:val="24"/>
        </w:rPr>
        <w:t>Outside Canada</w:t>
      </w:r>
    </w:p>
    <w:tbl>
      <w:tblPr>
        <w:tblStyle w:val="TableGrid"/>
        <w:tblW w:w="0" w:type="auto"/>
        <w:tblLook w:val="04A0" w:firstRow="1" w:lastRow="0" w:firstColumn="1" w:lastColumn="0" w:noHBand="0" w:noVBand="1"/>
        <w:tblCaption w:val="Self-assessed language proficiency of unique applicants to the Research Affiliate Program (RAP), by home region, by fiscal year (Outside Canada)"/>
        <w:tblDescription w:val="Self-assessed language proficiency of unique applicants to the Research Affiliate Program (RAP), by home region, by fiscal year. (Outside Canada)"/>
      </w:tblPr>
      <w:tblGrid>
        <w:gridCol w:w="1558"/>
        <w:gridCol w:w="1558"/>
        <w:gridCol w:w="1558"/>
        <w:gridCol w:w="1558"/>
        <w:gridCol w:w="1559"/>
      </w:tblGrid>
      <w:tr w:rsidR="00ED68F1" w:rsidRPr="00045C3D" w14:paraId="71FB6B73" w14:textId="77777777" w:rsidTr="00C05892">
        <w:trPr>
          <w:tblHeader/>
        </w:trPr>
        <w:tc>
          <w:tcPr>
            <w:tcW w:w="1558" w:type="dxa"/>
          </w:tcPr>
          <w:p w14:paraId="3BD05F97" w14:textId="77777777" w:rsidR="00ED68F1" w:rsidRPr="00045C3D" w:rsidRDefault="00ED68F1" w:rsidP="0056466F">
            <w:pPr>
              <w:rPr>
                <w:rFonts w:ascii="Arial" w:hAnsi="Arial" w:cs="Arial"/>
                <w:sz w:val="24"/>
                <w:szCs w:val="24"/>
              </w:rPr>
            </w:pPr>
            <w:r w:rsidRPr="00045C3D">
              <w:rPr>
                <w:rFonts w:ascii="Arial" w:hAnsi="Arial" w:cs="Arial"/>
                <w:sz w:val="24"/>
                <w:szCs w:val="24"/>
              </w:rPr>
              <w:t>Language Proficiency</w:t>
            </w:r>
          </w:p>
        </w:tc>
        <w:tc>
          <w:tcPr>
            <w:tcW w:w="1558" w:type="dxa"/>
          </w:tcPr>
          <w:p w14:paraId="43EFE8B7" w14:textId="77777777" w:rsidR="00ED68F1" w:rsidRPr="00045C3D" w:rsidRDefault="00ED68F1" w:rsidP="0056466F">
            <w:pPr>
              <w:rPr>
                <w:rFonts w:ascii="Arial" w:hAnsi="Arial" w:cs="Arial"/>
                <w:sz w:val="24"/>
                <w:szCs w:val="24"/>
              </w:rPr>
            </w:pPr>
            <w:r w:rsidRPr="00045C3D">
              <w:rPr>
                <w:rFonts w:ascii="Arial" w:hAnsi="Arial" w:cs="Arial"/>
                <w:sz w:val="24"/>
                <w:szCs w:val="24"/>
              </w:rPr>
              <w:t>Count</w:t>
            </w:r>
          </w:p>
          <w:p w14:paraId="65BF8B8C" w14:textId="77777777" w:rsidR="00ED68F1" w:rsidRPr="00045C3D" w:rsidRDefault="00ED68F1" w:rsidP="0056466F">
            <w:pPr>
              <w:rPr>
                <w:rFonts w:ascii="Arial" w:hAnsi="Arial" w:cs="Arial"/>
                <w:sz w:val="24"/>
                <w:szCs w:val="24"/>
              </w:rPr>
            </w:pPr>
            <w:r w:rsidRPr="00045C3D">
              <w:rPr>
                <w:rFonts w:ascii="Arial" w:hAnsi="Arial" w:cs="Arial"/>
                <w:sz w:val="24"/>
                <w:szCs w:val="24"/>
              </w:rPr>
              <w:t>2018-2019</w:t>
            </w:r>
          </w:p>
        </w:tc>
        <w:tc>
          <w:tcPr>
            <w:tcW w:w="1558" w:type="dxa"/>
          </w:tcPr>
          <w:p w14:paraId="00595640" w14:textId="77777777" w:rsidR="00ED68F1" w:rsidRPr="00045C3D" w:rsidRDefault="00ED68F1" w:rsidP="0056466F">
            <w:pPr>
              <w:rPr>
                <w:rFonts w:ascii="Arial" w:hAnsi="Arial" w:cs="Arial"/>
                <w:sz w:val="24"/>
                <w:szCs w:val="24"/>
              </w:rPr>
            </w:pPr>
            <w:r w:rsidRPr="00045C3D">
              <w:rPr>
                <w:rFonts w:ascii="Arial" w:hAnsi="Arial" w:cs="Arial"/>
                <w:sz w:val="24"/>
                <w:szCs w:val="24"/>
              </w:rPr>
              <w:t xml:space="preserve">Percent </w:t>
            </w:r>
            <w:r w:rsidRPr="00045C3D">
              <w:rPr>
                <w:rFonts w:ascii="Arial" w:hAnsi="Arial" w:cs="Arial"/>
                <w:sz w:val="24"/>
                <w:szCs w:val="24"/>
              </w:rPr>
              <w:br/>
              <w:t>2018-2019</w:t>
            </w:r>
          </w:p>
        </w:tc>
        <w:tc>
          <w:tcPr>
            <w:tcW w:w="1558" w:type="dxa"/>
          </w:tcPr>
          <w:p w14:paraId="7E4E874C" w14:textId="77777777" w:rsidR="00ED68F1" w:rsidRPr="00045C3D" w:rsidRDefault="00ED68F1" w:rsidP="0056466F">
            <w:pPr>
              <w:rPr>
                <w:rFonts w:ascii="Arial" w:hAnsi="Arial" w:cs="Arial"/>
                <w:sz w:val="24"/>
                <w:szCs w:val="24"/>
              </w:rPr>
            </w:pPr>
            <w:r w:rsidRPr="00045C3D">
              <w:rPr>
                <w:rFonts w:ascii="Arial" w:hAnsi="Arial" w:cs="Arial"/>
                <w:sz w:val="24"/>
                <w:szCs w:val="24"/>
              </w:rPr>
              <w:t>Count</w:t>
            </w:r>
            <w:r w:rsidRPr="00045C3D">
              <w:rPr>
                <w:rFonts w:ascii="Arial" w:hAnsi="Arial" w:cs="Arial"/>
                <w:sz w:val="24"/>
                <w:szCs w:val="24"/>
              </w:rPr>
              <w:br/>
              <w:t>2019-2020</w:t>
            </w:r>
          </w:p>
        </w:tc>
        <w:tc>
          <w:tcPr>
            <w:tcW w:w="1559" w:type="dxa"/>
          </w:tcPr>
          <w:p w14:paraId="25A97BB4" w14:textId="77777777" w:rsidR="00ED68F1" w:rsidRPr="00045C3D" w:rsidRDefault="00ED68F1" w:rsidP="0056466F">
            <w:pPr>
              <w:rPr>
                <w:rFonts w:ascii="Arial" w:hAnsi="Arial" w:cs="Arial"/>
                <w:sz w:val="24"/>
                <w:szCs w:val="24"/>
              </w:rPr>
            </w:pPr>
            <w:r w:rsidRPr="00045C3D">
              <w:rPr>
                <w:rFonts w:ascii="Arial" w:hAnsi="Arial" w:cs="Arial"/>
                <w:sz w:val="24"/>
                <w:szCs w:val="24"/>
              </w:rPr>
              <w:t>Percent</w:t>
            </w:r>
            <w:r w:rsidRPr="00045C3D">
              <w:rPr>
                <w:rFonts w:ascii="Arial" w:hAnsi="Arial" w:cs="Arial"/>
                <w:sz w:val="24"/>
                <w:szCs w:val="24"/>
              </w:rPr>
              <w:br/>
              <w:t>2019-2020</w:t>
            </w:r>
          </w:p>
        </w:tc>
      </w:tr>
      <w:tr w:rsidR="00ED68F1" w:rsidRPr="00045C3D" w14:paraId="38772FCB" w14:textId="77777777" w:rsidTr="00C05892">
        <w:tc>
          <w:tcPr>
            <w:tcW w:w="1558" w:type="dxa"/>
          </w:tcPr>
          <w:p w14:paraId="55560A6B" w14:textId="77777777" w:rsidR="00ED68F1" w:rsidRPr="00045C3D" w:rsidRDefault="00ED68F1" w:rsidP="0056466F">
            <w:pPr>
              <w:rPr>
                <w:rFonts w:ascii="Arial" w:hAnsi="Arial" w:cs="Arial"/>
                <w:sz w:val="24"/>
                <w:szCs w:val="24"/>
              </w:rPr>
            </w:pPr>
            <w:r w:rsidRPr="00045C3D">
              <w:rPr>
                <w:rFonts w:ascii="Arial" w:hAnsi="Arial" w:cs="Arial"/>
                <w:sz w:val="24"/>
                <w:szCs w:val="24"/>
              </w:rPr>
              <w:t>Bilingual *</w:t>
            </w:r>
          </w:p>
        </w:tc>
        <w:tc>
          <w:tcPr>
            <w:tcW w:w="1558" w:type="dxa"/>
          </w:tcPr>
          <w:p w14:paraId="60DA9D96" w14:textId="77777777" w:rsidR="00ED68F1" w:rsidRPr="00045C3D" w:rsidRDefault="00ED68F1" w:rsidP="0056466F">
            <w:pPr>
              <w:rPr>
                <w:rFonts w:ascii="Arial" w:hAnsi="Arial" w:cs="Arial"/>
                <w:sz w:val="24"/>
                <w:szCs w:val="24"/>
              </w:rPr>
            </w:pPr>
            <w:r w:rsidRPr="00045C3D">
              <w:rPr>
                <w:rFonts w:ascii="Arial" w:hAnsi="Arial" w:cs="Arial"/>
                <w:sz w:val="24"/>
                <w:szCs w:val="24"/>
              </w:rPr>
              <w:t>54</w:t>
            </w:r>
          </w:p>
        </w:tc>
        <w:tc>
          <w:tcPr>
            <w:tcW w:w="1558" w:type="dxa"/>
          </w:tcPr>
          <w:p w14:paraId="3DDC60DA" w14:textId="77777777" w:rsidR="00ED68F1" w:rsidRPr="00045C3D" w:rsidRDefault="00ED68F1" w:rsidP="0056466F">
            <w:pPr>
              <w:rPr>
                <w:rFonts w:ascii="Arial" w:hAnsi="Arial" w:cs="Arial"/>
                <w:sz w:val="24"/>
                <w:szCs w:val="24"/>
              </w:rPr>
            </w:pPr>
            <w:r w:rsidRPr="00045C3D">
              <w:rPr>
                <w:rFonts w:ascii="Arial" w:hAnsi="Arial" w:cs="Arial"/>
                <w:sz w:val="24"/>
                <w:szCs w:val="24"/>
              </w:rPr>
              <w:t>19.4%</w:t>
            </w:r>
          </w:p>
        </w:tc>
        <w:tc>
          <w:tcPr>
            <w:tcW w:w="1558" w:type="dxa"/>
          </w:tcPr>
          <w:p w14:paraId="4A7C7179" w14:textId="77777777" w:rsidR="00ED68F1" w:rsidRPr="00045C3D" w:rsidRDefault="00ED68F1" w:rsidP="0056466F">
            <w:pPr>
              <w:rPr>
                <w:rFonts w:ascii="Arial" w:hAnsi="Arial" w:cs="Arial"/>
                <w:sz w:val="24"/>
                <w:szCs w:val="24"/>
              </w:rPr>
            </w:pPr>
            <w:r w:rsidRPr="00045C3D">
              <w:rPr>
                <w:rFonts w:ascii="Arial" w:hAnsi="Arial" w:cs="Arial"/>
                <w:sz w:val="24"/>
                <w:szCs w:val="24"/>
              </w:rPr>
              <w:t>58</w:t>
            </w:r>
          </w:p>
        </w:tc>
        <w:tc>
          <w:tcPr>
            <w:tcW w:w="1559" w:type="dxa"/>
          </w:tcPr>
          <w:p w14:paraId="231A067A" w14:textId="77777777" w:rsidR="00ED68F1" w:rsidRPr="00045C3D" w:rsidRDefault="00ED68F1" w:rsidP="0056466F">
            <w:pPr>
              <w:rPr>
                <w:rFonts w:ascii="Arial" w:hAnsi="Arial" w:cs="Arial"/>
                <w:sz w:val="24"/>
                <w:szCs w:val="24"/>
              </w:rPr>
            </w:pPr>
            <w:r w:rsidRPr="00045C3D">
              <w:rPr>
                <w:rFonts w:ascii="Arial" w:hAnsi="Arial" w:cs="Arial"/>
                <w:sz w:val="24"/>
                <w:szCs w:val="24"/>
              </w:rPr>
              <w:t>19.9%</w:t>
            </w:r>
          </w:p>
        </w:tc>
      </w:tr>
      <w:tr w:rsidR="00ED68F1" w:rsidRPr="00045C3D" w14:paraId="3EE3E9AD" w14:textId="77777777" w:rsidTr="00C05892">
        <w:tc>
          <w:tcPr>
            <w:tcW w:w="1558" w:type="dxa"/>
          </w:tcPr>
          <w:p w14:paraId="4F713E6F" w14:textId="77777777" w:rsidR="00ED68F1" w:rsidRPr="00045C3D" w:rsidRDefault="00ED68F1" w:rsidP="0056466F">
            <w:pPr>
              <w:rPr>
                <w:rFonts w:ascii="Arial" w:hAnsi="Arial" w:cs="Arial"/>
                <w:sz w:val="24"/>
                <w:szCs w:val="24"/>
              </w:rPr>
            </w:pPr>
            <w:r w:rsidRPr="00045C3D">
              <w:rPr>
                <w:rFonts w:ascii="Arial" w:hAnsi="Arial" w:cs="Arial"/>
                <w:sz w:val="24"/>
                <w:szCs w:val="24"/>
              </w:rPr>
              <w:t>Unilingual</w:t>
            </w:r>
          </w:p>
        </w:tc>
        <w:tc>
          <w:tcPr>
            <w:tcW w:w="1558" w:type="dxa"/>
          </w:tcPr>
          <w:p w14:paraId="4675114C" w14:textId="77777777" w:rsidR="00ED68F1" w:rsidRPr="00045C3D" w:rsidRDefault="00ED68F1" w:rsidP="0056466F">
            <w:pPr>
              <w:rPr>
                <w:rFonts w:ascii="Arial" w:hAnsi="Arial" w:cs="Arial"/>
                <w:sz w:val="24"/>
                <w:szCs w:val="24"/>
              </w:rPr>
            </w:pPr>
            <w:r w:rsidRPr="00045C3D">
              <w:rPr>
                <w:rFonts w:ascii="Arial" w:hAnsi="Arial" w:cs="Arial"/>
                <w:sz w:val="24"/>
                <w:szCs w:val="24"/>
              </w:rPr>
              <w:t>224</w:t>
            </w:r>
          </w:p>
        </w:tc>
        <w:tc>
          <w:tcPr>
            <w:tcW w:w="1558" w:type="dxa"/>
          </w:tcPr>
          <w:p w14:paraId="14257CCF" w14:textId="77777777" w:rsidR="00ED68F1" w:rsidRPr="00045C3D" w:rsidRDefault="00ED68F1" w:rsidP="0056466F">
            <w:pPr>
              <w:rPr>
                <w:rFonts w:ascii="Arial" w:hAnsi="Arial" w:cs="Arial"/>
                <w:sz w:val="24"/>
                <w:szCs w:val="24"/>
              </w:rPr>
            </w:pPr>
            <w:r w:rsidRPr="00045C3D">
              <w:rPr>
                <w:rFonts w:ascii="Arial" w:hAnsi="Arial" w:cs="Arial"/>
                <w:sz w:val="24"/>
                <w:szCs w:val="24"/>
              </w:rPr>
              <w:t>80.6%</w:t>
            </w:r>
          </w:p>
        </w:tc>
        <w:tc>
          <w:tcPr>
            <w:tcW w:w="1558" w:type="dxa"/>
          </w:tcPr>
          <w:p w14:paraId="7D31CFC3" w14:textId="77777777" w:rsidR="00ED68F1" w:rsidRPr="00045C3D" w:rsidRDefault="00ED68F1" w:rsidP="0056466F">
            <w:pPr>
              <w:rPr>
                <w:rFonts w:ascii="Arial" w:hAnsi="Arial" w:cs="Arial"/>
                <w:sz w:val="24"/>
                <w:szCs w:val="24"/>
              </w:rPr>
            </w:pPr>
            <w:r w:rsidRPr="00045C3D">
              <w:rPr>
                <w:rFonts w:ascii="Arial" w:hAnsi="Arial" w:cs="Arial"/>
                <w:sz w:val="24"/>
                <w:szCs w:val="24"/>
              </w:rPr>
              <w:t>233</w:t>
            </w:r>
          </w:p>
        </w:tc>
        <w:tc>
          <w:tcPr>
            <w:tcW w:w="1559" w:type="dxa"/>
          </w:tcPr>
          <w:p w14:paraId="7AFC5F60" w14:textId="77777777" w:rsidR="00ED68F1" w:rsidRPr="00045C3D" w:rsidRDefault="00ED68F1" w:rsidP="0056466F">
            <w:pPr>
              <w:rPr>
                <w:rFonts w:ascii="Arial" w:hAnsi="Arial" w:cs="Arial"/>
                <w:sz w:val="24"/>
                <w:szCs w:val="24"/>
              </w:rPr>
            </w:pPr>
            <w:r w:rsidRPr="00045C3D">
              <w:rPr>
                <w:rFonts w:ascii="Arial" w:hAnsi="Arial" w:cs="Arial"/>
                <w:sz w:val="24"/>
                <w:szCs w:val="24"/>
              </w:rPr>
              <w:t>80.1%</w:t>
            </w:r>
          </w:p>
        </w:tc>
      </w:tr>
      <w:tr w:rsidR="00ED68F1" w:rsidRPr="00045C3D" w14:paraId="4FB30A85" w14:textId="77777777" w:rsidTr="00C05892">
        <w:tc>
          <w:tcPr>
            <w:tcW w:w="1558" w:type="dxa"/>
          </w:tcPr>
          <w:p w14:paraId="488858CE" w14:textId="77777777" w:rsidR="00ED68F1" w:rsidRPr="00045C3D" w:rsidRDefault="00ED68F1" w:rsidP="0056466F">
            <w:pPr>
              <w:rPr>
                <w:rFonts w:ascii="Arial" w:hAnsi="Arial" w:cs="Arial"/>
                <w:sz w:val="24"/>
                <w:szCs w:val="24"/>
              </w:rPr>
            </w:pPr>
            <w:r w:rsidRPr="00045C3D">
              <w:rPr>
                <w:rFonts w:ascii="Arial" w:hAnsi="Arial" w:cs="Arial"/>
                <w:sz w:val="24"/>
                <w:szCs w:val="24"/>
              </w:rPr>
              <w:t>Total</w:t>
            </w:r>
          </w:p>
        </w:tc>
        <w:tc>
          <w:tcPr>
            <w:tcW w:w="1558" w:type="dxa"/>
          </w:tcPr>
          <w:p w14:paraId="31C3B133" w14:textId="77777777" w:rsidR="00ED68F1" w:rsidRPr="00045C3D" w:rsidRDefault="00ED68F1" w:rsidP="0056466F">
            <w:pPr>
              <w:rPr>
                <w:rFonts w:ascii="Arial" w:hAnsi="Arial" w:cs="Arial"/>
                <w:sz w:val="24"/>
                <w:szCs w:val="24"/>
              </w:rPr>
            </w:pPr>
            <w:r w:rsidRPr="00045C3D">
              <w:rPr>
                <w:rFonts w:ascii="Arial" w:hAnsi="Arial" w:cs="Arial"/>
                <w:sz w:val="24"/>
                <w:szCs w:val="24"/>
              </w:rPr>
              <w:t>278</w:t>
            </w:r>
          </w:p>
        </w:tc>
        <w:tc>
          <w:tcPr>
            <w:tcW w:w="1558" w:type="dxa"/>
          </w:tcPr>
          <w:p w14:paraId="3B71CD9D" w14:textId="77777777" w:rsidR="00ED68F1" w:rsidRPr="00045C3D" w:rsidRDefault="00ED68F1" w:rsidP="0056466F">
            <w:pPr>
              <w:rPr>
                <w:rFonts w:ascii="Arial" w:hAnsi="Arial" w:cs="Arial"/>
                <w:sz w:val="24"/>
                <w:szCs w:val="24"/>
              </w:rPr>
            </w:pPr>
            <w:r w:rsidRPr="00045C3D">
              <w:rPr>
                <w:rFonts w:ascii="Arial" w:hAnsi="Arial" w:cs="Arial"/>
                <w:sz w:val="24"/>
                <w:szCs w:val="24"/>
              </w:rPr>
              <w:t>100.0%</w:t>
            </w:r>
          </w:p>
        </w:tc>
        <w:tc>
          <w:tcPr>
            <w:tcW w:w="1558" w:type="dxa"/>
          </w:tcPr>
          <w:p w14:paraId="17E9E2F1" w14:textId="77777777" w:rsidR="00ED68F1" w:rsidRPr="00045C3D" w:rsidRDefault="00ED68F1" w:rsidP="0056466F">
            <w:pPr>
              <w:rPr>
                <w:rFonts w:ascii="Arial" w:hAnsi="Arial" w:cs="Arial"/>
                <w:sz w:val="24"/>
                <w:szCs w:val="24"/>
              </w:rPr>
            </w:pPr>
            <w:r w:rsidRPr="00045C3D">
              <w:rPr>
                <w:rFonts w:ascii="Arial" w:hAnsi="Arial" w:cs="Arial"/>
                <w:sz w:val="24"/>
                <w:szCs w:val="24"/>
              </w:rPr>
              <w:t>291</w:t>
            </w:r>
          </w:p>
        </w:tc>
        <w:tc>
          <w:tcPr>
            <w:tcW w:w="1559" w:type="dxa"/>
          </w:tcPr>
          <w:p w14:paraId="02B40867" w14:textId="77777777" w:rsidR="00ED68F1" w:rsidRPr="00045C3D" w:rsidRDefault="00ED68F1" w:rsidP="0056466F">
            <w:pPr>
              <w:rPr>
                <w:rFonts w:ascii="Arial" w:hAnsi="Arial" w:cs="Arial"/>
                <w:sz w:val="24"/>
                <w:szCs w:val="24"/>
              </w:rPr>
            </w:pPr>
            <w:r w:rsidRPr="00045C3D">
              <w:rPr>
                <w:rFonts w:ascii="Arial" w:hAnsi="Arial" w:cs="Arial"/>
                <w:sz w:val="24"/>
                <w:szCs w:val="24"/>
              </w:rPr>
              <w:t>100.0%</w:t>
            </w:r>
          </w:p>
        </w:tc>
      </w:tr>
    </w:tbl>
    <w:p w14:paraId="22A76584" w14:textId="77777777" w:rsidR="00ED68F1" w:rsidRPr="00045C3D" w:rsidRDefault="00ED68F1" w:rsidP="00B92A9A">
      <w:pPr>
        <w:spacing w:after="0" w:line="240" w:lineRule="auto"/>
        <w:rPr>
          <w:rFonts w:ascii="Arial" w:eastAsia="Times New Roman" w:hAnsi="Arial" w:cs="Arial"/>
          <w:color w:val="000000" w:themeColor="text1"/>
          <w:sz w:val="24"/>
          <w:szCs w:val="24"/>
          <w:lang w:eastAsia="en-CA"/>
        </w:rPr>
      </w:pPr>
      <w:r w:rsidRPr="00045C3D">
        <w:rPr>
          <w:rFonts w:ascii="Arial" w:hAnsi="Arial" w:cs="Arial"/>
          <w:sz w:val="24"/>
          <w:szCs w:val="24"/>
        </w:rPr>
        <w:br/>
      </w:r>
      <w:r w:rsidRPr="00045C3D">
        <w:rPr>
          <w:rFonts w:ascii="Arial" w:eastAsia="Times New Roman" w:hAnsi="Arial" w:cs="Arial"/>
          <w:color w:val="000000" w:themeColor="text1"/>
          <w:sz w:val="24"/>
          <w:szCs w:val="24"/>
          <w:lang w:eastAsia="en-CA"/>
        </w:rPr>
        <w:t>*A bilingual applicant is defined as an individual that self-assessed their language proficiency as intermediate or higher in both official languages.</w:t>
      </w:r>
    </w:p>
    <w:p w14:paraId="0AEE313A" w14:textId="77777777" w:rsidR="00ED68F1" w:rsidRPr="00045C3D" w:rsidRDefault="00ED68F1">
      <w:pPr>
        <w:rPr>
          <w:rFonts w:ascii="Arial" w:hAnsi="Arial" w:cs="Arial"/>
          <w:sz w:val="24"/>
          <w:szCs w:val="24"/>
        </w:rPr>
      </w:pPr>
    </w:p>
    <w:p w14:paraId="6EE3415A" w14:textId="77777777" w:rsidR="00ED68F1" w:rsidRPr="00045C3D" w:rsidRDefault="00ED68F1">
      <w:pPr>
        <w:rPr>
          <w:rFonts w:ascii="Arial" w:hAnsi="Arial" w:cs="Arial"/>
          <w:b/>
          <w:sz w:val="24"/>
          <w:szCs w:val="24"/>
        </w:rPr>
      </w:pPr>
      <w:r w:rsidRPr="00045C3D">
        <w:rPr>
          <w:rFonts w:ascii="Arial" w:hAnsi="Arial" w:cs="Arial"/>
          <w:b/>
          <w:sz w:val="24"/>
          <w:szCs w:val="24"/>
        </w:rPr>
        <w:t>Prince Edward Island</w:t>
      </w:r>
    </w:p>
    <w:tbl>
      <w:tblPr>
        <w:tblStyle w:val="TableGrid"/>
        <w:tblW w:w="0" w:type="auto"/>
        <w:tblLook w:val="04A0" w:firstRow="1" w:lastRow="0" w:firstColumn="1" w:lastColumn="0" w:noHBand="0" w:noVBand="1"/>
        <w:tblCaption w:val="Self-assessed language proficiency of unique applicants to the Research Affiliate Program (RAP), by home region, by fiscal year (Prince Edward Island)"/>
        <w:tblDescription w:val="Self-assessed language proficiency of unique applicants to the Research Affiliate Program (RAP), by home region, by fiscal year. (Prince Edward Island)"/>
      </w:tblPr>
      <w:tblGrid>
        <w:gridCol w:w="1558"/>
        <w:gridCol w:w="1558"/>
        <w:gridCol w:w="1558"/>
        <w:gridCol w:w="1558"/>
        <w:gridCol w:w="1559"/>
      </w:tblGrid>
      <w:tr w:rsidR="00ED68F1" w:rsidRPr="00045C3D" w14:paraId="672F3B92" w14:textId="77777777" w:rsidTr="00C05892">
        <w:trPr>
          <w:tblHeader/>
        </w:trPr>
        <w:tc>
          <w:tcPr>
            <w:tcW w:w="1558" w:type="dxa"/>
          </w:tcPr>
          <w:p w14:paraId="1F4F1E3F" w14:textId="77777777" w:rsidR="00ED68F1" w:rsidRPr="00045C3D" w:rsidRDefault="00ED68F1" w:rsidP="0056466F">
            <w:pPr>
              <w:rPr>
                <w:rFonts w:ascii="Arial" w:hAnsi="Arial" w:cs="Arial"/>
                <w:sz w:val="24"/>
                <w:szCs w:val="24"/>
              </w:rPr>
            </w:pPr>
            <w:r w:rsidRPr="00045C3D">
              <w:rPr>
                <w:rFonts w:ascii="Arial" w:hAnsi="Arial" w:cs="Arial"/>
                <w:sz w:val="24"/>
                <w:szCs w:val="24"/>
              </w:rPr>
              <w:t>Language Proficiency</w:t>
            </w:r>
          </w:p>
        </w:tc>
        <w:tc>
          <w:tcPr>
            <w:tcW w:w="1558" w:type="dxa"/>
          </w:tcPr>
          <w:p w14:paraId="394816CD" w14:textId="77777777" w:rsidR="00ED68F1" w:rsidRPr="00045C3D" w:rsidRDefault="00ED68F1" w:rsidP="0056466F">
            <w:pPr>
              <w:rPr>
                <w:rFonts w:ascii="Arial" w:hAnsi="Arial" w:cs="Arial"/>
                <w:sz w:val="24"/>
                <w:szCs w:val="24"/>
              </w:rPr>
            </w:pPr>
            <w:r w:rsidRPr="00045C3D">
              <w:rPr>
                <w:rFonts w:ascii="Arial" w:hAnsi="Arial" w:cs="Arial"/>
                <w:sz w:val="24"/>
                <w:szCs w:val="24"/>
              </w:rPr>
              <w:t>Count</w:t>
            </w:r>
          </w:p>
          <w:p w14:paraId="1D9F8DFE" w14:textId="77777777" w:rsidR="00ED68F1" w:rsidRPr="00045C3D" w:rsidRDefault="00ED68F1" w:rsidP="0056466F">
            <w:pPr>
              <w:rPr>
                <w:rFonts w:ascii="Arial" w:hAnsi="Arial" w:cs="Arial"/>
                <w:sz w:val="24"/>
                <w:szCs w:val="24"/>
              </w:rPr>
            </w:pPr>
            <w:r w:rsidRPr="00045C3D">
              <w:rPr>
                <w:rFonts w:ascii="Arial" w:hAnsi="Arial" w:cs="Arial"/>
                <w:sz w:val="24"/>
                <w:szCs w:val="24"/>
              </w:rPr>
              <w:t>2018-2019</w:t>
            </w:r>
          </w:p>
        </w:tc>
        <w:tc>
          <w:tcPr>
            <w:tcW w:w="1558" w:type="dxa"/>
          </w:tcPr>
          <w:p w14:paraId="0D1702BF" w14:textId="77777777" w:rsidR="00ED68F1" w:rsidRPr="00045C3D" w:rsidRDefault="00ED68F1" w:rsidP="0056466F">
            <w:pPr>
              <w:rPr>
                <w:rFonts w:ascii="Arial" w:hAnsi="Arial" w:cs="Arial"/>
                <w:sz w:val="24"/>
                <w:szCs w:val="24"/>
              </w:rPr>
            </w:pPr>
            <w:r w:rsidRPr="00045C3D">
              <w:rPr>
                <w:rFonts w:ascii="Arial" w:hAnsi="Arial" w:cs="Arial"/>
                <w:sz w:val="24"/>
                <w:szCs w:val="24"/>
              </w:rPr>
              <w:t xml:space="preserve">Percent </w:t>
            </w:r>
            <w:r w:rsidRPr="00045C3D">
              <w:rPr>
                <w:rFonts w:ascii="Arial" w:hAnsi="Arial" w:cs="Arial"/>
                <w:sz w:val="24"/>
                <w:szCs w:val="24"/>
              </w:rPr>
              <w:br/>
              <w:t>2018-2019</w:t>
            </w:r>
          </w:p>
        </w:tc>
        <w:tc>
          <w:tcPr>
            <w:tcW w:w="1558" w:type="dxa"/>
          </w:tcPr>
          <w:p w14:paraId="46D11913" w14:textId="77777777" w:rsidR="00ED68F1" w:rsidRPr="00045C3D" w:rsidRDefault="00ED68F1" w:rsidP="0056466F">
            <w:pPr>
              <w:rPr>
                <w:rFonts w:ascii="Arial" w:hAnsi="Arial" w:cs="Arial"/>
                <w:sz w:val="24"/>
                <w:szCs w:val="24"/>
              </w:rPr>
            </w:pPr>
            <w:r w:rsidRPr="00045C3D">
              <w:rPr>
                <w:rFonts w:ascii="Arial" w:hAnsi="Arial" w:cs="Arial"/>
                <w:sz w:val="24"/>
                <w:szCs w:val="24"/>
              </w:rPr>
              <w:t>Count</w:t>
            </w:r>
            <w:r w:rsidRPr="00045C3D">
              <w:rPr>
                <w:rFonts w:ascii="Arial" w:hAnsi="Arial" w:cs="Arial"/>
                <w:sz w:val="24"/>
                <w:szCs w:val="24"/>
              </w:rPr>
              <w:br/>
              <w:t>2019-2020</w:t>
            </w:r>
          </w:p>
        </w:tc>
        <w:tc>
          <w:tcPr>
            <w:tcW w:w="1559" w:type="dxa"/>
          </w:tcPr>
          <w:p w14:paraId="5EBBD6E0" w14:textId="77777777" w:rsidR="00ED68F1" w:rsidRPr="00045C3D" w:rsidRDefault="00ED68F1" w:rsidP="0056466F">
            <w:pPr>
              <w:rPr>
                <w:rFonts w:ascii="Arial" w:hAnsi="Arial" w:cs="Arial"/>
                <w:sz w:val="24"/>
                <w:szCs w:val="24"/>
              </w:rPr>
            </w:pPr>
            <w:r w:rsidRPr="00045C3D">
              <w:rPr>
                <w:rFonts w:ascii="Arial" w:hAnsi="Arial" w:cs="Arial"/>
                <w:sz w:val="24"/>
                <w:szCs w:val="24"/>
              </w:rPr>
              <w:t>Percent</w:t>
            </w:r>
            <w:r w:rsidRPr="00045C3D">
              <w:rPr>
                <w:rFonts w:ascii="Arial" w:hAnsi="Arial" w:cs="Arial"/>
                <w:sz w:val="24"/>
                <w:szCs w:val="24"/>
              </w:rPr>
              <w:br/>
              <w:t>2019-2020</w:t>
            </w:r>
          </w:p>
        </w:tc>
      </w:tr>
      <w:tr w:rsidR="00ED68F1" w:rsidRPr="00045C3D" w14:paraId="1959A476" w14:textId="77777777" w:rsidTr="00C05892">
        <w:tc>
          <w:tcPr>
            <w:tcW w:w="1558" w:type="dxa"/>
          </w:tcPr>
          <w:p w14:paraId="1A0D34F8" w14:textId="77777777" w:rsidR="00ED68F1" w:rsidRPr="00045C3D" w:rsidRDefault="00ED68F1" w:rsidP="0056466F">
            <w:pPr>
              <w:rPr>
                <w:rFonts w:ascii="Arial" w:hAnsi="Arial" w:cs="Arial"/>
                <w:sz w:val="24"/>
                <w:szCs w:val="24"/>
              </w:rPr>
            </w:pPr>
            <w:r w:rsidRPr="00045C3D">
              <w:rPr>
                <w:rFonts w:ascii="Arial" w:hAnsi="Arial" w:cs="Arial"/>
                <w:sz w:val="24"/>
                <w:szCs w:val="24"/>
              </w:rPr>
              <w:t>Bilingual *</w:t>
            </w:r>
          </w:p>
        </w:tc>
        <w:tc>
          <w:tcPr>
            <w:tcW w:w="1558" w:type="dxa"/>
          </w:tcPr>
          <w:p w14:paraId="07B5DB46" w14:textId="77777777" w:rsidR="00ED68F1" w:rsidRPr="00045C3D" w:rsidRDefault="00ED68F1" w:rsidP="0056466F">
            <w:pPr>
              <w:rPr>
                <w:rFonts w:ascii="Arial" w:hAnsi="Arial" w:cs="Arial"/>
                <w:sz w:val="24"/>
                <w:szCs w:val="24"/>
              </w:rPr>
            </w:pPr>
            <w:r w:rsidRPr="00045C3D">
              <w:rPr>
                <w:rFonts w:ascii="Arial" w:hAnsi="Arial" w:cs="Arial"/>
                <w:sz w:val="24"/>
                <w:szCs w:val="24"/>
              </w:rPr>
              <w:t>34</w:t>
            </w:r>
          </w:p>
        </w:tc>
        <w:tc>
          <w:tcPr>
            <w:tcW w:w="1558" w:type="dxa"/>
          </w:tcPr>
          <w:p w14:paraId="66A9C35A" w14:textId="77777777" w:rsidR="00ED68F1" w:rsidRPr="00045C3D" w:rsidRDefault="00ED68F1" w:rsidP="0056466F">
            <w:pPr>
              <w:rPr>
                <w:rFonts w:ascii="Arial" w:hAnsi="Arial" w:cs="Arial"/>
                <w:sz w:val="24"/>
                <w:szCs w:val="24"/>
              </w:rPr>
            </w:pPr>
            <w:r w:rsidRPr="00045C3D">
              <w:rPr>
                <w:rFonts w:ascii="Arial" w:hAnsi="Arial" w:cs="Arial"/>
                <w:sz w:val="24"/>
                <w:szCs w:val="24"/>
              </w:rPr>
              <w:t>39.5%</w:t>
            </w:r>
          </w:p>
        </w:tc>
        <w:tc>
          <w:tcPr>
            <w:tcW w:w="1558" w:type="dxa"/>
          </w:tcPr>
          <w:p w14:paraId="19B83302" w14:textId="77777777" w:rsidR="00ED68F1" w:rsidRPr="00045C3D" w:rsidRDefault="00ED68F1" w:rsidP="0056466F">
            <w:pPr>
              <w:rPr>
                <w:rFonts w:ascii="Arial" w:hAnsi="Arial" w:cs="Arial"/>
                <w:sz w:val="24"/>
                <w:szCs w:val="24"/>
              </w:rPr>
            </w:pPr>
            <w:r w:rsidRPr="00045C3D">
              <w:rPr>
                <w:rFonts w:ascii="Arial" w:hAnsi="Arial" w:cs="Arial"/>
                <w:sz w:val="24"/>
                <w:szCs w:val="24"/>
              </w:rPr>
              <w:t>36</w:t>
            </w:r>
          </w:p>
        </w:tc>
        <w:tc>
          <w:tcPr>
            <w:tcW w:w="1559" w:type="dxa"/>
          </w:tcPr>
          <w:p w14:paraId="4A898900" w14:textId="77777777" w:rsidR="00ED68F1" w:rsidRPr="00045C3D" w:rsidRDefault="00ED68F1" w:rsidP="0056466F">
            <w:pPr>
              <w:rPr>
                <w:rFonts w:ascii="Arial" w:hAnsi="Arial" w:cs="Arial"/>
                <w:sz w:val="24"/>
                <w:szCs w:val="24"/>
              </w:rPr>
            </w:pPr>
            <w:r w:rsidRPr="00045C3D">
              <w:rPr>
                <w:rFonts w:ascii="Arial" w:hAnsi="Arial" w:cs="Arial"/>
                <w:sz w:val="24"/>
                <w:szCs w:val="24"/>
              </w:rPr>
              <w:t>47.4%</w:t>
            </w:r>
          </w:p>
        </w:tc>
      </w:tr>
      <w:tr w:rsidR="00ED68F1" w:rsidRPr="00045C3D" w14:paraId="4DAFF0B7" w14:textId="77777777" w:rsidTr="00C05892">
        <w:tc>
          <w:tcPr>
            <w:tcW w:w="1558" w:type="dxa"/>
          </w:tcPr>
          <w:p w14:paraId="1F070615" w14:textId="77777777" w:rsidR="00ED68F1" w:rsidRPr="00045C3D" w:rsidRDefault="00ED68F1" w:rsidP="0056466F">
            <w:pPr>
              <w:rPr>
                <w:rFonts w:ascii="Arial" w:hAnsi="Arial" w:cs="Arial"/>
                <w:sz w:val="24"/>
                <w:szCs w:val="24"/>
              </w:rPr>
            </w:pPr>
            <w:r w:rsidRPr="00045C3D">
              <w:rPr>
                <w:rFonts w:ascii="Arial" w:hAnsi="Arial" w:cs="Arial"/>
                <w:sz w:val="24"/>
                <w:szCs w:val="24"/>
              </w:rPr>
              <w:t>Unilingual</w:t>
            </w:r>
          </w:p>
        </w:tc>
        <w:tc>
          <w:tcPr>
            <w:tcW w:w="1558" w:type="dxa"/>
          </w:tcPr>
          <w:p w14:paraId="6B81047B" w14:textId="77777777" w:rsidR="00ED68F1" w:rsidRPr="00045C3D" w:rsidRDefault="00ED68F1" w:rsidP="0056466F">
            <w:pPr>
              <w:rPr>
                <w:rFonts w:ascii="Arial" w:hAnsi="Arial" w:cs="Arial"/>
                <w:sz w:val="24"/>
                <w:szCs w:val="24"/>
              </w:rPr>
            </w:pPr>
            <w:r w:rsidRPr="00045C3D">
              <w:rPr>
                <w:rFonts w:ascii="Arial" w:hAnsi="Arial" w:cs="Arial"/>
                <w:sz w:val="24"/>
                <w:szCs w:val="24"/>
              </w:rPr>
              <w:t>52</w:t>
            </w:r>
          </w:p>
        </w:tc>
        <w:tc>
          <w:tcPr>
            <w:tcW w:w="1558" w:type="dxa"/>
          </w:tcPr>
          <w:p w14:paraId="4F95CD02" w14:textId="77777777" w:rsidR="00ED68F1" w:rsidRPr="00045C3D" w:rsidRDefault="00ED68F1" w:rsidP="0056466F">
            <w:pPr>
              <w:rPr>
                <w:rFonts w:ascii="Arial" w:hAnsi="Arial" w:cs="Arial"/>
                <w:sz w:val="24"/>
                <w:szCs w:val="24"/>
              </w:rPr>
            </w:pPr>
            <w:r w:rsidRPr="00045C3D">
              <w:rPr>
                <w:rFonts w:ascii="Arial" w:hAnsi="Arial" w:cs="Arial"/>
                <w:sz w:val="24"/>
                <w:szCs w:val="24"/>
              </w:rPr>
              <w:t>60.5%</w:t>
            </w:r>
          </w:p>
        </w:tc>
        <w:tc>
          <w:tcPr>
            <w:tcW w:w="1558" w:type="dxa"/>
          </w:tcPr>
          <w:p w14:paraId="40E695FA" w14:textId="77777777" w:rsidR="00ED68F1" w:rsidRPr="00045C3D" w:rsidRDefault="00ED68F1" w:rsidP="0056466F">
            <w:pPr>
              <w:rPr>
                <w:rFonts w:ascii="Arial" w:hAnsi="Arial" w:cs="Arial"/>
                <w:sz w:val="24"/>
                <w:szCs w:val="24"/>
              </w:rPr>
            </w:pPr>
            <w:r w:rsidRPr="00045C3D">
              <w:rPr>
                <w:rFonts w:ascii="Arial" w:hAnsi="Arial" w:cs="Arial"/>
                <w:sz w:val="24"/>
                <w:szCs w:val="24"/>
              </w:rPr>
              <w:t>40</w:t>
            </w:r>
          </w:p>
        </w:tc>
        <w:tc>
          <w:tcPr>
            <w:tcW w:w="1559" w:type="dxa"/>
          </w:tcPr>
          <w:p w14:paraId="69145FE6" w14:textId="77777777" w:rsidR="00ED68F1" w:rsidRPr="00045C3D" w:rsidRDefault="00ED68F1" w:rsidP="0056466F">
            <w:pPr>
              <w:rPr>
                <w:rFonts w:ascii="Arial" w:hAnsi="Arial" w:cs="Arial"/>
                <w:sz w:val="24"/>
                <w:szCs w:val="24"/>
              </w:rPr>
            </w:pPr>
            <w:r w:rsidRPr="00045C3D">
              <w:rPr>
                <w:rFonts w:ascii="Arial" w:hAnsi="Arial" w:cs="Arial"/>
                <w:sz w:val="24"/>
                <w:szCs w:val="24"/>
              </w:rPr>
              <w:t>52.6%</w:t>
            </w:r>
          </w:p>
        </w:tc>
      </w:tr>
      <w:tr w:rsidR="00ED68F1" w:rsidRPr="00045C3D" w14:paraId="32F9E0B3" w14:textId="77777777" w:rsidTr="00C05892">
        <w:tc>
          <w:tcPr>
            <w:tcW w:w="1558" w:type="dxa"/>
          </w:tcPr>
          <w:p w14:paraId="71B2877A" w14:textId="77777777" w:rsidR="00ED68F1" w:rsidRPr="00045C3D" w:rsidRDefault="00ED68F1" w:rsidP="0056466F">
            <w:pPr>
              <w:rPr>
                <w:rFonts w:ascii="Arial" w:hAnsi="Arial" w:cs="Arial"/>
                <w:sz w:val="24"/>
                <w:szCs w:val="24"/>
              </w:rPr>
            </w:pPr>
            <w:r w:rsidRPr="00045C3D">
              <w:rPr>
                <w:rFonts w:ascii="Arial" w:hAnsi="Arial" w:cs="Arial"/>
                <w:sz w:val="24"/>
                <w:szCs w:val="24"/>
              </w:rPr>
              <w:t>Total</w:t>
            </w:r>
          </w:p>
        </w:tc>
        <w:tc>
          <w:tcPr>
            <w:tcW w:w="1558" w:type="dxa"/>
          </w:tcPr>
          <w:p w14:paraId="69043BD8" w14:textId="77777777" w:rsidR="00ED68F1" w:rsidRPr="00045C3D" w:rsidRDefault="00ED68F1" w:rsidP="0056466F">
            <w:pPr>
              <w:rPr>
                <w:rFonts w:ascii="Arial" w:hAnsi="Arial" w:cs="Arial"/>
                <w:sz w:val="24"/>
                <w:szCs w:val="24"/>
              </w:rPr>
            </w:pPr>
            <w:r w:rsidRPr="00045C3D">
              <w:rPr>
                <w:rFonts w:ascii="Arial" w:hAnsi="Arial" w:cs="Arial"/>
                <w:sz w:val="24"/>
                <w:szCs w:val="24"/>
              </w:rPr>
              <w:t>86</w:t>
            </w:r>
          </w:p>
        </w:tc>
        <w:tc>
          <w:tcPr>
            <w:tcW w:w="1558" w:type="dxa"/>
          </w:tcPr>
          <w:p w14:paraId="6278B64B" w14:textId="77777777" w:rsidR="00ED68F1" w:rsidRPr="00045C3D" w:rsidRDefault="00ED68F1" w:rsidP="0056466F">
            <w:pPr>
              <w:rPr>
                <w:rFonts w:ascii="Arial" w:hAnsi="Arial" w:cs="Arial"/>
                <w:sz w:val="24"/>
                <w:szCs w:val="24"/>
              </w:rPr>
            </w:pPr>
            <w:r w:rsidRPr="00045C3D">
              <w:rPr>
                <w:rFonts w:ascii="Arial" w:hAnsi="Arial" w:cs="Arial"/>
                <w:sz w:val="24"/>
                <w:szCs w:val="24"/>
              </w:rPr>
              <w:t>100.0%</w:t>
            </w:r>
          </w:p>
        </w:tc>
        <w:tc>
          <w:tcPr>
            <w:tcW w:w="1558" w:type="dxa"/>
          </w:tcPr>
          <w:p w14:paraId="4BF63981" w14:textId="77777777" w:rsidR="00ED68F1" w:rsidRPr="00045C3D" w:rsidRDefault="00ED68F1" w:rsidP="0056466F">
            <w:pPr>
              <w:rPr>
                <w:rFonts w:ascii="Arial" w:hAnsi="Arial" w:cs="Arial"/>
                <w:sz w:val="24"/>
                <w:szCs w:val="24"/>
              </w:rPr>
            </w:pPr>
            <w:r w:rsidRPr="00045C3D">
              <w:rPr>
                <w:rFonts w:ascii="Arial" w:hAnsi="Arial" w:cs="Arial"/>
                <w:sz w:val="24"/>
                <w:szCs w:val="24"/>
              </w:rPr>
              <w:t>76</w:t>
            </w:r>
          </w:p>
        </w:tc>
        <w:tc>
          <w:tcPr>
            <w:tcW w:w="1559" w:type="dxa"/>
          </w:tcPr>
          <w:p w14:paraId="4008F709" w14:textId="77777777" w:rsidR="00ED68F1" w:rsidRPr="00045C3D" w:rsidRDefault="00ED68F1" w:rsidP="0056466F">
            <w:pPr>
              <w:rPr>
                <w:rFonts w:ascii="Arial" w:hAnsi="Arial" w:cs="Arial"/>
                <w:sz w:val="24"/>
                <w:szCs w:val="24"/>
              </w:rPr>
            </w:pPr>
            <w:r w:rsidRPr="00045C3D">
              <w:rPr>
                <w:rFonts w:ascii="Arial" w:hAnsi="Arial" w:cs="Arial"/>
                <w:sz w:val="24"/>
                <w:szCs w:val="24"/>
              </w:rPr>
              <w:t>100.0%</w:t>
            </w:r>
          </w:p>
        </w:tc>
      </w:tr>
    </w:tbl>
    <w:p w14:paraId="372DF0FE" w14:textId="77777777" w:rsidR="00ED68F1" w:rsidRPr="00045C3D" w:rsidRDefault="00ED68F1" w:rsidP="00B92A9A">
      <w:pPr>
        <w:spacing w:after="0" w:line="240" w:lineRule="auto"/>
        <w:rPr>
          <w:rFonts w:ascii="Arial" w:eastAsia="Times New Roman" w:hAnsi="Arial" w:cs="Arial"/>
          <w:color w:val="000000" w:themeColor="text1"/>
          <w:sz w:val="24"/>
          <w:szCs w:val="24"/>
          <w:lang w:eastAsia="en-CA"/>
        </w:rPr>
      </w:pPr>
      <w:r w:rsidRPr="00045C3D">
        <w:rPr>
          <w:rFonts w:ascii="Arial" w:hAnsi="Arial" w:cs="Arial"/>
          <w:sz w:val="24"/>
          <w:szCs w:val="24"/>
        </w:rPr>
        <w:br/>
      </w:r>
      <w:r w:rsidRPr="00045C3D">
        <w:rPr>
          <w:rFonts w:ascii="Arial" w:eastAsia="Times New Roman" w:hAnsi="Arial" w:cs="Arial"/>
          <w:color w:val="000000" w:themeColor="text1"/>
          <w:sz w:val="24"/>
          <w:szCs w:val="24"/>
          <w:lang w:eastAsia="en-CA"/>
        </w:rPr>
        <w:t>*A bilingual applicant is defined as an individual that self-assessed their language proficiency as intermediate or higher in both official languages.</w:t>
      </w:r>
    </w:p>
    <w:p w14:paraId="7883226D" w14:textId="77777777" w:rsidR="00ED68F1" w:rsidRPr="00045C3D" w:rsidRDefault="00ED68F1">
      <w:pPr>
        <w:rPr>
          <w:rFonts w:ascii="Arial" w:hAnsi="Arial" w:cs="Arial"/>
          <w:sz w:val="24"/>
          <w:szCs w:val="24"/>
        </w:rPr>
      </w:pPr>
    </w:p>
    <w:p w14:paraId="59CCADDA" w14:textId="77777777" w:rsidR="00ED68F1" w:rsidRPr="00045C3D" w:rsidRDefault="00ED68F1">
      <w:pPr>
        <w:rPr>
          <w:rFonts w:ascii="Arial" w:hAnsi="Arial" w:cs="Arial"/>
          <w:b/>
          <w:sz w:val="24"/>
          <w:szCs w:val="24"/>
        </w:rPr>
      </w:pPr>
      <w:r w:rsidRPr="00045C3D">
        <w:rPr>
          <w:rFonts w:ascii="Arial" w:hAnsi="Arial" w:cs="Arial"/>
          <w:b/>
          <w:sz w:val="24"/>
          <w:szCs w:val="24"/>
        </w:rPr>
        <w:t>Quebec (except NCR)</w:t>
      </w:r>
    </w:p>
    <w:tbl>
      <w:tblPr>
        <w:tblStyle w:val="TableGrid"/>
        <w:tblW w:w="0" w:type="auto"/>
        <w:tblLook w:val="04A0" w:firstRow="1" w:lastRow="0" w:firstColumn="1" w:lastColumn="0" w:noHBand="0" w:noVBand="1"/>
        <w:tblCaption w:val="Self-assessed language proficiency of unique applicants to the Research Affiliate Program (RAP), by home region, by fiscal year (Quebec (except NCR))"/>
        <w:tblDescription w:val="Self-assessed language proficiency of unique applicants to the Research Affiliate Program (RAP), by home region, by fiscal year. (Quebec (except NCR))"/>
      </w:tblPr>
      <w:tblGrid>
        <w:gridCol w:w="1558"/>
        <w:gridCol w:w="1558"/>
        <w:gridCol w:w="1558"/>
        <w:gridCol w:w="1558"/>
        <w:gridCol w:w="1559"/>
      </w:tblGrid>
      <w:tr w:rsidR="00ED68F1" w:rsidRPr="00045C3D" w14:paraId="7C445C93" w14:textId="77777777" w:rsidTr="00C05892">
        <w:trPr>
          <w:tblHeader/>
        </w:trPr>
        <w:tc>
          <w:tcPr>
            <w:tcW w:w="1558" w:type="dxa"/>
          </w:tcPr>
          <w:p w14:paraId="1C366096" w14:textId="77777777" w:rsidR="00ED68F1" w:rsidRPr="00045C3D" w:rsidRDefault="00ED68F1" w:rsidP="0056466F">
            <w:pPr>
              <w:rPr>
                <w:rFonts w:ascii="Arial" w:hAnsi="Arial" w:cs="Arial"/>
                <w:sz w:val="24"/>
                <w:szCs w:val="24"/>
              </w:rPr>
            </w:pPr>
            <w:r w:rsidRPr="00045C3D">
              <w:rPr>
                <w:rFonts w:ascii="Arial" w:hAnsi="Arial" w:cs="Arial"/>
                <w:sz w:val="24"/>
                <w:szCs w:val="24"/>
              </w:rPr>
              <w:t>Language Proficiency</w:t>
            </w:r>
          </w:p>
        </w:tc>
        <w:tc>
          <w:tcPr>
            <w:tcW w:w="1558" w:type="dxa"/>
          </w:tcPr>
          <w:p w14:paraId="6D240C8B" w14:textId="77777777" w:rsidR="00ED68F1" w:rsidRPr="00045C3D" w:rsidRDefault="00ED68F1" w:rsidP="0056466F">
            <w:pPr>
              <w:rPr>
                <w:rFonts w:ascii="Arial" w:hAnsi="Arial" w:cs="Arial"/>
                <w:sz w:val="24"/>
                <w:szCs w:val="24"/>
              </w:rPr>
            </w:pPr>
            <w:r w:rsidRPr="00045C3D">
              <w:rPr>
                <w:rFonts w:ascii="Arial" w:hAnsi="Arial" w:cs="Arial"/>
                <w:sz w:val="24"/>
                <w:szCs w:val="24"/>
              </w:rPr>
              <w:t>Count</w:t>
            </w:r>
          </w:p>
          <w:p w14:paraId="1B02173A" w14:textId="77777777" w:rsidR="00ED68F1" w:rsidRPr="00045C3D" w:rsidRDefault="00ED68F1" w:rsidP="0056466F">
            <w:pPr>
              <w:rPr>
                <w:rFonts w:ascii="Arial" w:hAnsi="Arial" w:cs="Arial"/>
                <w:sz w:val="24"/>
                <w:szCs w:val="24"/>
              </w:rPr>
            </w:pPr>
            <w:r w:rsidRPr="00045C3D">
              <w:rPr>
                <w:rFonts w:ascii="Arial" w:hAnsi="Arial" w:cs="Arial"/>
                <w:sz w:val="24"/>
                <w:szCs w:val="24"/>
              </w:rPr>
              <w:t>2018-2019</w:t>
            </w:r>
          </w:p>
        </w:tc>
        <w:tc>
          <w:tcPr>
            <w:tcW w:w="1558" w:type="dxa"/>
          </w:tcPr>
          <w:p w14:paraId="3A41C0BF" w14:textId="77777777" w:rsidR="00ED68F1" w:rsidRPr="00045C3D" w:rsidRDefault="00ED68F1" w:rsidP="0056466F">
            <w:pPr>
              <w:rPr>
                <w:rFonts w:ascii="Arial" w:hAnsi="Arial" w:cs="Arial"/>
                <w:sz w:val="24"/>
                <w:szCs w:val="24"/>
              </w:rPr>
            </w:pPr>
            <w:r w:rsidRPr="00045C3D">
              <w:rPr>
                <w:rFonts w:ascii="Arial" w:hAnsi="Arial" w:cs="Arial"/>
                <w:sz w:val="24"/>
                <w:szCs w:val="24"/>
              </w:rPr>
              <w:t xml:space="preserve">Percent </w:t>
            </w:r>
            <w:r w:rsidRPr="00045C3D">
              <w:rPr>
                <w:rFonts w:ascii="Arial" w:hAnsi="Arial" w:cs="Arial"/>
                <w:sz w:val="24"/>
                <w:szCs w:val="24"/>
              </w:rPr>
              <w:br/>
              <w:t>2018-2019</w:t>
            </w:r>
          </w:p>
        </w:tc>
        <w:tc>
          <w:tcPr>
            <w:tcW w:w="1558" w:type="dxa"/>
          </w:tcPr>
          <w:p w14:paraId="078C2D77" w14:textId="77777777" w:rsidR="00ED68F1" w:rsidRPr="00045C3D" w:rsidRDefault="00ED68F1" w:rsidP="0056466F">
            <w:pPr>
              <w:rPr>
                <w:rFonts w:ascii="Arial" w:hAnsi="Arial" w:cs="Arial"/>
                <w:sz w:val="24"/>
                <w:szCs w:val="24"/>
              </w:rPr>
            </w:pPr>
            <w:r w:rsidRPr="00045C3D">
              <w:rPr>
                <w:rFonts w:ascii="Arial" w:hAnsi="Arial" w:cs="Arial"/>
                <w:sz w:val="24"/>
                <w:szCs w:val="24"/>
              </w:rPr>
              <w:t>Count</w:t>
            </w:r>
            <w:r w:rsidRPr="00045C3D">
              <w:rPr>
                <w:rFonts w:ascii="Arial" w:hAnsi="Arial" w:cs="Arial"/>
                <w:sz w:val="24"/>
                <w:szCs w:val="24"/>
              </w:rPr>
              <w:br/>
              <w:t>2019-2020</w:t>
            </w:r>
          </w:p>
        </w:tc>
        <w:tc>
          <w:tcPr>
            <w:tcW w:w="1559" w:type="dxa"/>
          </w:tcPr>
          <w:p w14:paraId="27B8EC0C" w14:textId="77777777" w:rsidR="00ED68F1" w:rsidRPr="00045C3D" w:rsidRDefault="00ED68F1" w:rsidP="0056466F">
            <w:pPr>
              <w:rPr>
                <w:rFonts w:ascii="Arial" w:hAnsi="Arial" w:cs="Arial"/>
                <w:sz w:val="24"/>
                <w:szCs w:val="24"/>
              </w:rPr>
            </w:pPr>
            <w:r w:rsidRPr="00045C3D">
              <w:rPr>
                <w:rFonts w:ascii="Arial" w:hAnsi="Arial" w:cs="Arial"/>
                <w:sz w:val="24"/>
                <w:szCs w:val="24"/>
              </w:rPr>
              <w:t>Percent</w:t>
            </w:r>
            <w:r w:rsidRPr="00045C3D">
              <w:rPr>
                <w:rFonts w:ascii="Arial" w:hAnsi="Arial" w:cs="Arial"/>
                <w:sz w:val="24"/>
                <w:szCs w:val="24"/>
              </w:rPr>
              <w:br/>
              <w:t>2019-2020</w:t>
            </w:r>
          </w:p>
        </w:tc>
      </w:tr>
      <w:tr w:rsidR="00ED68F1" w:rsidRPr="00045C3D" w14:paraId="7E559B02" w14:textId="77777777" w:rsidTr="00C05892">
        <w:tc>
          <w:tcPr>
            <w:tcW w:w="1558" w:type="dxa"/>
          </w:tcPr>
          <w:p w14:paraId="65A079E6" w14:textId="77777777" w:rsidR="00ED68F1" w:rsidRPr="00045C3D" w:rsidRDefault="00ED68F1" w:rsidP="0056466F">
            <w:pPr>
              <w:rPr>
                <w:rFonts w:ascii="Arial" w:hAnsi="Arial" w:cs="Arial"/>
                <w:sz w:val="24"/>
                <w:szCs w:val="24"/>
              </w:rPr>
            </w:pPr>
            <w:r w:rsidRPr="00045C3D">
              <w:rPr>
                <w:rFonts w:ascii="Arial" w:hAnsi="Arial" w:cs="Arial"/>
                <w:sz w:val="24"/>
                <w:szCs w:val="24"/>
              </w:rPr>
              <w:t>Bilingual *</w:t>
            </w:r>
          </w:p>
        </w:tc>
        <w:tc>
          <w:tcPr>
            <w:tcW w:w="1558" w:type="dxa"/>
          </w:tcPr>
          <w:p w14:paraId="58714831" w14:textId="77777777" w:rsidR="00ED68F1" w:rsidRPr="00045C3D" w:rsidRDefault="00ED68F1" w:rsidP="0056466F">
            <w:pPr>
              <w:rPr>
                <w:rFonts w:ascii="Arial" w:hAnsi="Arial" w:cs="Arial"/>
                <w:sz w:val="24"/>
                <w:szCs w:val="24"/>
              </w:rPr>
            </w:pPr>
            <w:r w:rsidRPr="00045C3D">
              <w:rPr>
                <w:rFonts w:ascii="Arial" w:hAnsi="Arial" w:cs="Arial"/>
                <w:sz w:val="24"/>
                <w:szCs w:val="24"/>
              </w:rPr>
              <w:t>505</w:t>
            </w:r>
          </w:p>
        </w:tc>
        <w:tc>
          <w:tcPr>
            <w:tcW w:w="1558" w:type="dxa"/>
          </w:tcPr>
          <w:p w14:paraId="0CEB5F43" w14:textId="77777777" w:rsidR="00ED68F1" w:rsidRPr="00045C3D" w:rsidRDefault="00ED68F1" w:rsidP="0056466F">
            <w:pPr>
              <w:rPr>
                <w:rFonts w:ascii="Arial" w:hAnsi="Arial" w:cs="Arial"/>
                <w:sz w:val="24"/>
                <w:szCs w:val="24"/>
              </w:rPr>
            </w:pPr>
            <w:r w:rsidRPr="00045C3D">
              <w:rPr>
                <w:rFonts w:ascii="Arial" w:hAnsi="Arial" w:cs="Arial"/>
                <w:sz w:val="24"/>
                <w:szCs w:val="24"/>
              </w:rPr>
              <w:t>88.6%</w:t>
            </w:r>
          </w:p>
        </w:tc>
        <w:tc>
          <w:tcPr>
            <w:tcW w:w="1558" w:type="dxa"/>
          </w:tcPr>
          <w:p w14:paraId="3CB2508D" w14:textId="77777777" w:rsidR="00ED68F1" w:rsidRPr="00045C3D" w:rsidRDefault="00ED68F1" w:rsidP="0056466F">
            <w:pPr>
              <w:rPr>
                <w:rFonts w:ascii="Arial" w:hAnsi="Arial" w:cs="Arial"/>
                <w:sz w:val="24"/>
                <w:szCs w:val="24"/>
              </w:rPr>
            </w:pPr>
            <w:r w:rsidRPr="00045C3D">
              <w:rPr>
                <w:rFonts w:ascii="Arial" w:hAnsi="Arial" w:cs="Arial"/>
                <w:sz w:val="24"/>
                <w:szCs w:val="24"/>
              </w:rPr>
              <w:t>389</w:t>
            </w:r>
          </w:p>
        </w:tc>
        <w:tc>
          <w:tcPr>
            <w:tcW w:w="1559" w:type="dxa"/>
          </w:tcPr>
          <w:p w14:paraId="1FC90871" w14:textId="77777777" w:rsidR="00ED68F1" w:rsidRPr="00045C3D" w:rsidRDefault="00ED68F1" w:rsidP="0056466F">
            <w:pPr>
              <w:rPr>
                <w:rFonts w:ascii="Arial" w:hAnsi="Arial" w:cs="Arial"/>
                <w:sz w:val="24"/>
                <w:szCs w:val="24"/>
              </w:rPr>
            </w:pPr>
            <w:r w:rsidRPr="00045C3D">
              <w:rPr>
                <w:rFonts w:ascii="Arial" w:hAnsi="Arial" w:cs="Arial"/>
                <w:sz w:val="24"/>
                <w:szCs w:val="24"/>
              </w:rPr>
              <w:t>85.7%</w:t>
            </w:r>
          </w:p>
        </w:tc>
      </w:tr>
      <w:tr w:rsidR="00ED68F1" w:rsidRPr="00045C3D" w14:paraId="3E84C3E0" w14:textId="77777777" w:rsidTr="00C05892">
        <w:tc>
          <w:tcPr>
            <w:tcW w:w="1558" w:type="dxa"/>
          </w:tcPr>
          <w:p w14:paraId="35289244" w14:textId="77777777" w:rsidR="00ED68F1" w:rsidRPr="00045C3D" w:rsidRDefault="00ED68F1" w:rsidP="0056466F">
            <w:pPr>
              <w:rPr>
                <w:rFonts w:ascii="Arial" w:hAnsi="Arial" w:cs="Arial"/>
                <w:sz w:val="24"/>
                <w:szCs w:val="24"/>
              </w:rPr>
            </w:pPr>
            <w:r w:rsidRPr="00045C3D">
              <w:rPr>
                <w:rFonts w:ascii="Arial" w:hAnsi="Arial" w:cs="Arial"/>
                <w:sz w:val="24"/>
                <w:szCs w:val="24"/>
              </w:rPr>
              <w:t>Unilingual</w:t>
            </w:r>
          </w:p>
        </w:tc>
        <w:tc>
          <w:tcPr>
            <w:tcW w:w="1558" w:type="dxa"/>
          </w:tcPr>
          <w:p w14:paraId="707FFBF7" w14:textId="77777777" w:rsidR="00ED68F1" w:rsidRPr="00045C3D" w:rsidRDefault="00ED68F1" w:rsidP="0056466F">
            <w:pPr>
              <w:rPr>
                <w:rFonts w:ascii="Arial" w:hAnsi="Arial" w:cs="Arial"/>
                <w:sz w:val="24"/>
                <w:szCs w:val="24"/>
              </w:rPr>
            </w:pPr>
            <w:r w:rsidRPr="00045C3D">
              <w:rPr>
                <w:rFonts w:ascii="Arial" w:hAnsi="Arial" w:cs="Arial"/>
                <w:sz w:val="24"/>
                <w:szCs w:val="24"/>
              </w:rPr>
              <w:t>65</w:t>
            </w:r>
          </w:p>
        </w:tc>
        <w:tc>
          <w:tcPr>
            <w:tcW w:w="1558" w:type="dxa"/>
          </w:tcPr>
          <w:p w14:paraId="78F21495" w14:textId="77777777" w:rsidR="00ED68F1" w:rsidRPr="00045C3D" w:rsidRDefault="00ED68F1" w:rsidP="0056466F">
            <w:pPr>
              <w:rPr>
                <w:rFonts w:ascii="Arial" w:hAnsi="Arial" w:cs="Arial"/>
                <w:sz w:val="24"/>
                <w:szCs w:val="24"/>
              </w:rPr>
            </w:pPr>
            <w:r w:rsidRPr="00045C3D">
              <w:rPr>
                <w:rFonts w:ascii="Arial" w:hAnsi="Arial" w:cs="Arial"/>
                <w:sz w:val="24"/>
                <w:szCs w:val="24"/>
              </w:rPr>
              <w:t>11.4%</w:t>
            </w:r>
          </w:p>
        </w:tc>
        <w:tc>
          <w:tcPr>
            <w:tcW w:w="1558" w:type="dxa"/>
          </w:tcPr>
          <w:p w14:paraId="7A0CA105" w14:textId="77777777" w:rsidR="00ED68F1" w:rsidRPr="00045C3D" w:rsidRDefault="00ED68F1" w:rsidP="0056466F">
            <w:pPr>
              <w:rPr>
                <w:rFonts w:ascii="Arial" w:hAnsi="Arial" w:cs="Arial"/>
                <w:sz w:val="24"/>
                <w:szCs w:val="24"/>
              </w:rPr>
            </w:pPr>
            <w:r w:rsidRPr="00045C3D">
              <w:rPr>
                <w:rFonts w:ascii="Arial" w:hAnsi="Arial" w:cs="Arial"/>
                <w:sz w:val="24"/>
                <w:szCs w:val="24"/>
              </w:rPr>
              <w:t>65</w:t>
            </w:r>
          </w:p>
        </w:tc>
        <w:tc>
          <w:tcPr>
            <w:tcW w:w="1559" w:type="dxa"/>
          </w:tcPr>
          <w:p w14:paraId="518A37A0" w14:textId="77777777" w:rsidR="00ED68F1" w:rsidRPr="00045C3D" w:rsidRDefault="00ED68F1" w:rsidP="0056466F">
            <w:pPr>
              <w:rPr>
                <w:rFonts w:ascii="Arial" w:hAnsi="Arial" w:cs="Arial"/>
                <w:sz w:val="24"/>
                <w:szCs w:val="24"/>
              </w:rPr>
            </w:pPr>
            <w:r w:rsidRPr="00045C3D">
              <w:rPr>
                <w:rFonts w:ascii="Arial" w:hAnsi="Arial" w:cs="Arial"/>
                <w:sz w:val="24"/>
                <w:szCs w:val="24"/>
              </w:rPr>
              <w:t>14.3%</w:t>
            </w:r>
          </w:p>
        </w:tc>
      </w:tr>
      <w:tr w:rsidR="00ED68F1" w:rsidRPr="00045C3D" w14:paraId="6147D781" w14:textId="77777777" w:rsidTr="00C05892">
        <w:tc>
          <w:tcPr>
            <w:tcW w:w="1558" w:type="dxa"/>
          </w:tcPr>
          <w:p w14:paraId="065B3E8C" w14:textId="77777777" w:rsidR="00ED68F1" w:rsidRPr="00045C3D" w:rsidRDefault="00ED68F1" w:rsidP="0056466F">
            <w:pPr>
              <w:rPr>
                <w:rFonts w:ascii="Arial" w:hAnsi="Arial" w:cs="Arial"/>
                <w:sz w:val="24"/>
                <w:szCs w:val="24"/>
              </w:rPr>
            </w:pPr>
            <w:r w:rsidRPr="00045C3D">
              <w:rPr>
                <w:rFonts w:ascii="Arial" w:hAnsi="Arial" w:cs="Arial"/>
                <w:sz w:val="24"/>
                <w:szCs w:val="24"/>
              </w:rPr>
              <w:t>Total</w:t>
            </w:r>
          </w:p>
        </w:tc>
        <w:tc>
          <w:tcPr>
            <w:tcW w:w="1558" w:type="dxa"/>
          </w:tcPr>
          <w:p w14:paraId="757B2FFD" w14:textId="77777777" w:rsidR="00ED68F1" w:rsidRPr="00045C3D" w:rsidRDefault="00ED68F1" w:rsidP="0056466F">
            <w:pPr>
              <w:rPr>
                <w:rFonts w:ascii="Arial" w:hAnsi="Arial" w:cs="Arial"/>
                <w:sz w:val="24"/>
                <w:szCs w:val="24"/>
              </w:rPr>
            </w:pPr>
            <w:r w:rsidRPr="00045C3D">
              <w:rPr>
                <w:rFonts w:ascii="Arial" w:hAnsi="Arial" w:cs="Arial"/>
                <w:sz w:val="24"/>
                <w:szCs w:val="24"/>
              </w:rPr>
              <w:t>570</w:t>
            </w:r>
          </w:p>
        </w:tc>
        <w:tc>
          <w:tcPr>
            <w:tcW w:w="1558" w:type="dxa"/>
          </w:tcPr>
          <w:p w14:paraId="11ECE06B" w14:textId="77777777" w:rsidR="00ED68F1" w:rsidRPr="00045C3D" w:rsidRDefault="00ED68F1" w:rsidP="0056466F">
            <w:pPr>
              <w:rPr>
                <w:rFonts w:ascii="Arial" w:hAnsi="Arial" w:cs="Arial"/>
                <w:sz w:val="24"/>
                <w:szCs w:val="24"/>
              </w:rPr>
            </w:pPr>
            <w:r w:rsidRPr="00045C3D">
              <w:rPr>
                <w:rFonts w:ascii="Arial" w:hAnsi="Arial" w:cs="Arial"/>
                <w:sz w:val="24"/>
                <w:szCs w:val="24"/>
              </w:rPr>
              <w:t>100.0%</w:t>
            </w:r>
          </w:p>
        </w:tc>
        <w:tc>
          <w:tcPr>
            <w:tcW w:w="1558" w:type="dxa"/>
          </w:tcPr>
          <w:p w14:paraId="476A24BD" w14:textId="77777777" w:rsidR="00ED68F1" w:rsidRPr="00045C3D" w:rsidRDefault="00ED68F1" w:rsidP="0056466F">
            <w:pPr>
              <w:rPr>
                <w:rFonts w:ascii="Arial" w:hAnsi="Arial" w:cs="Arial"/>
                <w:sz w:val="24"/>
                <w:szCs w:val="24"/>
              </w:rPr>
            </w:pPr>
            <w:r w:rsidRPr="00045C3D">
              <w:rPr>
                <w:rFonts w:ascii="Arial" w:hAnsi="Arial" w:cs="Arial"/>
                <w:sz w:val="24"/>
                <w:szCs w:val="24"/>
              </w:rPr>
              <w:t>454</w:t>
            </w:r>
          </w:p>
        </w:tc>
        <w:tc>
          <w:tcPr>
            <w:tcW w:w="1559" w:type="dxa"/>
          </w:tcPr>
          <w:p w14:paraId="4E104585" w14:textId="77777777" w:rsidR="00ED68F1" w:rsidRPr="00045C3D" w:rsidRDefault="00ED68F1" w:rsidP="0056466F">
            <w:pPr>
              <w:rPr>
                <w:rFonts w:ascii="Arial" w:hAnsi="Arial" w:cs="Arial"/>
                <w:sz w:val="24"/>
                <w:szCs w:val="24"/>
              </w:rPr>
            </w:pPr>
            <w:r w:rsidRPr="00045C3D">
              <w:rPr>
                <w:rFonts w:ascii="Arial" w:hAnsi="Arial" w:cs="Arial"/>
                <w:sz w:val="24"/>
                <w:szCs w:val="24"/>
              </w:rPr>
              <w:t>100.0%</w:t>
            </w:r>
          </w:p>
        </w:tc>
      </w:tr>
    </w:tbl>
    <w:p w14:paraId="1C23680D" w14:textId="77777777" w:rsidR="00ED68F1" w:rsidRPr="00045C3D" w:rsidRDefault="00ED68F1" w:rsidP="00B92A9A">
      <w:pPr>
        <w:spacing w:after="0" w:line="240" w:lineRule="auto"/>
        <w:rPr>
          <w:rFonts w:ascii="Arial" w:eastAsia="Times New Roman" w:hAnsi="Arial" w:cs="Arial"/>
          <w:color w:val="000000" w:themeColor="text1"/>
          <w:sz w:val="24"/>
          <w:szCs w:val="24"/>
          <w:lang w:eastAsia="en-CA"/>
        </w:rPr>
      </w:pPr>
      <w:r w:rsidRPr="00045C3D">
        <w:rPr>
          <w:rFonts w:ascii="Arial" w:hAnsi="Arial" w:cs="Arial"/>
          <w:sz w:val="24"/>
          <w:szCs w:val="24"/>
        </w:rPr>
        <w:lastRenderedPageBreak/>
        <w:br/>
      </w:r>
      <w:r w:rsidRPr="00045C3D">
        <w:rPr>
          <w:rFonts w:ascii="Arial" w:eastAsia="Times New Roman" w:hAnsi="Arial" w:cs="Arial"/>
          <w:color w:val="000000" w:themeColor="text1"/>
          <w:sz w:val="24"/>
          <w:szCs w:val="24"/>
          <w:lang w:eastAsia="en-CA"/>
        </w:rPr>
        <w:t>*A bilingual applicant is defined as an individual that self-assessed their language proficiency as intermediate or higher in both official languages.</w:t>
      </w:r>
    </w:p>
    <w:p w14:paraId="155B7BB0" w14:textId="77777777" w:rsidR="00ED68F1" w:rsidRPr="00045C3D" w:rsidRDefault="00ED68F1">
      <w:pPr>
        <w:rPr>
          <w:rFonts w:ascii="Arial" w:hAnsi="Arial" w:cs="Arial"/>
          <w:sz w:val="24"/>
          <w:szCs w:val="24"/>
        </w:rPr>
      </w:pPr>
    </w:p>
    <w:p w14:paraId="71A4D4EB" w14:textId="77777777" w:rsidR="00ED68F1" w:rsidRPr="00045C3D" w:rsidRDefault="00ED68F1">
      <w:pPr>
        <w:rPr>
          <w:rFonts w:ascii="Arial" w:hAnsi="Arial" w:cs="Arial"/>
          <w:b/>
          <w:sz w:val="24"/>
          <w:szCs w:val="24"/>
        </w:rPr>
      </w:pPr>
      <w:r w:rsidRPr="00045C3D">
        <w:rPr>
          <w:rFonts w:ascii="Arial" w:hAnsi="Arial" w:cs="Arial"/>
          <w:b/>
          <w:sz w:val="24"/>
          <w:szCs w:val="24"/>
        </w:rPr>
        <w:t>Saskatchewan</w:t>
      </w:r>
    </w:p>
    <w:tbl>
      <w:tblPr>
        <w:tblStyle w:val="TableGrid"/>
        <w:tblW w:w="0" w:type="auto"/>
        <w:tblLook w:val="04A0" w:firstRow="1" w:lastRow="0" w:firstColumn="1" w:lastColumn="0" w:noHBand="0" w:noVBand="1"/>
        <w:tblCaption w:val="Self-assessed language proficiency of unique applicants to the Research Affiliate Program (RAP), by home region, by fiscal year (Saskatchewan)"/>
        <w:tblDescription w:val="Self-assessed language proficiency of unique applicants to the Research Affiliate Program (RAP), by home region, by fiscal year. (Saskatchewan)"/>
      </w:tblPr>
      <w:tblGrid>
        <w:gridCol w:w="1558"/>
        <w:gridCol w:w="1558"/>
        <w:gridCol w:w="1558"/>
        <w:gridCol w:w="1558"/>
        <w:gridCol w:w="1559"/>
      </w:tblGrid>
      <w:tr w:rsidR="00ED68F1" w:rsidRPr="00045C3D" w14:paraId="67FEB0D4" w14:textId="77777777" w:rsidTr="00C05892">
        <w:trPr>
          <w:tblHeader/>
        </w:trPr>
        <w:tc>
          <w:tcPr>
            <w:tcW w:w="1558" w:type="dxa"/>
          </w:tcPr>
          <w:p w14:paraId="5B892E3C" w14:textId="77777777" w:rsidR="00ED68F1" w:rsidRPr="00045C3D" w:rsidRDefault="00ED68F1" w:rsidP="0056466F">
            <w:pPr>
              <w:rPr>
                <w:rFonts w:ascii="Arial" w:hAnsi="Arial" w:cs="Arial"/>
                <w:sz w:val="24"/>
                <w:szCs w:val="24"/>
              </w:rPr>
            </w:pPr>
            <w:r w:rsidRPr="00045C3D">
              <w:rPr>
                <w:rFonts w:ascii="Arial" w:hAnsi="Arial" w:cs="Arial"/>
                <w:sz w:val="24"/>
                <w:szCs w:val="24"/>
              </w:rPr>
              <w:t>Language Proficiency</w:t>
            </w:r>
          </w:p>
        </w:tc>
        <w:tc>
          <w:tcPr>
            <w:tcW w:w="1558" w:type="dxa"/>
          </w:tcPr>
          <w:p w14:paraId="38BF9F2B" w14:textId="77777777" w:rsidR="00ED68F1" w:rsidRPr="00045C3D" w:rsidRDefault="00ED68F1" w:rsidP="0056466F">
            <w:pPr>
              <w:rPr>
                <w:rFonts w:ascii="Arial" w:hAnsi="Arial" w:cs="Arial"/>
                <w:sz w:val="24"/>
                <w:szCs w:val="24"/>
              </w:rPr>
            </w:pPr>
            <w:r w:rsidRPr="00045C3D">
              <w:rPr>
                <w:rFonts w:ascii="Arial" w:hAnsi="Arial" w:cs="Arial"/>
                <w:sz w:val="24"/>
                <w:szCs w:val="24"/>
              </w:rPr>
              <w:t>Count</w:t>
            </w:r>
          </w:p>
          <w:p w14:paraId="2A4A19A0" w14:textId="77777777" w:rsidR="00ED68F1" w:rsidRPr="00045C3D" w:rsidRDefault="00ED68F1" w:rsidP="0056466F">
            <w:pPr>
              <w:rPr>
                <w:rFonts w:ascii="Arial" w:hAnsi="Arial" w:cs="Arial"/>
                <w:sz w:val="24"/>
                <w:szCs w:val="24"/>
              </w:rPr>
            </w:pPr>
            <w:r w:rsidRPr="00045C3D">
              <w:rPr>
                <w:rFonts w:ascii="Arial" w:hAnsi="Arial" w:cs="Arial"/>
                <w:sz w:val="24"/>
                <w:szCs w:val="24"/>
              </w:rPr>
              <w:t>2018-2019</w:t>
            </w:r>
          </w:p>
        </w:tc>
        <w:tc>
          <w:tcPr>
            <w:tcW w:w="1558" w:type="dxa"/>
          </w:tcPr>
          <w:p w14:paraId="77C5E344" w14:textId="77777777" w:rsidR="00ED68F1" w:rsidRPr="00045C3D" w:rsidRDefault="00ED68F1" w:rsidP="0056466F">
            <w:pPr>
              <w:rPr>
                <w:rFonts w:ascii="Arial" w:hAnsi="Arial" w:cs="Arial"/>
                <w:sz w:val="24"/>
                <w:szCs w:val="24"/>
              </w:rPr>
            </w:pPr>
            <w:r w:rsidRPr="00045C3D">
              <w:rPr>
                <w:rFonts w:ascii="Arial" w:hAnsi="Arial" w:cs="Arial"/>
                <w:sz w:val="24"/>
                <w:szCs w:val="24"/>
              </w:rPr>
              <w:t xml:space="preserve">Percent </w:t>
            </w:r>
            <w:r w:rsidRPr="00045C3D">
              <w:rPr>
                <w:rFonts w:ascii="Arial" w:hAnsi="Arial" w:cs="Arial"/>
                <w:sz w:val="24"/>
                <w:szCs w:val="24"/>
              </w:rPr>
              <w:br/>
              <w:t>2018-2019</w:t>
            </w:r>
          </w:p>
        </w:tc>
        <w:tc>
          <w:tcPr>
            <w:tcW w:w="1558" w:type="dxa"/>
          </w:tcPr>
          <w:p w14:paraId="7DACA73A" w14:textId="77777777" w:rsidR="00ED68F1" w:rsidRPr="00045C3D" w:rsidRDefault="00ED68F1" w:rsidP="0056466F">
            <w:pPr>
              <w:rPr>
                <w:rFonts w:ascii="Arial" w:hAnsi="Arial" w:cs="Arial"/>
                <w:sz w:val="24"/>
                <w:szCs w:val="24"/>
              </w:rPr>
            </w:pPr>
            <w:r w:rsidRPr="00045C3D">
              <w:rPr>
                <w:rFonts w:ascii="Arial" w:hAnsi="Arial" w:cs="Arial"/>
                <w:sz w:val="24"/>
                <w:szCs w:val="24"/>
              </w:rPr>
              <w:t>Count</w:t>
            </w:r>
            <w:r w:rsidRPr="00045C3D">
              <w:rPr>
                <w:rFonts w:ascii="Arial" w:hAnsi="Arial" w:cs="Arial"/>
                <w:sz w:val="24"/>
                <w:szCs w:val="24"/>
              </w:rPr>
              <w:br/>
              <w:t>2019-2020</w:t>
            </w:r>
          </w:p>
        </w:tc>
        <w:tc>
          <w:tcPr>
            <w:tcW w:w="1559" w:type="dxa"/>
          </w:tcPr>
          <w:p w14:paraId="63986244" w14:textId="77777777" w:rsidR="00ED68F1" w:rsidRPr="00045C3D" w:rsidRDefault="00ED68F1" w:rsidP="0056466F">
            <w:pPr>
              <w:rPr>
                <w:rFonts w:ascii="Arial" w:hAnsi="Arial" w:cs="Arial"/>
                <w:sz w:val="24"/>
                <w:szCs w:val="24"/>
              </w:rPr>
            </w:pPr>
            <w:r w:rsidRPr="00045C3D">
              <w:rPr>
                <w:rFonts w:ascii="Arial" w:hAnsi="Arial" w:cs="Arial"/>
                <w:sz w:val="24"/>
                <w:szCs w:val="24"/>
              </w:rPr>
              <w:t>Percent</w:t>
            </w:r>
            <w:r w:rsidRPr="00045C3D">
              <w:rPr>
                <w:rFonts w:ascii="Arial" w:hAnsi="Arial" w:cs="Arial"/>
                <w:sz w:val="24"/>
                <w:szCs w:val="24"/>
              </w:rPr>
              <w:br/>
              <w:t>2019-2020</w:t>
            </w:r>
          </w:p>
        </w:tc>
      </w:tr>
      <w:tr w:rsidR="00ED68F1" w:rsidRPr="00045C3D" w14:paraId="52E42326" w14:textId="77777777" w:rsidTr="00C05892">
        <w:tc>
          <w:tcPr>
            <w:tcW w:w="1558" w:type="dxa"/>
          </w:tcPr>
          <w:p w14:paraId="30D2A4F6" w14:textId="77777777" w:rsidR="00ED68F1" w:rsidRPr="00045C3D" w:rsidRDefault="00ED68F1" w:rsidP="0056466F">
            <w:pPr>
              <w:rPr>
                <w:rFonts w:ascii="Arial" w:hAnsi="Arial" w:cs="Arial"/>
                <w:sz w:val="24"/>
                <w:szCs w:val="24"/>
              </w:rPr>
            </w:pPr>
            <w:r w:rsidRPr="00045C3D">
              <w:rPr>
                <w:rFonts w:ascii="Arial" w:hAnsi="Arial" w:cs="Arial"/>
                <w:sz w:val="24"/>
                <w:szCs w:val="24"/>
              </w:rPr>
              <w:t>Bilingual *</w:t>
            </w:r>
          </w:p>
        </w:tc>
        <w:tc>
          <w:tcPr>
            <w:tcW w:w="1558" w:type="dxa"/>
          </w:tcPr>
          <w:p w14:paraId="1C0F3315" w14:textId="77777777" w:rsidR="00ED68F1" w:rsidRPr="00045C3D" w:rsidRDefault="00ED68F1" w:rsidP="0056466F">
            <w:pPr>
              <w:rPr>
                <w:rFonts w:ascii="Arial" w:hAnsi="Arial" w:cs="Arial"/>
                <w:sz w:val="24"/>
                <w:szCs w:val="24"/>
              </w:rPr>
            </w:pPr>
            <w:r w:rsidRPr="00045C3D">
              <w:rPr>
                <w:rFonts w:ascii="Arial" w:hAnsi="Arial" w:cs="Arial"/>
                <w:sz w:val="24"/>
                <w:szCs w:val="24"/>
              </w:rPr>
              <w:t>9</w:t>
            </w:r>
          </w:p>
        </w:tc>
        <w:tc>
          <w:tcPr>
            <w:tcW w:w="1558" w:type="dxa"/>
          </w:tcPr>
          <w:p w14:paraId="0E276B92" w14:textId="77777777" w:rsidR="00ED68F1" w:rsidRPr="00045C3D" w:rsidRDefault="00ED68F1" w:rsidP="0056466F">
            <w:pPr>
              <w:rPr>
                <w:rFonts w:ascii="Arial" w:hAnsi="Arial" w:cs="Arial"/>
                <w:sz w:val="24"/>
                <w:szCs w:val="24"/>
              </w:rPr>
            </w:pPr>
            <w:r w:rsidRPr="00045C3D">
              <w:rPr>
                <w:rFonts w:ascii="Arial" w:hAnsi="Arial" w:cs="Arial"/>
                <w:sz w:val="24"/>
                <w:szCs w:val="24"/>
              </w:rPr>
              <w:t>13.2%</w:t>
            </w:r>
          </w:p>
        </w:tc>
        <w:tc>
          <w:tcPr>
            <w:tcW w:w="1558" w:type="dxa"/>
          </w:tcPr>
          <w:p w14:paraId="195689B2" w14:textId="77777777" w:rsidR="00ED68F1" w:rsidRPr="00045C3D" w:rsidRDefault="00ED68F1" w:rsidP="0056466F">
            <w:pPr>
              <w:rPr>
                <w:rFonts w:ascii="Arial" w:hAnsi="Arial" w:cs="Arial"/>
                <w:sz w:val="24"/>
                <w:szCs w:val="24"/>
              </w:rPr>
            </w:pPr>
            <w:r w:rsidRPr="00045C3D">
              <w:rPr>
                <w:rFonts w:ascii="Arial" w:hAnsi="Arial" w:cs="Arial"/>
                <w:sz w:val="24"/>
                <w:szCs w:val="24"/>
              </w:rPr>
              <w:t>8</w:t>
            </w:r>
          </w:p>
        </w:tc>
        <w:tc>
          <w:tcPr>
            <w:tcW w:w="1559" w:type="dxa"/>
          </w:tcPr>
          <w:p w14:paraId="27ED3A59" w14:textId="77777777" w:rsidR="00ED68F1" w:rsidRPr="00045C3D" w:rsidRDefault="00ED68F1" w:rsidP="0056466F">
            <w:pPr>
              <w:rPr>
                <w:rFonts w:ascii="Arial" w:hAnsi="Arial" w:cs="Arial"/>
                <w:sz w:val="24"/>
                <w:szCs w:val="24"/>
              </w:rPr>
            </w:pPr>
            <w:r w:rsidRPr="00045C3D">
              <w:rPr>
                <w:rFonts w:ascii="Arial" w:hAnsi="Arial" w:cs="Arial"/>
                <w:sz w:val="24"/>
                <w:szCs w:val="24"/>
              </w:rPr>
              <w:t>11.3%</w:t>
            </w:r>
          </w:p>
        </w:tc>
      </w:tr>
      <w:tr w:rsidR="00ED68F1" w:rsidRPr="00045C3D" w14:paraId="1F2E7E99" w14:textId="77777777" w:rsidTr="00C05892">
        <w:tc>
          <w:tcPr>
            <w:tcW w:w="1558" w:type="dxa"/>
          </w:tcPr>
          <w:p w14:paraId="15255933" w14:textId="77777777" w:rsidR="00ED68F1" w:rsidRPr="00045C3D" w:rsidRDefault="00ED68F1" w:rsidP="0056466F">
            <w:pPr>
              <w:rPr>
                <w:rFonts w:ascii="Arial" w:hAnsi="Arial" w:cs="Arial"/>
                <w:sz w:val="24"/>
                <w:szCs w:val="24"/>
              </w:rPr>
            </w:pPr>
            <w:r w:rsidRPr="00045C3D">
              <w:rPr>
                <w:rFonts w:ascii="Arial" w:hAnsi="Arial" w:cs="Arial"/>
                <w:sz w:val="24"/>
                <w:szCs w:val="24"/>
              </w:rPr>
              <w:t>Unilingual</w:t>
            </w:r>
          </w:p>
        </w:tc>
        <w:tc>
          <w:tcPr>
            <w:tcW w:w="1558" w:type="dxa"/>
          </w:tcPr>
          <w:p w14:paraId="54DBBEAF" w14:textId="77777777" w:rsidR="00ED68F1" w:rsidRPr="00045C3D" w:rsidRDefault="00ED68F1" w:rsidP="0056466F">
            <w:pPr>
              <w:rPr>
                <w:rFonts w:ascii="Arial" w:hAnsi="Arial" w:cs="Arial"/>
                <w:sz w:val="24"/>
                <w:szCs w:val="24"/>
              </w:rPr>
            </w:pPr>
            <w:r w:rsidRPr="00045C3D">
              <w:rPr>
                <w:rFonts w:ascii="Arial" w:hAnsi="Arial" w:cs="Arial"/>
                <w:sz w:val="24"/>
                <w:szCs w:val="24"/>
              </w:rPr>
              <w:t>59</w:t>
            </w:r>
          </w:p>
        </w:tc>
        <w:tc>
          <w:tcPr>
            <w:tcW w:w="1558" w:type="dxa"/>
          </w:tcPr>
          <w:p w14:paraId="0D2F3285" w14:textId="77777777" w:rsidR="00ED68F1" w:rsidRPr="00045C3D" w:rsidRDefault="00ED68F1" w:rsidP="0056466F">
            <w:pPr>
              <w:rPr>
                <w:rFonts w:ascii="Arial" w:hAnsi="Arial" w:cs="Arial"/>
                <w:sz w:val="24"/>
                <w:szCs w:val="24"/>
              </w:rPr>
            </w:pPr>
            <w:r w:rsidRPr="00045C3D">
              <w:rPr>
                <w:rFonts w:ascii="Arial" w:hAnsi="Arial" w:cs="Arial"/>
                <w:sz w:val="24"/>
                <w:szCs w:val="24"/>
              </w:rPr>
              <w:t>86.8%</w:t>
            </w:r>
          </w:p>
        </w:tc>
        <w:tc>
          <w:tcPr>
            <w:tcW w:w="1558" w:type="dxa"/>
          </w:tcPr>
          <w:p w14:paraId="66B1BDDA" w14:textId="77777777" w:rsidR="00ED68F1" w:rsidRPr="00045C3D" w:rsidRDefault="00ED68F1" w:rsidP="0056466F">
            <w:pPr>
              <w:rPr>
                <w:rFonts w:ascii="Arial" w:hAnsi="Arial" w:cs="Arial"/>
                <w:sz w:val="24"/>
                <w:szCs w:val="24"/>
              </w:rPr>
            </w:pPr>
            <w:r w:rsidRPr="00045C3D">
              <w:rPr>
                <w:rFonts w:ascii="Arial" w:hAnsi="Arial" w:cs="Arial"/>
                <w:sz w:val="24"/>
                <w:szCs w:val="24"/>
              </w:rPr>
              <w:t>63</w:t>
            </w:r>
          </w:p>
        </w:tc>
        <w:tc>
          <w:tcPr>
            <w:tcW w:w="1559" w:type="dxa"/>
          </w:tcPr>
          <w:p w14:paraId="4BCD5479" w14:textId="77777777" w:rsidR="00ED68F1" w:rsidRPr="00045C3D" w:rsidRDefault="00ED68F1" w:rsidP="0056466F">
            <w:pPr>
              <w:rPr>
                <w:rFonts w:ascii="Arial" w:hAnsi="Arial" w:cs="Arial"/>
                <w:sz w:val="24"/>
                <w:szCs w:val="24"/>
              </w:rPr>
            </w:pPr>
            <w:r w:rsidRPr="00045C3D">
              <w:rPr>
                <w:rFonts w:ascii="Arial" w:hAnsi="Arial" w:cs="Arial"/>
                <w:sz w:val="24"/>
                <w:szCs w:val="24"/>
              </w:rPr>
              <w:t>88.7%</w:t>
            </w:r>
          </w:p>
        </w:tc>
      </w:tr>
      <w:tr w:rsidR="00ED68F1" w:rsidRPr="00045C3D" w14:paraId="42E62091" w14:textId="77777777" w:rsidTr="00C05892">
        <w:tc>
          <w:tcPr>
            <w:tcW w:w="1558" w:type="dxa"/>
          </w:tcPr>
          <w:p w14:paraId="55BB88D9" w14:textId="77777777" w:rsidR="00ED68F1" w:rsidRPr="00045C3D" w:rsidRDefault="00ED68F1" w:rsidP="0056466F">
            <w:pPr>
              <w:rPr>
                <w:rFonts w:ascii="Arial" w:hAnsi="Arial" w:cs="Arial"/>
                <w:sz w:val="24"/>
                <w:szCs w:val="24"/>
              </w:rPr>
            </w:pPr>
            <w:r w:rsidRPr="00045C3D">
              <w:rPr>
                <w:rFonts w:ascii="Arial" w:hAnsi="Arial" w:cs="Arial"/>
                <w:sz w:val="24"/>
                <w:szCs w:val="24"/>
              </w:rPr>
              <w:t>Total</w:t>
            </w:r>
          </w:p>
        </w:tc>
        <w:tc>
          <w:tcPr>
            <w:tcW w:w="1558" w:type="dxa"/>
          </w:tcPr>
          <w:p w14:paraId="167DE1CC" w14:textId="77777777" w:rsidR="00ED68F1" w:rsidRPr="00045C3D" w:rsidRDefault="00ED68F1" w:rsidP="0056466F">
            <w:pPr>
              <w:rPr>
                <w:rFonts w:ascii="Arial" w:hAnsi="Arial" w:cs="Arial"/>
                <w:sz w:val="24"/>
                <w:szCs w:val="24"/>
              </w:rPr>
            </w:pPr>
            <w:r w:rsidRPr="00045C3D">
              <w:rPr>
                <w:rFonts w:ascii="Arial" w:hAnsi="Arial" w:cs="Arial"/>
                <w:sz w:val="24"/>
                <w:szCs w:val="24"/>
              </w:rPr>
              <w:t>68</w:t>
            </w:r>
          </w:p>
        </w:tc>
        <w:tc>
          <w:tcPr>
            <w:tcW w:w="1558" w:type="dxa"/>
          </w:tcPr>
          <w:p w14:paraId="764C1756" w14:textId="77777777" w:rsidR="00ED68F1" w:rsidRPr="00045C3D" w:rsidRDefault="00ED68F1" w:rsidP="0056466F">
            <w:pPr>
              <w:rPr>
                <w:rFonts w:ascii="Arial" w:hAnsi="Arial" w:cs="Arial"/>
                <w:sz w:val="24"/>
                <w:szCs w:val="24"/>
              </w:rPr>
            </w:pPr>
            <w:r w:rsidRPr="00045C3D">
              <w:rPr>
                <w:rFonts w:ascii="Arial" w:hAnsi="Arial" w:cs="Arial"/>
                <w:sz w:val="24"/>
                <w:szCs w:val="24"/>
              </w:rPr>
              <w:t>100.0%</w:t>
            </w:r>
          </w:p>
        </w:tc>
        <w:tc>
          <w:tcPr>
            <w:tcW w:w="1558" w:type="dxa"/>
          </w:tcPr>
          <w:p w14:paraId="60284257" w14:textId="77777777" w:rsidR="00ED68F1" w:rsidRPr="00045C3D" w:rsidRDefault="00ED68F1" w:rsidP="0056466F">
            <w:pPr>
              <w:rPr>
                <w:rFonts w:ascii="Arial" w:hAnsi="Arial" w:cs="Arial"/>
                <w:sz w:val="24"/>
                <w:szCs w:val="24"/>
              </w:rPr>
            </w:pPr>
            <w:r w:rsidRPr="00045C3D">
              <w:rPr>
                <w:rFonts w:ascii="Arial" w:hAnsi="Arial" w:cs="Arial"/>
                <w:sz w:val="24"/>
                <w:szCs w:val="24"/>
              </w:rPr>
              <w:t>71</w:t>
            </w:r>
          </w:p>
        </w:tc>
        <w:tc>
          <w:tcPr>
            <w:tcW w:w="1559" w:type="dxa"/>
          </w:tcPr>
          <w:p w14:paraId="0385E671" w14:textId="77777777" w:rsidR="00ED68F1" w:rsidRPr="00045C3D" w:rsidRDefault="00ED68F1" w:rsidP="0056466F">
            <w:pPr>
              <w:rPr>
                <w:rFonts w:ascii="Arial" w:hAnsi="Arial" w:cs="Arial"/>
                <w:sz w:val="24"/>
                <w:szCs w:val="24"/>
              </w:rPr>
            </w:pPr>
            <w:r w:rsidRPr="00045C3D">
              <w:rPr>
                <w:rFonts w:ascii="Arial" w:hAnsi="Arial" w:cs="Arial"/>
                <w:sz w:val="24"/>
                <w:szCs w:val="24"/>
              </w:rPr>
              <w:t>100.0%</w:t>
            </w:r>
          </w:p>
        </w:tc>
      </w:tr>
    </w:tbl>
    <w:p w14:paraId="117C3844" w14:textId="77777777" w:rsidR="00ED68F1" w:rsidRPr="00045C3D" w:rsidRDefault="00ED68F1" w:rsidP="00B92A9A">
      <w:pPr>
        <w:spacing w:after="0" w:line="240" w:lineRule="auto"/>
        <w:rPr>
          <w:rFonts w:ascii="Arial" w:eastAsia="Times New Roman" w:hAnsi="Arial" w:cs="Arial"/>
          <w:color w:val="000000" w:themeColor="text1"/>
          <w:sz w:val="24"/>
          <w:szCs w:val="24"/>
          <w:lang w:eastAsia="en-CA"/>
        </w:rPr>
      </w:pPr>
      <w:r w:rsidRPr="00045C3D">
        <w:rPr>
          <w:rFonts w:ascii="Arial" w:hAnsi="Arial" w:cs="Arial"/>
          <w:sz w:val="24"/>
          <w:szCs w:val="24"/>
        </w:rPr>
        <w:br/>
      </w:r>
      <w:r w:rsidRPr="00045C3D">
        <w:rPr>
          <w:rFonts w:ascii="Arial" w:eastAsia="Times New Roman" w:hAnsi="Arial" w:cs="Arial"/>
          <w:color w:val="000000" w:themeColor="text1"/>
          <w:sz w:val="24"/>
          <w:szCs w:val="24"/>
          <w:lang w:eastAsia="en-CA"/>
        </w:rPr>
        <w:t>*A bilingual applicant is defined as an individual that self-assessed their language proficiency as intermediate or higher in both official languages.</w:t>
      </w:r>
    </w:p>
    <w:p w14:paraId="65873728" w14:textId="77777777" w:rsidR="00ED68F1" w:rsidRPr="00045C3D" w:rsidRDefault="00ED68F1">
      <w:pPr>
        <w:rPr>
          <w:rFonts w:ascii="Arial" w:hAnsi="Arial" w:cs="Arial"/>
          <w:sz w:val="24"/>
          <w:szCs w:val="24"/>
        </w:rPr>
      </w:pPr>
    </w:p>
    <w:p w14:paraId="0F5BEB0D" w14:textId="77777777" w:rsidR="00ED68F1" w:rsidRPr="00045C3D" w:rsidRDefault="00ED68F1">
      <w:pPr>
        <w:rPr>
          <w:rFonts w:ascii="Arial" w:hAnsi="Arial" w:cs="Arial"/>
          <w:b/>
          <w:sz w:val="24"/>
          <w:szCs w:val="24"/>
        </w:rPr>
      </w:pPr>
      <w:r w:rsidRPr="00045C3D">
        <w:rPr>
          <w:rFonts w:ascii="Arial" w:hAnsi="Arial" w:cs="Arial"/>
          <w:b/>
          <w:sz w:val="24"/>
          <w:szCs w:val="24"/>
        </w:rPr>
        <w:t>Yukon</w:t>
      </w:r>
    </w:p>
    <w:tbl>
      <w:tblPr>
        <w:tblStyle w:val="TableGrid"/>
        <w:tblW w:w="0" w:type="auto"/>
        <w:tblLook w:val="04A0" w:firstRow="1" w:lastRow="0" w:firstColumn="1" w:lastColumn="0" w:noHBand="0" w:noVBand="1"/>
        <w:tblCaption w:val="Self-assessed language proficiency of unique applicants to the Research Affiliate Program (RAP), by home region, by fiscal year (Yukon)"/>
        <w:tblDescription w:val="Self-assessed language proficiency of unique applicants to the Research Affiliate Program (RAP), by home region, by fiscal year. (Yukon)"/>
      </w:tblPr>
      <w:tblGrid>
        <w:gridCol w:w="1558"/>
        <w:gridCol w:w="1558"/>
        <w:gridCol w:w="1558"/>
        <w:gridCol w:w="1558"/>
        <w:gridCol w:w="1559"/>
      </w:tblGrid>
      <w:tr w:rsidR="00ED68F1" w:rsidRPr="00045C3D" w14:paraId="008C48E7" w14:textId="77777777" w:rsidTr="00C05892">
        <w:trPr>
          <w:tblHeader/>
        </w:trPr>
        <w:tc>
          <w:tcPr>
            <w:tcW w:w="1558" w:type="dxa"/>
          </w:tcPr>
          <w:p w14:paraId="54550C51" w14:textId="77777777" w:rsidR="00ED68F1" w:rsidRPr="00045C3D" w:rsidRDefault="00ED68F1" w:rsidP="0056466F">
            <w:pPr>
              <w:rPr>
                <w:rFonts w:ascii="Arial" w:hAnsi="Arial" w:cs="Arial"/>
                <w:sz w:val="24"/>
                <w:szCs w:val="24"/>
              </w:rPr>
            </w:pPr>
            <w:r w:rsidRPr="00045C3D">
              <w:rPr>
                <w:rFonts w:ascii="Arial" w:hAnsi="Arial" w:cs="Arial"/>
                <w:sz w:val="24"/>
                <w:szCs w:val="24"/>
              </w:rPr>
              <w:t>Language Proficiency</w:t>
            </w:r>
          </w:p>
        </w:tc>
        <w:tc>
          <w:tcPr>
            <w:tcW w:w="1558" w:type="dxa"/>
          </w:tcPr>
          <w:p w14:paraId="5DC65AE9" w14:textId="77777777" w:rsidR="00ED68F1" w:rsidRPr="00045C3D" w:rsidRDefault="00ED68F1" w:rsidP="0056466F">
            <w:pPr>
              <w:rPr>
                <w:rFonts w:ascii="Arial" w:hAnsi="Arial" w:cs="Arial"/>
                <w:sz w:val="24"/>
                <w:szCs w:val="24"/>
              </w:rPr>
            </w:pPr>
            <w:r w:rsidRPr="00045C3D">
              <w:rPr>
                <w:rFonts w:ascii="Arial" w:hAnsi="Arial" w:cs="Arial"/>
                <w:sz w:val="24"/>
                <w:szCs w:val="24"/>
              </w:rPr>
              <w:t>Count</w:t>
            </w:r>
          </w:p>
          <w:p w14:paraId="1D9A9488" w14:textId="77777777" w:rsidR="00ED68F1" w:rsidRPr="00045C3D" w:rsidRDefault="00ED68F1" w:rsidP="0056466F">
            <w:pPr>
              <w:rPr>
                <w:rFonts w:ascii="Arial" w:hAnsi="Arial" w:cs="Arial"/>
                <w:sz w:val="24"/>
                <w:szCs w:val="24"/>
              </w:rPr>
            </w:pPr>
            <w:r w:rsidRPr="00045C3D">
              <w:rPr>
                <w:rFonts w:ascii="Arial" w:hAnsi="Arial" w:cs="Arial"/>
                <w:sz w:val="24"/>
                <w:szCs w:val="24"/>
              </w:rPr>
              <w:t>2018-2019</w:t>
            </w:r>
          </w:p>
        </w:tc>
        <w:tc>
          <w:tcPr>
            <w:tcW w:w="1558" w:type="dxa"/>
          </w:tcPr>
          <w:p w14:paraId="4E40F0DC" w14:textId="77777777" w:rsidR="00ED68F1" w:rsidRPr="00045C3D" w:rsidRDefault="00ED68F1" w:rsidP="0056466F">
            <w:pPr>
              <w:rPr>
                <w:rFonts w:ascii="Arial" w:hAnsi="Arial" w:cs="Arial"/>
                <w:sz w:val="24"/>
                <w:szCs w:val="24"/>
              </w:rPr>
            </w:pPr>
            <w:r w:rsidRPr="00045C3D">
              <w:rPr>
                <w:rFonts w:ascii="Arial" w:hAnsi="Arial" w:cs="Arial"/>
                <w:sz w:val="24"/>
                <w:szCs w:val="24"/>
              </w:rPr>
              <w:t xml:space="preserve">Percent </w:t>
            </w:r>
            <w:r w:rsidRPr="00045C3D">
              <w:rPr>
                <w:rFonts w:ascii="Arial" w:hAnsi="Arial" w:cs="Arial"/>
                <w:sz w:val="24"/>
                <w:szCs w:val="24"/>
              </w:rPr>
              <w:br/>
              <w:t>2018-2019</w:t>
            </w:r>
          </w:p>
        </w:tc>
        <w:tc>
          <w:tcPr>
            <w:tcW w:w="1558" w:type="dxa"/>
          </w:tcPr>
          <w:p w14:paraId="2C64FE64" w14:textId="77777777" w:rsidR="00ED68F1" w:rsidRPr="00045C3D" w:rsidRDefault="00ED68F1" w:rsidP="0056466F">
            <w:pPr>
              <w:rPr>
                <w:rFonts w:ascii="Arial" w:hAnsi="Arial" w:cs="Arial"/>
                <w:sz w:val="24"/>
                <w:szCs w:val="24"/>
              </w:rPr>
            </w:pPr>
            <w:r w:rsidRPr="00045C3D">
              <w:rPr>
                <w:rFonts w:ascii="Arial" w:hAnsi="Arial" w:cs="Arial"/>
                <w:sz w:val="24"/>
                <w:szCs w:val="24"/>
              </w:rPr>
              <w:t>Count</w:t>
            </w:r>
            <w:r w:rsidRPr="00045C3D">
              <w:rPr>
                <w:rFonts w:ascii="Arial" w:hAnsi="Arial" w:cs="Arial"/>
                <w:sz w:val="24"/>
                <w:szCs w:val="24"/>
              </w:rPr>
              <w:br/>
              <w:t>2019-2020</w:t>
            </w:r>
          </w:p>
        </w:tc>
        <w:tc>
          <w:tcPr>
            <w:tcW w:w="1559" w:type="dxa"/>
          </w:tcPr>
          <w:p w14:paraId="39800D55" w14:textId="77777777" w:rsidR="00ED68F1" w:rsidRPr="00045C3D" w:rsidRDefault="00ED68F1" w:rsidP="0056466F">
            <w:pPr>
              <w:rPr>
                <w:rFonts w:ascii="Arial" w:hAnsi="Arial" w:cs="Arial"/>
                <w:sz w:val="24"/>
                <w:szCs w:val="24"/>
              </w:rPr>
            </w:pPr>
            <w:r w:rsidRPr="00045C3D">
              <w:rPr>
                <w:rFonts w:ascii="Arial" w:hAnsi="Arial" w:cs="Arial"/>
                <w:sz w:val="24"/>
                <w:szCs w:val="24"/>
              </w:rPr>
              <w:t>Percent</w:t>
            </w:r>
            <w:r w:rsidRPr="00045C3D">
              <w:rPr>
                <w:rFonts w:ascii="Arial" w:hAnsi="Arial" w:cs="Arial"/>
                <w:sz w:val="24"/>
                <w:szCs w:val="24"/>
              </w:rPr>
              <w:br/>
              <w:t>2019-2020</w:t>
            </w:r>
          </w:p>
        </w:tc>
      </w:tr>
      <w:tr w:rsidR="00ED68F1" w:rsidRPr="00045C3D" w14:paraId="75E94F3A" w14:textId="77777777" w:rsidTr="00C05892">
        <w:tc>
          <w:tcPr>
            <w:tcW w:w="1558" w:type="dxa"/>
          </w:tcPr>
          <w:p w14:paraId="20D58349" w14:textId="77777777" w:rsidR="00ED68F1" w:rsidRPr="00045C3D" w:rsidRDefault="00ED68F1" w:rsidP="0056466F">
            <w:pPr>
              <w:rPr>
                <w:rFonts w:ascii="Arial" w:hAnsi="Arial" w:cs="Arial"/>
                <w:sz w:val="24"/>
                <w:szCs w:val="24"/>
              </w:rPr>
            </w:pPr>
            <w:r w:rsidRPr="00045C3D">
              <w:rPr>
                <w:rFonts w:ascii="Arial" w:hAnsi="Arial" w:cs="Arial"/>
                <w:sz w:val="24"/>
                <w:szCs w:val="24"/>
              </w:rPr>
              <w:t>Bilingual *</w:t>
            </w:r>
          </w:p>
        </w:tc>
        <w:tc>
          <w:tcPr>
            <w:tcW w:w="1558" w:type="dxa"/>
          </w:tcPr>
          <w:p w14:paraId="3A1A584B" w14:textId="77777777" w:rsidR="00ED68F1" w:rsidRPr="00045C3D" w:rsidRDefault="00ED68F1" w:rsidP="0056466F">
            <w:pPr>
              <w:rPr>
                <w:rFonts w:ascii="Arial" w:hAnsi="Arial" w:cs="Arial"/>
                <w:sz w:val="24"/>
                <w:szCs w:val="24"/>
              </w:rPr>
            </w:pPr>
            <w:r w:rsidRPr="00045C3D">
              <w:rPr>
                <w:rFonts w:ascii="Arial" w:hAnsi="Arial" w:cs="Arial"/>
                <w:sz w:val="24"/>
                <w:szCs w:val="24"/>
              </w:rPr>
              <w:t>4</w:t>
            </w:r>
          </w:p>
        </w:tc>
        <w:tc>
          <w:tcPr>
            <w:tcW w:w="1558" w:type="dxa"/>
          </w:tcPr>
          <w:p w14:paraId="1FBA133F" w14:textId="77777777" w:rsidR="00ED68F1" w:rsidRPr="00045C3D" w:rsidRDefault="00ED68F1" w:rsidP="0056466F">
            <w:pPr>
              <w:rPr>
                <w:rFonts w:ascii="Arial" w:hAnsi="Arial" w:cs="Arial"/>
                <w:sz w:val="24"/>
                <w:szCs w:val="24"/>
              </w:rPr>
            </w:pPr>
            <w:r w:rsidRPr="00045C3D">
              <w:rPr>
                <w:rFonts w:ascii="Arial" w:hAnsi="Arial" w:cs="Arial"/>
                <w:sz w:val="24"/>
                <w:szCs w:val="24"/>
              </w:rPr>
              <w:t>50.0%</w:t>
            </w:r>
          </w:p>
        </w:tc>
        <w:tc>
          <w:tcPr>
            <w:tcW w:w="1558" w:type="dxa"/>
          </w:tcPr>
          <w:p w14:paraId="40811986" w14:textId="77777777" w:rsidR="00ED68F1" w:rsidRPr="00045C3D" w:rsidRDefault="00ED68F1" w:rsidP="0056466F">
            <w:pPr>
              <w:rPr>
                <w:rFonts w:ascii="Arial" w:hAnsi="Arial" w:cs="Arial"/>
                <w:sz w:val="24"/>
                <w:szCs w:val="24"/>
              </w:rPr>
            </w:pPr>
            <w:r w:rsidRPr="00045C3D">
              <w:rPr>
                <w:rFonts w:ascii="Arial" w:hAnsi="Arial" w:cs="Arial"/>
                <w:sz w:val="24"/>
                <w:szCs w:val="24"/>
              </w:rPr>
              <w:t>0</w:t>
            </w:r>
          </w:p>
        </w:tc>
        <w:tc>
          <w:tcPr>
            <w:tcW w:w="1559" w:type="dxa"/>
          </w:tcPr>
          <w:p w14:paraId="33BD0804" w14:textId="77777777" w:rsidR="00ED68F1" w:rsidRPr="00045C3D" w:rsidRDefault="00ED68F1" w:rsidP="0056466F">
            <w:pPr>
              <w:rPr>
                <w:rFonts w:ascii="Arial" w:hAnsi="Arial" w:cs="Arial"/>
                <w:sz w:val="24"/>
                <w:szCs w:val="24"/>
              </w:rPr>
            </w:pPr>
            <w:r w:rsidRPr="00045C3D">
              <w:rPr>
                <w:rFonts w:ascii="Arial" w:hAnsi="Arial" w:cs="Arial"/>
                <w:sz w:val="24"/>
                <w:szCs w:val="24"/>
              </w:rPr>
              <w:t>0.0%</w:t>
            </w:r>
          </w:p>
        </w:tc>
      </w:tr>
      <w:tr w:rsidR="00ED68F1" w:rsidRPr="00045C3D" w14:paraId="1A54E113" w14:textId="77777777" w:rsidTr="00C05892">
        <w:tc>
          <w:tcPr>
            <w:tcW w:w="1558" w:type="dxa"/>
          </w:tcPr>
          <w:p w14:paraId="129152BE" w14:textId="77777777" w:rsidR="00ED68F1" w:rsidRPr="00045C3D" w:rsidRDefault="00ED68F1" w:rsidP="0056466F">
            <w:pPr>
              <w:rPr>
                <w:rFonts w:ascii="Arial" w:hAnsi="Arial" w:cs="Arial"/>
                <w:sz w:val="24"/>
                <w:szCs w:val="24"/>
              </w:rPr>
            </w:pPr>
            <w:r w:rsidRPr="00045C3D">
              <w:rPr>
                <w:rFonts w:ascii="Arial" w:hAnsi="Arial" w:cs="Arial"/>
                <w:sz w:val="24"/>
                <w:szCs w:val="24"/>
              </w:rPr>
              <w:t>Unilingual</w:t>
            </w:r>
          </w:p>
        </w:tc>
        <w:tc>
          <w:tcPr>
            <w:tcW w:w="1558" w:type="dxa"/>
          </w:tcPr>
          <w:p w14:paraId="6C200170" w14:textId="77777777" w:rsidR="00ED68F1" w:rsidRPr="00045C3D" w:rsidRDefault="00ED68F1" w:rsidP="0056466F">
            <w:pPr>
              <w:rPr>
                <w:rFonts w:ascii="Arial" w:hAnsi="Arial" w:cs="Arial"/>
                <w:sz w:val="24"/>
                <w:szCs w:val="24"/>
              </w:rPr>
            </w:pPr>
            <w:r w:rsidRPr="00045C3D">
              <w:rPr>
                <w:rFonts w:ascii="Arial" w:hAnsi="Arial" w:cs="Arial"/>
                <w:sz w:val="24"/>
                <w:szCs w:val="24"/>
              </w:rPr>
              <w:t>4</w:t>
            </w:r>
          </w:p>
        </w:tc>
        <w:tc>
          <w:tcPr>
            <w:tcW w:w="1558" w:type="dxa"/>
          </w:tcPr>
          <w:p w14:paraId="22E40B4B" w14:textId="77777777" w:rsidR="00ED68F1" w:rsidRPr="00045C3D" w:rsidRDefault="00ED68F1" w:rsidP="0056466F">
            <w:pPr>
              <w:rPr>
                <w:rFonts w:ascii="Arial" w:hAnsi="Arial" w:cs="Arial"/>
                <w:sz w:val="24"/>
                <w:szCs w:val="24"/>
              </w:rPr>
            </w:pPr>
            <w:r w:rsidRPr="00045C3D">
              <w:rPr>
                <w:rFonts w:ascii="Arial" w:hAnsi="Arial" w:cs="Arial"/>
                <w:sz w:val="24"/>
                <w:szCs w:val="24"/>
              </w:rPr>
              <w:t>50.0%</w:t>
            </w:r>
          </w:p>
        </w:tc>
        <w:tc>
          <w:tcPr>
            <w:tcW w:w="1558" w:type="dxa"/>
          </w:tcPr>
          <w:p w14:paraId="2191FB6A" w14:textId="77777777" w:rsidR="00ED68F1" w:rsidRPr="00045C3D" w:rsidRDefault="00ED68F1" w:rsidP="0056466F">
            <w:pPr>
              <w:rPr>
                <w:rFonts w:ascii="Arial" w:hAnsi="Arial" w:cs="Arial"/>
                <w:sz w:val="24"/>
                <w:szCs w:val="24"/>
              </w:rPr>
            </w:pPr>
            <w:r w:rsidRPr="00045C3D">
              <w:rPr>
                <w:rFonts w:ascii="Arial" w:hAnsi="Arial" w:cs="Arial"/>
                <w:sz w:val="24"/>
                <w:szCs w:val="24"/>
              </w:rPr>
              <w:t>2</w:t>
            </w:r>
          </w:p>
        </w:tc>
        <w:tc>
          <w:tcPr>
            <w:tcW w:w="1559" w:type="dxa"/>
          </w:tcPr>
          <w:p w14:paraId="7866C9B3" w14:textId="77777777" w:rsidR="00ED68F1" w:rsidRPr="00045C3D" w:rsidRDefault="00ED68F1" w:rsidP="0056466F">
            <w:pPr>
              <w:rPr>
                <w:rFonts w:ascii="Arial" w:hAnsi="Arial" w:cs="Arial"/>
                <w:sz w:val="24"/>
                <w:szCs w:val="24"/>
              </w:rPr>
            </w:pPr>
            <w:r w:rsidRPr="00045C3D">
              <w:rPr>
                <w:rFonts w:ascii="Arial" w:hAnsi="Arial" w:cs="Arial"/>
                <w:sz w:val="24"/>
                <w:szCs w:val="24"/>
              </w:rPr>
              <w:t>100.0%</w:t>
            </w:r>
          </w:p>
        </w:tc>
      </w:tr>
      <w:tr w:rsidR="00ED68F1" w:rsidRPr="00045C3D" w14:paraId="7AB05507" w14:textId="77777777" w:rsidTr="00C05892">
        <w:tc>
          <w:tcPr>
            <w:tcW w:w="1558" w:type="dxa"/>
          </w:tcPr>
          <w:p w14:paraId="454B51EB" w14:textId="77777777" w:rsidR="00ED68F1" w:rsidRPr="00045C3D" w:rsidRDefault="00ED68F1" w:rsidP="0056466F">
            <w:pPr>
              <w:rPr>
                <w:rFonts w:ascii="Arial" w:hAnsi="Arial" w:cs="Arial"/>
                <w:sz w:val="24"/>
                <w:szCs w:val="24"/>
              </w:rPr>
            </w:pPr>
            <w:r w:rsidRPr="00045C3D">
              <w:rPr>
                <w:rFonts w:ascii="Arial" w:hAnsi="Arial" w:cs="Arial"/>
                <w:sz w:val="24"/>
                <w:szCs w:val="24"/>
              </w:rPr>
              <w:t>Total</w:t>
            </w:r>
          </w:p>
        </w:tc>
        <w:tc>
          <w:tcPr>
            <w:tcW w:w="1558" w:type="dxa"/>
          </w:tcPr>
          <w:p w14:paraId="7592912A" w14:textId="77777777" w:rsidR="00ED68F1" w:rsidRPr="00045C3D" w:rsidRDefault="00ED68F1" w:rsidP="0056466F">
            <w:pPr>
              <w:rPr>
                <w:rFonts w:ascii="Arial" w:hAnsi="Arial" w:cs="Arial"/>
                <w:sz w:val="24"/>
                <w:szCs w:val="24"/>
              </w:rPr>
            </w:pPr>
            <w:r w:rsidRPr="00045C3D">
              <w:rPr>
                <w:rFonts w:ascii="Arial" w:hAnsi="Arial" w:cs="Arial"/>
                <w:sz w:val="24"/>
                <w:szCs w:val="24"/>
              </w:rPr>
              <w:t>8</w:t>
            </w:r>
          </w:p>
        </w:tc>
        <w:tc>
          <w:tcPr>
            <w:tcW w:w="1558" w:type="dxa"/>
          </w:tcPr>
          <w:p w14:paraId="12D7EE93" w14:textId="77777777" w:rsidR="00ED68F1" w:rsidRPr="00045C3D" w:rsidRDefault="00ED68F1" w:rsidP="0056466F">
            <w:pPr>
              <w:rPr>
                <w:rFonts w:ascii="Arial" w:hAnsi="Arial" w:cs="Arial"/>
                <w:sz w:val="24"/>
                <w:szCs w:val="24"/>
              </w:rPr>
            </w:pPr>
            <w:r w:rsidRPr="00045C3D">
              <w:rPr>
                <w:rFonts w:ascii="Arial" w:hAnsi="Arial" w:cs="Arial"/>
                <w:sz w:val="24"/>
                <w:szCs w:val="24"/>
              </w:rPr>
              <w:t>100.0%</w:t>
            </w:r>
          </w:p>
        </w:tc>
        <w:tc>
          <w:tcPr>
            <w:tcW w:w="1558" w:type="dxa"/>
          </w:tcPr>
          <w:p w14:paraId="00E829B0" w14:textId="77777777" w:rsidR="00ED68F1" w:rsidRPr="00045C3D" w:rsidRDefault="00ED68F1" w:rsidP="0056466F">
            <w:pPr>
              <w:rPr>
                <w:rFonts w:ascii="Arial" w:hAnsi="Arial" w:cs="Arial"/>
                <w:sz w:val="24"/>
                <w:szCs w:val="24"/>
              </w:rPr>
            </w:pPr>
            <w:r w:rsidRPr="00045C3D">
              <w:rPr>
                <w:rFonts w:ascii="Arial" w:hAnsi="Arial" w:cs="Arial"/>
                <w:sz w:val="24"/>
                <w:szCs w:val="24"/>
              </w:rPr>
              <w:t>2</w:t>
            </w:r>
          </w:p>
        </w:tc>
        <w:tc>
          <w:tcPr>
            <w:tcW w:w="1559" w:type="dxa"/>
          </w:tcPr>
          <w:p w14:paraId="659405D3" w14:textId="77777777" w:rsidR="00ED68F1" w:rsidRPr="00045C3D" w:rsidRDefault="00ED68F1" w:rsidP="0056466F">
            <w:pPr>
              <w:rPr>
                <w:rFonts w:ascii="Arial" w:hAnsi="Arial" w:cs="Arial"/>
                <w:sz w:val="24"/>
                <w:szCs w:val="24"/>
              </w:rPr>
            </w:pPr>
            <w:r w:rsidRPr="00045C3D">
              <w:rPr>
                <w:rFonts w:ascii="Arial" w:hAnsi="Arial" w:cs="Arial"/>
                <w:sz w:val="24"/>
                <w:szCs w:val="24"/>
              </w:rPr>
              <w:t>100.0%</w:t>
            </w:r>
          </w:p>
        </w:tc>
      </w:tr>
    </w:tbl>
    <w:p w14:paraId="7AFBDECD" w14:textId="77777777" w:rsidR="00075D67" w:rsidRPr="00045C3D" w:rsidRDefault="00ED68F1" w:rsidP="00B92A9A">
      <w:pPr>
        <w:spacing w:after="0" w:line="240" w:lineRule="auto"/>
        <w:rPr>
          <w:rFonts w:ascii="Arial" w:eastAsia="Times New Roman" w:hAnsi="Arial" w:cs="Arial"/>
          <w:color w:val="000000" w:themeColor="text1"/>
          <w:sz w:val="24"/>
          <w:szCs w:val="24"/>
          <w:lang w:eastAsia="en-CA"/>
        </w:rPr>
      </w:pPr>
      <w:r w:rsidRPr="00045C3D">
        <w:rPr>
          <w:rFonts w:ascii="Arial" w:hAnsi="Arial" w:cs="Arial"/>
          <w:sz w:val="24"/>
          <w:szCs w:val="24"/>
        </w:rPr>
        <w:br/>
      </w:r>
      <w:r w:rsidRPr="00045C3D">
        <w:rPr>
          <w:rFonts w:ascii="Arial" w:eastAsia="Times New Roman" w:hAnsi="Arial" w:cs="Arial"/>
          <w:color w:val="000000" w:themeColor="text1"/>
          <w:sz w:val="24"/>
          <w:szCs w:val="24"/>
          <w:lang w:eastAsia="en-CA"/>
        </w:rPr>
        <w:t>*A bilingual applicant is defined as an individual that self-assessed their language proficiency as intermediate or higher in both official languages.</w:t>
      </w:r>
    </w:p>
    <w:p w14:paraId="25FE153A" w14:textId="1C5340C6" w:rsidR="00EA5C94" w:rsidRPr="00045C3D" w:rsidRDefault="00075D67">
      <w:pPr>
        <w:spacing w:after="0" w:line="240" w:lineRule="auto"/>
        <w:rPr>
          <w:rFonts w:ascii="Arial" w:eastAsia="Times New Roman" w:hAnsi="Arial" w:cs="Arial"/>
          <w:b/>
          <w:bCs/>
          <w:sz w:val="24"/>
          <w:szCs w:val="24"/>
          <w:u w:val="single"/>
          <w:lang w:eastAsia="en-CA"/>
        </w:rPr>
      </w:pPr>
      <w:r w:rsidRPr="00045C3D">
        <w:rPr>
          <w:rFonts w:ascii="Arial" w:eastAsia="Times New Roman" w:hAnsi="Arial" w:cs="Arial"/>
          <w:b/>
          <w:bCs/>
          <w:sz w:val="24"/>
          <w:szCs w:val="24"/>
          <w:u w:val="single"/>
          <w:lang w:eastAsia="en-CA"/>
        </w:rPr>
        <w:br/>
      </w:r>
      <w:r w:rsidR="00EA5C94" w:rsidRPr="00045C3D">
        <w:rPr>
          <w:rFonts w:ascii="Arial" w:eastAsia="Times New Roman" w:hAnsi="Arial" w:cs="Arial"/>
          <w:b/>
          <w:bCs/>
          <w:sz w:val="24"/>
          <w:szCs w:val="24"/>
          <w:u w:val="single"/>
          <w:lang w:eastAsia="en-CA"/>
        </w:rPr>
        <w:t>Self-assessed language proficiency of unique applicants to the Recruitment of Policy Leaders (RPL) Initiative, by home region, by fiscal year</w:t>
      </w:r>
    </w:p>
    <w:p w14:paraId="1F811835" w14:textId="77777777" w:rsidR="00EA5C94" w:rsidRPr="00045C3D" w:rsidRDefault="00EA5C94">
      <w:pPr>
        <w:rPr>
          <w:rFonts w:ascii="Arial" w:hAnsi="Arial" w:cs="Arial"/>
          <w:b/>
          <w:sz w:val="24"/>
          <w:szCs w:val="24"/>
        </w:rPr>
      </w:pPr>
      <w:r w:rsidRPr="00045C3D">
        <w:rPr>
          <w:rFonts w:ascii="Arial" w:hAnsi="Arial" w:cs="Arial"/>
          <w:b/>
          <w:sz w:val="24"/>
          <w:szCs w:val="24"/>
        </w:rPr>
        <w:t>Alberta</w:t>
      </w:r>
    </w:p>
    <w:tbl>
      <w:tblPr>
        <w:tblStyle w:val="TableGrid"/>
        <w:tblW w:w="0" w:type="auto"/>
        <w:tblLook w:val="04A0" w:firstRow="1" w:lastRow="0" w:firstColumn="1" w:lastColumn="0" w:noHBand="0" w:noVBand="1"/>
        <w:tblCaption w:val="Self-assessed language proficiency of unique applicants to the Recruitment of Policy Leaders (RPL) Initiative, by home region, by fiscal year (Alberta)"/>
        <w:tblDescription w:val="Self-assessed language proficiency of unique applicants to the Recruitment of Policy Leaders (RPL) Initiative, by home region, by fiscal year. (Alberta)"/>
      </w:tblPr>
      <w:tblGrid>
        <w:gridCol w:w="1558"/>
        <w:gridCol w:w="1558"/>
        <w:gridCol w:w="1558"/>
        <w:gridCol w:w="1558"/>
        <w:gridCol w:w="1559"/>
      </w:tblGrid>
      <w:tr w:rsidR="00EA5C94" w:rsidRPr="00045C3D" w14:paraId="77C757F1" w14:textId="77777777" w:rsidTr="00C05892">
        <w:trPr>
          <w:tblHeader/>
        </w:trPr>
        <w:tc>
          <w:tcPr>
            <w:tcW w:w="1558" w:type="dxa"/>
          </w:tcPr>
          <w:p w14:paraId="368A5D54" w14:textId="77777777" w:rsidR="00EA5C94" w:rsidRPr="00045C3D" w:rsidRDefault="00EA5C94" w:rsidP="0056466F">
            <w:pPr>
              <w:rPr>
                <w:rFonts w:ascii="Arial" w:hAnsi="Arial" w:cs="Arial"/>
                <w:sz w:val="24"/>
                <w:szCs w:val="24"/>
              </w:rPr>
            </w:pPr>
            <w:r w:rsidRPr="00045C3D">
              <w:rPr>
                <w:rFonts w:ascii="Arial" w:hAnsi="Arial" w:cs="Arial"/>
                <w:sz w:val="24"/>
                <w:szCs w:val="24"/>
              </w:rPr>
              <w:t>Language Proficiency</w:t>
            </w:r>
          </w:p>
        </w:tc>
        <w:tc>
          <w:tcPr>
            <w:tcW w:w="1558" w:type="dxa"/>
          </w:tcPr>
          <w:p w14:paraId="752B4291" w14:textId="77777777" w:rsidR="00EA5C94" w:rsidRPr="00045C3D" w:rsidRDefault="00EA5C94" w:rsidP="0056466F">
            <w:pPr>
              <w:rPr>
                <w:rFonts w:ascii="Arial" w:hAnsi="Arial" w:cs="Arial"/>
                <w:sz w:val="24"/>
                <w:szCs w:val="24"/>
              </w:rPr>
            </w:pPr>
            <w:r w:rsidRPr="00045C3D">
              <w:rPr>
                <w:rFonts w:ascii="Arial" w:hAnsi="Arial" w:cs="Arial"/>
                <w:sz w:val="24"/>
                <w:szCs w:val="24"/>
              </w:rPr>
              <w:t>Count</w:t>
            </w:r>
          </w:p>
          <w:p w14:paraId="17A5B9D3" w14:textId="77777777" w:rsidR="00EA5C94" w:rsidRPr="00045C3D" w:rsidRDefault="00EA5C94" w:rsidP="0056466F">
            <w:pPr>
              <w:rPr>
                <w:rFonts w:ascii="Arial" w:hAnsi="Arial" w:cs="Arial"/>
                <w:sz w:val="24"/>
                <w:szCs w:val="24"/>
              </w:rPr>
            </w:pPr>
            <w:r w:rsidRPr="00045C3D">
              <w:rPr>
                <w:rFonts w:ascii="Arial" w:hAnsi="Arial" w:cs="Arial"/>
                <w:sz w:val="24"/>
                <w:szCs w:val="24"/>
              </w:rPr>
              <w:t>2018-2019</w:t>
            </w:r>
          </w:p>
        </w:tc>
        <w:tc>
          <w:tcPr>
            <w:tcW w:w="1558" w:type="dxa"/>
          </w:tcPr>
          <w:p w14:paraId="4BD6A4F3" w14:textId="77777777" w:rsidR="00EA5C94" w:rsidRPr="00045C3D" w:rsidRDefault="00EA5C94" w:rsidP="0056466F">
            <w:pPr>
              <w:rPr>
                <w:rFonts w:ascii="Arial" w:hAnsi="Arial" w:cs="Arial"/>
                <w:sz w:val="24"/>
                <w:szCs w:val="24"/>
              </w:rPr>
            </w:pPr>
            <w:r w:rsidRPr="00045C3D">
              <w:rPr>
                <w:rFonts w:ascii="Arial" w:hAnsi="Arial" w:cs="Arial"/>
                <w:sz w:val="24"/>
                <w:szCs w:val="24"/>
              </w:rPr>
              <w:t xml:space="preserve">Percent </w:t>
            </w:r>
            <w:r w:rsidRPr="00045C3D">
              <w:rPr>
                <w:rFonts w:ascii="Arial" w:hAnsi="Arial" w:cs="Arial"/>
                <w:sz w:val="24"/>
                <w:szCs w:val="24"/>
              </w:rPr>
              <w:br/>
              <w:t>2018-2019</w:t>
            </w:r>
          </w:p>
        </w:tc>
        <w:tc>
          <w:tcPr>
            <w:tcW w:w="1558" w:type="dxa"/>
          </w:tcPr>
          <w:p w14:paraId="0482DB31" w14:textId="77777777" w:rsidR="00EA5C94" w:rsidRPr="00045C3D" w:rsidRDefault="00EA5C94" w:rsidP="0056466F">
            <w:pPr>
              <w:rPr>
                <w:rFonts w:ascii="Arial" w:hAnsi="Arial" w:cs="Arial"/>
                <w:sz w:val="24"/>
                <w:szCs w:val="24"/>
              </w:rPr>
            </w:pPr>
            <w:r w:rsidRPr="00045C3D">
              <w:rPr>
                <w:rFonts w:ascii="Arial" w:hAnsi="Arial" w:cs="Arial"/>
                <w:sz w:val="24"/>
                <w:szCs w:val="24"/>
              </w:rPr>
              <w:t>Count</w:t>
            </w:r>
            <w:r w:rsidRPr="00045C3D">
              <w:rPr>
                <w:rFonts w:ascii="Arial" w:hAnsi="Arial" w:cs="Arial"/>
                <w:sz w:val="24"/>
                <w:szCs w:val="24"/>
              </w:rPr>
              <w:br/>
              <w:t>2019-2020</w:t>
            </w:r>
          </w:p>
        </w:tc>
        <w:tc>
          <w:tcPr>
            <w:tcW w:w="1559" w:type="dxa"/>
          </w:tcPr>
          <w:p w14:paraId="2B1FA345" w14:textId="77777777" w:rsidR="00EA5C94" w:rsidRPr="00045C3D" w:rsidRDefault="00EA5C94" w:rsidP="0056466F">
            <w:pPr>
              <w:rPr>
                <w:rFonts w:ascii="Arial" w:hAnsi="Arial" w:cs="Arial"/>
                <w:sz w:val="24"/>
                <w:szCs w:val="24"/>
              </w:rPr>
            </w:pPr>
            <w:r w:rsidRPr="00045C3D">
              <w:rPr>
                <w:rFonts w:ascii="Arial" w:hAnsi="Arial" w:cs="Arial"/>
                <w:sz w:val="24"/>
                <w:szCs w:val="24"/>
              </w:rPr>
              <w:t>Percent</w:t>
            </w:r>
            <w:r w:rsidRPr="00045C3D">
              <w:rPr>
                <w:rFonts w:ascii="Arial" w:hAnsi="Arial" w:cs="Arial"/>
                <w:sz w:val="24"/>
                <w:szCs w:val="24"/>
              </w:rPr>
              <w:br/>
              <w:t>2019-2020</w:t>
            </w:r>
          </w:p>
        </w:tc>
      </w:tr>
      <w:tr w:rsidR="00EA5C94" w:rsidRPr="00045C3D" w14:paraId="5C9DA45F" w14:textId="77777777" w:rsidTr="00C05892">
        <w:tc>
          <w:tcPr>
            <w:tcW w:w="1558" w:type="dxa"/>
          </w:tcPr>
          <w:p w14:paraId="3585BC80" w14:textId="77777777" w:rsidR="00EA5C94" w:rsidRPr="00045C3D" w:rsidRDefault="00EA5C94" w:rsidP="0056466F">
            <w:pPr>
              <w:rPr>
                <w:rFonts w:ascii="Arial" w:hAnsi="Arial" w:cs="Arial"/>
                <w:sz w:val="24"/>
                <w:szCs w:val="24"/>
              </w:rPr>
            </w:pPr>
            <w:r w:rsidRPr="00045C3D">
              <w:rPr>
                <w:rFonts w:ascii="Arial" w:hAnsi="Arial" w:cs="Arial"/>
                <w:sz w:val="24"/>
                <w:szCs w:val="24"/>
              </w:rPr>
              <w:t>Bilingual *</w:t>
            </w:r>
          </w:p>
        </w:tc>
        <w:tc>
          <w:tcPr>
            <w:tcW w:w="1558" w:type="dxa"/>
          </w:tcPr>
          <w:p w14:paraId="669D4F64" w14:textId="77777777" w:rsidR="00EA5C94" w:rsidRPr="00045C3D" w:rsidRDefault="00EA5C94" w:rsidP="0056466F">
            <w:pPr>
              <w:rPr>
                <w:rFonts w:ascii="Arial" w:hAnsi="Arial" w:cs="Arial"/>
                <w:sz w:val="24"/>
                <w:szCs w:val="24"/>
              </w:rPr>
            </w:pPr>
            <w:r w:rsidRPr="00045C3D">
              <w:rPr>
                <w:rFonts w:ascii="Arial" w:hAnsi="Arial" w:cs="Arial"/>
                <w:sz w:val="24"/>
                <w:szCs w:val="24"/>
              </w:rPr>
              <w:t>38</w:t>
            </w:r>
          </w:p>
        </w:tc>
        <w:tc>
          <w:tcPr>
            <w:tcW w:w="1558" w:type="dxa"/>
          </w:tcPr>
          <w:p w14:paraId="3BFBA7D0" w14:textId="77777777" w:rsidR="00EA5C94" w:rsidRPr="00045C3D" w:rsidRDefault="00EA5C94" w:rsidP="0056466F">
            <w:pPr>
              <w:rPr>
                <w:rFonts w:ascii="Arial" w:hAnsi="Arial" w:cs="Arial"/>
                <w:sz w:val="24"/>
                <w:szCs w:val="24"/>
              </w:rPr>
            </w:pPr>
            <w:r w:rsidRPr="00045C3D">
              <w:rPr>
                <w:rFonts w:ascii="Arial" w:hAnsi="Arial" w:cs="Arial"/>
                <w:sz w:val="24"/>
                <w:szCs w:val="24"/>
              </w:rPr>
              <w:t>38.0%</w:t>
            </w:r>
          </w:p>
        </w:tc>
        <w:tc>
          <w:tcPr>
            <w:tcW w:w="1558" w:type="dxa"/>
          </w:tcPr>
          <w:p w14:paraId="4061B366" w14:textId="77777777" w:rsidR="00EA5C94" w:rsidRPr="00045C3D" w:rsidRDefault="00EA5C94" w:rsidP="0056466F">
            <w:pPr>
              <w:rPr>
                <w:rFonts w:ascii="Arial" w:hAnsi="Arial" w:cs="Arial"/>
                <w:sz w:val="24"/>
                <w:szCs w:val="24"/>
              </w:rPr>
            </w:pPr>
            <w:r w:rsidRPr="00045C3D">
              <w:rPr>
                <w:rFonts w:ascii="Arial" w:hAnsi="Arial" w:cs="Arial"/>
                <w:sz w:val="24"/>
                <w:szCs w:val="24"/>
              </w:rPr>
              <w:t>44</w:t>
            </w:r>
          </w:p>
        </w:tc>
        <w:tc>
          <w:tcPr>
            <w:tcW w:w="1559" w:type="dxa"/>
          </w:tcPr>
          <w:p w14:paraId="7F2C2BEA" w14:textId="77777777" w:rsidR="00EA5C94" w:rsidRPr="00045C3D" w:rsidRDefault="00EA5C94" w:rsidP="0056466F">
            <w:pPr>
              <w:rPr>
                <w:rFonts w:ascii="Arial" w:hAnsi="Arial" w:cs="Arial"/>
                <w:sz w:val="24"/>
                <w:szCs w:val="24"/>
              </w:rPr>
            </w:pPr>
            <w:r w:rsidRPr="00045C3D">
              <w:rPr>
                <w:rFonts w:ascii="Arial" w:hAnsi="Arial" w:cs="Arial"/>
                <w:sz w:val="24"/>
                <w:szCs w:val="24"/>
              </w:rPr>
              <w:t>25.1%</w:t>
            </w:r>
          </w:p>
        </w:tc>
      </w:tr>
      <w:tr w:rsidR="00EA5C94" w:rsidRPr="00045C3D" w14:paraId="2A513D61" w14:textId="77777777" w:rsidTr="00C05892">
        <w:tc>
          <w:tcPr>
            <w:tcW w:w="1558" w:type="dxa"/>
          </w:tcPr>
          <w:p w14:paraId="26B7ADCD" w14:textId="77777777" w:rsidR="00EA5C94" w:rsidRPr="00045C3D" w:rsidRDefault="00EA5C94" w:rsidP="0056466F">
            <w:pPr>
              <w:rPr>
                <w:rFonts w:ascii="Arial" w:hAnsi="Arial" w:cs="Arial"/>
                <w:sz w:val="24"/>
                <w:szCs w:val="24"/>
              </w:rPr>
            </w:pPr>
            <w:r w:rsidRPr="00045C3D">
              <w:rPr>
                <w:rFonts w:ascii="Arial" w:hAnsi="Arial" w:cs="Arial"/>
                <w:sz w:val="24"/>
                <w:szCs w:val="24"/>
              </w:rPr>
              <w:t>Unilingual</w:t>
            </w:r>
          </w:p>
        </w:tc>
        <w:tc>
          <w:tcPr>
            <w:tcW w:w="1558" w:type="dxa"/>
          </w:tcPr>
          <w:p w14:paraId="6F934A6A" w14:textId="77777777" w:rsidR="00EA5C94" w:rsidRPr="00045C3D" w:rsidRDefault="00EA5C94" w:rsidP="0056466F">
            <w:pPr>
              <w:rPr>
                <w:rFonts w:ascii="Arial" w:hAnsi="Arial" w:cs="Arial"/>
                <w:sz w:val="24"/>
                <w:szCs w:val="24"/>
              </w:rPr>
            </w:pPr>
            <w:r w:rsidRPr="00045C3D">
              <w:rPr>
                <w:rFonts w:ascii="Arial" w:hAnsi="Arial" w:cs="Arial"/>
                <w:sz w:val="24"/>
                <w:szCs w:val="24"/>
              </w:rPr>
              <w:t>62</w:t>
            </w:r>
          </w:p>
        </w:tc>
        <w:tc>
          <w:tcPr>
            <w:tcW w:w="1558" w:type="dxa"/>
          </w:tcPr>
          <w:p w14:paraId="009AC683" w14:textId="77777777" w:rsidR="00EA5C94" w:rsidRPr="00045C3D" w:rsidRDefault="00EA5C94" w:rsidP="0056466F">
            <w:pPr>
              <w:rPr>
                <w:rFonts w:ascii="Arial" w:hAnsi="Arial" w:cs="Arial"/>
                <w:sz w:val="24"/>
                <w:szCs w:val="24"/>
              </w:rPr>
            </w:pPr>
            <w:r w:rsidRPr="00045C3D">
              <w:rPr>
                <w:rFonts w:ascii="Arial" w:hAnsi="Arial" w:cs="Arial"/>
                <w:sz w:val="24"/>
                <w:szCs w:val="24"/>
              </w:rPr>
              <w:t>62.0%</w:t>
            </w:r>
          </w:p>
        </w:tc>
        <w:tc>
          <w:tcPr>
            <w:tcW w:w="1558" w:type="dxa"/>
          </w:tcPr>
          <w:p w14:paraId="4CBE48C2" w14:textId="77777777" w:rsidR="00EA5C94" w:rsidRPr="00045C3D" w:rsidRDefault="00EA5C94" w:rsidP="0056466F">
            <w:pPr>
              <w:rPr>
                <w:rFonts w:ascii="Arial" w:hAnsi="Arial" w:cs="Arial"/>
                <w:sz w:val="24"/>
                <w:szCs w:val="24"/>
              </w:rPr>
            </w:pPr>
            <w:r w:rsidRPr="00045C3D">
              <w:rPr>
                <w:rFonts w:ascii="Arial" w:hAnsi="Arial" w:cs="Arial"/>
                <w:sz w:val="24"/>
                <w:szCs w:val="24"/>
              </w:rPr>
              <w:t>131</w:t>
            </w:r>
          </w:p>
        </w:tc>
        <w:tc>
          <w:tcPr>
            <w:tcW w:w="1559" w:type="dxa"/>
          </w:tcPr>
          <w:p w14:paraId="3AFA2B05" w14:textId="77777777" w:rsidR="00EA5C94" w:rsidRPr="00045C3D" w:rsidRDefault="00EA5C94" w:rsidP="0056466F">
            <w:pPr>
              <w:rPr>
                <w:rFonts w:ascii="Arial" w:hAnsi="Arial" w:cs="Arial"/>
                <w:sz w:val="24"/>
                <w:szCs w:val="24"/>
              </w:rPr>
            </w:pPr>
            <w:r w:rsidRPr="00045C3D">
              <w:rPr>
                <w:rFonts w:ascii="Arial" w:hAnsi="Arial" w:cs="Arial"/>
                <w:sz w:val="24"/>
                <w:szCs w:val="24"/>
              </w:rPr>
              <w:t>74.9%</w:t>
            </w:r>
          </w:p>
        </w:tc>
      </w:tr>
      <w:tr w:rsidR="00EA5C94" w:rsidRPr="00045C3D" w14:paraId="652D68C4" w14:textId="77777777" w:rsidTr="00C05892">
        <w:tc>
          <w:tcPr>
            <w:tcW w:w="1558" w:type="dxa"/>
          </w:tcPr>
          <w:p w14:paraId="09AC6E8F" w14:textId="77777777" w:rsidR="00EA5C94" w:rsidRPr="00045C3D" w:rsidRDefault="00EA5C94" w:rsidP="0056466F">
            <w:pPr>
              <w:rPr>
                <w:rFonts w:ascii="Arial" w:hAnsi="Arial" w:cs="Arial"/>
                <w:sz w:val="24"/>
                <w:szCs w:val="24"/>
              </w:rPr>
            </w:pPr>
            <w:r w:rsidRPr="00045C3D">
              <w:rPr>
                <w:rFonts w:ascii="Arial" w:hAnsi="Arial" w:cs="Arial"/>
                <w:sz w:val="24"/>
                <w:szCs w:val="24"/>
              </w:rPr>
              <w:t>Total</w:t>
            </w:r>
          </w:p>
        </w:tc>
        <w:tc>
          <w:tcPr>
            <w:tcW w:w="1558" w:type="dxa"/>
          </w:tcPr>
          <w:p w14:paraId="371A1FE5" w14:textId="77777777" w:rsidR="00EA5C94" w:rsidRPr="00045C3D" w:rsidRDefault="00EA5C94" w:rsidP="0056466F">
            <w:pPr>
              <w:rPr>
                <w:rFonts w:ascii="Arial" w:hAnsi="Arial" w:cs="Arial"/>
                <w:sz w:val="24"/>
                <w:szCs w:val="24"/>
              </w:rPr>
            </w:pPr>
            <w:r w:rsidRPr="00045C3D">
              <w:rPr>
                <w:rFonts w:ascii="Arial" w:hAnsi="Arial" w:cs="Arial"/>
                <w:sz w:val="24"/>
                <w:szCs w:val="24"/>
              </w:rPr>
              <w:t>100</w:t>
            </w:r>
          </w:p>
        </w:tc>
        <w:tc>
          <w:tcPr>
            <w:tcW w:w="1558" w:type="dxa"/>
          </w:tcPr>
          <w:p w14:paraId="004653A9" w14:textId="77777777" w:rsidR="00EA5C94" w:rsidRPr="00045C3D" w:rsidRDefault="00EA5C94" w:rsidP="0056466F">
            <w:pPr>
              <w:rPr>
                <w:rFonts w:ascii="Arial" w:hAnsi="Arial" w:cs="Arial"/>
                <w:sz w:val="24"/>
                <w:szCs w:val="24"/>
              </w:rPr>
            </w:pPr>
            <w:r w:rsidRPr="00045C3D">
              <w:rPr>
                <w:rFonts w:ascii="Arial" w:hAnsi="Arial" w:cs="Arial"/>
                <w:sz w:val="24"/>
                <w:szCs w:val="24"/>
              </w:rPr>
              <w:t>100.0%</w:t>
            </w:r>
          </w:p>
        </w:tc>
        <w:tc>
          <w:tcPr>
            <w:tcW w:w="1558" w:type="dxa"/>
          </w:tcPr>
          <w:p w14:paraId="2504281A" w14:textId="77777777" w:rsidR="00EA5C94" w:rsidRPr="00045C3D" w:rsidRDefault="00EA5C94" w:rsidP="0056466F">
            <w:pPr>
              <w:rPr>
                <w:rFonts w:ascii="Arial" w:hAnsi="Arial" w:cs="Arial"/>
                <w:sz w:val="24"/>
                <w:szCs w:val="24"/>
              </w:rPr>
            </w:pPr>
            <w:r w:rsidRPr="00045C3D">
              <w:rPr>
                <w:rFonts w:ascii="Arial" w:hAnsi="Arial" w:cs="Arial"/>
                <w:sz w:val="24"/>
                <w:szCs w:val="24"/>
              </w:rPr>
              <w:t>175</w:t>
            </w:r>
          </w:p>
        </w:tc>
        <w:tc>
          <w:tcPr>
            <w:tcW w:w="1559" w:type="dxa"/>
          </w:tcPr>
          <w:p w14:paraId="2B833FA5" w14:textId="77777777" w:rsidR="00EA5C94" w:rsidRPr="00045C3D" w:rsidRDefault="00EA5C94" w:rsidP="0056466F">
            <w:pPr>
              <w:rPr>
                <w:rFonts w:ascii="Arial" w:hAnsi="Arial" w:cs="Arial"/>
                <w:sz w:val="24"/>
                <w:szCs w:val="24"/>
              </w:rPr>
            </w:pPr>
            <w:r w:rsidRPr="00045C3D">
              <w:rPr>
                <w:rFonts w:ascii="Arial" w:hAnsi="Arial" w:cs="Arial"/>
                <w:sz w:val="24"/>
                <w:szCs w:val="24"/>
              </w:rPr>
              <w:t>100.0%</w:t>
            </w:r>
          </w:p>
        </w:tc>
      </w:tr>
    </w:tbl>
    <w:p w14:paraId="1A192084" w14:textId="77777777" w:rsidR="00EA5C94" w:rsidRPr="00045C3D" w:rsidRDefault="00EA5C94" w:rsidP="00B92A9A">
      <w:pPr>
        <w:rPr>
          <w:rFonts w:ascii="Arial" w:hAnsi="Arial" w:cs="Arial"/>
          <w:sz w:val="24"/>
          <w:szCs w:val="24"/>
        </w:rPr>
      </w:pPr>
      <w:r w:rsidRPr="00045C3D">
        <w:rPr>
          <w:rFonts w:ascii="Arial" w:hAnsi="Arial" w:cs="Arial"/>
          <w:sz w:val="24"/>
          <w:szCs w:val="24"/>
        </w:rPr>
        <w:br/>
      </w:r>
      <w:r w:rsidRPr="00045C3D">
        <w:rPr>
          <w:rFonts w:ascii="Arial" w:eastAsia="Times New Roman" w:hAnsi="Arial" w:cs="Arial"/>
          <w:color w:val="000000" w:themeColor="text1"/>
          <w:sz w:val="24"/>
          <w:szCs w:val="24"/>
          <w:lang w:eastAsia="en-CA"/>
        </w:rPr>
        <w:t>*A bilingual applicant is defined as an individual that self-assessed their language proficiency as intermediate or higher in both official languages.</w:t>
      </w:r>
    </w:p>
    <w:p w14:paraId="51011E5A" w14:textId="77777777" w:rsidR="00EA5C94" w:rsidRPr="00045C3D" w:rsidRDefault="00EA5C94">
      <w:pPr>
        <w:rPr>
          <w:rFonts w:ascii="Arial" w:hAnsi="Arial" w:cs="Arial"/>
          <w:b/>
          <w:sz w:val="24"/>
          <w:szCs w:val="24"/>
        </w:rPr>
      </w:pPr>
      <w:r w:rsidRPr="00045C3D">
        <w:rPr>
          <w:rFonts w:ascii="Arial" w:hAnsi="Arial" w:cs="Arial"/>
          <w:b/>
          <w:sz w:val="24"/>
          <w:szCs w:val="24"/>
        </w:rPr>
        <w:t>British Columbia</w:t>
      </w:r>
    </w:p>
    <w:tbl>
      <w:tblPr>
        <w:tblStyle w:val="TableGrid"/>
        <w:tblW w:w="0" w:type="auto"/>
        <w:tblLook w:val="04A0" w:firstRow="1" w:lastRow="0" w:firstColumn="1" w:lastColumn="0" w:noHBand="0" w:noVBand="1"/>
        <w:tblCaption w:val="Self-assessed language proficiency of unique applicants to the Recruitment of Policy Leaders (RPL) Initiative, by home region, by fiscal year (British Columbia)"/>
        <w:tblDescription w:val="Self-assessed language proficiency of unique applicants to the Recruitment of Policy Leaders (RPL) Initiative, by home region, by fiscal year. (British Columbia)"/>
      </w:tblPr>
      <w:tblGrid>
        <w:gridCol w:w="1558"/>
        <w:gridCol w:w="1558"/>
        <w:gridCol w:w="1558"/>
        <w:gridCol w:w="1558"/>
        <w:gridCol w:w="1559"/>
      </w:tblGrid>
      <w:tr w:rsidR="00EA5C94" w:rsidRPr="00045C3D" w14:paraId="1AE1B76F" w14:textId="77777777" w:rsidTr="00C05892">
        <w:trPr>
          <w:tblHeader/>
        </w:trPr>
        <w:tc>
          <w:tcPr>
            <w:tcW w:w="1558" w:type="dxa"/>
          </w:tcPr>
          <w:p w14:paraId="32F63797" w14:textId="77777777" w:rsidR="00EA5C94" w:rsidRPr="00045C3D" w:rsidRDefault="00EA5C94" w:rsidP="0056466F">
            <w:pPr>
              <w:rPr>
                <w:rFonts w:ascii="Arial" w:hAnsi="Arial" w:cs="Arial"/>
                <w:sz w:val="24"/>
                <w:szCs w:val="24"/>
              </w:rPr>
            </w:pPr>
            <w:r w:rsidRPr="00045C3D">
              <w:rPr>
                <w:rFonts w:ascii="Arial" w:hAnsi="Arial" w:cs="Arial"/>
                <w:sz w:val="24"/>
                <w:szCs w:val="24"/>
              </w:rPr>
              <w:t>Language Proficiency</w:t>
            </w:r>
          </w:p>
        </w:tc>
        <w:tc>
          <w:tcPr>
            <w:tcW w:w="1558" w:type="dxa"/>
          </w:tcPr>
          <w:p w14:paraId="2ABF6DFA" w14:textId="77777777" w:rsidR="00EA5C94" w:rsidRPr="00045C3D" w:rsidRDefault="00EA5C94" w:rsidP="0056466F">
            <w:pPr>
              <w:rPr>
                <w:rFonts w:ascii="Arial" w:hAnsi="Arial" w:cs="Arial"/>
                <w:sz w:val="24"/>
                <w:szCs w:val="24"/>
              </w:rPr>
            </w:pPr>
            <w:r w:rsidRPr="00045C3D">
              <w:rPr>
                <w:rFonts w:ascii="Arial" w:hAnsi="Arial" w:cs="Arial"/>
                <w:sz w:val="24"/>
                <w:szCs w:val="24"/>
              </w:rPr>
              <w:t>Count</w:t>
            </w:r>
          </w:p>
          <w:p w14:paraId="0CEAECA9" w14:textId="77777777" w:rsidR="00EA5C94" w:rsidRPr="00045C3D" w:rsidRDefault="00EA5C94" w:rsidP="0056466F">
            <w:pPr>
              <w:rPr>
                <w:rFonts w:ascii="Arial" w:hAnsi="Arial" w:cs="Arial"/>
                <w:sz w:val="24"/>
                <w:szCs w:val="24"/>
              </w:rPr>
            </w:pPr>
            <w:r w:rsidRPr="00045C3D">
              <w:rPr>
                <w:rFonts w:ascii="Arial" w:hAnsi="Arial" w:cs="Arial"/>
                <w:sz w:val="24"/>
                <w:szCs w:val="24"/>
              </w:rPr>
              <w:t>2018-2019</w:t>
            </w:r>
          </w:p>
        </w:tc>
        <w:tc>
          <w:tcPr>
            <w:tcW w:w="1558" w:type="dxa"/>
          </w:tcPr>
          <w:p w14:paraId="2B85C4E5" w14:textId="77777777" w:rsidR="00EA5C94" w:rsidRPr="00045C3D" w:rsidRDefault="00EA5C94" w:rsidP="0056466F">
            <w:pPr>
              <w:rPr>
                <w:rFonts w:ascii="Arial" w:hAnsi="Arial" w:cs="Arial"/>
                <w:sz w:val="24"/>
                <w:szCs w:val="24"/>
              </w:rPr>
            </w:pPr>
            <w:r w:rsidRPr="00045C3D">
              <w:rPr>
                <w:rFonts w:ascii="Arial" w:hAnsi="Arial" w:cs="Arial"/>
                <w:sz w:val="24"/>
                <w:szCs w:val="24"/>
              </w:rPr>
              <w:t xml:space="preserve">Percent </w:t>
            </w:r>
            <w:r w:rsidRPr="00045C3D">
              <w:rPr>
                <w:rFonts w:ascii="Arial" w:hAnsi="Arial" w:cs="Arial"/>
                <w:sz w:val="24"/>
                <w:szCs w:val="24"/>
              </w:rPr>
              <w:br/>
              <w:t>2018-2019</w:t>
            </w:r>
          </w:p>
        </w:tc>
        <w:tc>
          <w:tcPr>
            <w:tcW w:w="1558" w:type="dxa"/>
          </w:tcPr>
          <w:p w14:paraId="45DF5331" w14:textId="77777777" w:rsidR="00EA5C94" w:rsidRPr="00045C3D" w:rsidRDefault="00EA5C94" w:rsidP="0056466F">
            <w:pPr>
              <w:rPr>
                <w:rFonts w:ascii="Arial" w:hAnsi="Arial" w:cs="Arial"/>
                <w:sz w:val="24"/>
                <w:szCs w:val="24"/>
              </w:rPr>
            </w:pPr>
            <w:r w:rsidRPr="00045C3D">
              <w:rPr>
                <w:rFonts w:ascii="Arial" w:hAnsi="Arial" w:cs="Arial"/>
                <w:sz w:val="24"/>
                <w:szCs w:val="24"/>
              </w:rPr>
              <w:t>Count</w:t>
            </w:r>
            <w:r w:rsidRPr="00045C3D">
              <w:rPr>
                <w:rFonts w:ascii="Arial" w:hAnsi="Arial" w:cs="Arial"/>
                <w:sz w:val="24"/>
                <w:szCs w:val="24"/>
              </w:rPr>
              <w:br/>
              <w:t>2019-2020</w:t>
            </w:r>
          </w:p>
        </w:tc>
        <w:tc>
          <w:tcPr>
            <w:tcW w:w="1559" w:type="dxa"/>
          </w:tcPr>
          <w:p w14:paraId="23875C03" w14:textId="77777777" w:rsidR="00EA5C94" w:rsidRPr="00045C3D" w:rsidRDefault="00EA5C94" w:rsidP="0056466F">
            <w:pPr>
              <w:rPr>
                <w:rFonts w:ascii="Arial" w:hAnsi="Arial" w:cs="Arial"/>
                <w:sz w:val="24"/>
                <w:szCs w:val="24"/>
              </w:rPr>
            </w:pPr>
            <w:r w:rsidRPr="00045C3D">
              <w:rPr>
                <w:rFonts w:ascii="Arial" w:hAnsi="Arial" w:cs="Arial"/>
                <w:sz w:val="24"/>
                <w:szCs w:val="24"/>
              </w:rPr>
              <w:t>Percent</w:t>
            </w:r>
            <w:r w:rsidRPr="00045C3D">
              <w:rPr>
                <w:rFonts w:ascii="Arial" w:hAnsi="Arial" w:cs="Arial"/>
                <w:sz w:val="24"/>
                <w:szCs w:val="24"/>
              </w:rPr>
              <w:br/>
              <w:t>2019-2020</w:t>
            </w:r>
          </w:p>
        </w:tc>
      </w:tr>
      <w:tr w:rsidR="00EA5C94" w:rsidRPr="00045C3D" w14:paraId="50267466" w14:textId="77777777" w:rsidTr="00C05892">
        <w:tc>
          <w:tcPr>
            <w:tcW w:w="1558" w:type="dxa"/>
          </w:tcPr>
          <w:p w14:paraId="6046D6B8" w14:textId="77777777" w:rsidR="00EA5C94" w:rsidRPr="00045C3D" w:rsidRDefault="00EA5C94" w:rsidP="0056466F">
            <w:pPr>
              <w:rPr>
                <w:rFonts w:ascii="Arial" w:hAnsi="Arial" w:cs="Arial"/>
                <w:sz w:val="24"/>
                <w:szCs w:val="24"/>
              </w:rPr>
            </w:pPr>
            <w:r w:rsidRPr="00045C3D">
              <w:rPr>
                <w:rFonts w:ascii="Arial" w:hAnsi="Arial" w:cs="Arial"/>
                <w:sz w:val="24"/>
                <w:szCs w:val="24"/>
              </w:rPr>
              <w:t>Bilingual *</w:t>
            </w:r>
          </w:p>
        </w:tc>
        <w:tc>
          <w:tcPr>
            <w:tcW w:w="1558" w:type="dxa"/>
          </w:tcPr>
          <w:p w14:paraId="18A82FEE" w14:textId="77777777" w:rsidR="00EA5C94" w:rsidRPr="00045C3D" w:rsidRDefault="00EA5C94" w:rsidP="0056466F">
            <w:pPr>
              <w:rPr>
                <w:rFonts w:ascii="Arial" w:hAnsi="Arial" w:cs="Arial"/>
                <w:sz w:val="24"/>
                <w:szCs w:val="24"/>
              </w:rPr>
            </w:pPr>
            <w:r w:rsidRPr="00045C3D">
              <w:rPr>
                <w:rFonts w:ascii="Arial" w:hAnsi="Arial" w:cs="Arial"/>
                <w:sz w:val="24"/>
                <w:szCs w:val="24"/>
              </w:rPr>
              <w:t>48</w:t>
            </w:r>
          </w:p>
        </w:tc>
        <w:tc>
          <w:tcPr>
            <w:tcW w:w="1558" w:type="dxa"/>
          </w:tcPr>
          <w:p w14:paraId="07438432" w14:textId="77777777" w:rsidR="00EA5C94" w:rsidRPr="00045C3D" w:rsidRDefault="00EA5C94" w:rsidP="0056466F">
            <w:pPr>
              <w:rPr>
                <w:rFonts w:ascii="Arial" w:hAnsi="Arial" w:cs="Arial"/>
                <w:sz w:val="24"/>
                <w:szCs w:val="24"/>
              </w:rPr>
            </w:pPr>
            <w:r w:rsidRPr="00045C3D">
              <w:rPr>
                <w:rFonts w:ascii="Arial" w:hAnsi="Arial" w:cs="Arial"/>
                <w:sz w:val="24"/>
                <w:szCs w:val="24"/>
              </w:rPr>
              <w:t>34.8%</w:t>
            </w:r>
          </w:p>
        </w:tc>
        <w:tc>
          <w:tcPr>
            <w:tcW w:w="1558" w:type="dxa"/>
          </w:tcPr>
          <w:p w14:paraId="4433379F" w14:textId="77777777" w:rsidR="00EA5C94" w:rsidRPr="00045C3D" w:rsidRDefault="00EA5C94" w:rsidP="0056466F">
            <w:pPr>
              <w:rPr>
                <w:rFonts w:ascii="Arial" w:hAnsi="Arial" w:cs="Arial"/>
                <w:sz w:val="24"/>
                <w:szCs w:val="24"/>
              </w:rPr>
            </w:pPr>
            <w:r w:rsidRPr="00045C3D">
              <w:rPr>
                <w:rFonts w:ascii="Arial" w:hAnsi="Arial" w:cs="Arial"/>
                <w:sz w:val="24"/>
                <w:szCs w:val="24"/>
              </w:rPr>
              <w:t>83</w:t>
            </w:r>
          </w:p>
        </w:tc>
        <w:tc>
          <w:tcPr>
            <w:tcW w:w="1559" w:type="dxa"/>
          </w:tcPr>
          <w:p w14:paraId="7BE9B735" w14:textId="77777777" w:rsidR="00EA5C94" w:rsidRPr="00045C3D" w:rsidRDefault="00EA5C94" w:rsidP="0056466F">
            <w:pPr>
              <w:rPr>
                <w:rFonts w:ascii="Arial" w:hAnsi="Arial" w:cs="Arial"/>
                <w:sz w:val="24"/>
                <w:szCs w:val="24"/>
              </w:rPr>
            </w:pPr>
            <w:r w:rsidRPr="00045C3D">
              <w:rPr>
                <w:rFonts w:ascii="Arial" w:hAnsi="Arial" w:cs="Arial"/>
                <w:sz w:val="24"/>
                <w:szCs w:val="24"/>
              </w:rPr>
              <w:t>30.1%</w:t>
            </w:r>
          </w:p>
        </w:tc>
      </w:tr>
      <w:tr w:rsidR="00EA5C94" w:rsidRPr="00045C3D" w14:paraId="79BFECD6" w14:textId="77777777" w:rsidTr="00C05892">
        <w:tc>
          <w:tcPr>
            <w:tcW w:w="1558" w:type="dxa"/>
          </w:tcPr>
          <w:p w14:paraId="6E4C488A" w14:textId="77777777" w:rsidR="00EA5C94" w:rsidRPr="00045C3D" w:rsidRDefault="00EA5C94" w:rsidP="0056466F">
            <w:pPr>
              <w:rPr>
                <w:rFonts w:ascii="Arial" w:hAnsi="Arial" w:cs="Arial"/>
                <w:sz w:val="24"/>
                <w:szCs w:val="24"/>
              </w:rPr>
            </w:pPr>
            <w:r w:rsidRPr="00045C3D">
              <w:rPr>
                <w:rFonts w:ascii="Arial" w:hAnsi="Arial" w:cs="Arial"/>
                <w:sz w:val="24"/>
                <w:szCs w:val="24"/>
              </w:rPr>
              <w:t>Unilingual</w:t>
            </w:r>
          </w:p>
        </w:tc>
        <w:tc>
          <w:tcPr>
            <w:tcW w:w="1558" w:type="dxa"/>
          </w:tcPr>
          <w:p w14:paraId="7F87CE04" w14:textId="77777777" w:rsidR="00EA5C94" w:rsidRPr="00045C3D" w:rsidRDefault="00EA5C94" w:rsidP="0056466F">
            <w:pPr>
              <w:rPr>
                <w:rFonts w:ascii="Arial" w:hAnsi="Arial" w:cs="Arial"/>
                <w:sz w:val="24"/>
                <w:szCs w:val="24"/>
              </w:rPr>
            </w:pPr>
            <w:r w:rsidRPr="00045C3D">
              <w:rPr>
                <w:rFonts w:ascii="Arial" w:hAnsi="Arial" w:cs="Arial"/>
                <w:sz w:val="24"/>
                <w:szCs w:val="24"/>
              </w:rPr>
              <w:t>90</w:t>
            </w:r>
          </w:p>
        </w:tc>
        <w:tc>
          <w:tcPr>
            <w:tcW w:w="1558" w:type="dxa"/>
          </w:tcPr>
          <w:p w14:paraId="17F76146" w14:textId="77777777" w:rsidR="00EA5C94" w:rsidRPr="00045C3D" w:rsidRDefault="00EA5C94" w:rsidP="0056466F">
            <w:pPr>
              <w:rPr>
                <w:rFonts w:ascii="Arial" w:hAnsi="Arial" w:cs="Arial"/>
                <w:sz w:val="24"/>
                <w:szCs w:val="24"/>
              </w:rPr>
            </w:pPr>
            <w:r w:rsidRPr="00045C3D">
              <w:rPr>
                <w:rFonts w:ascii="Arial" w:hAnsi="Arial" w:cs="Arial"/>
                <w:sz w:val="24"/>
                <w:szCs w:val="24"/>
              </w:rPr>
              <w:t>65.2%</w:t>
            </w:r>
          </w:p>
        </w:tc>
        <w:tc>
          <w:tcPr>
            <w:tcW w:w="1558" w:type="dxa"/>
          </w:tcPr>
          <w:p w14:paraId="085B6A9D" w14:textId="77777777" w:rsidR="00EA5C94" w:rsidRPr="00045C3D" w:rsidRDefault="00EA5C94" w:rsidP="0056466F">
            <w:pPr>
              <w:rPr>
                <w:rFonts w:ascii="Arial" w:hAnsi="Arial" w:cs="Arial"/>
                <w:sz w:val="24"/>
                <w:szCs w:val="24"/>
              </w:rPr>
            </w:pPr>
            <w:r w:rsidRPr="00045C3D">
              <w:rPr>
                <w:rFonts w:ascii="Arial" w:hAnsi="Arial" w:cs="Arial"/>
                <w:sz w:val="24"/>
                <w:szCs w:val="24"/>
              </w:rPr>
              <w:t>193</w:t>
            </w:r>
          </w:p>
        </w:tc>
        <w:tc>
          <w:tcPr>
            <w:tcW w:w="1559" w:type="dxa"/>
          </w:tcPr>
          <w:p w14:paraId="3615B4A5" w14:textId="77777777" w:rsidR="00EA5C94" w:rsidRPr="00045C3D" w:rsidRDefault="00EA5C94" w:rsidP="0056466F">
            <w:pPr>
              <w:rPr>
                <w:rFonts w:ascii="Arial" w:hAnsi="Arial" w:cs="Arial"/>
                <w:sz w:val="24"/>
                <w:szCs w:val="24"/>
              </w:rPr>
            </w:pPr>
            <w:r w:rsidRPr="00045C3D">
              <w:rPr>
                <w:rFonts w:ascii="Arial" w:hAnsi="Arial" w:cs="Arial"/>
                <w:sz w:val="24"/>
                <w:szCs w:val="24"/>
              </w:rPr>
              <w:t>69.9%</w:t>
            </w:r>
          </w:p>
        </w:tc>
      </w:tr>
      <w:tr w:rsidR="00EA5C94" w:rsidRPr="00045C3D" w14:paraId="71F72439" w14:textId="77777777" w:rsidTr="00C05892">
        <w:tc>
          <w:tcPr>
            <w:tcW w:w="1558" w:type="dxa"/>
          </w:tcPr>
          <w:p w14:paraId="52EDD835" w14:textId="77777777" w:rsidR="00EA5C94" w:rsidRPr="00045C3D" w:rsidRDefault="00EA5C94" w:rsidP="0056466F">
            <w:pPr>
              <w:rPr>
                <w:rFonts w:ascii="Arial" w:hAnsi="Arial" w:cs="Arial"/>
                <w:sz w:val="24"/>
                <w:szCs w:val="24"/>
              </w:rPr>
            </w:pPr>
            <w:r w:rsidRPr="00045C3D">
              <w:rPr>
                <w:rFonts w:ascii="Arial" w:hAnsi="Arial" w:cs="Arial"/>
                <w:sz w:val="24"/>
                <w:szCs w:val="24"/>
              </w:rPr>
              <w:t>Total</w:t>
            </w:r>
          </w:p>
        </w:tc>
        <w:tc>
          <w:tcPr>
            <w:tcW w:w="1558" w:type="dxa"/>
          </w:tcPr>
          <w:p w14:paraId="098C5CDF" w14:textId="77777777" w:rsidR="00EA5C94" w:rsidRPr="00045C3D" w:rsidRDefault="00EA5C94" w:rsidP="0056466F">
            <w:pPr>
              <w:rPr>
                <w:rFonts w:ascii="Arial" w:hAnsi="Arial" w:cs="Arial"/>
                <w:sz w:val="24"/>
                <w:szCs w:val="24"/>
              </w:rPr>
            </w:pPr>
            <w:r w:rsidRPr="00045C3D">
              <w:rPr>
                <w:rFonts w:ascii="Arial" w:hAnsi="Arial" w:cs="Arial"/>
                <w:sz w:val="24"/>
                <w:szCs w:val="24"/>
              </w:rPr>
              <w:t>138</w:t>
            </w:r>
          </w:p>
        </w:tc>
        <w:tc>
          <w:tcPr>
            <w:tcW w:w="1558" w:type="dxa"/>
          </w:tcPr>
          <w:p w14:paraId="68D394E6" w14:textId="77777777" w:rsidR="00EA5C94" w:rsidRPr="00045C3D" w:rsidRDefault="00EA5C94" w:rsidP="0056466F">
            <w:pPr>
              <w:rPr>
                <w:rFonts w:ascii="Arial" w:hAnsi="Arial" w:cs="Arial"/>
                <w:sz w:val="24"/>
                <w:szCs w:val="24"/>
              </w:rPr>
            </w:pPr>
            <w:r w:rsidRPr="00045C3D">
              <w:rPr>
                <w:rFonts w:ascii="Arial" w:hAnsi="Arial" w:cs="Arial"/>
                <w:sz w:val="24"/>
                <w:szCs w:val="24"/>
              </w:rPr>
              <w:t>100.0%</w:t>
            </w:r>
          </w:p>
        </w:tc>
        <w:tc>
          <w:tcPr>
            <w:tcW w:w="1558" w:type="dxa"/>
          </w:tcPr>
          <w:p w14:paraId="18043D1C" w14:textId="77777777" w:rsidR="00EA5C94" w:rsidRPr="00045C3D" w:rsidRDefault="00EA5C94" w:rsidP="0056466F">
            <w:pPr>
              <w:rPr>
                <w:rFonts w:ascii="Arial" w:hAnsi="Arial" w:cs="Arial"/>
                <w:sz w:val="24"/>
                <w:szCs w:val="24"/>
              </w:rPr>
            </w:pPr>
            <w:r w:rsidRPr="00045C3D">
              <w:rPr>
                <w:rFonts w:ascii="Arial" w:hAnsi="Arial" w:cs="Arial"/>
                <w:sz w:val="24"/>
                <w:szCs w:val="24"/>
              </w:rPr>
              <w:t>276</w:t>
            </w:r>
          </w:p>
        </w:tc>
        <w:tc>
          <w:tcPr>
            <w:tcW w:w="1559" w:type="dxa"/>
          </w:tcPr>
          <w:p w14:paraId="75A910D1" w14:textId="77777777" w:rsidR="00EA5C94" w:rsidRPr="00045C3D" w:rsidRDefault="00EA5C94" w:rsidP="0056466F">
            <w:pPr>
              <w:rPr>
                <w:rFonts w:ascii="Arial" w:hAnsi="Arial" w:cs="Arial"/>
                <w:sz w:val="24"/>
                <w:szCs w:val="24"/>
              </w:rPr>
            </w:pPr>
            <w:r w:rsidRPr="00045C3D">
              <w:rPr>
                <w:rFonts w:ascii="Arial" w:hAnsi="Arial" w:cs="Arial"/>
                <w:sz w:val="24"/>
                <w:szCs w:val="24"/>
              </w:rPr>
              <w:t>100.0%</w:t>
            </w:r>
          </w:p>
        </w:tc>
      </w:tr>
    </w:tbl>
    <w:p w14:paraId="31359A1D" w14:textId="77777777" w:rsidR="00EA5C94" w:rsidRPr="00045C3D" w:rsidRDefault="00EA5C94" w:rsidP="00B92A9A">
      <w:pPr>
        <w:rPr>
          <w:rFonts w:ascii="Arial" w:hAnsi="Arial" w:cs="Arial"/>
          <w:sz w:val="24"/>
          <w:szCs w:val="24"/>
        </w:rPr>
      </w:pPr>
      <w:r w:rsidRPr="00045C3D">
        <w:rPr>
          <w:rFonts w:ascii="Arial" w:hAnsi="Arial" w:cs="Arial"/>
          <w:sz w:val="24"/>
          <w:szCs w:val="24"/>
        </w:rPr>
        <w:lastRenderedPageBreak/>
        <w:br/>
      </w:r>
      <w:r w:rsidRPr="00045C3D">
        <w:rPr>
          <w:rFonts w:ascii="Arial" w:eastAsia="Times New Roman" w:hAnsi="Arial" w:cs="Arial"/>
          <w:color w:val="000000" w:themeColor="text1"/>
          <w:sz w:val="24"/>
          <w:szCs w:val="24"/>
          <w:lang w:eastAsia="en-CA"/>
        </w:rPr>
        <w:t>*A bilingual applicant is defined as an individual that self-assessed their language proficiency as intermediate or higher in both official languages.</w:t>
      </w:r>
    </w:p>
    <w:p w14:paraId="70662AAA" w14:textId="77777777" w:rsidR="00EA5C94" w:rsidRPr="00045C3D" w:rsidRDefault="00EA5C94">
      <w:pPr>
        <w:rPr>
          <w:rFonts w:ascii="Arial" w:hAnsi="Arial" w:cs="Arial"/>
          <w:b/>
          <w:sz w:val="24"/>
          <w:szCs w:val="24"/>
        </w:rPr>
      </w:pPr>
      <w:r w:rsidRPr="00045C3D">
        <w:rPr>
          <w:rFonts w:ascii="Arial" w:hAnsi="Arial" w:cs="Arial"/>
          <w:b/>
          <w:sz w:val="24"/>
          <w:szCs w:val="24"/>
        </w:rPr>
        <w:t>Manitoba</w:t>
      </w:r>
    </w:p>
    <w:tbl>
      <w:tblPr>
        <w:tblStyle w:val="TableGrid"/>
        <w:tblW w:w="0" w:type="auto"/>
        <w:tblLook w:val="04A0" w:firstRow="1" w:lastRow="0" w:firstColumn="1" w:lastColumn="0" w:noHBand="0" w:noVBand="1"/>
        <w:tblCaption w:val="Self-assessed language proficiency of unique applicants to the Recruitment of Policy Leaders (RPL) Initiative, by home region, by fiscal year (Manitoba)"/>
        <w:tblDescription w:val="Self-assessed language proficiency of unique applicants to the Recruitment of Policy Leaders (RPL) Initiative, by home region, by fiscal year. (Manitoba)"/>
      </w:tblPr>
      <w:tblGrid>
        <w:gridCol w:w="1558"/>
        <w:gridCol w:w="1558"/>
        <w:gridCol w:w="1558"/>
        <w:gridCol w:w="1558"/>
        <w:gridCol w:w="1559"/>
      </w:tblGrid>
      <w:tr w:rsidR="00EA5C94" w:rsidRPr="00045C3D" w14:paraId="597C0CA2" w14:textId="77777777" w:rsidTr="00C05892">
        <w:trPr>
          <w:tblHeader/>
        </w:trPr>
        <w:tc>
          <w:tcPr>
            <w:tcW w:w="1558" w:type="dxa"/>
          </w:tcPr>
          <w:p w14:paraId="1A7FBDB0" w14:textId="77777777" w:rsidR="00EA5C94" w:rsidRPr="00045C3D" w:rsidRDefault="00EA5C94" w:rsidP="0056466F">
            <w:pPr>
              <w:rPr>
                <w:rFonts w:ascii="Arial" w:hAnsi="Arial" w:cs="Arial"/>
                <w:sz w:val="24"/>
                <w:szCs w:val="24"/>
              </w:rPr>
            </w:pPr>
            <w:r w:rsidRPr="00045C3D">
              <w:rPr>
                <w:rFonts w:ascii="Arial" w:hAnsi="Arial" w:cs="Arial"/>
                <w:sz w:val="24"/>
                <w:szCs w:val="24"/>
              </w:rPr>
              <w:t>Language Proficiency</w:t>
            </w:r>
          </w:p>
        </w:tc>
        <w:tc>
          <w:tcPr>
            <w:tcW w:w="1558" w:type="dxa"/>
          </w:tcPr>
          <w:p w14:paraId="319CBB37" w14:textId="77777777" w:rsidR="00EA5C94" w:rsidRPr="00045C3D" w:rsidRDefault="00EA5C94" w:rsidP="0056466F">
            <w:pPr>
              <w:rPr>
                <w:rFonts w:ascii="Arial" w:hAnsi="Arial" w:cs="Arial"/>
                <w:sz w:val="24"/>
                <w:szCs w:val="24"/>
              </w:rPr>
            </w:pPr>
            <w:r w:rsidRPr="00045C3D">
              <w:rPr>
                <w:rFonts w:ascii="Arial" w:hAnsi="Arial" w:cs="Arial"/>
                <w:sz w:val="24"/>
                <w:szCs w:val="24"/>
              </w:rPr>
              <w:t>Count</w:t>
            </w:r>
          </w:p>
          <w:p w14:paraId="64C7023F" w14:textId="77777777" w:rsidR="00EA5C94" w:rsidRPr="00045C3D" w:rsidRDefault="00EA5C94" w:rsidP="0056466F">
            <w:pPr>
              <w:rPr>
                <w:rFonts w:ascii="Arial" w:hAnsi="Arial" w:cs="Arial"/>
                <w:sz w:val="24"/>
                <w:szCs w:val="24"/>
              </w:rPr>
            </w:pPr>
            <w:r w:rsidRPr="00045C3D">
              <w:rPr>
                <w:rFonts w:ascii="Arial" w:hAnsi="Arial" w:cs="Arial"/>
                <w:sz w:val="24"/>
                <w:szCs w:val="24"/>
              </w:rPr>
              <w:t>2018-2019</w:t>
            </w:r>
          </w:p>
        </w:tc>
        <w:tc>
          <w:tcPr>
            <w:tcW w:w="1558" w:type="dxa"/>
          </w:tcPr>
          <w:p w14:paraId="41AE1FDA" w14:textId="77777777" w:rsidR="00EA5C94" w:rsidRPr="00045C3D" w:rsidRDefault="00EA5C94" w:rsidP="0056466F">
            <w:pPr>
              <w:rPr>
                <w:rFonts w:ascii="Arial" w:hAnsi="Arial" w:cs="Arial"/>
                <w:sz w:val="24"/>
                <w:szCs w:val="24"/>
              </w:rPr>
            </w:pPr>
            <w:r w:rsidRPr="00045C3D">
              <w:rPr>
                <w:rFonts w:ascii="Arial" w:hAnsi="Arial" w:cs="Arial"/>
                <w:sz w:val="24"/>
                <w:szCs w:val="24"/>
              </w:rPr>
              <w:t xml:space="preserve">Percent </w:t>
            </w:r>
            <w:r w:rsidRPr="00045C3D">
              <w:rPr>
                <w:rFonts w:ascii="Arial" w:hAnsi="Arial" w:cs="Arial"/>
                <w:sz w:val="24"/>
                <w:szCs w:val="24"/>
              </w:rPr>
              <w:br/>
              <w:t>2018-2019</w:t>
            </w:r>
          </w:p>
        </w:tc>
        <w:tc>
          <w:tcPr>
            <w:tcW w:w="1558" w:type="dxa"/>
          </w:tcPr>
          <w:p w14:paraId="5008B66D" w14:textId="77777777" w:rsidR="00EA5C94" w:rsidRPr="00045C3D" w:rsidRDefault="00EA5C94" w:rsidP="0056466F">
            <w:pPr>
              <w:rPr>
                <w:rFonts w:ascii="Arial" w:hAnsi="Arial" w:cs="Arial"/>
                <w:sz w:val="24"/>
                <w:szCs w:val="24"/>
              </w:rPr>
            </w:pPr>
            <w:r w:rsidRPr="00045C3D">
              <w:rPr>
                <w:rFonts w:ascii="Arial" w:hAnsi="Arial" w:cs="Arial"/>
                <w:sz w:val="24"/>
                <w:szCs w:val="24"/>
              </w:rPr>
              <w:t>Count</w:t>
            </w:r>
            <w:r w:rsidRPr="00045C3D">
              <w:rPr>
                <w:rFonts w:ascii="Arial" w:hAnsi="Arial" w:cs="Arial"/>
                <w:sz w:val="24"/>
                <w:szCs w:val="24"/>
              </w:rPr>
              <w:br/>
              <w:t>2019-2020</w:t>
            </w:r>
          </w:p>
        </w:tc>
        <w:tc>
          <w:tcPr>
            <w:tcW w:w="1559" w:type="dxa"/>
          </w:tcPr>
          <w:p w14:paraId="794B5154" w14:textId="77777777" w:rsidR="00EA5C94" w:rsidRPr="00045C3D" w:rsidRDefault="00EA5C94" w:rsidP="0056466F">
            <w:pPr>
              <w:rPr>
                <w:rFonts w:ascii="Arial" w:hAnsi="Arial" w:cs="Arial"/>
                <w:sz w:val="24"/>
                <w:szCs w:val="24"/>
              </w:rPr>
            </w:pPr>
            <w:r w:rsidRPr="00045C3D">
              <w:rPr>
                <w:rFonts w:ascii="Arial" w:hAnsi="Arial" w:cs="Arial"/>
                <w:sz w:val="24"/>
                <w:szCs w:val="24"/>
              </w:rPr>
              <w:t>Percent</w:t>
            </w:r>
            <w:r w:rsidRPr="00045C3D">
              <w:rPr>
                <w:rFonts w:ascii="Arial" w:hAnsi="Arial" w:cs="Arial"/>
                <w:sz w:val="24"/>
                <w:szCs w:val="24"/>
              </w:rPr>
              <w:br/>
              <w:t>2019-2020</w:t>
            </w:r>
          </w:p>
        </w:tc>
      </w:tr>
      <w:tr w:rsidR="00EA5C94" w:rsidRPr="00045C3D" w14:paraId="01FEBD69" w14:textId="77777777" w:rsidTr="00C05892">
        <w:tc>
          <w:tcPr>
            <w:tcW w:w="1558" w:type="dxa"/>
          </w:tcPr>
          <w:p w14:paraId="06FD8C48" w14:textId="77777777" w:rsidR="00EA5C94" w:rsidRPr="00045C3D" w:rsidRDefault="00EA5C94" w:rsidP="0056466F">
            <w:pPr>
              <w:rPr>
                <w:rFonts w:ascii="Arial" w:hAnsi="Arial" w:cs="Arial"/>
                <w:sz w:val="24"/>
                <w:szCs w:val="24"/>
              </w:rPr>
            </w:pPr>
            <w:r w:rsidRPr="00045C3D">
              <w:rPr>
                <w:rFonts w:ascii="Arial" w:hAnsi="Arial" w:cs="Arial"/>
                <w:sz w:val="24"/>
                <w:szCs w:val="24"/>
              </w:rPr>
              <w:t>Bilingual *</w:t>
            </w:r>
          </w:p>
        </w:tc>
        <w:tc>
          <w:tcPr>
            <w:tcW w:w="1558" w:type="dxa"/>
          </w:tcPr>
          <w:p w14:paraId="47FB4913" w14:textId="77777777" w:rsidR="00EA5C94" w:rsidRPr="00045C3D" w:rsidRDefault="00EA5C94" w:rsidP="0056466F">
            <w:pPr>
              <w:rPr>
                <w:rFonts w:ascii="Arial" w:hAnsi="Arial" w:cs="Arial"/>
                <w:sz w:val="24"/>
                <w:szCs w:val="24"/>
              </w:rPr>
            </w:pPr>
            <w:r w:rsidRPr="00045C3D">
              <w:rPr>
                <w:rFonts w:ascii="Arial" w:hAnsi="Arial" w:cs="Arial"/>
                <w:sz w:val="24"/>
                <w:szCs w:val="24"/>
              </w:rPr>
              <w:t>5</w:t>
            </w:r>
          </w:p>
        </w:tc>
        <w:tc>
          <w:tcPr>
            <w:tcW w:w="1558" w:type="dxa"/>
          </w:tcPr>
          <w:p w14:paraId="0E2F2A1C" w14:textId="77777777" w:rsidR="00EA5C94" w:rsidRPr="00045C3D" w:rsidRDefault="00EA5C94" w:rsidP="0056466F">
            <w:pPr>
              <w:rPr>
                <w:rFonts w:ascii="Arial" w:hAnsi="Arial" w:cs="Arial"/>
                <w:sz w:val="24"/>
                <w:szCs w:val="24"/>
              </w:rPr>
            </w:pPr>
            <w:r w:rsidRPr="00045C3D">
              <w:rPr>
                <w:rFonts w:ascii="Arial" w:hAnsi="Arial" w:cs="Arial"/>
                <w:sz w:val="24"/>
                <w:szCs w:val="24"/>
              </w:rPr>
              <w:t>23.8%</w:t>
            </w:r>
          </w:p>
        </w:tc>
        <w:tc>
          <w:tcPr>
            <w:tcW w:w="1558" w:type="dxa"/>
          </w:tcPr>
          <w:p w14:paraId="426F1D3C" w14:textId="77777777" w:rsidR="00EA5C94" w:rsidRPr="00045C3D" w:rsidRDefault="00EA5C94" w:rsidP="0056466F">
            <w:pPr>
              <w:rPr>
                <w:rFonts w:ascii="Arial" w:hAnsi="Arial" w:cs="Arial"/>
                <w:sz w:val="24"/>
                <w:szCs w:val="24"/>
              </w:rPr>
            </w:pPr>
            <w:r w:rsidRPr="00045C3D">
              <w:rPr>
                <w:rFonts w:ascii="Arial" w:hAnsi="Arial" w:cs="Arial"/>
                <w:sz w:val="24"/>
                <w:szCs w:val="24"/>
              </w:rPr>
              <w:t>17</w:t>
            </w:r>
          </w:p>
        </w:tc>
        <w:tc>
          <w:tcPr>
            <w:tcW w:w="1559" w:type="dxa"/>
          </w:tcPr>
          <w:p w14:paraId="3BC14EF4" w14:textId="77777777" w:rsidR="00EA5C94" w:rsidRPr="00045C3D" w:rsidRDefault="00EA5C94" w:rsidP="0056466F">
            <w:pPr>
              <w:rPr>
                <w:rFonts w:ascii="Arial" w:hAnsi="Arial" w:cs="Arial"/>
                <w:sz w:val="24"/>
                <w:szCs w:val="24"/>
              </w:rPr>
            </w:pPr>
            <w:r w:rsidRPr="00045C3D">
              <w:rPr>
                <w:rFonts w:ascii="Arial" w:hAnsi="Arial" w:cs="Arial"/>
                <w:sz w:val="24"/>
                <w:szCs w:val="24"/>
              </w:rPr>
              <w:t>37.0%</w:t>
            </w:r>
          </w:p>
        </w:tc>
      </w:tr>
      <w:tr w:rsidR="00EA5C94" w:rsidRPr="00045C3D" w14:paraId="1C302C2D" w14:textId="77777777" w:rsidTr="00C05892">
        <w:tc>
          <w:tcPr>
            <w:tcW w:w="1558" w:type="dxa"/>
          </w:tcPr>
          <w:p w14:paraId="24B525A9" w14:textId="77777777" w:rsidR="00EA5C94" w:rsidRPr="00045C3D" w:rsidRDefault="00EA5C94" w:rsidP="0056466F">
            <w:pPr>
              <w:rPr>
                <w:rFonts w:ascii="Arial" w:hAnsi="Arial" w:cs="Arial"/>
                <w:sz w:val="24"/>
                <w:szCs w:val="24"/>
              </w:rPr>
            </w:pPr>
            <w:r w:rsidRPr="00045C3D">
              <w:rPr>
                <w:rFonts w:ascii="Arial" w:hAnsi="Arial" w:cs="Arial"/>
                <w:sz w:val="24"/>
                <w:szCs w:val="24"/>
              </w:rPr>
              <w:t>Unilingual</w:t>
            </w:r>
          </w:p>
        </w:tc>
        <w:tc>
          <w:tcPr>
            <w:tcW w:w="1558" w:type="dxa"/>
          </w:tcPr>
          <w:p w14:paraId="547286EF" w14:textId="77777777" w:rsidR="00EA5C94" w:rsidRPr="00045C3D" w:rsidRDefault="00EA5C94" w:rsidP="0056466F">
            <w:pPr>
              <w:rPr>
                <w:rFonts w:ascii="Arial" w:hAnsi="Arial" w:cs="Arial"/>
                <w:sz w:val="24"/>
                <w:szCs w:val="24"/>
              </w:rPr>
            </w:pPr>
            <w:r w:rsidRPr="00045C3D">
              <w:rPr>
                <w:rFonts w:ascii="Arial" w:hAnsi="Arial" w:cs="Arial"/>
                <w:sz w:val="24"/>
                <w:szCs w:val="24"/>
              </w:rPr>
              <w:t>16</w:t>
            </w:r>
          </w:p>
        </w:tc>
        <w:tc>
          <w:tcPr>
            <w:tcW w:w="1558" w:type="dxa"/>
          </w:tcPr>
          <w:p w14:paraId="48AF54B1" w14:textId="77777777" w:rsidR="00EA5C94" w:rsidRPr="00045C3D" w:rsidRDefault="00EA5C94" w:rsidP="0056466F">
            <w:pPr>
              <w:rPr>
                <w:rFonts w:ascii="Arial" w:hAnsi="Arial" w:cs="Arial"/>
                <w:sz w:val="24"/>
                <w:szCs w:val="24"/>
              </w:rPr>
            </w:pPr>
            <w:r w:rsidRPr="00045C3D">
              <w:rPr>
                <w:rFonts w:ascii="Arial" w:hAnsi="Arial" w:cs="Arial"/>
                <w:sz w:val="24"/>
                <w:szCs w:val="24"/>
              </w:rPr>
              <w:t>76.2%</w:t>
            </w:r>
          </w:p>
        </w:tc>
        <w:tc>
          <w:tcPr>
            <w:tcW w:w="1558" w:type="dxa"/>
          </w:tcPr>
          <w:p w14:paraId="0950EA4A" w14:textId="77777777" w:rsidR="00EA5C94" w:rsidRPr="00045C3D" w:rsidRDefault="00EA5C94" w:rsidP="0056466F">
            <w:pPr>
              <w:rPr>
                <w:rFonts w:ascii="Arial" w:hAnsi="Arial" w:cs="Arial"/>
                <w:sz w:val="24"/>
                <w:szCs w:val="24"/>
              </w:rPr>
            </w:pPr>
            <w:r w:rsidRPr="00045C3D">
              <w:rPr>
                <w:rFonts w:ascii="Arial" w:hAnsi="Arial" w:cs="Arial"/>
                <w:sz w:val="24"/>
                <w:szCs w:val="24"/>
              </w:rPr>
              <w:t>29</w:t>
            </w:r>
          </w:p>
        </w:tc>
        <w:tc>
          <w:tcPr>
            <w:tcW w:w="1559" w:type="dxa"/>
          </w:tcPr>
          <w:p w14:paraId="0038C026" w14:textId="77777777" w:rsidR="00EA5C94" w:rsidRPr="00045C3D" w:rsidRDefault="00EA5C94" w:rsidP="0056466F">
            <w:pPr>
              <w:rPr>
                <w:rFonts w:ascii="Arial" w:hAnsi="Arial" w:cs="Arial"/>
                <w:sz w:val="24"/>
                <w:szCs w:val="24"/>
              </w:rPr>
            </w:pPr>
            <w:r w:rsidRPr="00045C3D">
              <w:rPr>
                <w:rFonts w:ascii="Arial" w:hAnsi="Arial" w:cs="Arial"/>
                <w:sz w:val="24"/>
                <w:szCs w:val="24"/>
              </w:rPr>
              <w:t>63.0%</w:t>
            </w:r>
          </w:p>
        </w:tc>
      </w:tr>
      <w:tr w:rsidR="00EA5C94" w:rsidRPr="00045C3D" w14:paraId="009C118A" w14:textId="77777777" w:rsidTr="00C05892">
        <w:tc>
          <w:tcPr>
            <w:tcW w:w="1558" w:type="dxa"/>
          </w:tcPr>
          <w:p w14:paraId="7F1B80EE" w14:textId="77777777" w:rsidR="00EA5C94" w:rsidRPr="00045C3D" w:rsidRDefault="00EA5C94" w:rsidP="0056466F">
            <w:pPr>
              <w:rPr>
                <w:rFonts w:ascii="Arial" w:hAnsi="Arial" w:cs="Arial"/>
                <w:sz w:val="24"/>
                <w:szCs w:val="24"/>
              </w:rPr>
            </w:pPr>
            <w:r w:rsidRPr="00045C3D">
              <w:rPr>
                <w:rFonts w:ascii="Arial" w:hAnsi="Arial" w:cs="Arial"/>
                <w:sz w:val="24"/>
                <w:szCs w:val="24"/>
              </w:rPr>
              <w:t>Total</w:t>
            </w:r>
          </w:p>
        </w:tc>
        <w:tc>
          <w:tcPr>
            <w:tcW w:w="1558" w:type="dxa"/>
          </w:tcPr>
          <w:p w14:paraId="5D2E16BB" w14:textId="77777777" w:rsidR="00EA5C94" w:rsidRPr="00045C3D" w:rsidRDefault="00EA5C94" w:rsidP="0056466F">
            <w:pPr>
              <w:rPr>
                <w:rFonts w:ascii="Arial" w:hAnsi="Arial" w:cs="Arial"/>
                <w:sz w:val="24"/>
                <w:szCs w:val="24"/>
              </w:rPr>
            </w:pPr>
            <w:r w:rsidRPr="00045C3D">
              <w:rPr>
                <w:rFonts w:ascii="Arial" w:hAnsi="Arial" w:cs="Arial"/>
                <w:sz w:val="24"/>
                <w:szCs w:val="24"/>
              </w:rPr>
              <w:t>21</w:t>
            </w:r>
          </w:p>
        </w:tc>
        <w:tc>
          <w:tcPr>
            <w:tcW w:w="1558" w:type="dxa"/>
          </w:tcPr>
          <w:p w14:paraId="4C2AEFE8" w14:textId="77777777" w:rsidR="00EA5C94" w:rsidRPr="00045C3D" w:rsidRDefault="00EA5C94" w:rsidP="0056466F">
            <w:pPr>
              <w:rPr>
                <w:rFonts w:ascii="Arial" w:hAnsi="Arial" w:cs="Arial"/>
                <w:sz w:val="24"/>
                <w:szCs w:val="24"/>
              </w:rPr>
            </w:pPr>
            <w:r w:rsidRPr="00045C3D">
              <w:rPr>
                <w:rFonts w:ascii="Arial" w:hAnsi="Arial" w:cs="Arial"/>
                <w:sz w:val="24"/>
                <w:szCs w:val="24"/>
              </w:rPr>
              <w:t>100.0%</w:t>
            </w:r>
          </w:p>
        </w:tc>
        <w:tc>
          <w:tcPr>
            <w:tcW w:w="1558" w:type="dxa"/>
          </w:tcPr>
          <w:p w14:paraId="2642674E" w14:textId="77777777" w:rsidR="00EA5C94" w:rsidRPr="00045C3D" w:rsidRDefault="00EA5C94" w:rsidP="0056466F">
            <w:pPr>
              <w:rPr>
                <w:rFonts w:ascii="Arial" w:hAnsi="Arial" w:cs="Arial"/>
                <w:sz w:val="24"/>
                <w:szCs w:val="24"/>
              </w:rPr>
            </w:pPr>
            <w:r w:rsidRPr="00045C3D">
              <w:rPr>
                <w:rFonts w:ascii="Arial" w:hAnsi="Arial" w:cs="Arial"/>
                <w:sz w:val="24"/>
                <w:szCs w:val="24"/>
              </w:rPr>
              <w:t>46</w:t>
            </w:r>
          </w:p>
        </w:tc>
        <w:tc>
          <w:tcPr>
            <w:tcW w:w="1559" w:type="dxa"/>
          </w:tcPr>
          <w:p w14:paraId="5C81F4E0" w14:textId="77777777" w:rsidR="00EA5C94" w:rsidRPr="00045C3D" w:rsidRDefault="00EA5C94" w:rsidP="0056466F">
            <w:pPr>
              <w:rPr>
                <w:rFonts w:ascii="Arial" w:hAnsi="Arial" w:cs="Arial"/>
                <w:sz w:val="24"/>
                <w:szCs w:val="24"/>
              </w:rPr>
            </w:pPr>
            <w:r w:rsidRPr="00045C3D">
              <w:rPr>
                <w:rFonts w:ascii="Arial" w:hAnsi="Arial" w:cs="Arial"/>
                <w:sz w:val="24"/>
                <w:szCs w:val="24"/>
              </w:rPr>
              <w:t>100.0%</w:t>
            </w:r>
          </w:p>
        </w:tc>
      </w:tr>
    </w:tbl>
    <w:p w14:paraId="7E599EA4" w14:textId="77777777" w:rsidR="00EA5C94" w:rsidRPr="00045C3D" w:rsidRDefault="00EA5C94" w:rsidP="00B92A9A">
      <w:pPr>
        <w:rPr>
          <w:rFonts w:ascii="Arial" w:hAnsi="Arial" w:cs="Arial"/>
          <w:sz w:val="24"/>
          <w:szCs w:val="24"/>
        </w:rPr>
      </w:pPr>
      <w:r w:rsidRPr="00045C3D">
        <w:rPr>
          <w:rFonts w:ascii="Arial" w:hAnsi="Arial" w:cs="Arial"/>
          <w:sz w:val="24"/>
          <w:szCs w:val="24"/>
        </w:rPr>
        <w:br/>
      </w:r>
      <w:r w:rsidRPr="00045C3D">
        <w:rPr>
          <w:rFonts w:ascii="Arial" w:eastAsia="Times New Roman" w:hAnsi="Arial" w:cs="Arial"/>
          <w:color w:val="000000" w:themeColor="text1"/>
          <w:sz w:val="24"/>
          <w:szCs w:val="24"/>
          <w:lang w:eastAsia="en-CA"/>
        </w:rPr>
        <w:t>*A bilingual applicant is defined as an individual that self-assessed their language proficiency as intermediate or higher in both official languages.</w:t>
      </w:r>
    </w:p>
    <w:p w14:paraId="4F27ECAB" w14:textId="77777777" w:rsidR="00EA5C94" w:rsidRPr="00045C3D" w:rsidRDefault="00EA5C94">
      <w:pPr>
        <w:rPr>
          <w:rFonts w:ascii="Arial" w:hAnsi="Arial" w:cs="Arial"/>
          <w:b/>
          <w:sz w:val="24"/>
          <w:szCs w:val="24"/>
        </w:rPr>
      </w:pPr>
      <w:r w:rsidRPr="00045C3D">
        <w:rPr>
          <w:rFonts w:ascii="Arial" w:hAnsi="Arial" w:cs="Arial"/>
          <w:b/>
          <w:sz w:val="24"/>
          <w:szCs w:val="24"/>
        </w:rPr>
        <w:t>National Capital Region</w:t>
      </w:r>
    </w:p>
    <w:tbl>
      <w:tblPr>
        <w:tblStyle w:val="TableGrid"/>
        <w:tblW w:w="0" w:type="auto"/>
        <w:tblLook w:val="04A0" w:firstRow="1" w:lastRow="0" w:firstColumn="1" w:lastColumn="0" w:noHBand="0" w:noVBand="1"/>
        <w:tblCaption w:val="Self-assessed language proficiency of unique applicants to the Recruitment of Policy Leaders (RPL) Initiative, by home region, by fiscal year (National Capital Region)"/>
        <w:tblDescription w:val="Self-assessed language proficiency of unique applicants to the Recruitment of Policy Leaders (RPL) Initiative, by home region, by fiscal year. (National Capital Region)"/>
      </w:tblPr>
      <w:tblGrid>
        <w:gridCol w:w="1558"/>
        <w:gridCol w:w="1558"/>
        <w:gridCol w:w="1558"/>
        <w:gridCol w:w="1558"/>
        <w:gridCol w:w="1559"/>
      </w:tblGrid>
      <w:tr w:rsidR="00EA5C94" w:rsidRPr="00045C3D" w14:paraId="319D98D7" w14:textId="77777777" w:rsidTr="00C05892">
        <w:trPr>
          <w:tblHeader/>
        </w:trPr>
        <w:tc>
          <w:tcPr>
            <w:tcW w:w="1558" w:type="dxa"/>
          </w:tcPr>
          <w:p w14:paraId="49AF4180" w14:textId="77777777" w:rsidR="00EA5C94" w:rsidRPr="00045C3D" w:rsidRDefault="00EA5C94" w:rsidP="0056466F">
            <w:pPr>
              <w:rPr>
                <w:rFonts w:ascii="Arial" w:hAnsi="Arial" w:cs="Arial"/>
                <w:sz w:val="24"/>
                <w:szCs w:val="24"/>
              </w:rPr>
            </w:pPr>
            <w:r w:rsidRPr="00045C3D">
              <w:rPr>
                <w:rFonts w:ascii="Arial" w:hAnsi="Arial" w:cs="Arial"/>
                <w:sz w:val="24"/>
                <w:szCs w:val="24"/>
              </w:rPr>
              <w:t>Language Proficiency</w:t>
            </w:r>
          </w:p>
        </w:tc>
        <w:tc>
          <w:tcPr>
            <w:tcW w:w="1558" w:type="dxa"/>
          </w:tcPr>
          <w:p w14:paraId="63709C1F" w14:textId="77777777" w:rsidR="00EA5C94" w:rsidRPr="00045C3D" w:rsidRDefault="00EA5C94" w:rsidP="0056466F">
            <w:pPr>
              <w:rPr>
                <w:rFonts w:ascii="Arial" w:hAnsi="Arial" w:cs="Arial"/>
                <w:sz w:val="24"/>
                <w:szCs w:val="24"/>
              </w:rPr>
            </w:pPr>
            <w:r w:rsidRPr="00045C3D">
              <w:rPr>
                <w:rFonts w:ascii="Arial" w:hAnsi="Arial" w:cs="Arial"/>
                <w:sz w:val="24"/>
                <w:szCs w:val="24"/>
              </w:rPr>
              <w:t>Count</w:t>
            </w:r>
          </w:p>
          <w:p w14:paraId="72223C2F" w14:textId="77777777" w:rsidR="00EA5C94" w:rsidRPr="00045C3D" w:rsidRDefault="00EA5C94" w:rsidP="0056466F">
            <w:pPr>
              <w:rPr>
                <w:rFonts w:ascii="Arial" w:hAnsi="Arial" w:cs="Arial"/>
                <w:sz w:val="24"/>
                <w:szCs w:val="24"/>
              </w:rPr>
            </w:pPr>
            <w:r w:rsidRPr="00045C3D">
              <w:rPr>
                <w:rFonts w:ascii="Arial" w:hAnsi="Arial" w:cs="Arial"/>
                <w:sz w:val="24"/>
                <w:szCs w:val="24"/>
              </w:rPr>
              <w:t>2018-2019</w:t>
            </w:r>
          </w:p>
        </w:tc>
        <w:tc>
          <w:tcPr>
            <w:tcW w:w="1558" w:type="dxa"/>
          </w:tcPr>
          <w:p w14:paraId="266BB8A2" w14:textId="77777777" w:rsidR="00EA5C94" w:rsidRPr="00045C3D" w:rsidRDefault="00EA5C94" w:rsidP="0056466F">
            <w:pPr>
              <w:rPr>
                <w:rFonts w:ascii="Arial" w:hAnsi="Arial" w:cs="Arial"/>
                <w:sz w:val="24"/>
                <w:szCs w:val="24"/>
              </w:rPr>
            </w:pPr>
            <w:r w:rsidRPr="00045C3D">
              <w:rPr>
                <w:rFonts w:ascii="Arial" w:hAnsi="Arial" w:cs="Arial"/>
                <w:sz w:val="24"/>
                <w:szCs w:val="24"/>
              </w:rPr>
              <w:t xml:space="preserve">Percent </w:t>
            </w:r>
            <w:r w:rsidRPr="00045C3D">
              <w:rPr>
                <w:rFonts w:ascii="Arial" w:hAnsi="Arial" w:cs="Arial"/>
                <w:sz w:val="24"/>
                <w:szCs w:val="24"/>
              </w:rPr>
              <w:br/>
              <w:t>2018-2019</w:t>
            </w:r>
          </w:p>
        </w:tc>
        <w:tc>
          <w:tcPr>
            <w:tcW w:w="1558" w:type="dxa"/>
          </w:tcPr>
          <w:p w14:paraId="0D96E583" w14:textId="77777777" w:rsidR="00EA5C94" w:rsidRPr="00045C3D" w:rsidRDefault="00EA5C94" w:rsidP="0056466F">
            <w:pPr>
              <w:rPr>
                <w:rFonts w:ascii="Arial" w:hAnsi="Arial" w:cs="Arial"/>
                <w:sz w:val="24"/>
                <w:szCs w:val="24"/>
              </w:rPr>
            </w:pPr>
            <w:r w:rsidRPr="00045C3D">
              <w:rPr>
                <w:rFonts w:ascii="Arial" w:hAnsi="Arial" w:cs="Arial"/>
                <w:sz w:val="24"/>
                <w:szCs w:val="24"/>
              </w:rPr>
              <w:t>Count</w:t>
            </w:r>
            <w:r w:rsidRPr="00045C3D">
              <w:rPr>
                <w:rFonts w:ascii="Arial" w:hAnsi="Arial" w:cs="Arial"/>
                <w:sz w:val="24"/>
                <w:szCs w:val="24"/>
              </w:rPr>
              <w:br/>
              <w:t>2019-2020</w:t>
            </w:r>
          </w:p>
        </w:tc>
        <w:tc>
          <w:tcPr>
            <w:tcW w:w="1559" w:type="dxa"/>
          </w:tcPr>
          <w:p w14:paraId="70EF9114" w14:textId="77777777" w:rsidR="00EA5C94" w:rsidRPr="00045C3D" w:rsidRDefault="00EA5C94" w:rsidP="0056466F">
            <w:pPr>
              <w:rPr>
                <w:rFonts w:ascii="Arial" w:hAnsi="Arial" w:cs="Arial"/>
                <w:sz w:val="24"/>
                <w:szCs w:val="24"/>
              </w:rPr>
            </w:pPr>
            <w:r w:rsidRPr="00045C3D">
              <w:rPr>
                <w:rFonts w:ascii="Arial" w:hAnsi="Arial" w:cs="Arial"/>
                <w:sz w:val="24"/>
                <w:szCs w:val="24"/>
              </w:rPr>
              <w:t>Percent</w:t>
            </w:r>
            <w:r w:rsidRPr="00045C3D">
              <w:rPr>
                <w:rFonts w:ascii="Arial" w:hAnsi="Arial" w:cs="Arial"/>
                <w:sz w:val="24"/>
                <w:szCs w:val="24"/>
              </w:rPr>
              <w:br/>
              <w:t>2019-2020</w:t>
            </w:r>
          </w:p>
        </w:tc>
      </w:tr>
      <w:tr w:rsidR="00EA5C94" w:rsidRPr="00045C3D" w14:paraId="2BDBFA68" w14:textId="77777777" w:rsidTr="00C05892">
        <w:tc>
          <w:tcPr>
            <w:tcW w:w="1558" w:type="dxa"/>
          </w:tcPr>
          <w:p w14:paraId="05FD2B3A" w14:textId="77777777" w:rsidR="00EA5C94" w:rsidRPr="00045C3D" w:rsidRDefault="00EA5C94" w:rsidP="0056466F">
            <w:pPr>
              <w:rPr>
                <w:rFonts w:ascii="Arial" w:hAnsi="Arial" w:cs="Arial"/>
                <w:sz w:val="24"/>
                <w:szCs w:val="24"/>
              </w:rPr>
            </w:pPr>
            <w:r w:rsidRPr="00045C3D">
              <w:rPr>
                <w:rFonts w:ascii="Arial" w:hAnsi="Arial" w:cs="Arial"/>
                <w:sz w:val="24"/>
                <w:szCs w:val="24"/>
              </w:rPr>
              <w:t>Bilingual *</w:t>
            </w:r>
          </w:p>
        </w:tc>
        <w:tc>
          <w:tcPr>
            <w:tcW w:w="1558" w:type="dxa"/>
          </w:tcPr>
          <w:p w14:paraId="5C700F9C" w14:textId="77777777" w:rsidR="00EA5C94" w:rsidRPr="00045C3D" w:rsidRDefault="00EA5C94" w:rsidP="0056466F">
            <w:pPr>
              <w:rPr>
                <w:rFonts w:ascii="Arial" w:hAnsi="Arial" w:cs="Arial"/>
                <w:sz w:val="24"/>
                <w:szCs w:val="24"/>
              </w:rPr>
            </w:pPr>
            <w:r w:rsidRPr="00045C3D">
              <w:rPr>
                <w:rFonts w:ascii="Arial" w:hAnsi="Arial" w:cs="Arial"/>
                <w:sz w:val="24"/>
                <w:szCs w:val="24"/>
              </w:rPr>
              <w:t>256</w:t>
            </w:r>
          </w:p>
        </w:tc>
        <w:tc>
          <w:tcPr>
            <w:tcW w:w="1558" w:type="dxa"/>
          </w:tcPr>
          <w:p w14:paraId="5213AEB5" w14:textId="77777777" w:rsidR="00EA5C94" w:rsidRPr="00045C3D" w:rsidRDefault="00EA5C94" w:rsidP="0056466F">
            <w:pPr>
              <w:rPr>
                <w:rFonts w:ascii="Arial" w:hAnsi="Arial" w:cs="Arial"/>
                <w:sz w:val="24"/>
                <w:szCs w:val="24"/>
              </w:rPr>
            </w:pPr>
            <w:r w:rsidRPr="00045C3D">
              <w:rPr>
                <w:rFonts w:ascii="Arial" w:hAnsi="Arial" w:cs="Arial"/>
                <w:sz w:val="24"/>
                <w:szCs w:val="24"/>
              </w:rPr>
              <w:t>71.3%</w:t>
            </w:r>
          </w:p>
        </w:tc>
        <w:tc>
          <w:tcPr>
            <w:tcW w:w="1558" w:type="dxa"/>
          </w:tcPr>
          <w:p w14:paraId="58224A31" w14:textId="77777777" w:rsidR="00EA5C94" w:rsidRPr="00045C3D" w:rsidRDefault="00EA5C94" w:rsidP="0056466F">
            <w:pPr>
              <w:rPr>
                <w:rFonts w:ascii="Arial" w:hAnsi="Arial" w:cs="Arial"/>
                <w:sz w:val="24"/>
                <w:szCs w:val="24"/>
              </w:rPr>
            </w:pPr>
            <w:r w:rsidRPr="00045C3D">
              <w:rPr>
                <w:rFonts w:ascii="Arial" w:hAnsi="Arial" w:cs="Arial"/>
                <w:sz w:val="24"/>
                <w:szCs w:val="24"/>
              </w:rPr>
              <w:t>454</w:t>
            </w:r>
          </w:p>
        </w:tc>
        <w:tc>
          <w:tcPr>
            <w:tcW w:w="1559" w:type="dxa"/>
          </w:tcPr>
          <w:p w14:paraId="36851DFB" w14:textId="77777777" w:rsidR="00EA5C94" w:rsidRPr="00045C3D" w:rsidRDefault="00EA5C94" w:rsidP="0056466F">
            <w:pPr>
              <w:rPr>
                <w:rFonts w:ascii="Arial" w:hAnsi="Arial" w:cs="Arial"/>
                <w:sz w:val="24"/>
                <w:szCs w:val="24"/>
              </w:rPr>
            </w:pPr>
            <w:r w:rsidRPr="00045C3D">
              <w:rPr>
                <w:rFonts w:ascii="Arial" w:hAnsi="Arial" w:cs="Arial"/>
                <w:sz w:val="24"/>
                <w:szCs w:val="24"/>
              </w:rPr>
              <w:t>70.2%</w:t>
            </w:r>
          </w:p>
        </w:tc>
      </w:tr>
      <w:tr w:rsidR="00EA5C94" w:rsidRPr="00045C3D" w14:paraId="705D9D3F" w14:textId="77777777" w:rsidTr="00C05892">
        <w:tc>
          <w:tcPr>
            <w:tcW w:w="1558" w:type="dxa"/>
          </w:tcPr>
          <w:p w14:paraId="3122218D" w14:textId="77777777" w:rsidR="00EA5C94" w:rsidRPr="00045C3D" w:rsidRDefault="00EA5C94" w:rsidP="0056466F">
            <w:pPr>
              <w:rPr>
                <w:rFonts w:ascii="Arial" w:hAnsi="Arial" w:cs="Arial"/>
                <w:sz w:val="24"/>
                <w:szCs w:val="24"/>
              </w:rPr>
            </w:pPr>
            <w:r w:rsidRPr="00045C3D">
              <w:rPr>
                <w:rFonts w:ascii="Arial" w:hAnsi="Arial" w:cs="Arial"/>
                <w:sz w:val="24"/>
                <w:szCs w:val="24"/>
              </w:rPr>
              <w:t>Unilingual</w:t>
            </w:r>
          </w:p>
        </w:tc>
        <w:tc>
          <w:tcPr>
            <w:tcW w:w="1558" w:type="dxa"/>
          </w:tcPr>
          <w:p w14:paraId="056DF9CA" w14:textId="77777777" w:rsidR="00EA5C94" w:rsidRPr="00045C3D" w:rsidRDefault="00EA5C94" w:rsidP="0056466F">
            <w:pPr>
              <w:rPr>
                <w:rFonts w:ascii="Arial" w:hAnsi="Arial" w:cs="Arial"/>
                <w:sz w:val="24"/>
                <w:szCs w:val="24"/>
              </w:rPr>
            </w:pPr>
            <w:r w:rsidRPr="00045C3D">
              <w:rPr>
                <w:rFonts w:ascii="Arial" w:hAnsi="Arial" w:cs="Arial"/>
                <w:sz w:val="24"/>
                <w:szCs w:val="24"/>
              </w:rPr>
              <w:t>103</w:t>
            </w:r>
          </w:p>
        </w:tc>
        <w:tc>
          <w:tcPr>
            <w:tcW w:w="1558" w:type="dxa"/>
          </w:tcPr>
          <w:p w14:paraId="67146C82" w14:textId="77777777" w:rsidR="00EA5C94" w:rsidRPr="00045C3D" w:rsidRDefault="00EA5C94" w:rsidP="0056466F">
            <w:pPr>
              <w:rPr>
                <w:rFonts w:ascii="Arial" w:hAnsi="Arial" w:cs="Arial"/>
                <w:sz w:val="24"/>
                <w:szCs w:val="24"/>
              </w:rPr>
            </w:pPr>
            <w:r w:rsidRPr="00045C3D">
              <w:rPr>
                <w:rFonts w:ascii="Arial" w:hAnsi="Arial" w:cs="Arial"/>
                <w:sz w:val="24"/>
                <w:szCs w:val="24"/>
              </w:rPr>
              <w:t>28.7%</w:t>
            </w:r>
          </w:p>
        </w:tc>
        <w:tc>
          <w:tcPr>
            <w:tcW w:w="1558" w:type="dxa"/>
          </w:tcPr>
          <w:p w14:paraId="1593A4ED" w14:textId="77777777" w:rsidR="00EA5C94" w:rsidRPr="00045C3D" w:rsidRDefault="00EA5C94" w:rsidP="0056466F">
            <w:pPr>
              <w:rPr>
                <w:rFonts w:ascii="Arial" w:hAnsi="Arial" w:cs="Arial"/>
                <w:sz w:val="24"/>
                <w:szCs w:val="24"/>
              </w:rPr>
            </w:pPr>
            <w:r w:rsidRPr="00045C3D">
              <w:rPr>
                <w:rFonts w:ascii="Arial" w:hAnsi="Arial" w:cs="Arial"/>
                <w:sz w:val="24"/>
                <w:szCs w:val="24"/>
              </w:rPr>
              <w:t>193</w:t>
            </w:r>
          </w:p>
        </w:tc>
        <w:tc>
          <w:tcPr>
            <w:tcW w:w="1559" w:type="dxa"/>
          </w:tcPr>
          <w:p w14:paraId="5C2AC893" w14:textId="77777777" w:rsidR="00EA5C94" w:rsidRPr="00045C3D" w:rsidRDefault="00EA5C94" w:rsidP="0056466F">
            <w:pPr>
              <w:rPr>
                <w:rFonts w:ascii="Arial" w:hAnsi="Arial" w:cs="Arial"/>
                <w:sz w:val="24"/>
                <w:szCs w:val="24"/>
              </w:rPr>
            </w:pPr>
            <w:r w:rsidRPr="00045C3D">
              <w:rPr>
                <w:rFonts w:ascii="Arial" w:hAnsi="Arial" w:cs="Arial"/>
                <w:sz w:val="24"/>
                <w:szCs w:val="24"/>
              </w:rPr>
              <w:t>29.8%</w:t>
            </w:r>
          </w:p>
        </w:tc>
      </w:tr>
      <w:tr w:rsidR="00EA5C94" w:rsidRPr="00045C3D" w14:paraId="3EF3100F" w14:textId="77777777" w:rsidTr="00C05892">
        <w:tc>
          <w:tcPr>
            <w:tcW w:w="1558" w:type="dxa"/>
          </w:tcPr>
          <w:p w14:paraId="52665EAA" w14:textId="77777777" w:rsidR="00EA5C94" w:rsidRPr="00045C3D" w:rsidRDefault="00EA5C94" w:rsidP="0056466F">
            <w:pPr>
              <w:rPr>
                <w:rFonts w:ascii="Arial" w:hAnsi="Arial" w:cs="Arial"/>
                <w:sz w:val="24"/>
                <w:szCs w:val="24"/>
              </w:rPr>
            </w:pPr>
            <w:r w:rsidRPr="00045C3D">
              <w:rPr>
                <w:rFonts w:ascii="Arial" w:hAnsi="Arial" w:cs="Arial"/>
                <w:sz w:val="24"/>
                <w:szCs w:val="24"/>
              </w:rPr>
              <w:t>Total</w:t>
            </w:r>
          </w:p>
        </w:tc>
        <w:tc>
          <w:tcPr>
            <w:tcW w:w="1558" w:type="dxa"/>
          </w:tcPr>
          <w:p w14:paraId="3C4A8570" w14:textId="77777777" w:rsidR="00EA5C94" w:rsidRPr="00045C3D" w:rsidRDefault="00EA5C94" w:rsidP="0056466F">
            <w:pPr>
              <w:rPr>
                <w:rFonts w:ascii="Arial" w:hAnsi="Arial" w:cs="Arial"/>
                <w:sz w:val="24"/>
                <w:szCs w:val="24"/>
              </w:rPr>
            </w:pPr>
            <w:r w:rsidRPr="00045C3D">
              <w:rPr>
                <w:rFonts w:ascii="Arial" w:hAnsi="Arial" w:cs="Arial"/>
                <w:sz w:val="24"/>
                <w:szCs w:val="24"/>
              </w:rPr>
              <w:t>359</w:t>
            </w:r>
          </w:p>
        </w:tc>
        <w:tc>
          <w:tcPr>
            <w:tcW w:w="1558" w:type="dxa"/>
          </w:tcPr>
          <w:p w14:paraId="11EDDFD3" w14:textId="77777777" w:rsidR="00EA5C94" w:rsidRPr="00045C3D" w:rsidRDefault="00EA5C94" w:rsidP="0056466F">
            <w:pPr>
              <w:rPr>
                <w:rFonts w:ascii="Arial" w:hAnsi="Arial" w:cs="Arial"/>
                <w:sz w:val="24"/>
                <w:szCs w:val="24"/>
              </w:rPr>
            </w:pPr>
            <w:r w:rsidRPr="00045C3D">
              <w:rPr>
                <w:rFonts w:ascii="Arial" w:hAnsi="Arial" w:cs="Arial"/>
                <w:sz w:val="24"/>
                <w:szCs w:val="24"/>
              </w:rPr>
              <w:t>100.0%</w:t>
            </w:r>
          </w:p>
        </w:tc>
        <w:tc>
          <w:tcPr>
            <w:tcW w:w="1558" w:type="dxa"/>
          </w:tcPr>
          <w:p w14:paraId="6DB055BA" w14:textId="77777777" w:rsidR="00EA5C94" w:rsidRPr="00045C3D" w:rsidRDefault="00EA5C94" w:rsidP="0056466F">
            <w:pPr>
              <w:rPr>
                <w:rFonts w:ascii="Arial" w:hAnsi="Arial" w:cs="Arial"/>
                <w:sz w:val="24"/>
                <w:szCs w:val="24"/>
              </w:rPr>
            </w:pPr>
            <w:r w:rsidRPr="00045C3D">
              <w:rPr>
                <w:rFonts w:ascii="Arial" w:hAnsi="Arial" w:cs="Arial"/>
                <w:sz w:val="24"/>
                <w:szCs w:val="24"/>
              </w:rPr>
              <w:t>647</w:t>
            </w:r>
          </w:p>
        </w:tc>
        <w:tc>
          <w:tcPr>
            <w:tcW w:w="1559" w:type="dxa"/>
          </w:tcPr>
          <w:p w14:paraId="20D5A3A1" w14:textId="77777777" w:rsidR="00EA5C94" w:rsidRPr="00045C3D" w:rsidRDefault="00EA5C94" w:rsidP="0056466F">
            <w:pPr>
              <w:rPr>
                <w:rFonts w:ascii="Arial" w:hAnsi="Arial" w:cs="Arial"/>
                <w:sz w:val="24"/>
                <w:szCs w:val="24"/>
              </w:rPr>
            </w:pPr>
            <w:r w:rsidRPr="00045C3D">
              <w:rPr>
                <w:rFonts w:ascii="Arial" w:hAnsi="Arial" w:cs="Arial"/>
                <w:sz w:val="24"/>
                <w:szCs w:val="24"/>
              </w:rPr>
              <w:t>100.0%</w:t>
            </w:r>
          </w:p>
        </w:tc>
      </w:tr>
    </w:tbl>
    <w:p w14:paraId="0DBBEE9D" w14:textId="77777777" w:rsidR="00EA5C94" w:rsidRPr="00045C3D" w:rsidRDefault="00EA5C94" w:rsidP="00B92A9A">
      <w:pPr>
        <w:rPr>
          <w:rFonts w:ascii="Arial" w:hAnsi="Arial" w:cs="Arial"/>
          <w:sz w:val="24"/>
          <w:szCs w:val="24"/>
        </w:rPr>
      </w:pPr>
      <w:r w:rsidRPr="00045C3D">
        <w:rPr>
          <w:rFonts w:ascii="Arial" w:hAnsi="Arial" w:cs="Arial"/>
          <w:sz w:val="24"/>
          <w:szCs w:val="24"/>
        </w:rPr>
        <w:br/>
      </w:r>
      <w:r w:rsidRPr="00045C3D">
        <w:rPr>
          <w:rFonts w:ascii="Arial" w:eastAsia="Times New Roman" w:hAnsi="Arial" w:cs="Arial"/>
          <w:color w:val="000000" w:themeColor="text1"/>
          <w:sz w:val="24"/>
          <w:szCs w:val="24"/>
          <w:lang w:eastAsia="en-CA"/>
        </w:rPr>
        <w:t>*A bilingual applicant is defined as an individual that self-assessed their language proficiency as intermediate or higher in both official languages.</w:t>
      </w:r>
    </w:p>
    <w:p w14:paraId="7DBDA45E" w14:textId="77777777" w:rsidR="00EA5C94" w:rsidRPr="00045C3D" w:rsidRDefault="00EA5C94">
      <w:pPr>
        <w:rPr>
          <w:rFonts w:ascii="Arial" w:hAnsi="Arial" w:cs="Arial"/>
          <w:b/>
          <w:sz w:val="24"/>
          <w:szCs w:val="24"/>
        </w:rPr>
      </w:pPr>
      <w:r w:rsidRPr="00045C3D">
        <w:rPr>
          <w:rFonts w:ascii="Arial" w:hAnsi="Arial" w:cs="Arial"/>
          <w:b/>
          <w:sz w:val="24"/>
          <w:szCs w:val="24"/>
        </w:rPr>
        <w:t>New Brunswick</w:t>
      </w:r>
    </w:p>
    <w:tbl>
      <w:tblPr>
        <w:tblStyle w:val="TableGrid"/>
        <w:tblW w:w="0" w:type="auto"/>
        <w:tblLook w:val="04A0" w:firstRow="1" w:lastRow="0" w:firstColumn="1" w:lastColumn="0" w:noHBand="0" w:noVBand="1"/>
        <w:tblCaption w:val="Self-assessed language proficiency of unique applicants to the Recruitment of Policy Leaders (RPL) Initiative, by home region, by fiscal year (New Brunswick)"/>
        <w:tblDescription w:val="Self-assessed language proficiency of unique applicants to the Recruitment of Policy Leaders (RPL) Initiative, by home region, by fiscal year. (New Brunswick)"/>
      </w:tblPr>
      <w:tblGrid>
        <w:gridCol w:w="1558"/>
        <w:gridCol w:w="1558"/>
        <w:gridCol w:w="1558"/>
        <w:gridCol w:w="1558"/>
        <w:gridCol w:w="1559"/>
      </w:tblGrid>
      <w:tr w:rsidR="00EA5C94" w:rsidRPr="00045C3D" w14:paraId="772D960E" w14:textId="77777777" w:rsidTr="00C05892">
        <w:trPr>
          <w:tblHeader/>
        </w:trPr>
        <w:tc>
          <w:tcPr>
            <w:tcW w:w="1558" w:type="dxa"/>
          </w:tcPr>
          <w:p w14:paraId="6F57B836" w14:textId="77777777" w:rsidR="00EA5C94" w:rsidRPr="00045C3D" w:rsidRDefault="00EA5C94" w:rsidP="0056466F">
            <w:pPr>
              <w:rPr>
                <w:rFonts w:ascii="Arial" w:hAnsi="Arial" w:cs="Arial"/>
                <w:sz w:val="24"/>
                <w:szCs w:val="24"/>
              </w:rPr>
            </w:pPr>
            <w:r w:rsidRPr="00045C3D">
              <w:rPr>
                <w:rFonts w:ascii="Arial" w:hAnsi="Arial" w:cs="Arial"/>
                <w:sz w:val="24"/>
                <w:szCs w:val="24"/>
              </w:rPr>
              <w:t>Language Proficiency</w:t>
            </w:r>
          </w:p>
        </w:tc>
        <w:tc>
          <w:tcPr>
            <w:tcW w:w="1558" w:type="dxa"/>
          </w:tcPr>
          <w:p w14:paraId="1342D872" w14:textId="77777777" w:rsidR="00EA5C94" w:rsidRPr="00045C3D" w:rsidRDefault="00EA5C94" w:rsidP="0056466F">
            <w:pPr>
              <w:rPr>
                <w:rFonts w:ascii="Arial" w:hAnsi="Arial" w:cs="Arial"/>
                <w:sz w:val="24"/>
                <w:szCs w:val="24"/>
              </w:rPr>
            </w:pPr>
            <w:r w:rsidRPr="00045C3D">
              <w:rPr>
                <w:rFonts w:ascii="Arial" w:hAnsi="Arial" w:cs="Arial"/>
                <w:sz w:val="24"/>
                <w:szCs w:val="24"/>
              </w:rPr>
              <w:t>Count</w:t>
            </w:r>
          </w:p>
          <w:p w14:paraId="06764564" w14:textId="77777777" w:rsidR="00EA5C94" w:rsidRPr="00045C3D" w:rsidRDefault="00EA5C94" w:rsidP="0056466F">
            <w:pPr>
              <w:rPr>
                <w:rFonts w:ascii="Arial" w:hAnsi="Arial" w:cs="Arial"/>
                <w:sz w:val="24"/>
                <w:szCs w:val="24"/>
              </w:rPr>
            </w:pPr>
            <w:r w:rsidRPr="00045C3D">
              <w:rPr>
                <w:rFonts w:ascii="Arial" w:hAnsi="Arial" w:cs="Arial"/>
                <w:sz w:val="24"/>
                <w:szCs w:val="24"/>
              </w:rPr>
              <w:t>2018-2019</w:t>
            </w:r>
          </w:p>
        </w:tc>
        <w:tc>
          <w:tcPr>
            <w:tcW w:w="1558" w:type="dxa"/>
          </w:tcPr>
          <w:p w14:paraId="0250B4BF" w14:textId="77777777" w:rsidR="00EA5C94" w:rsidRPr="00045C3D" w:rsidRDefault="00EA5C94" w:rsidP="0056466F">
            <w:pPr>
              <w:rPr>
                <w:rFonts w:ascii="Arial" w:hAnsi="Arial" w:cs="Arial"/>
                <w:sz w:val="24"/>
                <w:szCs w:val="24"/>
              </w:rPr>
            </w:pPr>
            <w:r w:rsidRPr="00045C3D">
              <w:rPr>
                <w:rFonts w:ascii="Arial" w:hAnsi="Arial" w:cs="Arial"/>
                <w:sz w:val="24"/>
                <w:szCs w:val="24"/>
              </w:rPr>
              <w:t xml:space="preserve">Percent </w:t>
            </w:r>
            <w:r w:rsidRPr="00045C3D">
              <w:rPr>
                <w:rFonts w:ascii="Arial" w:hAnsi="Arial" w:cs="Arial"/>
                <w:sz w:val="24"/>
                <w:szCs w:val="24"/>
              </w:rPr>
              <w:br/>
              <w:t>2018-2019</w:t>
            </w:r>
          </w:p>
        </w:tc>
        <w:tc>
          <w:tcPr>
            <w:tcW w:w="1558" w:type="dxa"/>
          </w:tcPr>
          <w:p w14:paraId="6D32A554" w14:textId="77777777" w:rsidR="00EA5C94" w:rsidRPr="00045C3D" w:rsidRDefault="00EA5C94" w:rsidP="0056466F">
            <w:pPr>
              <w:rPr>
                <w:rFonts w:ascii="Arial" w:hAnsi="Arial" w:cs="Arial"/>
                <w:sz w:val="24"/>
                <w:szCs w:val="24"/>
              </w:rPr>
            </w:pPr>
            <w:r w:rsidRPr="00045C3D">
              <w:rPr>
                <w:rFonts w:ascii="Arial" w:hAnsi="Arial" w:cs="Arial"/>
                <w:sz w:val="24"/>
                <w:szCs w:val="24"/>
              </w:rPr>
              <w:t>Count</w:t>
            </w:r>
            <w:r w:rsidRPr="00045C3D">
              <w:rPr>
                <w:rFonts w:ascii="Arial" w:hAnsi="Arial" w:cs="Arial"/>
                <w:sz w:val="24"/>
                <w:szCs w:val="24"/>
              </w:rPr>
              <w:br/>
              <w:t>2019-2020</w:t>
            </w:r>
          </w:p>
        </w:tc>
        <w:tc>
          <w:tcPr>
            <w:tcW w:w="1559" w:type="dxa"/>
          </w:tcPr>
          <w:p w14:paraId="4AFD6C39" w14:textId="77777777" w:rsidR="00EA5C94" w:rsidRPr="00045C3D" w:rsidRDefault="00EA5C94" w:rsidP="0056466F">
            <w:pPr>
              <w:rPr>
                <w:rFonts w:ascii="Arial" w:hAnsi="Arial" w:cs="Arial"/>
                <w:sz w:val="24"/>
                <w:szCs w:val="24"/>
              </w:rPr>
            </w:pPr>
            <w:r w:rsidRPr="00045C3D">
              <w:rPr>
                <w:rFonts w:ascii="Arial" w:hAnsi="Arial" w:cs="Arial"/>
                <w:sz w:val="24"/>
                <w:szCs w:val="24"/>
              </w:rPr>
              <w:t>Percent</w:t>
            </w:r>
            <w:r w:rsidRPr="00045C3D">
              <w:rPr>
                <w:rFonts w:ascii="Arial" w:hAnsi="Arial" w:cs="Arial"/>
                <w:sz w:val="24"/>
                <w:szCs w:val="24"/>
              </w:rPr>
              <w:br/>
              <w:t>2019-2020</w:t>
            </w:r>
          </w:p>
        </w:tc>
      </w:tr>
      <w:tr w:rsidR="00EA5C94" w:rsidRPr="00045C3D" w14:paraId="185E0F09" w14:textId="77777777" w:rsidTr="00C05892">
        <w:tc>
          <w:tcPr>
            <w:tcW w:w="1558" w:type="dxa"/>
          </w:tcPr>
          <w:p w14:paraId="2AE27EA3" w14:textId="77777777" w:rsidR="00EA5C94" w:rsidRPr="00045C3D" w:rsidRDefault="00EA5C94" w:rsidP="0056466F">
            <w:pPr>
              <w:rPr>
                <w:rFonts w:ascii="Arial" w:hAnsi="Arial" w:cs="Arial"/>
                <w:sz w:val="24"/>
                <w:szCs w:val="24"/>
              </w:rPr>
            </w:pPr>
            <w:r w:rsidRPr="00045C3D">
              <w:rPr>
                <w:rFonts w:ascii="Arial" w:hAnsi="Arial" w:cs="Arial"/>
                <w:sz w:val="24"/>
                <w:szCs w:val="24"/>
              </w:rPr>
              <w:t>Bilingual *</w:t>
            </w:r>
          </w:p>
        </w:tc>
        <w:tc>
          <w:tcPr>
            <w:tcW w:w="1558" w:type="dxa"/>
          </w:tcPr>
          <w:p w14:paraId="4E210E41" w14:textId="77777777" w:rsidR="00EA5C94" w:rsidRPr="00045C3D" w:rsidRDefault="00EA5C94" w:rsidP="0056466F">
            <w:pPr>
              <w:rPr>
                <w:rFonts w:ascii="Arial" w:hAnsi="Arial" w:cs="Arial"/>
                <w:sz w:val="24"/>
                <w:szCs w:val="24"/>
              </w:rPr>
            </w:pPr>
            <w:r w:rsidRPr="00045C3D">
              <w:rPr>
                <w:rFonts w:ascii="Arial" w:hAnsi="Arial" w:cs="Arial"/>
                <w:sz w:val="24"/>
                <w:szCs w:val="24"/>
              </w:rPr>
              <w:t>12</w:t>
            </w:r>
          </w:p>
        </w:tc>
        <w:tc>
          <w:tcPr>
            <w:tcW w:w="1558" w:type="dxa"/>
          </w:tcPr>
          <w:p w14:paraId="652CA1B0" w14:textId="77777777" w:rsidR="00EA5C94" w:rsidRPr="00045C3D" w:rsidRDefault="00EA5C94" w:rsidP="0056466F">
            <w:pPr>
              <w:rPr>
                <w:rFonts w:ascii="Arial" w:hAnsi="Arial" w:cs="Arial"/>
                <w:sz w:val="24"/>
                <w:szCs w:val="24"/>
              </w:rPr>
            </w:pPr>
            <w:r w:rsidRPr="00045C3D">
              <w:rPr>
                <w:rFonts w:ascii="Arial" w:hAnsi="Arial" w:cs="Arial"/>
                <w:sz w:val="24"/>
                <w:szCs w:val="24"/>
              </w:rPr>
              <w:t>66.7%</w:t>
            </w:r>
          </w:p>
        </w:tc>
        <w:tc>
          <w:tcPr>
            <w:tcW w:w="1558" w:type="dxa"/>
          </w:tcPr>
          <w:p w14:paraId="7C43C11D" w14:textId="77777777" w:rsidR="00EA5C94" w:rsidRPr="00045C3D" w:rsidRDefault="00EA5C94" w:rsidP="0056466F">
            <w:pPr>
              <w:rPr>
                <w:rFonts w:ascii="Arial" w:hAnsi="Arial" w:cs="Arial"/>
                <w:sz w:val="24"/>
                <w:szCs w:val="24"/>
              </w:rPr>
            </w:pPr>
            <w:r w:rsidRPr="00045C3D">
              <w:rPr>
                <w:rFonts w:ascii="Arial" w:hAnsi="Arial" w:cs="Arial"/>
                <w:sz w:val="24"/>
                <w:szCs w:val="24"/>
              </w:rPr>
              <w:t>27</w:t>
            </w:r>
          </w:p>
        </w:tc>
        <w:tc>
          <w:tcPr>
            <w:tcW w:w="1559" w:type="dxa"/>
          </w:tcPr>
          <w:p w14:paraId="4E54701E" w14:textId="77777777" w:rsidR="00EA5C94" w:rsidRPr="00045C3D" w:rsidRDefault="00EA5C94" w:rsidP="0056466F">
            <w:pPr>
              <w:rPr>
                <w:rFonts w:ascii="Arial" w:hAnsi="Arial" w:cs="Arial"/>
                <w:sz w:val="24"/>
                <w:szCs w:val="24"/>
              </w:rPr>
            </w:pPr>
            <w:r w:rsidRPr="00045C3D">
              <w:rPr>
                <w:rFonts w:ascii="Arial" w:hAnsi="Arial" w:cs="Arial"/>
                <w:sz w:val="24"/>
                <w:szCs w:val="24"/>
              </w:rPr>
              <w:t>60.0%</w:t>
            </w:r>
          </w:p>
        </w:tc>
      </w:tr>
      <w:tr w:rsidR="00EA5C94" w:rsidRPr="00045C3D" w14:paraId="0067CFE2" w14:textId="77777777" w:rsidTr="00C05892">
        <w:tc>
          <w:tcPr>
            <w:tcW w:w="1558" w:type="dxa"/>
          </w:tcPr>
          <w:p w14:paraId="6B738177" w14:textId="77777777" w:rsidR="00EA5C94" w:rsidRPr="00045C3D" w:rsidRDefault="00EA5C94" w:rsidP="0056466F">
            <w:pPr>
              <w:rPr>
                <w:rFonts w:ascii="Arial" w:hAnsi="Arial" w:cs="Arial"/>
                <w:sz w:val="24"/>
                <w:szCs w:val="24"/>
              </w:rPr>
            </w:pPr>
            <w:r w:rsidRPr="00045C3D">
              <w:rPr>
                <w:rFonts w:ascii="Arial" w:hAnsi="Arial" w:cs="Arial"/>
                <w:sz w:val="24"/>
                <w:szCs w:val="24"/>
              </w:rPr>
              <w:t>Unilingual</w:t>
            </w:r>
          </w:p>
        </w:tc>
        <w:tc>
          <w:tcPr>
            <w:tcW w:w="1558" w:type="dxa"/>
          </w:tcPr>
          <w:p w14:paraId="493AB115" w14:textId="77777777" w:rsidR="00EA5C94" w:rsidRPr="00045C3D" w:rsidRDefault="00EA5C94" w:rsidP="0056466F">
            <w:pPr>
              <w:rPr>
                <w:rFonts w:ascii="Arial" w:hAnsi="Arial" w:cs="Arial"/>
                <w:sz w:val="24"/>
                <w:szCs w:val="24"/>
              </w:rPr>
            </w:pPr>
            <w:r w:rsidRPr="00045C3D">
              <w:rPr>
                <w:rFonts w:ascii="Arial" w:hAnsi="Arial" w:cs="Arial"/>
                <w:sz w:val="24"/>
                <w:szCs w:val="24"/>
              </w:rPr>
              <w:t>6</w:t>
            </w:r>
          </w:p>
        </w:tc>
        <w:tc>
          <w:tcPr>
            <w:tcW w:w="1558" w:type="dxa"/>
          </w:tcPr>
          <w:p w14:paraId="6BA86066" w14:textId="77777777" w:rsidR="00EA5C94" w:rsidRPr="00045C3D" w:rsidRDefault="00EA5C94" w:rsidP="0056466F">
            <w:pPr>
              <w:rPr>
                <w:rFonts w:ascii="Arial" w:hAnsi="Arial" w:cs="Arial"/>
                <w:sz w:val="24"/>
                <w:szCs w:val="24"/>
              </w:rPr>
            </w:pPr>
            <w:r w:rsidRPr="00045C3D">
              <w:rPr>
                <w:rFonts w:ascii="Arial" w:hAnsi="Arial" w:cs="Arial"/>
                <w:sz w:val="24"/>
                <w:szCs w:val="24"/>
              </w:rPr>
              <w:t>33.3%</w:t>
            </w:r>
          </w:p>
        </w:tc>
        <w:tc>
          <w:tcPr>
            <w:tcW w:w="1558" w:type="dxa"/>
          </w:tcPr>
          <w:p w14:paraId="358706DE" w14:textId="77777777" w:rsidR="00EA5C94" w:rsidRPr="00045C3D" w:rsidRDefault="00EA5C94" w:rsidP="0056466F">
            <w:pPr>
              <w:rPr>
                <w:rFonts w:ascii="Arial" w:hAnsi="Arial" w:cs="Arial"/>
                <w:sz w:val="24"/>
                <w:szCs w:val="24"/>
              </w:rPr>
            </w:pPr>
            <w:r w:rsidRPr="00045C3D">
              <w:rPr>
                <w:rFonts w:ascii="Arial" w:hAnsi="Arial" w:cs="Arial"/>
                <w:sz w:val="24"/>
                <w:szCs w:val="24"/>
              </w:rPr>
              <w:t>18</w:t>
            </w:r>
          </w:p>
        </w:tc>
        <w:tc>
          <w:tcPr>
            <w:tcW w:w="1559" w:type="dxa"/>
          </w:tcPr>
          <w:p w14:paraId="181F3603" w14:textId="77777777" w:rsidR="00EA5C94" w:rsidRPr="00045C3D" w:rsidRDefault="00EA5C94" w:rsidP="0056466F">
            <w:pPr>
              <w:rPr>
                <w:rFonts w:ascii="Arial" w:hAnsi="Arial" w:cs="Arial"/>
                <w:sz w:val="24"/>
                <w:szCs w:val="24"/>
              </w:rPr>
            </w:pPr>
            <w:r w:rsidRPr="00045C3D">
              <w:rPr>
                <w:rFonts w:ascii="Arial" w:hAnsi="Arial" w:cs="Arial"/>
                <w:sz w:val="24"/>
                <w:szCs w:val="24"/>
              </w:rPr>
              <w:t>40.0%</w:t>
            </w:r>
          </w:p>
        </w:tc>
      </w:tr>
      <w:tr w:rsidR="00EA5C94" w:rsidRPr="00045C3D" w14:paraId="437988A9" w14:textId="77777777" w:rsidTr="00C05892">
        <w:tc>
          <w:tcPr>
            <w:tcW w:w="1558" w:type="dxa"/>
          </w:tcPr>
          <w:p w14:paraId="299ECCD2" w14:textId="77777777" w:rsidR="00EA5C94" w:rsidRPr="00045C3D" w:rsidRDefault="00EA5C94" w:rsidP="0056466F">
            <w:pPr>
              <w:rPr>
                <w:rFonts w:ascii="Arial" w:hAnsi="Arial" w:cs="Arial"/>
                <w:sz w:val="24"/>
                <w:szCs w:val="24"/>
              </w:rPr>
            </w:pPr>
            <w:r w:rsidRPr="00045C3D">
              <w:rPr>
                <w:rFonts w:ascii="Arial" w:hAnsi="Arial" w:cs="Arial"/>
                <w:sz w:val="24"/>
                <w:szCs w:val="24"/>
              </w:rPr>
              <w:t>Total</w:t>
            </w:r>
          </w:p>
        </w:tc>
        <w:tc>
          <w:tcPr>
            <w:tcW w:w="1558" w:type="dxa"/>
          </w:tcPr>
          <w:p w14:paraId="4C246536" w14:textId="77777777" w:rsidR="00EA5C94" w:rsidRPr="00045C3D" w:rsidRDefault="00EA5C94" w:rsidP="0056466F">
            <w:pPr>
              <w:rPr>
                <w:rFonts w:ascii="Arial" w:hAnsi="Arial" w:cs="Arial"/>
                <w:sz w:val="24"/>
                <w:szCs w:val="24"/>
              </w:rPr>
            </w:pPr>
            <w:r w:rsidRPr="00045C3D">
              <w:rPr>
                <w:rFonts w:ascii="Arial" w:hAnsi="Arial" w:cs="Arial"/>
                <w:sz w:val="24"/>
                <w:szCs w:val="24"/>
              </w:rPr>
              <w:t>18</w:t>
            </w:r>
          </w:p>
        </w:tc>
        <w:tc>
          <w:tcPr>
            <w:tcW w:w="1558" w:type="dxa"/>
          </w:tcPr>
          <w:p w14:paraId="2B4BB770" w14:textId="77777777" w:rsidR="00EA5C94" w:rsidRPr="00045C3D" w:rsidRDefault="00EA5C94" w:rsidP="0056466F">
            <w:pPr>
              <w:rPr>
                <w:rFonts w:ascii="Arial" w:hAnsi="Arial" w:cs="Arial"/>
                <w:sz w:val="24"/>
                <w:szCs w:val="24"/>
              </w:rPr>
            </w:pPr>
            <w:r w:rsidRPr="00045C3D">
              <w:rPr>
                <w:rFonts w:ascii="Arial" w:hAnsi="Arial" w:cs="Arial"/>
                <w:sz w:val="24"/>
                <w:szCs w:val="24"/>
              </w:rPr>
              <w:t>100.0%</w:t>
            </w:r>
          </w:p>
        </w:tc>
        <w:tc>
          <w:tcPr>
            <w:tcW w:w="1558" w:type="dxa"/>
          </w:tcPr>
          <w:p w14:paraId="12C90FF8" w14:textId="77777777" w:rsidR="00EA5C94" w:rsidRPr="00045C3D" w:rsidRDefault="00EA5C94" w:rsidP="0056466F">
            <w:pPr>
              <w:rPr>
                <w:rFonts w:ascii="Arial" w:hAnsi="Arial" w:cs="Arial"/>
                <w:sz w:val="24"/>
                <w:szCs w:val="24"/>
              </w:rPr>
            </w:pPr>
            <w:r w:rsidRPr="00045C3D">
              <w:rPr>
                <w:rFonts w:ascii="Arial" w:hAnsi="Arial" w:cs="Arial"/>
                <w:sz w:val="24"/>
                <w:szCs w:val="24"/>
              </w:rPr>
              <w:t>45</w:t>
            </w:r>
          </w:p>
        </w:tc>
        <w:tc>
          <w:tcPr>
            <w:tcW w:w="1559" w:type="dxa"/>
          </w:tcPr>
          <w:p w14:paraId="46764D1F" w14:textId="77777777" w:rsidR="00EA5C94" w:rsidRPr="00045C3D" w:rsidRDefault="00EA5C94" w:rsidP="0056466F">
            <w:pPr>
              <w:rPr>
                <w:rFonts w:ascii="Arial" w:hAnsi="Arial" w:cs="Arial"/>
                <w:sz w:val="24"/>
                <w:szCs w:val="24"/>
              </w:rPr>
            </w:pPr>
            <w:r w:rsidRPr="00045C3D">
              <w:rPr>
                <w:rFonts w:ascii="Arial" w:hAnsi="Arial" w:cs="Arial"/>
                <w:sz w:val="24"/>
                <w:szCs w:val="24"/>
              </w:rPr>
              <w:t>100.0%</w:t>
            </w:r>
          </w:p>
        </w:tc>
      </w:tr>
    </w:tbl>
    <w:p w14:paraId="287C928A" w14:textId="77777777" w:rsidR="00EA5C94" w:rsidRPr="00045C3D" w:rsidRDefault="00EA5C94" w:rsidP="00B92A9A">
      <w:pPr>
        <w:rPr>
          <w:rFonts w:ascii="Arial" w:hAnsi="Arial" w:cs="Arial"/>
          <w:sz w:val="24"/>
          <w:szCs w:val="24"/>
        </w:rPr>
      </w:pPr>
      <w:r w:rsidRPr="00045C3D">
        <w:rPr>
          <w:rFonts w:ascii="Arial" w:hAnsi="Arial" w:cs="Arial"/>
          <w:sz w:val="24"/>
          <w:szCs w:val="24"/>
        </w:rPr>
        <w:br/>
      </w:r>
      <w:r w:rsidRPr="00045C3D">
        <w:rPr>
          <w:rFonts w:ascii="Arial" w:eastAsia="Times New Roman" w:hAnsi="Arial" w:cs="Arial"/>
          <w:color w:val="000000" w:themeColor="text1"/>
          <w:sz w:val="24"/>
          <w:szCs w:val="24"/>
          <w:lang w:eastAsia="en-CA"/>
        </w:rPr>
        <w:t>*A bilingual applicant is defined as an individual that self-assessed their language proficiency as intermediate or higher in both official languages.</w:t>
      </w:r>
    </w:p>
    <w:p w14:paraId="4E0E7520" w14:textId="77777777" w:rsidR="00EA5C94" w:rsidRPr="00045C3D" w:rsidRDefault="00EA5C94">
      <w:pPr>
        <w:rPr>
          <w:rFonts w:ascii="Arial" w:hAnsi="Arial" w:cs="Arial"/>
          <w:b/>
          <w:sz w:val="24"/>
          <w:szCs w:val="24"/>
        </w:rPr>
      </w:pPr>
      <w:r w:rsidRPr="00045C3D">
        <w:rPr>
          <w:rFonts w:ascii="Arial" w:hAnsi="Arial" w:cs="Arial"/>
          <w:b/>
          <w:sz w:val="24"/>
          <w:szCs w:val="24"/>
        </w:rPr>
        <w:t>Newfoundland and Labrador</w:t>
      </w:r>
    </w:p>
    <w:tbl>
      <w:tblPr>
        <w:tblStyle w:val="TableGrid"/>
        <w:tblW w:w="0" w:type="auto"/>
        <w:tblLook w:val="04A0" w:firstRow="1" w:lastRow="0" w:firstColumn="1" w:lastColumn="0" w:noHBand="0" w:noVBand="1"/>
        <w:tblCaption w:val="Self-assessed language proficiency of unique applicants to the Recruitment of Policy Leaders (RPL) Initiative, by home region, by fiscal year (Newfoundland and Labrador)"/>
        <w:tblDescription w:val="Self-assessed language proficiency of unique applicants to the Recruitment of Policy Leaders (RPL) Initiative, by home region, by fiscal year. (Newfoundland and Labrador)"/>
      </w:tblPr>
      <w:tblGrid>
        <w:gridCol w:w="1558"/>
        <w:gridCol w:w="1558"/>
        <w:gridCol w:w="1558"/>
        <w:gridCol w:w="1558"/>
        <w:gridCol w:w="1559"/>
      </w:tblGrid>
      <w:tr w:rsidR="00EA5C94" w:rsidRPr="00045C3D" w14:paraId="3B1AEE70" w14:textId="77777777" w:rsidTr="00C05892">
        <w:trPr>
          <w:tblHeader/>
        </w:trPr>
        <w:tc>
          <w:tcPr>
            <w:tcW w:w="1558" w:type="dxa"/>
          </w:tcPr>
          <w:p w14:paraId="1BB020EC" w14:textId="77777777" w:rsidR="00EA5C94" w:rsidRPr="00045C3D" w:rsidRDefault="00EA5C94" w:rsidP="0056466F">
            <w:pPr>
              <w:rPr>
                <w:rFonts w:ascii="Arial" w:hAnsi="Arial" w:cs="Arial"/>
                <w:sz w:val="24"/>
                <w:szCs w:val="24"/>
              </w:rPr>
            </w:pPr>
            <w:r w:rsidRPr="00045C3D">
              <w:rPr>
                <w:rFonts w:ascii="Arial" w:hAnsi="Arial" w:cs="Arial"/>
                <w:sz w:val="24"/>
                <w:szCs w:val="24"/>
              </w:rPr>
              <w:t>Language Proficiency</w:t>
            </w:r>
          </w:p>
        </w:tc>
        <w:tc>
          <w:tcPr>
            <w:tcW w:w="1558" w:type="dxa"/>
          </w:tcPr>
          <w:p w14:paraId="4EEBBE79" w14:textId="77777777" w:rsidR="00EA5C94" w:rsidRPr="00045C3D" w:rsidRDefault="00EA5C94" w:rsidP="0056466F">
            <w:pPr>
              <w:rPr>
                <w:rFonts w:ascii="Arial" w:hAnsi="Arial" w:cs="Arial"/>
                <w:sz w:val="24"/>
                <w:szCs w:val="24"/>
              </w:rPr>
            </w:pPr>
            <w:r w:rsidRPr="00045C3D">
              <w:rPr>
                <w:rFonts w:ascii="Arial" w:hAnsi="Arial" w:cs="Arial"/>
                <w:sz w:val="24"/>
                <w:szCs w:val="24"/>
              </w:rPr>
              <w:t>Count</w:t>
            </w:r>
          </w:p>
          <w:p w14:paraId="44F6FF66" w14:textId="77777777" w:rsidR="00EA5C94" w:rsidRPr="00045C3D" w:rsidRDefault="00EA5C94" w:rsidP="0056466F">
            <w:pPr>
              <w:rPr>
                <w:rFonts w:ascii="Arial" w:hAnsi="Arial" w:cs="Arial"/>
                <w:sz w:val="24"/>
                <w:szCs w:val="24"/>
              </w:rPr>
            </w:pPr>
            <w:r w:rsidRPr="00045C3D">
              <w:rPr>
                <w:rFonts w:ascii="Arial" w:hAnsi="Arial" w:cs="Arial"/>
                <w:sz w:val="24"/>
                <w:szCs w:val="24"/>
              </w:rPr>
              <w:t>2018-2019</w:t>
            </w:r>
          </w:p>
        </w:tc>
        <w:tc>
          <w:tcPr>
            <w:tcW w:w="1558" w:type="dxa"/>
          </w:tcPr>
          <w:p w14:paraId="52B0C4EB" w14:textId="77777777" w:rsidR="00EA5C94" w:rsidRPr="00045C3D" w:rsidRDefault="00EA5C94" w:rsidP="0056466F">
            <w:pPr>
              <w:rPr>
                <w:rFonts w:ascii="Arial" w:hAnsi="Arial" w:cs="Arial"/>
                <w:sz w:val="24"/>
                <w:szCs w:val="24"/>
              </w:rPr>
            </w:pPr>
            <w:r w:rsidRPr="00045C3D">
              <w:rPr>
                <w:rFonts w:ascii="Arial" w:hAnsi="Arial" w:cs="Arial"/>
                <w:sz w:val="24"/>
                <w:szCs w:val="24"/>
              </w:rPr>
              <w:t xml:space="preserve">Percent </w:t>
            </w:r>
            <w:r w:rsidRPr="00045C3D">
              <w:rPr>
                <w:rFonts w:ascii="Arial" w:hAnsi="Arial" w:cs="Arial"/>
                <w:sz w:val="24"/>
                <w:szCs w:val="24"/>
              </w:rPr>
              <w:br/>
              <w:t>2018-2019</w:t>
            </w:r>
          </w:p>
        </w:tc>
        <w:tc>
          <w:tcPr>
            <w:tcW w:w="1558" w:type="dxa"/>
          </w:tcPr>
          <w:p w14:paraId="627F558B" w14:textId="77777777" w:rsidR="00EA5C94" w:rsidRPr="00045C3D" w:rsidRDefault="00EA5C94" w:rsidP="0056466F">
            <w:pPr>
              <w:rPr>
                <w:rFonts w:ascii="Arial" w:hAnsi="Arial" w:cs="Arial"/>
                <w:sz w:val="24"/>
                <w:szCs w:val="24"/>
              </w:rPr>
            </w:pPr>
            <w:r w:rsidRPr="00045C3D">
              <w:rPr>
                <w:rFonts w:ascii="Arial" w:hAnsi="Arial" w:cs="Arial"/>
                <w:sz w:val="24"/>
                <w:szCs w:val="24"/>
              </w:rPr>
              <w:t>Count</w:t>
            </w:r>
            <w:r w:rsidRPr="00045C3D">
              <w:rPr>
                <w:rFonts w:ascii="Arial" w:hAnsi="Arial" w:cs="Arial"/>
                <w:sz w:val="24"/>
                <w:szCs w:val="24"/>
              </w:rPr>
              <w:br/>
              <w:t>2019-2020</w:t>
            </w:r>
          </w:p>
        </w:tc>
        <w:tc>
          <w:tcPr>
            <w:tcW w:w="1559" w:type="dxa"/>
          </w:tcPr>
          <w:p w14:paraId="4A019E18" w14:textId="77777777" w:rsidR="00EA5C94" w:rsidRPr="00045C3D" w:rsidRDefault="00EA5C94" w:rsidP="0056466F">
            <w:pPr>
              <w:rPr>
                <w:rFonts w:ascii="Arial" w:hAnsi="Arial" w:cs="Arial"/>
                <w:sz w:val="24"/>
                <w:szCs w:val="24"/>
              </w:rPr>
            </w:pPr>
            <w:r w:rsidRPr="00045C3D">
              <w:rPr>
                <w:rFonts w:ascii="Arial" w:hAnsi="Arial" w:cs="Arial"/>
                <w:sz w:val="24"/>
                <w:szCs w:val="24"/>
              </w:rPr>
              <w:t>Percent</w:t>
            </w:r>
            <w:r w:rsidRPr="00045C3D">
              <w:rPr>
                <w:rFonts w:ascii="Arial" w:hAnsi="Arial" w:cs="Arial"/>
                <w:sz w:val="24"/>
                <w:szCs w:val="24"/>
              </w:rPr>
              <w:br/>
              <w:t>2019-2020</w:t>
            </w:r>
          </w:p>
        </w:tc>
      </w:tr>
      <w:tr w:rsidR="00EA5C94" w:rsidRPr="00045C3D" w14:paraId="1B5F6B43" w14:textId="77777777" w:rsidTr="00C05892">
        <w:tc>
          <w:tcPr>
            <w:tcW w:w="1558" w:type="dxa"/>
          </w:tcPr>
          <w:p w14:paraId="133A11DC" w14:textId="77777777" w:rsidR="00EA5C94" w:rsidRPr="00045C3D" w:rsidRDefault="00EA5C94" w:rsidP="0056466F">
            <w:pPr>
              <w:rPr>
                <w:rFonts w:ascii="Arial" w:hAnsi="Arial" w:cs="Arial"/>
                <w:sz w:val="24"/>
                <w:szCs w:val="24"/>
              </w:rPr>
            </w:pPr>
            <w:r w:rsidRPr="00045C3D">
              <w:rPr>
                <w:rFonts w:ascii="Arial" w:hAnsi="Arial" w:cs="Arial"/>
                <w:sz w:val="24"/>
                <w:szCs w:val="24"/>
              </w:rPr>
              <w:t>Bilingual *</w:t>
            </w:r>
          </w:p>
        </w:tc>
        <w:tc>
          <w:tcPr>
            <w:tcW w:w="1558" w:type="dxa"/>
          </w:tcPr>
          <w:p w14:paraId="35CBF03A" w14:textId="77777777" w:rsidR="00EA5C94" w:rsidRPr="00045C3D" w:rsidRDefault="00EA5C94" w:rsidP="0056466F">
            <w:pPr>
              <w:rPr>
                <w:rFonts w:ascii="Arial" w:hAnsi="Arial" w:cs="Arial"/>
                <w:sz w:val="24"/>
                <w:szCs w:val="24"/>
              </w:rPr>
            </w:pPr>
            <w:r w:rsidRPr="00045C3D">
              <w:rPr>
                <w:rFonts w:ascii="Arial" w:hAnsi="Arial" w:cs="Arial"/>
                <w:sz w:val="24"/>
                <w:szCs w:val="24"/>
              </w:rPr>
              <w:t>11</w:t>
            </w:r>
          </w:p>
        </w:tc>
        <w:tc>
          <w:tcPr>
            <w:tcW w:w="1558" w:type="dxa"/>
          </w:tcPr>
          <w:p w14:paraId="6BCBA999" w14:textId="77777777" w:rsidR="00EA5C94" w:rsidRPr="00045C3D" w:rsidRDefault="00EA5C94" w:rsidP="0056466F">
            <w:pPr>
              <w:rPr>
                <w:rFonts w:ascii="Arial" w:hAnsi="Arial" w:cs="Arial"/>
                <w:sz w:val="24"/>
                <w:szCs w:val="24"/>
              </w:rPr>
            </w:pPr>
            <w:r w:rsidRPr="00045C3D">
              <w:rPr>
                <w:rFonts w:ascii="Arial" w:hAnsi="Arial" w:cs="Arial"/>
                <w:sz w:val="24"/>
                <w:szCs w:val="24"/>
              </w:rPr>
              <w:t>50.0%</w:t>
            </w:r>
          </w:p>
        </w:tc>
        <w:tc>
          <w:tcPr>
            <w:tcW w:w="1558" w:type="dxa"/>
          </w:tcPr>
          <w:p w14:paraId="7F364C30" w14:textId="77777777" w:rsidR="00EA5C94" w:rsidRPr="00045C3D" w:rsidRDefault="00EA5C94" w:rsidP="0056466F">
            <w:pPr>
              <w:rPr>
                <w:rFonts w:ascii="Arial" w:hAnsi="Arial" w:cs="Arial"/>
                <w:sz w:val="24"/>
                <w:szCs w:val="24"/>
              </w:rPr>
            </w:pPr>
            <w:r w:rsidRPr="00045C3D">
              <w:rPr>
                <w:rFonts w:ascii="Arial" w:hAnsi="Arial" w:cs="Arial"/>
                <w:sz w:val="24"/>
                <w:szCs w:val="24"/>
              </w:rPr>
              <w:t>9</w:t>
            </w:r>
          </w:p>
        </w:tc>
        <w:tc>
          <w:tcPr>
            <w:tcW w:w="1559" w:type="dxa"/>
          </w:tcPr>
          <w:p w14:paraId="6115C625" w14:textId="77777777" w:rsidR="00EA5C94" w:rsidRPr="00045C3D" w:rsidRDefault="00EA5C94" w:rsidP="0056466F">
            <w:pPr>
              <w:rPr>
                <w:rFonts w:ascii="Arial" w:hAnsi="Arial" w:cs="Arial"/>
                <w:sz w:val="24"/>
                <w:szCs w:val="24"/>
              </w:rPr>
            </w:pPr>
            <w:r w:rsidRPr="00045C3D">
              <w:rPr>
                <w:rFonts w:ascii="Arial" w:hAnsi="Arial" w:cs="Arial"/>
                <w:sz w:val="24"/>
                <w:szCs w:val="24"/>
              </w:rPr>
              <w:t>30.0%</w:t>
            </w:r>
          </w:p>
        </w:tc>
      </w:tr>
      <w:tr w:rsidR="00EA5C94" w:rsidRPr="00045C3D" w14:paraId="4A27BB93" w14:textId="77777777" w:rsidTr="00C05892">
        <w:tc>
          <w:tcPr>
            <w:tcW w:w="1558" w:type="dxa"/>
          </w:tcPr>
          <w:p w14:paraId="36A29972" w14:textId="77777777" w:rsidR="00EA5C94" w:rsidRPr="00045C3D" w:rsidRDefault="00EA5C94" w:rsidP="0056466F">
            <w:pPr>
              <w:rPr>
                <w:rFonts w:ascii="Arial" w:hAnsi="Arial" w:cs="Arial"/>
                <w:sz w:val="24"/>
                <w:szCs w:val="24"/>
              </w:rPr>
            </w:pPr>
            <w:r w:rsidRPr="00045C3D">
              <w:rPr>
                <w:rFonts w:ascii="Arial" w:hAnsi="Arial" w:cs="Arial"/>
                <w:sz w:val="24"/>
                <w:szCs w:val="24"/>
              </w:rPr>
              <w:t>Unilingual</w:t>
            </w:r>
          </w:p>
        </w:tc>
        <w:tc>
          <w:tcPr>
            <w:tcW w:w="1558" w:type="dxa"/>
          </w:tcPr>
          <w:p w14:paraId="16E5756C" w14:textId="77777777" w:rsidR="00EA5C94" w:rsidRPr="00045C3D" w:rsidRDefault="00EA5C94" w:rsidP="0056466F">
            <w:pPr>
              <w:rPr>
                <w:rFonts w:ascii="Arial" w:hAnsi="Arial" w:cs="Arial"/>
                <w:sz w:val="24"/>
                <w:szCs w:val="24"/>
              </w:rPr>
            </w:pPr>
            <w:r w:rsidRPr="00045C3D">
              <w:rPr>
                <w:rFonts w:ascii="Arial" w:hAnsi="Arial" w:cs="Arial"/>
                <w:sz w:val="24"/>
                <w:szCs w:val="24"/>
              </w:rPr>
              <w:t>11</w:t>
            </w:r>
          </w:p>
        </w:tc>
        <w:tc>
          <w:tcPr>
            <w:tcW w:w="1558" w:type="dxa"/>
          </w:tcPr>
          <w:p w14:paraId="7BD65CE3" w14:textId="77777777" w:rsidR="00EA5C94" w:rsidRPr="00045C3D" w:rsidRDefault="00EA5C94" w:rsidP="0056466F">
            <w:pPr>
              <w:rPr>
                <w:rFonts w:ascii="Arial" w:hAnsi="Arial" w:cs="Arial"/>
                <w:sz w:val="24"/>
                <w:szCs w:val="24"/>
              </w:rPr>
            </w:pPr>
            <w:r w:rsidRPr="00045C3D">
              <w:rPr>
                <w:rFonts w:ascii="Arial" w:hAnsi="Arial" w:cs="Arial"/>
                <w:sz w:val="24"/>
                <w:szCs w:val="24"/>
              </w:rPr>
              <w:t>50.0%</w:t>
            </w:r>
          </w:p>
        </w:tc>
        <w:tc>
          <w:tcPr>
            <w:tcW w:w="1558" w:type="dxa"/>
          </w:tcPr>
          <w:p w14:paraId="69B67A8E" w14:textId="77777777" w:rsidR="00EA5C94" w:rsidRPr="00045C3D" w:rsidRDefault="00EA5C94" w:rsidP="0056466F">
            <w:pPr>
              <w:rPr>
                <w:rFonts w:ascii="Arial" w:hAnsi="Arial" w:cs="Arial"/>
                <w:sz w:val="24"/>
                <w:szCs w:val="24"/>
              </w:rPr>
            </w:pPr>
            <w:r w:rsidRPr="00045C3D">
              <w:rPr>
                <w:rFonts w:ascii="Arial" w:hAnsi="Arial" w:cs="Arial"/>
                <w:sz w:val="24"/>
                <w:szCs w:val="24"/>
              </w:rPr>
              <w:t>21</w:t>
            </w:r>
          </w:p>
        </w:tc>
        <w:tc>
          <w:tcPr>
            <w:tcW w:w="1559" w:type="dxa"/>
          </w:tcPr>
          <w:p w14:paraId="188890CD" w14:textId="77777777" w:rsidR="00EA5C94" w:rsidRPr="00045C3D" w:rsidRDefault="00EA5C94" w:rsidP="0056466F">
            <w:pPr>
              <w:rPr>
                <w:rFonts w:ascii="Arial" w:hAnsi="Arial" w:cs="Arial"/>
                <w:sz w:val="24"/>
                <w:szCs w:val="24"/>
              </w:rPr>
            </w:pPr>
            <w:r w:rsidRPr="00045C3D">
              <w:rPr>
                <w:rFonts w:ascii="Arial" w:hAnsi="Arial" w:cs="Arial"/>
                <w:sz w:val="24"/>
                <w:szCs w:val="24"/>
              </w:rPr>
              <w:t>70.0%</w:t>
            </w:r>
          </w:p>
        </w:tc>
      </w:tr>
      <w:tr w:rsidR="00EA5C94" w:rsidRPr="00045C3D" w14:paraId="14411235" w14:textId="77777777" w:rsidTr="00C05892">
        <w:tc>
          <w:tcPr>
            <w:tcW w:w="1558" w:type="dxa"/>
          </w:tcPr>
          <w:p w14:paraId="7153CB98" w14:textId="77777777" w:rsidR="00EA5C94" w:rsidRPr="00045C3D" w:rsidRDefault="00EA5C94" w:rsidP="0056466F">
            <w:pPr>
              <w:rPr>
                <w:rFonts w:ascii="Arial" w:hAnsi="Arial" w:cs="Arial"/>
                <w:sz w:val="24"/>
                <w:szCs w:val="24"/>
              </w:rPr>
            </w:pPr>
            <w:r w:rsidRPr="00045C3D">
              <w:rPr>
                <w:rFonts w:ascii="Arial" w:hAnsi="Arial" w:cs="Arial"/>
                <w:sz w:val="24"/>
                <w:szCs w:val="24"/>
              </w:rPr>
              <w:t>Total</w:t>
            </w:r>
          </w:p>
        </w:tc>
        <w:tc>
          <w:tcPr>
            <w:tcW w:w="1558" w:type="dxa"/>
          </w:tcPr>
          <w:p w14:paraId="36B67437" w14:textId="77777777" w:rsidR="00EA5C94" w:rsidRPr="00045C3D" w:rsidRDefault="00EA5C94" w:rsidP="0056466F">
            <w:pPr>
              <w:rPr>
                <w:rFonts w:ascii="Arial" w:hAnsi="Arial" w:cs="Arial"/>
                <w:sz w:val="24"/>
                <w:szCs w:val="24"/>
              </w:rPr>
            </w:pPr>
            <w:r w:rsidRPr="00045C3D">
              <w:rPr>
                <w:rFonts w:ascii="Arial" w:hAnsi="Arial" w:cs="Arial"/>
                <w:sz w:val="24"/>
                <w:szCs w:val="24"/>
              </w:rPr>
              <w:t>22</w:t>
            </w:r>
          </w:p>
        </w:tc>
        <w:tc>
          <w:tcPr>
            <w:tcW w:w="1558" w:type="dxa"/>
          </w:tcPr>
          <w:p w14:paraId="10952E56" w14:textId="77777777" w:rsidR="00EA5C94" w:rsidRPr="00045C3D" w:rsidRDefault="00EA5C94" w:rsidP="0056466F">
            <w:pPr>
              <w:rPr>
                <w:rFonts w:ascii="Arial" w:hAnsi="Arial" w:cs="Arial"/>
                <w:sz w:val="24"/>
                <w:szCs w:val="24"/>
              </w:rPr>
            </w:pPr>
            <w:r w:rsidRPr="00045C3D">
              <w:rPr>
                <w:rFonts w:ascii="Arial" w:hAnsi="Arial" w:cs="Arial"/>
                <w:sz w:val="24"/>
                <w:szCs w:val="24"/>
              </w:rPr>
              <w:t>100.0%</w:t>
            </w:r>
          </w:p>
        </w:tc>
        <w:tc>
          <w:tcPr>
            <w:tcW w:w="1558" w:type="dxa"/>
          </w:tcPr>
          <w:p w14:paraId="461F503D" w14:textId="77777777" w:rsidR="00EA5C94" w:rsidRPr="00045C3D" w:rsidRDefault="00EA5C94" w:rsidP="0056466F">
            <w:pPr>
              <w:rPr>
                <w:rFonts w:ascii="Arial" w:hAnsi="Arial" w:cs="Arial"/>
                <w:sz w:val="24"/>
                <w:szCs w:val="24"/>
              </w:rPr>
            </w:pPr>
            <w:r w:rsidRPr="00045C3D">
              <w:rPr>
                <w:rFonts w:ascii="Arial" w:hAnsi="Arial" w:cs="Arial"/>
                <w:sz w:val="24"/>
                <w:szCs w:val="24"/>
              </w:rPr>
              <w:t>30</w:t>
            </w:r>
          </w:p>
        </w:tc>
        <w:tc>
          <w:tcPr>
            <w:tcW w:w="1559" w:type="dxa"/>
          </w:tcPr>
          <w:p w14:paraId="3A561A70" w14:textId="77777777" w:rsidR="00EA5C94" w:rsidRPr="00045C3D" w:rsidRDefault="00EA5C94" w:rsidP="0056466F">
            <w:pPr>
              <w:rPr>
                <w:rFonts w:ascii="Arial" w:hAnsi="Arial" w:cs="Arial"/>
                <w:sz w:val="24"/>
                <w:szCs w:val="24"/>
              </w:rPr>
            </w:pPr>
            <w:r w:rsidRPr="00045C3D">
              <w:rPr>
                <w:rFonts w:ascii="Arial" w:hAnsi="Arial" w:cs="Arial"/>
                <w:sz w:val="24"/>
                <w:szCs w:val="24"/>
              </w:rPr>
              <w:t>100.0%</w:t>
            </w:r>
          </w:p>
        </w:tc>
      </w:tr>
    </w:tbl>
    <w:p w14:paraId="1F6434BA" w14:textId="77777777" w:rsidR="00EA5C94" w:rsidRPr="00045C3D" w:rsidRDefault="00EA5C94" w:rsidP="00B92A9A">
      <w:pPr>
        <w:rPr>
          <w:rFonts w:ascii="Arial" w:hAnsi="Arial" w:cs="Arial"/>
          <w:sz w:val="24"/>
          <w:szCs w:val="24"/>
        </w:rPr>
      </w:pPr>
      <w:r w:rsidRPr="00045C3D">
        <w:rPr>
          <w:rFonts w:ascii="Arial" w:hAnsi="Arial" w:cs="Arial"/>
          <w:sz w:val="24"/>
          <w:szCs w:val="24"/>
        </w:rPr>
        <w:br/>
      </w:r>
      <w:r w:rsidRPr="00045C3D">
        <w:rPr>
          <w:rFonts w:ascii="Arial" w:eastAsia="Times New Roman" w:hAnsi="Arial" w:cs="Arial"/>
          <w:color w:val="000000" w:themeColor="text1"/>
          <w:sz w:val="24"/>
          <w:szCs w:val="24"/>
          <w:lang w:eastAsia="en-CA"/>
        </w:rPr>
        <w:t>*A bilingual applicant is defined as an individual that self-assessed their language proficiency as intermediate or higher in both official languages.</w:t>
      </w:r>
    </w:p>
    <w:p w14:paraId="62478342" w14:textId="77777777" w:rsidR="00EA5C94" w:rsidRPr="00045C3D" w:rsidRDefault="00EA5C94" w:rsidP="00B92A9A">
      <w:pPr>
        <w:rPr>
          <w:rFonts w:ascii="Arial" w:hAnsi="Arial" w:cs="Arial"/>
          <w:b/>
          <w:sz w:val="24"/>
          <w:szCs w:val="24"/>
        </w:rPr>
      </w:pPr>
      <w:r w:rsidRPr="00045C3D">
        <w:rPr>
          <w:rFonts w:ascii="Arial" w:hAnsi="Arial" w:cs="Arial"/>
          <w:b/>
          <w:sz w:val="24"/>
          <w:szCs w:val="24"/>
        </w:rPr>
        <w:lastRenderedPageBreak/>
        <w:t>Northwest Territories</w:t>
      </w:r>
    </w:p>
    <w:tbl>
      <w:tblPr>
        <w:tblStyle w:val="TableGrid"/>
        <w:tblW w:w="0" w:type="auto"/>
        <w:tblLook w:val="04A0" w:firstRow="1" w:lastRow="0" w:firstColumn="1" w:lastColumn="0" w:noHBand="0" w:noVBand="1"/>
        <w:tblCaption w:val="Self-assessed language proficiency of unique applicants to the Recruitment of Policy Leaders (RPL) Initiative, by home region, by fiscal year (Northwest Territories)"/>
        <w:tblDescription w:val="Self-assessed language proficiency of unique applicants to the Recruitment of Policy Leaders (RPL) Initiative, by home region, by fiscal yearr. (Northwest Territories)"/>
      </w:tblPr>
      <w:tblGrid>
        <w:gridCol w:w="1558"/>
        <w:gridCol w:w="1558"/>
        <w:gridCol w:w="1558"/>
        <w:gridCol w:w="1558"/>
        <w:gridCol w:w="1559"/>
      </w:tblGrid>
      <w:tr w:rsidR="00EA5C94" w:rsidRPr="00045C3D" w14:paraId="3484BFDB" w14:textId="77777777" w:rsidTr="00C05892">
        <w:trPr>
          <w:tblHeader/>
        </w:trPr>
        <w:tc>
          <w:tcPr>
            <w:tcW w:w="1558" w:type="dxa"/>
          </w:tcPr>
          <w:p w14:paraId="6C8363F3" w14:textId="77777777" w:rsidR="00EA5C94" w:rsidRPr="00045C3D" w:rsidRDefault="00EA5C94" w:rsidP="0056466F">
            <w:pPr>
              <w:rPr>
                <w:rFonts w:ascii="Arial" w:hAnsi="Arial" w:cs="Arial"/>
                <w:sz w:val="24"/>
                <w:szCs w:val="24"/>
              </w:rPr>
            </w:pPr>
            <w:r w:rsidRPr="00045C3D">
              <w:rPr>
                <w:rFonts w:ascii="Arial" w:hAnsi="Arial" w:cs="Arial"/>
                <w:sz w:val="24"/>
                <w:szCs w:val="24"/>
              </w:rPr>
              <w:t>Language Proficiency</w:t>
            </w:r>
          </w:p>
        </w:tc>
        <w:tc>
          <w:tcPr>
            <w:tcW w:w="1558" w:type="dxa"/>
          </w:tcPr>
          <w:p w14:paraId="079E4D7A" w14:textId="77777777" w:rsidR="00EA5C94" w:rsidRPr="00045C3D" w:rsidRDefault="00EA5C94" w:rsidP="0056466F">
            <w:pPr>
              <w:rPr>
                <w:rFonts w:ascii="Arial" w:hAnsi="Arial" w:cs="Arial"/>
                <w:sz w:val="24"/>
                <w:szCs w:val="24"/>
              </w:rPr>
            </w:pPr>
            <w:r w:rsidRPr="00045C3D">
              <w:rPr>
                <w:rFonts w:ascii="Arial" w:hAnsi="Arial" w:cs="Arial"/>
                <w:sz w:val="24"/>
                <w:szCs w:val="24"/>
              </w:rPr>
              <w:t>Count</w:t>
            </w:r>
          </w:p>
          <w:p w14:paraId="5F0EFFE2" w14:textId="77777777" w:rsidR="00EA5C94" w:rsidRPr="00045C3D" w:rsidRDefault="00EA5C94" w:rsidP="0056466F">
            <w:pPr>
              <w:rPr>
                <w:rFonts w:ascii="Arial" w:hAnsi="Arial" w:cs="Arial"/>
                <w:sz w:val="24"/>
                <w:szCs w:val="24"/>
              </w:rPr>
            </w:pPr>
            <w:r w:rsidRPr="00045C3D">
              <w:rPr>
                <w:rFonts w:ascii="Arial" w:hAnsi="Arial" w:cs="Arial"/>
                <w:sz w:val="24"/>
                <w:szCs w:val="24"/>
              </w:rPr>
              <w:t>2018-2019</w:t>
            </w:r>
          </w:p>
        </w:tc>
        <w:tc>
          <w:tcPr>
            <w:tcW w:w="1558" w:type="dxa"/>
          </w:tcPr>
          <w:p w14:paraId="5D7B74A4" w14:textId="77777777" w:rsidR="00EA5C94" w:rsidRPr="00045C3D" w:rsidRDefault="00EA5C94" w:rsidP="0056466F">
            <w:pPr>
              <w:rPr>
                <w:rFonts w:ascii="Arial" w:hAnsi="Arial" w:cs="Arial"/>
                <w:sz w:val="24"/>
                <w:szCs w:val="24"/>
              </w:rPr>
            </w:pPr>
            <w:r w:rsidRPr="00045C3D">
              <w:rPr>
                <w:rFonts w:ascii="Arial" w:hAnsi="Arial" w:cs="Arial"/>
                <w:sz w:val="24"/>
                <w:szCs w:val="24"/>
              </w:rPr>
              <w:t xml:space="preserve">Percent </w:t>
            </w:r>
            <w:r w:rsidRPr="00045C3D">
              <w:rPr>
                <w:rFonts w:ascii="Arial" w:hAnsi="Arial" w:cs="Arial"/>
                <w:sz w:val="24"/>
                <w:szCs w:val="24"/>
              </w:rPr>
              <w:br/>
              <w:t>2018-2019</w:t>
            </w:r>
          </w:p>
        </w:tc>
        <w:tc>
          <w:tcPr>
            <w:tcW w:w="1558" w:type="dxa"/>
          </w:tcPr>
          <w:p w14:paraId="643694DD" w14:textId="77777777" w:rsidR="00EA5C94" w:rsidRPr="00045C3D" w:rsidRDefault="00EA5C94" w:rsidP="0056466F">
            <w:pPr>
              <w:rPr>
                <w:rFonts w:ascii="Arial" w:hAnsi="Arial" w:cs="Arial"/>
                <w:sz w:val="24"/>
                <w:szCs w:val="24"/>
              </w:rPr>
            </w:pPr>
            <w:r w:rsidRPr="00045C3D">
              <w:rPr>
                <w:rFonts w:ascii="Arial" w:hAnsi="Arial" w:cs="Arial"/>
                <w:sz w:val="24"/>
                <w:szCs w:val="24"/>
              </w:rPr>
              <w:t>Count</w:t>
            </w:r>
            <w:r w:rsidRPr="00045C3D">
              <w:rPr>
                <w:rFonts w:ascii="Arial" w:hAnsi="Arial" w:cs="Arial"/>
                <w:sz w:val="24"/>
                <w:szCs w:val="24"/>
              </w:rPr>
              <w:br/>
              <w:t>2019-2020</w:t>
            </w:r>
          </w:p>
        </w:tc>
        <w:tc>
          <w:tcPr>
            <w:tcW w:w="1559" w:type="dxa"/>
          </w:tcPr>
          <w:p w14:paraId="1CF9C199" w14:textId="77777777" w:rsidR="00EA5C94" w:rsidRPr="00045C3D" w:rsidRDefault="00EA5C94" w:rsidP="0056466F">
            <w:pPr>
              <w:rPr>
                <w:rFonts w:ascii="Arial" w:hAnsi="Arial" w:cs="Arial"/>
                <w:sz w:val="24"/>
                <w:szCs w:val="24"/>
              </w:rPr>
            </w:pPr>
            <w:r w:rsidRPr="00045C3D">
              <w:rPr>
                <w:rFonts w:ascii="Arial" w:hAnsi="Arial" w:cs="Arial"/>
                <w:sz w:val="24"/>
                <w:szCs w:val="24"/>
              </w:rPr>
              <w:t>Percent</w:t>
            </w:r>
            <w:r w:rsidRPr="00045C3D">
              <w:rPr>
                <w:rFonts w:ascii="Arial" w:hAnsi="Arial" w:cs="Arial"/>
                <w:sz w:val="24"/>
                <w:szCs w:val="24"/>
              </w:rPr>
              <w:br/>
              <w:t>2019-2020</w:t>
            </w:r>
          </w:p>
        </w:tc>
      </w:tr>
      <w:tr w:rsidR="00EA5C94" w:rsidRPr="00045C3D" w14:paraId="64AA97A1" w14:textId="77777777" w:rsidTr="00C05892">
        <w:tc>
          <w:tcPr>
            <w:tcW w:w="1558" w:type="dxa"/>
          </w:tcPr>
          <w:p w14:paraId="63C11404" w14:textId="77777777" w:rsidR="00EA5C94" w:rsidRPr="00045C3D" w:rsidRDefault="00EA5C94" w:rsidP="0056466F">
            <w:pPr>
              <w:rPr>
                <w:rFonts w:ascii="Arial" w:hAnsi="Arial" w:cs="Arial"/>
                <w:sz w:val="24"/>
                <w:szCs w:val="24"/>
              </w:rPr>
            </w:pPr>
            <w:r w:rsidRPr="00045C3D">
              <w:rPr>
                <w:rFonts w:ascii="Arial" w:hAnsi="Arial" w:cs="Arial"/>
                <w:sz w:val="24"/>
                <w:szCs w:val="24"/>
              </w:rPr>
              <w:t>Bilingual *</w:t>
            </w:r>
          </w:p>
        </w:tc>
        <w:tc>
          <w:tcPr>
            <w:tcW w:w="1558" w:type="dxa"/>
          </w:tcPr>
          <w:p w14:paraId="0129C708" w14:textId="77777777" w:rsidR="00EA5C94" w:rsidRPr="00045C3D" w:rsidRDefault="00EA5C94" w:rsidP="0056466F">
            <w:pPr>
              <w:rPr>
                <w:rFonts w:ascii="Arial" w:hAnsi="Arial" w:cs="Arial"/>
                <w:sz w:val="24"/>
                <w:szCs w:val="24"/>
              </w:rPr>
            </w:pPr>
            <w:r w:rsidRPr="00045C3D">
              <w:rPr>
                <w:rFonts w:ascii="Arial" w:hAnsi="Arial" w:cs="Arial"/>
                <w:sz w:val="24"/>
                <w:szCs w:val="24"/>
              </w:rPr>
              <w:t>0</w:t>
            </w:r>
          </w:p>
        </w:tc>
        <w:tc>
          <w:tcPr>
            <w:tcW w:w="1558" w:type="dxa"/>
          </w:tcPr>
          <w:p w14:paraId="3AC52EC3" w14:textId="77777777" w:rsidR="00EA5C94" w:rsidRPr="00045C3D" w:rsidRDefault="00EA5C94" w:rsidP="0056466F">
            <w:pPr>
              <w:rPr>
                <w:rFonts w:ascii="Arial" w:hAnsi="Arial" w:cs="Arial"/>
                <w:sz w:val="24"/>
                <w:szCs w:val="24"/>
              </w:rPr>
            </w:pPr>
            <w:r w:rsidRPr="00045C3D">
              <w:rPr>
                <w:rFonts w:ascii="Arial" w:hAnsi="Arial" w:cs="Arial"/>
                <w:sz w:val="24"/>
                <w:szCs w:val="24"/>
              </w:rPr>
              <w:t>0.0%</w:t>
            </w:r>
          </w:p>
        </w:tc>
        <w:tc>
          <w:tcPr>
            <w:tcW w:w="1558" w:type="dxa"/>
          </w:tcPr>
          <w:p w14:paraId="399FB2CD" w14:textId="77777777" w:rsidR="00EA5C94" w:rsidRPr="00045C3D" w:rsidRDefault="00EA5C94" w:rsidP="0056466F">
            <w:pPr>
              <w:rPr>
                <w:rFonts w:ascii="Arial" w:hAnsi="Arial" w:cs="Arial"/>
                <w:sz w:val="24"/>
                <w:szCs w:val="24"/>
              </w:rPr>
            </w:pPr>
            <w:r w:rsidRPr="00045C3D">
              <w:rPr>
                <w:rFonts w:ascii="Arial" w:hAnsi="Arial" w:cs="Arial"/>
                <w:sz w:val="24"/>
                <w:szCs w:val="24"/>
              </w:rPr>
              <w:t>0</w:t>
            </w:r>
          </w:p>
        </w:tc>
        <w:tc>
          <w:tcPr>
            <w:tcW w:w="1559" w:type="dxa"/>
          </w:tcPr>
          <w:p w14:paraId="3E9B3E1C" w14:textId="77777777" w:rsidR="00EA5C94" w:rsidRPr="00045C3D" w:rsidRDefault="00EA5C94" w:rsidP="0056466F">
            <w:pPr>
              <w:rPr>
                <w:rFonts w:ascii="Arial" w:hAnsi="Arial" w:cs="Arial"/>
                <w:sz w:val="24"/>
                <w:szCs w:val="24"/>
              </w:rPr>
            </w:pPr>
            <w:r w:rsidRPr="00045C3D">
              <w:rPr>
                <w:rFonts w:ascii="Arial" w:hAnsi="Arial" w:cs="Arial"/>
                <w:sz w:val="24"/>
                <w:szCs w:val="24"/>
              </w:rPr>
              <w:t>0.0%</w:t>
            </w:r>
          </w:p>
        </w:tc>
      </w:tr>
      <w:tr w:rsidR="00EA5C94" w:rsidRPr="00045C3D" w14:paraId="65C10632" w14:textId="77777777" w:rsidTr="00C05892">
        <w:tc>
          <w:tcPr>
            <w:tcW w:w="1558" w:type="dxa"/>
          </w:tcPr>
          <w:p w14:paraId="7F87E50F" w14:textId="77777777" w:rsidR="00EA5C94" w:rsidRPr="00045C3D" w:rsidRDefault="00EA5C94" w:rsidP="0056466F">
            <w:pPr>
              <w:rPr>
                <w:rFonts w:ascii="Arial" w:hAnsi="Arial" w:cs="Arial"/>
                <w:sz w:val="24"/>
                <w:szCs w:val="24"/>
              </w:rPr>
            </w:pPr>
            <w:r w:rsidRPr="00045C3D">
              <w:rPr>
                <w:rFonts w:ascii="Arial" w:hAnsi="Arial" w:cs="Arial"/>
                <w:sz w:val="24"/>
                <w:szCs w:val="24"/>
              </w:rPr>
              <w:t>Unilingual</w:t>
            </w:r>
          </w:p>
        </w:tc>
        <w:tc>
          <w:tcPr>
            <w:tcW w:w="1558" w:type="dxa"/>
          </w:tcPr>
          <w:p w14:paraId="1B6B6E08" w14:textId="77777777" w:rsidR="00EA5C94" w:rsidRPr="00045C3D" w:rsidRDefault="00EA5C94" w:rsidP="0056466F">
            <w:pPr>
              <w:rPr>
                <w:rFonts w:ascii="Arial" w:hAnsi="Arial" w:cs="Arial"/>
                <w:sz w:val="24"/>
                <w:szCs w:val="24"/>
              </w:rPr>
            </w:pPr>
            <w:r w:rsidRPr="00045C3D">
              <w:rPr>
                <w:rFonts w:ascii="Arial" w:hAnsi="Arial" w:cs="Arial"/>
                <w:sz w:val="24"/>
                <w:szCs w:val="24"/>
              </w:rPr>
              <w:t>0</w:t>
            </w:r>
          </w:p>
        </w:tc>
        <w:tc>
          <w:tcPr>
            <w:tcW w:w="1558" w:type="dxa"/>
          </w:tcPr>
          <w:p w14:paraId="0368ECDF" w14:textId="77777777" w:rsidR="00EA5C94" w:rsidRPr="00045C3D" w:rsidRDefault="00EA5C94" w:rsidP="0056466F">
            <w:pPr>
              <w:rPr>
                <w:rFonts w:ascii="Arial" w:hAnsi="Arial" w:cs="Arial"/>
                <w:sz w:val="24"/>
                <w:szCs w:val="24"/>
              </w:rPr>
            </w:pPr>
            <w:r w:rsidRPr="00045C3D">
              <w:rPr>
                <w:rFonts w:ascii="Arial" w:hAnsi="Arial" w:cs="Arial"/>
                <w:sz w:val="24"/>
                <w:szCs w:val="24"/>
              </w:rPr>
              <w:t>0.0%</w:t>
            </w:r>
          </w:p>
        </w:tc>
        <w:tc>
          <w:tcPr>
            <w:tcW w:w="1558" w:type="dxa"/>
          </w:tcPr>
          <w:p w14:paraId="6B53D0D2" w14:textId="77777777" w:rsidR="00EA5C94" w:rsidRPr="00045C3D" w:rsidRDefault="00EA5C94" w:rsidP="0056466F">
            <w:pPr>
              <w:rPr>
                <w:rFonts w:ascii="Arial" w:hAnsi="Arial" w:cs="Arial"/>
                <w:sz w:val="24"/>
                <w:szCs w:val="24"/>
              </w:rPr>
            </w:pPr>
            <w:r w:rsidRPr="00045C3D">
              <w:rPr>
                <w:rFonts w:ascii="Arial" w:hAnsi="Arial" w:cs="Arial"/>
                <w:sz w:val="24"/>
                <w:szCs w:val="24"/>
              </w:rPr>
              <w:t>1</w:t>
            </w:r>
          </w:p>
        </w:tc>
        <w:tc>
          <w:tcPr>
            <w:tcW w:w="1559" w:type="dxa"/>
          </w:tcPr>
          <w:p w14:paraId="097EEFC5" w14:textId="77777777" w:rsidR="00EA5C94" w:rsidRPr="00045C3D" w:rsidRDefault="00EA5C94" w:rsidP="0056466F">
            <w:pPr>
              <w:rPr>
                <w:rFonts w:ascii="Arial" w:hAnsi="Arial" w:cs="Arial"/>
                <w:sz w:val="24"/>
                <w:szCs w:val="24"/>
              </w:rPr>
            </w:pPr>
            <w:r w:rsidRPr="00045C3D">
              <w:rPr>
                <w:rFonts w:ascii="Arial" w:hAnsi="Arial" w:cs="Arial"/>
                <w:sz w:val="24"/>
                <w:szCs w:val="24"/>
              </w:rPr>
              <w:t>100.0%</w:t>
            </w:r>
          </w:p>
        </w:tc>
      </w:tr>
      <w:tr w:rsidR="00EA5C94" w:rsidRPr="00045C3D" w14:paraId="7ADA9945" w14:textId="77777777" w:rsidTr="00C05892">
        <w:trPr>
          <w:trHeight w:val="337"/>
        </w:trPr>
        <w:tc>
          <w:tcPr>
            <w:tcW w:w="1558" w:type="dxa"/>
          </w:tcPr>
          <w:p w14:paraId="39179DC2" w14:textId="77777777" w:rsidR="00EA5C94" w:rsidRPr="00045C3D" w:rsidRDefault="00EA5C94" w:rsidP="0056466F">
            <w:pPr>
              <w:rPr>
                <w:rFonts w:ascii="Arial" w:hAnsi="Arial" w:cs="Arial"/>
                <w:sz w:val="24"/>
                <w:szCs w:val="24"/>
              </w:rPr>
            </w:pPr>
            <w:r w:rsidRPr="00045C3D">
              <w:rPr>
                <w:rFonts w:ascii="Arial" w:hAnsi="Arial" w:cs="Arial"/>
                <w:sz w:val="24"/>
                <w:szCs w:val="24"/>
              </w:rPr>
              <w:t>Total</w:t>
            </w:r>
          </w:p>
        </w:tc>
        <w:tc>
          <w:tcPr>
            <w:tcW w:w="1558" w:type="dxa"/>
          </w:tcPr>
          <w:p w14:paraId="5A0BDD0A" w14:textId="77777777" w:rsidR="00EA5C94" w:rsidRPr="00045C3D" w:rsidRDefault="00EA5C94" w:rsidP="0056466F">
            <w:pPr>
              <w:rPr>
                <w:rFonts w:ascii="Arial" w:hAnsi="Arial" w:cs="Arial"/>
                <w:sz w:val="24"/>
                <w:szCs w:val="24"/>
              </w:rPr>
            </w:pPr>
            <w:r w:rsidRPr="00045C3D">
              <w:rPr>
                <w:rFonts w:ascii="Arial" w:hAnsi="Arial" w:cs="Arial"/>
                <w:sz w:val="24"/>
                <w:szCs w:val="24"/>
              </w:rPr>
              <w:t>0</w:t>
            </w:r>
          </w:p>
        </w:tc>
        <w:tc>
          <w:tcPr>
            <w:tcW w:w="1558" w:type="dxa"/>
          </w:tcPr>
          <w:p w14:paraId="142BA001" w14:textId="77777777" w:rsidR="00EA5C94" w:rsidRPr="00045C3D" w:rsidRDefault="00EA5C94" w:rsidP="0056466F">
            <w:pPr>
              <w:rPr>
                <w:rFonts w:ascii="Arial" w:hAnsi="Arial" w:cs="Arial"/>
                <w:sz w:val="24"/>
                <w:szCs w:val="24"/>
              </w:rPr>
            </w:pPr>
            <w:r w:rsidRPr="00045C3D">
              <w:rPr>
                <w:rFonts w:ascii="Arial" w:hAnsi="Arial" w:cs="Arial"/>
                <w:sz w:val="24"/>
                <w:szCs w:val="24"/>
              </w:rPr>
              <w:t>0.0%</w:t>
            </w:r>
          </w:p>
        </w:tc>
        <w:tc>
          <w:tcPr>
            <w:tcW w:w="1558" w:type="dxa"/>
          </w:tcPr>
          <w:p w14:paraId="68A5F1E5" w14:textId="77777777" w:rsidR="00EA5C94" w:rsidRPr="00045C3D" w:rsidRDefault="00EA5C94" w:rsidP="0056466F">
            <w:pPr>
              <w:rPr>
                <w:rFonts w:ascii="Arial" w:hAnsi="Arial" w:cs="Arial"/>
                <w:sz w:val="24"/>
                <w:szCs w:val="24"/>
              </w:rPr>
            </w:pPr>
            <w:r w:rsidRPr="00045C3D">
              <w:rPr>
                <w:rFonts w:ascii="Arial" w:hAnsi="Arial" w:cs="Arial"/>
                <w:sz w:val="24"/>
                <w:szCs w:val="24"/>
              </w:rPr>
              <w:t>1</w:t>
            </w:r>
          </w:p>
        </w:tc>
        <w:tc>
          <w:tcPr>
            <w:tcW w:w="1559" w:type="dxa"/>
          </w:tcPr>
          <w:p w14:paraId="413DCC7C" w14:textId="77777777" w:rsidR="00EA5C94" w:rsidRPr="00045C3D" w:rsidRDefault="00EA5C94" w:rsidP="0056466F">
            <w:pPr>
              <w:rPr>
                <w:rFonts w:ascii="Arial" w:hAnsi="Arial" w:cs="Arial"/>
                <w:sz w:val="24"/>
                <w:szCs w:val="24"/>
              </w:rPr>
            </w:pPr>
            <w:r w:rsidRPr="00045C3D">
              <w:rPr>
                <w:rFonts w:ascii="Arial" w:hAnsi="Arial" w:cs="Arial"/>
                <w:sz w:val="24"/>
                <w:szCs w:val="24"/>
              </w:rPr>
              <w:t>100.0%</w:t>
            </w:r>
          </w:p>
        </w:tc>
      </w:tr>
    </w:tbl>
    <w:p w14:paraId="2F36DF4F" w14:textId="77777777" w:rsidR="00EA5C94" w:rsidRPr="00045C3D" w:rsidRDefault="00EA5C94" w:rsidP="00B92A9A">
      <w:pPr>
        <w:rPr>
          <w:rFonts w:ascii="Arial" w:hAnsi="Arial" w:cs="Arial"/>
          <w:sz w:val="24"/>
          <w:szCs w:val="24"/>
        </w:rPr>
      </w:pPr>
      <w:r w:rsidRPr="00045C3D">
        <w:rPr>
          <w:rFonts w:ascii="Arial" w:hAnsi="Arial" w:cs="Arial"/>
          <w:sz w:val="24"/>
          <w:szCs w:val="24"/>
        </w:rPr>
        <w:br/>
      </w:r>
      <w:r w:rsidRPr="00045C3D">
        <w:rPr>
          <w:rFonts w:ascii="Arial" w:eastAsia="Times New Roman" w:hAnsi="Arial" w:cs="Arial"/>
          <w:color w:val="000000" w:themeColor="text1"/>
          <w:sz w:val="24"/>
          <w:szCs w:val="24"/>
          <w:lang w:eastAsia="en-CA"/>
        </w:rPr>
        <w:t>*A bilingual applicant is defined as an individual that self-assessed their language proficiency as intermediate or higher in both official languages.</w:t>
      </w:r>
    </w:p>
    <w:p w14:paraId="67219B42" w14:textId="77777777" w:rsidR="00EA5C94" w:rsidRPr="00045C3D" w:rsidRDefault="00EA5C94">
      <w:pPr>
        <w:rPr>
          <w:rFonts w:ascii="Arial" w:hAnsi="Arial" w:cs="Arial"/>
          <w:b/>
          <w:sz w:val="24"/>
          <w:szCs w:val="24"/>
        </w:rPr>
      </w:pPr>
      <w:r w:rsidRPr="00045C3D">
        <w:rPr>
          <w:rFonts w:ascii="Arial" w:hAnsi="Arial" w:cs="Arial"/>
          <w:b/>
          <w:sz w:val="24"/>
          <w:szCs w:val="24"/>
        </w:rPr>
        <w:t>Nova Scotia</w:t>
      </w:r>
    </w:p>
    <w:tbl>
      <w:tblPr>
        <w:tblStyle w:val="TableGrid"/>
        <w:tblW w:w="0" w:type="auto"/>
        <w:tblLook w:val="04A0" w:firstRow="1" w:lastRow="0" w:firstColumn="1" w:lastColumn="0" w:noHBand="0" w:noVBand="1"/>
        <w:tblCaption w:val="Self-assessed language proficiency of unique applicants to the Recruitment of Policy Leaders (RPL) Initiative, by home region, by fiscal year (Nova Scotia)"/>
        <w:tblDescription w:val="Self-assessed language proficiency of unique applicants to the Recruitment of Policy Leaders (RPL) Initiative, by home region, by fiscal year. (Nova Scotia)"/>
      </w:tblPr>
      <w:tblGrid>
        <w:gridCol w:w="1558"/>
        <w:gridCol w:w="1558"/>
        <w:gridCol w:w="1558"/>
        <w:gridCol w:w="1558"/>
        <w:gridCol w:w="1559"/>
      </w:tblGrid>
      <w:tr w:rsidR="00EA5C94" w:rsidRPr="00045C3D" w14:paraId="038B0C89" w14:textId="77777777" w:rsidTr="00C05892">
        <w:trPr>
          <w:tblHeader/>
        </w:trPr>
        <w:tc>
          <w:tcPr>
            <w:tcW w:w="1558" w:type="dxa"/>
          </w:tcPr>
          <w:p w14:paraId="0F4E30B6" w14:textId="77777777" w:rsidR="00EA5C94" w:rsidRPr="00045C3D" w:rsidRDefault="00EA5C94" w:rsidP="0056466F">
            <w:pPr>
              <w:rPr>
                <w:rFonts w:ascii="Arial" w:hAnsi="Arial" w:cs="Arial"/>
                <w:sz w:val="24"/>
                <w:szCs w:val="24"/>
              </w:rPr>
            </w:pPr>
            <w:r w:rsidRPr="00045C3D">
              <w:rPr>
                <w:rFonts w:ascii="Arial" w:hAnsi="Arial" w:cs="Arial"/>
                <w:sz w:val="24"/>
                <w:szCs w:val="24"/>
              </w:rPr>
              <w:t>Language Proficiency</w:t>
            </w:r>
          </w:p>
        </w:tc>
        <w:tc>
          <w:tcPr>
            <w:tcW w:w="1558" w:type="dxa"/>
          </w:tcPr>
          <w:p w14:paraId="45AF61A7" w14:textId="77777777" w:rsidR="00EA5C94" w:rsidRPr="00045C3D" w:rsidRDefault="00EA5C94" w:rsidP="0056466F">
            <w:pPr>
              <w:rPr>
                <w:rFonts w:ascii="Arial" w:hAnsi="Arial" w:cs="Arial"/>
                <w:sz w:val="24"/>
                <w:szCs w:val="24"/>
              </w:rPr>
            </w:pPr>
            <w:r w:rsidRPr="00045C3D">
              <w:rPr>
                <w:rFonts w:ascii="Arial" w:hAnsi="Arial" w:cs="Arial"/>
                <w:sz w:val="24"/>
                <w:szCs w:val="24"/>
              </w:rPr>
              <w:t>Count</w:t>
            </w:r>
          </w:p>
          <w:p w14:paraId="74420B99" w14:textId="77777777" w:rsidR="00EA5C94" w:rsidRPr="00045C3D" w:rsidRDefault="00EA5C94" w:rsidP="0056466F">
            <w:pPr>
              <w:rPr>
                <w:rFonts w:ascii="Arial" w:hAnsi="Arial" w:cs="Arial"/>
                <w:sz w:val="24"/>
                <w:szCs w:val="24"/>
              </w:rPr>
            </w:pPr>
            <w:r w:rsidRPr="00045C3D">
              <w:rPr>
                <w:rFonts w:ascii="Arial" w:hAnsi="Arial" w:cs="Arial"/>
                <w:sz w:val="24"/>
                <w:szCs w:val="24"/>
              </w:rPr>
              <w:t>2018-2019</w:t>
            </w:r>
          </w:p>
        </w:tc>
        <w:tc>
          <w:tcPr>
            <w:tcW w:w="1558" w:type="dxa"/>
          </w:tcPr>
          <w:p w14:paraId="24C3D4CF" w14:textId="77777777" w:rsidR="00EA5C94" w:rsidRPr="00045C3D" w:rsidRDefault="00EA5C94" w:rsidP="0056466F">
            <w:pPr>
              <w:rPr>
                <w:rFonts w:ascii="Arial" w:hAnsi="Arial" w:cs="Arial"/>
                <w:sz w:val="24"/>
                <w:szCs w:val="24"/>
              </w:rPr>
            </w:pPr>
            <w:r w:rsidRPr="00045C3D">
              <w:rPr>
                <w:rFonts w:ascii="Arial" w:hAnsi="Arial" w:cs="Arial"/>
                <w:sz w:val="24"/>
                <w:szCs w:val="24"/>
              </w:rPr>
              <w:t xml:space="preserve">Percent </w:t>
            </w:r>
            <w:r w:rsidRPr="00045C3D">
              <w:rPr>
                <w:rFonts w:ascii="Arial" w:hAnsi="Arial" w:cs="Arial"/>
                <w:sz w:val="24"/>
                <w:szCs w:val="24"/>
              </w:rPr>
              <w:br/>
              <w:t>2018-2019</w:t>
            </w:r>
          </w:p>
        </w:tc>
        <w:tc>
          <w:tcPr>
            <w:tcW w:w="1558" w:type="dxa"/>
          </w:tcPr>
          <w:p w14:paraId="07C7D628" w14:textId="77777777" w:rsidR="00EA5C94" w:rsidRPr="00045C3D" w:rsidRDefault="00EA5C94" w:rsidP="0056466F">
            <w:pPr>
              <w:rPr>
                <w:rFonts w:ascii="Arial" w:hAnsi="Arial" w:cs="Arial"/>
                <w:sz w:val="24"/>
                <w:szCs w:val="24"/>
              </w:rPr>
            </w:pPr>
            <w:r w:rsidRPr="00045C3D">
              <w:rPr>
                <w:rFonts w:ascii="Arial" w:hAnsi="Arial" w:cs="Arial"/>
                <w:sz w:val="24"/>
                <w:szCs w:val="24"/>
              </w:rPr>
              <w:t>Count</w:t>
            </w:r>
            <w:r w:rsidRPr="00045C3D">
              <w:rPr>
                <w:rFonts w:ascii="Arial" w:hAnsi="Arial" w:cs="Arial"/>
                <w:sz w:val="24"/>
                <w:szCs w:val="24"/>
              </w:rPr>
              <w:br/>
              <w:t>2019-2020</w:t>
            </w:r>
          </w:p>
        </w:tc>
        <w:tc>
          <w:tcPr>
            <w:tcW w:w="1559" w:type="dxa"/>
          </w:tcPr>
          <w:p w14:paraId="186F5E8D" w14:textId="77777777" w:rsidR="00EA5C94" w:rsidRPr="00045C3D" w:rsidRDefault="00EA5C94" w:rsidP="0056466F">
            <w:pPr>
              <w:rPr>
                <w:rFonts w:ascii="Arial" w:hAnsi="Arial" w:cs="Arial"/>
                <w:sz w:val="24"/>
                <w:szCs w:val="24"/>
              </w:rPr>
            </w:pPr>
            <w:r w:rsidRPr="00045C3D">
              <w:rPr>
                <w:rFonts w:ascii="Arial" w:hAnsi="Arial" w:cs="Arial"/>
                <w:sz w:val="24"/>
                <w:szCs w:val="24"/>
              </w:rPr>
              <w:t>Percent</w:t>
            </w:r>
            <w:r w:rsidRPr="00045C3D">
              <w:rPr>
                <w:rFonts w:ascii="Arial" w:hAnsi="Arial" w:cs="Arial"/>
                <w:sz w:val="24"/>
                <w:szCs w:val="24"/>
              </w:rPr>
              <w:br/>
              <w:t>2019-2020</w:t>
            </w:r>
          </w:p>
        </w:tc>
      </w:tr>
      <w:tr w:rsidR="00EA5C94" w:rsidRPr="00045C3D" w14:paraId="4060987D" w14:textId="77777777" w:rsidTr="00C05892">
        <w:tc>
          <w:tcPr>
            <w:tcW w:w="1558" w:type="dxa"/>
          </w:tcPr>
          <w:p w14:paraId="086C97EC" w14:textId="77777777" w:rsidR="00EA5C94" w:rsidRPr="00045C3D" w:rsidRDefault="00EA5C94" w:rsidP="0056466F">
            <w:pPr>
              <w:rPr>
                <w:rFonts w:ascii="Arial" w:hAnsi="Arial" w:cs="Arial"/>
                <w:sz w:val="24"/>
                <w:szCs w:val="24"/>
              </w:rPr>
            </w:pPr>
            <w:r w:rsidRPr="00045C3D">
              <w:rPr>
                <w:rFonts w:ascii="Arial" w:hAnsi="Arial" w:cs="Arial"/>
                <w:sz w:val="24"/>
                <w:szCs w:val="24"/>
              </w:rPr>
              <w:t>Bilingual *</w:t>
            </w:r>
          </w:p>
        </w:tc>
        <w:tc>
          <w:tcPr>
            <w:tcW w:w="1558" w:type="dxa"/>
          </w:tcPr>
          <w:p w14:paraId="490CFC65" w14:textId="77777777" w:rsidR="00EA5C94" w:rsidRPr="00045C3D" w:rsidRDefault="00EA5C94" w:rsidP="0056466F">
            <w:pPr>
              <w:rPr>
                <w:rFonts w:ascii="Arial" w:hAnsi="Arial" w:cs="Arial"/>
                <w:sz w:val="24"/>
                <w:szCs w:val="24"/>
              </w:rPr>
            </w:pPr>
            <w:r w:rsidRPr="00045C3D">
              <w:rPr>
                <w:rFonts w:ascii="Arial" w:hAnsi="Arial" w:cs="Arial"/>
                <w:sz w:val="24"/>
                <w:szCs w:val="24"/>
              </w:rPr>
              <w:t>13</w:t>
            </w:r>
          </w:p>
        </w:tc>
        <w:tc>
          <w:tcPr>
            <w:tcW w:w="1558" w:type="dxa"/>
          </w:tcPr>
          <w:p w14:paraId="123B895C" w14:textId="77777777" w:rsidR="00EA5C94" w:rsidRPr="00045C3D" w:rsidRDefault="00EA5C94" w:rsidP="0056466F">
            <w:pPr>
              <w:rPr>
                <w:rFonts w:ascii="Arial" w:hAnsi="Arial" w:cs="Arial"/>
                <w:sz w:val="24"/>
                <w:szCs w:val="24"/>
              </w:rPr>
            </w:pPr>
            <w:r w:rsidRPr="00045C3D">
              <w:rPr>
                <w:rFonts w:ascii="Arial" w:hAnsi="Arial" w:cs="Arial"/>
                <w:sz w:val="24"/>
                <w:szCs w:val="24"/>
              </w:rPr>
              <w:t>46.4%</w:t>
            </w:r>
          </w:p>
        </w:tc>
        <w:tc>
          <w:tcPr>
            <w:tcW w:w="1558" w:type="dxa"/>
          </w:tcPr>
          <w:p w14:paraId="111139A9" w14:textId="77777777" w:rsidR="00EA5C94" w:rsidRPr="00045C3D" w:rsidRDefault="00EA5C94" w:rsidP="0056466F">
            <w:pPr>
              <w:rPr>
                <w:rFonts w:ascii="Arial" w:hAnsi="Arial" w:cs="Arial"/>
                <w:sz w:val="24"/>
                <w:szCs w:val="24"/>
              </w:rPr>
            </w:pPr>
            <w:r w:rsidRPr="00045C3D">
              <w:rPr>
                <w:rFonts w:ascii="Arial" w:hAnsi="Arial" w:cs="Arial"/>
                <w:sz w:val="24"/>
                <w:szCs w:val="24"/>
              </w:rPr>
              <w:t>19</w:t>
            </w:r>
          </w:p>
        </w:tc>
        <w:tc>
          <w:tcPr>
            <w:tcW w:w="1559" w:type="dxa"/>
          </w:tcPr>
          <w:p w14:paraId="5CDDB473" w14:textId="77777777" w:rsidR="00EA5C94" w:rsidRPr="00045C3D" w:rsidRDefault="00EA5C94" w:rsidP="0056466F">
            <w:pPr>
              <w:rPr>
                <w:rFonts w:ascii="Arial" w:hAnsi="Arial" w:cs="Arial"/>
                <w:sz w:val="24"/>
                <w:szCs w:val="24"/>
              </w:rPr>
            </w:pPr>
            <w:r w:rsidRPr="00045C3D">
              <w:rPr>
                <w:rFonts w:ascii="Arial" w:hAnsi="Arial" w:cs="Arial"/>
                <w:sz w:val="24"/>
                <w:szCs w:val="24"/>
              </w:rPr>
              <w:t>54.3%</w:t>
            </w:r>
          </w:p>
        </w:tc>
      </w:tr>
      <w:tr w:rsidR="00EA5C94" w:rsidRPr="00045C3D" w14:paraId="048D6843" w14:textId="77777777" w:rsidTr="00C05892">
        <w:tc>
          <w:tcPr>
            <w:tcW w:w="1558" w:type="dxa"/>
          </w:tcPr>
          <w:p w14:paraId="54C6BEC9" w14:textId="77777777" w:rsidR="00EA5C94" w:rsidRPr="00045C3D" w:rsidRDefault="00EA5C94" w:rsidP="0056466F">
            <w:pPr>
              <w:rPr>
                <w:rFonts w:ascii="Arial" w:hAnsi="Arial" w:cs="Arial"/>
                <w:sz w:val="24"/>
                <w:szCs w:val="24"/>
              </w:rPr>
            </w:pPr>
            <w:r w:rsidRPr="00045C3D">
              <w:rPr>
                <w:rFonts w:ascii="Arial" w:hAnsi="Arial" w:cs="Arial"/>
                <w:sz w:val="24"/>
                <w:szCs w:val="24"/>
              </w:rPr>
              <w:t>Unilingual</w:t>
            </w:r>
          </w:p>
        </w:tc>
        <w:tc>
          <w:tcPr>
            <w:tcW w:w="1558" w:type="dxa"/>
          </w:tcPr>
          <w:p w14:paraId="67921AE1" w14:textId="77777777" w:rsidR="00EA5C94" w:rsidRPr="00045C3D" w:rsidRDefault="00EA5C94" w:rsidP="0056466F">
            <w:pPr>
              <w:rPr>
                <w:rFonts w:ascii="Arial" w:hAnsi="Arial" w:cs="Arial"/>
                <w:sz w:val="24"/>
                <w:szCs w:val="24"/>
              </w:rPr>
            </w:pPr>
            <w:r w:rsidRPr="00045C3D">
              <w:rPr>
                <w:rFonts w:ascii="Arial" w:hAnsi="Arial" w:cs="Arial"/>
                <w:sz w:val="24"/>
                <w:szCs w:val="24"/>
              </w:rPr>
              <w:t>15</w:t>
            </w:r>
          </w:p>
        </w:tc>
        <w:tc>
          <w:tcPr>
            <w:tcW w:w="1558" w:type="dxa"/>
          </w:tcPr>
          <w:p w14:paraId="6B1E1F39" w14:textId="77777777" w:rsidR="00EA5C94" w:rsidRPr="00045C3D" w:rsidRDefault="00EA5C94" w:rsidP="0056466F">
            <w:pPr>
              <w:rPr>
                <w:rFonts w:ascii="Arial" w:hAnsi="Arial" w:cs="Arial"/>
                <w:sz w:val="24"/>
                <w:szCs w:val="24"/>
              </w:rPr>
            </w:pPr>
            <w:r w:rsidRPr="00045C3D">
              <w:rPr>
                <w:rFonts w:ascii="Arial" w:hAnsi="Arial" w:cs="Arial"/>
                <w:sz w:val="24"/>
                <w:szCs w:val="24"/>
              </w:rPr>
              <w:t>53.6%</w:t>
            </w:r>
          </w:p>
        </w:tc>
        <w:tc>
          <w:tcPr>
            <w:tcW w:w="1558" w:type="dxa"/>
          </w:tcPr>
          <w:p w14:paraId="7DA0C6B6" w14:textId="77777777" w:rsidR="00EA5C94" w:rsidRPr="00045C3D" w:rsidRDefault="00EA5C94" w:rsidP="0056466F">
            <w:pPr>
              <w:rPr>
                <w:rFonts w:ascii="Arial" w:hAnsi="Arial" w:cs="Arial"/>
                <w:sz w:val="24"/>
                <w:szCs w:val="24"/>
              </w:rPr>
            </w:pPr>
            <w:r w:rsidRPr="00045C3D">
              <w:rPr>
                <w:rFonts w:ascii="Arial" w:hAnsi="Arial" w:cs="Arial"/>
                <w:sz w:val="24"/>
                <w:szCs w:val="24"/>
              </w:rPr>
              <w:t>16</w:t>
            </w:r>
          </w:p>
        </w:tc>
        <w:tc>
          <w:tcPr>
            <w:tcW w:w="1559" w:type="dxa"/>
          </w:tcPr>
          <w:p w14:paraId="1BF441CF" w14:textId="77777777" w:rsidR="00EA5C94" w:rsidRPr="00045C3D" w:rsidRDefault="00EA5C94" w:rsidP="0056466F">
            <w:pPr>
              <w:rPr>
                <w:rFonts w:ascii="Arial" w:hAnsi="Arial" w:cs="Arial"/>
                <w:sz w:val="24"/>
                <w:szCs w:val="24"/>
              </w:rPr>
            </w:pPr>
            <w:r w:rsidRPr="00045C3D">
              <w:rPr>
                <w:rFonts w:ascii="Arial" w:hAnsi="Arial" w:cs="Arial"/>
                <w:sz w:val="24"/>
                <w:szCs w:val="24"/>
              </w:rPr>
              <w:t>45.7%</w:t>
            </w:r>
          </w:p>
        </w:tc>
      </w:tr>
      <w:tr w:rsidR="00EA5C94" w:rsidRPr="00045C3D" w14:paraId="0E381C73" w14:textId="77777777" w:rsidTr="00C05892">
        <w:tc>
          <w:tcPr>
            <w:tcW w:w="1558" w:type="dxa"/>
          </w:tcPr>
          <w:p w14:paraId="3FE57F72" w14:textId="77777777" w:rsidR="00EA5C94" w:rsidRPr="00045C3D" w:rsidRDefault="00EA5C94" w:rsidP="0056466F">
            <w:pPr>
              <w:rPr>
                <w:rFonts w:ascii="Arial" w:hAnsi="Arial" w:cs="Arial"/>
                <w:sz w:val="24"/>
                <w:szCs w:val="24"/>
              </w:rPr>
            </w:pPr>
            <w:r w:rsidRPr="00045C3D">
              <w:rPr>
                <w:rFonts w:ascii="Arial" w:hAnsi="Arial" w:cs="Arial"/>
                <w:sz w:val="24"/>
                <w:szCs w:val="24"/>
              </w:rPr>
              <w:t>Total</w:t>
            </w:r>
          </w:p>
        </w:tc>
        <w:tc>
          <w:tcPr>
            <w:tcW w:w="1558" w:type="dxa"/>
          </w:tcPr>
          <w:p w14:paraId="62571F97" w14:textId="77777777" w:rsidR="00EA5C94" w:rsidRPr="00045C3D" w:rsidRDefault="00EA5C94" w:rsidP="0056466F">
            <w:pPr>
              <w:rPr>
                <w:rFonts w:ascii="Arial" w:hAnsi="Arial" w:cs="Arial"/>
                <w:sz w:val="24"/>
                <w:szCs w:val="24"/>
              </w:rPr>
            </w:pPr>
            <w:r w:rsidRPr="00045C3D">
              <w:rPr>
                <w:rFonts w:ascii="Arial" w:hAnsi="Arial" w:cs="Arial"/>
                <w:sz w:val="24"/>
                <w:szCs w:val="24"/>
              </w:rPr>
              <w:t>28</w:t>
            </w:r>
          </w:p>
        </w:tc>
        <w:tc>
          <w:tcPr>
            <w:tcW w:w="1558" w:type="dxa"/>
          </w:tcPr>
          <w:p w14:paraId="4363C244" w14:textId="77777777" w:rsidR="00EA5C94" w:rsidRPr="00045C3D" w:rsidRDefault="00EA5C94" w:rsidP="0056466F">
            <w:pPr>
              <w:rPr>
                <w:rFonts w:ascii="Arial" w:hAnsi="Arial" w:cs="Arial"/>
                <w:sz w:val="24"/>
                <w:szCs w:val="24"/>
              </w:rPr>
            </w:pPr>
            <w:r w:rsidRPr="00045C3D">
              <w:rPr>
                <w:rFonts w:ascii="Arial" w:hAnsi="Arial" w:cs="Arial"/>
                <w:sz w:val="24"/>
                <w:szCs w:val="24"/>
              </w:rPr>
              <w:t>100.0%</w:t>
            </w:r>
          </w:p>
        </w:tc>
        <w:tc>
          <w:tcPr>
            <w:tcW w:w="1558" w:type="dxa"/>
          </w:tcPr>
          <w:p w14:paraId="65207F72" w14:textId="77777777" w:rsidR="00EA5C94" w:rsidRPr="00045C3D" w:rsidRDefault="00EA5C94" w:rsidP="0056466F">
            <w:pPr>
              <w:rPr>
                <w:rFonts w:ascii="Arial" w:hAnsi="Arial" w:cs="Arial"/>
                <w:sz w:val="24"/>
                <w:szCs w:val="24"/>
              </w:rPr>
            </w:pPr>
            <w:r w:rsidRPr="00045C3D">
              <w:rPr>
                <w:rFonts w:ascii="Arial" w:hAnsi="Arial" w:cs="Arial"/>
                <w:sz w:val="24"/>
                <w:szCs w:val="24"/>
              </w:rPr>
              <w:t>35</w:t>
            </w:r>
          </w:p>
        </w:tc>
        <w:tc>
          <w:tcPr>
            <w:tcW w:w="1559" w:type="dxa"/>
          </w:tcPr>
          <w:p w14:paraId="2AC622F7" w14:textId="77777777" w:rsidR="00EA5C94" w:rsidRPr="00045C3D" w:rsidRDefault="00EA5C94" w:rsidP="0056466F">
            <w:pPr>
              <w:rPr>
                <w:rFonts w:ascii="Arial" w:hAnsi="Arial" w:cs="Arial"/>
                <w:sz w:val="24"/>
                <w:szCs w:val="24"/>
              </w:rPr>
            </w:pPr>
            <w:r w:rsidRPr="00045C3D">
              <w:rPr>
                <w:rFonts w:ascii="Arial" w:hAnsi="Arial" w:cs="Arial"/>
                <w:sz w:val="24"/>
                <w:szCs w:val="24"/>
              </w:rPr>
              <w:t>100.0%</w:t>
            </w:r>
          </w:p>
        </w:tc>
      </w:tr>
    </w:tbl>
    <w:p w14:paraId="19A81C88" w14:textId="77777777" w:rsidR="00EA5C94" w:rsidRPr="00045C3D" w:rsidRDefault="00EA5C94" w:rsidP="00B92A9A">
      <w:pPr>
        <w:rPr>
          <w:rFonts w:ascii="Arial" w:hAnsi="Arial" w:cs="Arial"/>
          <w:sz w:val="24"/>
          <w:szCs w:val="24"/>
        </w:rPr>
      </w:pPr>
      <w:r w:rsidRPr="00045C3D">
        <w:rPr>
          <w:rFonts w:ascii="Arial" w:hAnsi="Arial" w:cs="Arial"/>
          <w:sz w:val="24"/>
          <w:szCs w:val="24"/>
        </w:rPr>
        <w:br/>
      </w:r>
      <w:r w:rsidRPr="00045C3D">
        <w:rPr>
          <w:rFonts w:ascii="Arial" w:eastAsia="Times New Roman" w:hAnsi="Arial" w:cs="Arial"/>
          <w:color w:val="000000" w:themeColor="text1"/>
          <w:sz w:val="24"/>
          <w:szCs w:val="24"/>
          <w:lang w:eastAsia="en-CA"/>
        </w:rPr>
        <w:t>*A bilingual applicant is defined as an individual that self-assessed their language proficiency as intermediate or higher in both official languages.</w:t>
      </w:r>
    </w:p>
    <w:p w14:paraId="615B3C16" w14:textId="77777777" w:rsidR="00EA5C94" w:rsidRPr="00045C3D" w:rsidRDefault="00EA5C94">
      <w:pPr>
        <w:rPr>
          <w:rFonts w:ascii="Arial" w:hAnsi="Arial" w:cs="Arial"/>
          <w:b/>
          <w:sz w:val="24"/>
          <w:szCs w:val="24"/>
        </w:rPr>
      </w:pPr>
      <w:r w:rsidRPr="00045C3D">
        <w:rPr>
          <w:rFonts w:ascii="Arial" w:hAnsi="Arial" w:cs="Arial"/>
          <w:b/>
          <w:sz w:val="24"/>
          <w:szCs w:val="24"/>
        </w:rPr>
        <w:t>Nunavut</w:t>
      </w:r>
    </w:p>
    <w:tbl>
      <w:tblPr>
        <w:tblStyle w:val="TableGrid"/>
        <w:tblW w:w="0" w:type="auto"/>
        <w:tblLook w:val="04A0" w:firstRow="1" w:lastRow="0" w:firstColumn="1" w:lastColumn="0" w:noHBand="0" w:noVBand="1"/>
        <w:tblCaption w:val="Self-assessed language proficiency of unique applicants to the Recruitment of Policy Leaders (RPL) Initiative, by home region, by fiscal year (Nunavut)"/>
        <w:tblDescription w:val="Self-assessed language proficiency of unique applicants to the Recruitment of Policy Leaders (RPL) Initiative, by home region, by fiscal year. (Nunavut)"/>
      </w:tblPr>
      <w:tblGrid>
        <w:gridCol w:w="1558"/>
        <w:gridCol w:w="1558"/>
        <w:gridCol w:w="1558"/>
        <w:gridCol w:w="1558"/>
        <w:gridCol w:w="1559"/>
      </w:tblGrid>
      <w:tr w:rsidR="00EA5C94" w:rsidRPr="00045C3D" w14:paraId="5E8702DD" w14:textId="77777777" w:rsidTr="00C05892">
        <w:trPr>
          <w:tblHeader/>
        </w:trPr>
        <w:tc>
          <w:tcPr>
            <w:tcW w:w="1558" w:type="dxa"/>
          </w:tcPr>
          <w:p w14:paraId="041CF80E" w14:textId="77777777" w:rsidR="00EA5C94" w:rsidRPr="00045C3D" w:rsidRDefault="00EA5C94" w:rsidP="0056466F">
            <w:pPr>
              <w:rPr>
                <w:rFonts w:ascii="Arial" w:hAnsi="Arial" w:cs="Arial"/>
                <w:sz w:val="24"/>
                <w:szCs w:val="24"/>
              </w:rPr>
            </w:pPr>
            <w:r w:rsidRPr="00045C3D">
              <w:rPr>
                <w:rFonts w:ascii="Arial" w:hAnsi="Arial" w:cs="Arial"/>
                <w:sz w:val="24"/>
                <w:szCs w:val="24"/>
              </w:rPr>
              <w:t>Language Proficiency</w:t>
            </w:r>
          </w:p>
        </w:tc>
        <w:tc>
          <w:tcPr>
            <w:tcW w:w="1558" w:type="dxa"/>
          </w:tcPr>
          <w:p w14:paraId="6664DF51" w14:textId="77777777" w:rsidR="00EA5C94" w:rsidRPr="00045C3D" w:rsidRDefault="00EA5C94" w:rsidP="0056466F">
            <w:pPr>
              <w:rPr>
                <w:rFonts w:ascii="Arial" w:hAnsi="Arial" w:cs="Arial"/>
                <w:sz w:val="24"/>
                <w:szCs w:val="24"/>
              </w:rPr>
            </w:pPr>
            <w:r w:rsidRPr="00045C3D">
              <w:rPr>
                <w:rFonts w:ascii="Arial" w:hAnsi="Arial" w:cs="Arial"/>
                <w:sz w:val="24"/>
                <w:szCs w:val="24"/>
              </w:rPr>
              <w:t>Count</w:t>
            </w:r>
          </w:p>
          <w:p w14:paraId="46D80309" w14:textId="77777777" w:rsidR="00EA5C94" w:rsidRPr="00045C3D" w:rsidRDefault="00EA5C94" w:rsidP="0056466F">
            <w:pPr>
              <w:rPr>
                <w:rFonts w:ascii="Arial" w:hAnsi="Arial" w:cs="Arial"/>
                <w:sz w:val="24"/>
                <w:szCs w:val="24"/>
              </w:rPr>
            </w:pPr>
            <w:r w:rsidRPr="00045C3D">
              <w:rPr>
                <w:rFonts w:ascii="Arial" w:hAnsi="Arial" w:cs="Arial"/>
                <w:sz w:val="24"/>
                <w:szCs w:val="24"/>
              </w:rPr>
              <w:t>2018-2019</w:t>
            </w:r>
          </w:p>
        </w:tc>
        <w:tc>
          <w:tcPr>
            <w:tcW w:w="1558" w:type="dxa"/>
          </w:tcPr>
          <w:p w14:paraId="67F95D96" w14:textId="77777777" w:rsidR="00EA5C94" w:rsidRPr="00045C3D" w:rsidRDefault="00EA5C94" w:rsidP="0056466F">
            <w:pPr>
              <w:rPr>
                <w:rFonts w:ascii="Arial" w:hAnsi="Arial" w:cs="Arial"/>
                <w:sz w:val="24"/>
                <w:szCs w:val="24"/>
              </w:rPr>
            </w:pPr>
            <w:r w:rsidRPr="00045C3D">
              <w:rPr>
                <w:rFonts w:ascii="Arial" w:hAnsi="Arial" w:cs="Arial"/>
                <w:sz w:val="24"/>
                <w:szCs w:val="24"/>
              </w:rPr>
              <w:t xml:space="preserve">Percent </w:t>
            </w:r>
            <w:r w:rsidRPr="00045C3D">
              <w:rPr>
                <w:rFonts w:ascii="Arial" w:hAnsi="Arial" w:cs="Arial"/>
                <w:sz w:val="24"/>
                <w:szCs w:val="24"/>
              </w:rPr>
              <w:br/>
              <w:t>2018-2019</w:t>
            </w:r>
          </w:p>
        </w:tc>
        <w:tc>
          <w:tcPr>
            <w:tcW w:w="1558" w:type="dxa"/>
          </w:tcPr>
          <w:p w14:paraId="64884438" w14:textId="77777777" w:rsidR="00EA5C94" w:rsidRPr="00045C3D" w:rsidRDefault="00EA5C94" w:rsidP="0056466F">
            <w:pPr>
              <w:rPr>
                <w:rFonts w:ascii="Arial" w:hAnsi="Arial" w:cs="Arial"/>
                <w:sz w:val="24"/>
                <w:szCs w:val="24"/>
              </w:rPr>
            </w:pPr>
            <w:r w:rsidRPr="00045C3D">
              <w:rPr>
                <w:rFonts w:ascii="Arial" w:hAnsi="Arial" w:cs="Arial"/>
                <w:sz w:val="24"/>
                <w:szCs w:val="24"/>
              </w:rPr>
              <w:t>Count</w:t>
            </w:r>
            <w:r w:rsidRPr="00045C3D">
              <w:rPr>
                <w:rFonts w:ascii="Arial" w:hAnsi="Arial" w:cs="Arial"/>
                <w:sz w:val="24"/>
                <w:szCs w:val="24"/>
              </w:rPr>
              <w:br/>
              <w:t>2019-2020</w:t>
            </w:r>
          </w:p>
        </w:tc>
        <w:tc>
          <w:tcPr>
            <w:tcW w:w="1559" w:type="dxa"/>
          </w:tcPr>
          <w:p w14:paraId="5AADF46E" w14:textId="77777777" w:rsidR="00EA5C94" w:rsidRPr="00045C3D" w:rsidRDefault="00EA5C94" w:rsidP="0056466F">
            <w:pPr>
              <w:rPr>
                <w:rFonts w:ascii="Arial" w:hAnsi="Arial" w:cs="Arial"/>
                <w:sz w:val="24"/>
                <w:szCs w:val="24"/>
              </w:rPr>
            </w:pPr>
            <w:r w:rsidRPr="00045C3D">
              <w:rPr>
                <w:rFonts w:ascii="Arial" w:hAnsi="Arial" w:cs="Arial"/>
                <w:sz w:val="24"/>
                <w:szCs w:val="24"/>
              </w:rPr>
              <w:t>Percent</w:t>
            </w:r>
            <w:r w:rsidRPr="00045C3D">
              <w:rPr>
                <w:rFonts w:ascii="Arial" w:hAnsi="Arial" w:cs="Arial"/>
                <w:sz w:val="24"/>
                <w:szCs w:val="24"/>
              </w:rPr>
              <w:br/>
              <w:t>2019-2020</w:t>
            </w:r>
          </w:p>
        </w:tc>
      </w:tr>
      <w:tr w:rsidR="00EA5C94" w:rsidRPr="00045C3D" w14:paraId="68E0705C" w14:textId="77777777" w:rsidTr="00C05892">
        <w:tc>
          <w:tcPr>
            <w:tcW w:w="1558" w:type="dxa"/>
          </w:tcPr>
          <w:p w14:paraId="7C85CF7E" w14:textId="77777777" w:rsidR="00EA5C94" w:rsidRPr="00045C3D" w:rsidRDefault="00EA5C94" w:rsidP="0056466F">
            <w:pPr>
              <w:rPr>
                <w:rFonts w:ascii="Arial" w:hAnsi="Arial" w:cs="Arial"/>
                <w:sz w:val="24"/>
                <w:szCs w:val="24"/>
              </w:rPr>
            </w:pPr>
            <w:r w:rsidRPr="00045C3D">
              <w:rPr>
                <w:rFonts w:ascii="Arial" w:hAnsi="Arial" w:cs="Arial"/>
                <w:sz w:val="24"/>
                <w:szCs w:val="24"/>
              </w:rPr>
              <w:t>Bilingual *</w:t>
            </w:r>
          </w:p>
        </w:tc>
        <w:tc>
          <w:tcPr>
            <w:tcW w:w="1558" w:type="dxa"/>
          </w:tcPr>
          <w:p w14:paraId="3476149A" w14:textId="77777777" w:rsidR="00EA5C94" w:rsidRPr="00045C3D" w:rsidRDefault="00EA5C94" w:rsidP="0056466F">
            <w:pPr>
              <w:rPr>
                <w:rFonts w:ascii="Arial" w:hAnsi="Arial" w:cs="Arial"/>
                <w:sz w:val="24"/>
                <w:szCs w:val="24"/>
              </w:rPr>
            </w:pPr>
            <w:r w:rsidRPr="00045C3D">
              <w:rPr>
                <w:rFonts w:ascii="Arial" w:hAnsi="Arial" w:cs="Arial"/>
                <w:sz w:val="24"/>
                <w:szCs w:val="24"/>
              </w:rPr>
              <w:t>0</w:t>
            </w:r>
          </w:p>
        </w:tc>
        <w:tc>
          <w:tcPr>
            <w:tcW w:w="1558" w:type="dxa"/>
          </w:tcPr>
          <w:p w14:paraId="31012D4A" w14:textId="77777777" w:rsidR="00EA5C94" w:rsidRPr="00045C3D" w:rsidRDefault="00EA5C94" w:rsidP="0056466F">
            <w:pPr>
              <w:rPr>
                <w:rFonts w:ascii="Arial" w:hAnsi="Arial" w:cs="Arial"/>
                <w:sz w:val="24"/>
                <w:szCs w:val="24"/>
              </w:rPr>
            </w:pPr>
            <w:r w:rsidRPr="00045C3D">
              <w:rPr>
                <w:rFonts w:ascii="Arial" w:hAnsi="Arial" w:cs="Arial"/>
                <w:sz w:val="24"/>
                <w:szCs w:val="24"/>
              </w:rPr>
              <w:t>0.0%</w:t>
            </w:r>
          </w:p>
        </w:tc>
        <w:tc>
          <w:tcPr>
            <w:tcW w:w="1558" w:type="dxa"/>
          </w:tcPr>
          <w:p w14:paraId="15334574" w14:textId="77777777" w:rsidR="00EA5C94" w:rsidRPr="00045C3D" w:rsidRDefault="00EA5C94" w:rsidP="0056466F">
            <w:pPr>
              <w:rPr>
                <w:rFonts w:ascii="Arial" w:hAnsi="Arial" w:cs="Arial"/>
                <w:sz w:val="24"/>
                <w:szCs w:val="24"/>
              </w:rPr>
            </w:pPr>
            <w:r w:rsidRPr="00045C3D">
              <w:rPr>
                <w:rFonts w:ascii="Arial" w:hAnsi="Arial" w:cs="Arial"/>
                <w:sz w:val="24"/>
                <w:szCs w:val="24"/>
              </w:rPr>
              <w:t>0</w:t>
            </w:r>
          </w:p>
        </w:tc>
        <w:tc>
          <w:tcPr>
            <w:tcW w:w="1559" w:type="dxa"/>
          </w:tcPr>
          <w:p w14:paraId="6AFC3740" w14:textId="77777777" w:rsidR="00EA5C94" w:rsidRPr="00045C3D" w:rsidRDefault="00EA5C94" w:rsidP="0056466F">
            <w:pPr>
              <w:rPr>
                <w:rFonts w:ascii="Arial" w:hAnsi="Arial" w:cs="Arial"/>
                <w:sz w:val="24"/>
                <w:szCs w:val="24"/>
              </w:rPr>
            </w:pPr>
            <w:r w:rsidRPr="00045C3D">
              <w:rPr>
                <w:rFonts w:ascii="Arial" w:hAnsi="Arial" w:cs="Arial"/>
                <w:sz w:val="24"/>
                <w:szCs w:val="24"/>
              </w:rPr>
              <w:t>0.0%</w:t>
            </w:r>
          </w:p>
        </w:tc>
      </w:tr>
      <w:tr w:rsidR="00EA5C94" w:rsidRPr="00045C3D" w14:paraId="25220F4C" w14:textId="77777777" w:rsidTr="00C05892">
        <w:tc>
          <w:tcPr>
            <w:tcW w:w="1558" w:type="dxa"/>
          </w:tcPr>
          <w:p w14:paraId="054358A9" w14:textId="77777777" w:rsidR="00EA5C94" w:rsidRPr="00045C3D" w:rsidRDefault="00EA5C94" w:rsidP="0056466F">
            <w:pPr>
              <w:rPr>
                <w:rFonts w:ascii="Arial" w:hAnsi="Arial" w:cs="Arial"/>
                <w:sz w:val="24"/>
                <w:szCs w:val="24"/>
              </w:rPr>
            </w:pPr>
            <w:r w:rsidRPr="00045C3D">
              <w:rPr>
                <w:rFonts w:ascii="Arial" w:hAnsi="Arial" w:cs="Arial"/>
                <w:sz w:val="24"/>
                <w:szCs w:val="24"/>
              </w:rPr>
              <w:t>Unilingual</w:t>
            </w:r>
          </w:p>
        </w:tc>
        <w:tc>
          <w:tcPr>
            <w:tcW w:w="1558" w:type="dxa"/>
          </w:tcPr>
          <w:p w14:paraId="03ACF9B4" w14:textId="77777777" w:rsidR="00EA5C94" w:rsidRPr="00045C3D" w:rsidRDefault="00EA5C94" w:rsidP="0056466F">
            <w:pPr>
              <w:rPr>
                <w:rFonts w:ascii="Arial" w:hAnsi="Arial" w:cs="Arial"/>
                <w:sz w:val="24"/>
                <w:szCs w:val="24"/>
              </w:rPr>
            </w:pPr>
            <w:r w:rsidRPr="00045C3D">
              <w:rPr>
                <w:rFonts w:ascii="Arial" w:hAnsi="Arial" w:cs="Arial"/>
                <w:sz w:val="24"/>
                <w:szCs w:val="24"/>
              </w:rPr>
              <w:t>2</w:t>
            </w:r>
          </w:p>
        </w:tc>
        <w:tc>
          <w:tcPr>
            <w:tcW w:w="1558" w:type="dxa"/>
          </w:tcPr>
          <w:p w14:paraId="1DF42B9C" w14:textId="77777777" w:rsidR="00EA5C94" w:rsidRPr="00045C3D" w:rsidRDefault="00EA5C94" w:rsidP="0056466F">
            <w:pPr>
              <w:rPr>
                <w:rFonts w:ascii="Arial" w:hAnsi="Arial" w:cs="Arial"/>
                <w:sz w:val="24"/>
                <w:szCs w:val="24"/>
              </w:rPr>
            </w:pPr>
            <w:r w:rsidRPr="00045C3D">
              <w:rPr>
                <w:rFonts w:ascii="Arial" w:hAnsi="Arial" w:cs="Arial"/>
                <w:sz w:val="24"/>
                <w:szCs w:val="24"/>
              </w:rPr>
              <w:t>100.0%</w:t>
            </w:r>
          </w:p>
        </w:tc>
        <w:tc>
          <w:tcPr>
            <w:tcW w:w="1558" w:type="dxa"/>
          </w:tcPr>
          <w:p w14:paraId="3B39C282" w14:textId="77777777" w:rsidR="00EA5C94" w:rsidRPr="00045C3D" w:rsidRDefault="00EA5C94" w:rsidP="0056466F">
            <w:pPr>
              <w:rPr>
                <w:rFonts w:ascii="Arial" w:hAnsi="Arial" w:cs="Arial"/>
                <w:sz w:val="24"/>
                <w:szCs w:val="24"/>
              </w:rPr>
            </w:pPr>
            <w:r w:rsidRPr="00045C3D">
              <w:rPr>
                <w:rFonts w:ascii="Arial" w:hAnsi="Arial" w:cs="Arial"/>
                <w:sz w:val="24"/>
                <w:szCs w:val="24"/>
              </w:rPr>
              <w:t>1</w:t>
            </w:r>
          </w:p>
        </w:tc>
        <w:tc>
          <w:tcPr>
            <w:tcW w:w="1559" w:type="dxa"/>
          </w:tcPr>
          <w:p w14:paraId="31E7CFF7" w14:textId="77777777" w:rsidR="00EA5C94" w:rsidRPr="00045C3D" w:rsidRDefault="00EA5C94" w:rsidP="0056466F">
            <w:pPr>
              <w:rPr>
                <w:rFonts w:ascii="Arial" w:hAnsi="Arial" w:cs="Arial"/>
                <w:sz w:val="24"/>
                <w:szCs w:val="24"/>
              </w:rPr>
            </w:pPr>
            <w:r w:rsidRPr="00045C3D">
              <w:rPr>
                <w:rFonts w:ascii="Arial" w:hAnsi="Arial" w:cs="Arial"/>
                <w:sz w:val="24"/>
                <w:szCs w:val="24"/>
              </w:rPr>
              <w:t>100.0%</w:t>
            </w:r>
          </w:p>
        </w:tc>
      </w:tr>
      <w:tr w:rsidR="00EA5C94" w:rsidRPr="00045C3D" w14:paraId="411C439F" w14:textId="77777777" w:rsidTr="00C05892">
        <w:tc>
          <w:tcPr>
            <w:tcW w:w="1558" w:type="dxa"/>
          </w:tcPr>
          <w:p w14:paraId="26B1A4E9" w14:textId="77777777" w:rsidR="00EA5C94" w:rsidRPr="00045C3D" w:rsidRDefault="00EA5C94" w:rsidP="0056466F">
            <w:pPr>
              <w:rPr>
                <w:rFonts w:ascii="Arial" w:hAnsi="Arial" w:cs="Arial"/>
                <w:sz w:val="24"/>
                <w:szCs w:val="24"/>
              </w:rPr>
            </w:pPr>
            <w:r w:rsidRPr="00045C3D">
              <w:rPr>
                <w:rFonts w:ascii="Arial" w:hAnsi="Arial" w:cs="Arial"/>
                <w:sz w:val="24"/>
                <w:szCs w:val="24"/>
              </w:rPr>
              <w:t>Total</w:t>
            </w:r>
          </w:p>
        </w:tc>
        <w:tc>
          <w:tcPr>
            <w:tcW w:w="1558" w:type="dxa"/>
          </w:tcPr>
          <w:p w14:paraId="0810515E" w14:textId="77777777" w:rsidR="00EA5C94" w:rsidRPr="00045C3D" w:rsidRDefault="00EA5C94" w:rsidP="0056466F">
            <w:pPr>
              <w:rPr>
                <w:rFonts w:ascii="Arial" w:hAnsi="Arial" w:cs="Arial"/>
                <w:sz w:val="24"/>
                <w:szCs w:val="24"/>
              </w:rPr>
            </w:pPr>
            <w:r w:rsidRPr="00045C3D">
              <w:rPr>
                <w:rFonts w:ascii="Arial" w:hAnsi="Arial" w:cs="Arial"/>
                <w:sz w:val="24"/>
                <w:szCs w:val="24"/>
              </w:rPr>
              <w:t>2</w:t>
            </w:r>
          </w:p>
        </w:tc>
        <w:tc>
          <w:tcPr>
            <w:tcW w:w="1558" w:type="dxa"/>
          </w:tcPr>
          <w:p w14:paraId="750E4B00" w14:textId="77777777" w:rsidR="00EA5C94" w:rsidRPr="00045C3D" w:rsidRDefault="00EA5C94" w:rsidP="0056466F">
            <w:pPr>
              <w:rPr>
                <w:rFonts w:ascii="Arial" w:hAnsi="Arial" w:cs="Arial"/>
                <w:sz w:val="24"/>
                <w:szCs w:val="24"/>
              </w:rPr>
            </w:pPr>
            <w:r w:rsidRPr="00045C3D">
              <w:rPr>
                <w:rFonts w:ascii="Arial" w:hAnsi="Arial" w:cs="Arial"/>
                <w:sz w:val="24"/>
                <w:szCs w:val="24"/>
              </w:rPr>
              <w:t>100.0%</w:t>
            </w:r>
          </w:p>
        </w:tc>
        <w:tc>
          <w:tcPr>
            <w:tcW w:w="1558" w:type="dxa"/>
          </w:tcPr>
          <w:p w14:paraId="4060469F" w14:textId="77777777" w:rsidR="00EA5C94" w:rsidRPr="00045C3D" w:rsidRDefault="00EA5C94" w:rsidP="0056466F">
            <w:pPr>
              <w:rPr>
                <w:rFonts w:ascii="Arial" w:hAnsi="Arial" w:cs="Arial"/>
                <w:sz w:val="24"/>
                <w:szCs w:val="24"/>
              </w:rPr>
            </w:pPr>
            <w:r w:rsidRPr="00045C3D">
              <w:rPr>
                <w:rFonts w:ascii="Arial" w:hAnsi="Arial" w:cs="Arial"/>
                <w:sz w:val="24"/>
                <w:szCs w:val="24"/>
              </w:rPr>
              <w:t>1</w:t>
            </w:r>
          </w:p>
        </w:tc>
        <w:tc>
          <w:tcPr>
            <w:tcW w:w="1559" w:type="dxa"/>
          </w:tcPr>
          <w:p w14:paraId="488212E9" w14:textId="77777777" w:rsidR="00EA5C94" w:rsidRPr="00045C3D" w:rsidRDefault="00EA5C94" w:rsidP="0056466F">
            <w:pPr>
              <w:rPr>
                <w:rFonts w:ascii="Arial" w:hAnsi="Arial" w:cs="Arial"/>
                <w:sz w:val="24"/>
                <w:szCs w:val="24"/>
              </w:rPr>
            </w:pPr>
            <w:r w:rsidRPr="00045C3D">
              <w:rPr>
                <w:rFonts w:ascii="Arial" w:hAnsi="Arial" w:cs="Arial"/>
                <w:sz w:val="24"/>
                <w:szCs w:val="24"/>
              </w:rPr>
              <w:t>100.0%</w:t>
            </w:r>
          </w:p>
        </w:tc>
      </w:tr>
    </w:tbl>
    <w:p w14:paraId="745AEF78" w14:textId="77777777" w:rsidR="00EA5C94" w:rsidRPr="00045C3D" w:rsidRDefault="00EA5C94" w:rsidP="00B92A9A">
      <w:pPr>
        <w:rPr>
          <w:rFonts w:ascii="Arial" w:hAnsi="Arial" w:cs="Arial"/>
          <w:sz w:val="24"/>
          <w:szCs w:val="24"/>
        </w:rPr>
      </w:pPr>
      <w:r w:rsidRPr="00045C3D">
        <w:rPr>
          <w:rFonts w:ascii="Arial" w:hAnsi="Arial" w:cs="Arial"/>
          <w:sz w:val="24"/>
          <w:szCs w:val="24"/>
        </w:rPr>
        <w:br/>
      </w:r>
      <w:r w:rsidRPr="00045C3D">
        <w:rPr>
          <w:rFonts w:ascii="Arial" w:eastAsia="Times New Roman" w:hAnsi="Arial" w:cs="Arial"/>
          <w:color w:val="000000" w:themeColor="text1"/>
          <w:sz w:val="24"/>
          <w:szCs w:val="24"/>
          <w:lang w:eastAsia="en-CA"/>
        </w:rPr>
        <w:t>*A bilingual applicant is defined as an individual that self-assessed their language proficiency as intermediate or higher in both official languages.</w:t>
      </w:r>
    </w:p>
    <w:p w14:paraId="5FA1BE16" w14:textId="77777777" w:rsidR="00EA5C94" w:rsidRPr="00045C3D" w:rsidRDefault="00EA5C94">
      <w:pPr>
        <w:rPr>
          <w:rFonts w:ascii="Arial" w:hAnsi="Arial" w:cs="Arial"/>
          <w:b/>
          <w:sz w:val="24"/>
          <w:szCs w:val="24"/>
        </w:rPr>
      </w:pPr>
      <w:r w:rsidRPr="00045C3D">
        <w:rPr>
          <w:rFonts w:ascii="Arial" w:hAnsi="Arial" w:cs="Arial"/>
          <w:b/>
          <w:sz w:val="24"/>
          <w:szCs w:val="24"/>
        </w:rPr>
        <w:t>Ontario (except NCR)</w:t>
      </w:r>
    </w:p>
    <w:tbl>
      <w:tblPr>
        <w:tblStyle w:val="TableGrid"/>
        <w:tblW w:w="0" w:type="auto"/>
        <w:tblLook w:val="04A0" w:firstRow="1" w:lastRow="0" w:firstColumn="1" w:lastColumn="0" w:noHBand="0" w:noVBand="1"/>
        <w:tblCaption w:val="Self-assessed language proficiency of unique applicants to the Recruitment of Policy Leaders (RPL) Initiative, by home region, by fiscal year (Ontario (except NCR))"/>
        <w:tblDescription w:val="Self-assessed language proficiency of unique applicants to the Recruitment of Policy Leaders (RPL) Initiative, by home region, by fiscal year. (Ontario (except NCR))"/>
      </w:tblPr>
      <w:tblGrid>
        <w:gridCol w:w="1558"/>
        <w:gridCol w:w="1558"/>
        <w:gridCol w:w="1558"/>
        <w:gridCol w:w="1558"/>
        <w:gridCol w:w="1559"/>
      </w:tblGrid>
      <w:tr w:rsidR="00EA5C94" w:rsidRPr="00045C3D" w14:paraId="505F764A" w14:textId="77777777" w:rsidTr="00C05892">
        <w:trPr>
          <w:tblHeader/>
        </w:trPr>
        <w:tc>
          <w:tcPr>
            <w:tcW w:w="1558" w:type="dxa"/>
          </w:tcPr>
          <w:p w14:paraId="5B06369F" w14:textId="77777777" w:rsidR="00EA5C94" w:rsidRPr="00045C3D" w:rsidRDefault="00EA5C94" w:rsidP="0056466F">
            <w:pPr>
              <w:rPr>
                <w:rFonts w:ascii="Arial" w:hAnsi="Arial" w:cs="Arial"/>
                <w:sz w:val="24"/>
                <w:szCs w:val="24"/>
              </w:rPr>
            </w:pPr>
            <w:r w:rsidRPr="00045C3D">
              <w:rPr>
                <w:rFonts w:ascii="Arial" w:hAnsi="Arial" w:cs="Arial"/>
                <w:sz w:val="24"/>
                <w:szCs w:val="24"/>
              </w:rPr>
              <w:t>Language Proficiency</w:t>
            </w:r>
          </w:p>
        </w:tc>
        <w:tc>
          <w:tcPr>
            <w:tcW w:w="1558" w:type="dxa"/>
          </w:tcPr>
          <w:p w14:paraId="186A496E" w14:textId="77777777" w:rsidR="00EA5C94" w:rsidRPr="00045C3D" w:rsidRDefault="00EA5C94" w:rsidP="0056466F">
            <w:pPr>
              <w:rPr>
                <w:rFonts w:ascii="Arial" w:hAnsi="Arial" w:cs="Arial"/>
                <w:sz w:val="24"/>
                <w:szCs w:val="24"/>
              </w:rPr>
            </w:pPr>
            <w:r w:rsidRPr="00045C3D">
              <w:rPr>
                <w:rFonts w:ascii="Arial" w:hAnsi="Arial" w:cs="Arial"/>
                <w:sz w:val="24"/>
                <w:szCs w:val="24"/>
              </w:rPr>
              <w:t>Count</w:t>
            </w:r>
          </w:p>
          <w:p w14:paraId="408FC85E" w14:textId="77777777" w:rsidR="00EA5C94" w:rsidRPr="00045C3D" w:rsidRDefault="00EA5C94" w:rsidP="0056466F">
            <w:pPr>
              <w:rPr>
                <w:rFonts w:ascii="Arial" w:hAnsi="Arial" w:cs="Arial"/>
                <w:sz w:val="24"/>
                <w:szCs w:val="24"/>
              </w:rPr>
            </w:pPr>
            <w:r w:rsidRPr="00045C3D">
              <w:rPr>
                <w:rFonts w:ascii="Arial" w:hAnsi="Arial" w:cs="Arial"/>
                <w:sz w:val="24"/>
                <w:szCs w:val="24"/>
              </w:rPr>
              <w:t>2018-2019</w:t>
            </w:r>
          </w:p>
        </w:tc>
        <w:tc>
          <w:tcPr>
            <w:tcW w:w="1558" w:type="dxa"/>
          </w:tcPr>
          <w:p w14:paraId="67069BF5" w14:textId="77777777" w:rsidR="00EA5C94" w:rsidRPr="00045C3D" w:rsidRDefault="00EA5C94" w:rsidP="0056466F">
            <w:pPr>
              <w:rPr>
                <w:rFonts w:ascii="Arial" w:hAnsi="Arial" w:cs="Arial"/>
                <w:sz w:val="24"/>
                <w:szCs w:val="24"/>
              </w:rPr>
            </w:pPr>
            <w:r w:rsidRPr="00045C3D">
              <w:rPr>
                <w:rFonts w:ascii="Arial" w:hAnsi="Arial" w:cs="Arial"/>
                <w:sz w:val="24"/>
                <w:szCs w:val="24"/>
              </w:rPr>
              <w:t xml:space="preserve">Percent </w:t>
            </w:r>
            <w:r w:rsidRPr="00045C3D">
              <w:rPr>
                <w:rFonts w:ascii="Arial" w:hAnsi="Arial" w:cs="Arial"/>
                <w:sz w:val="24"/>
                <w:szCs w:val="24"/>
              </w:rPr>
              <w:br/>
              <w:t>2018-2019</w:t>
            </w:r>
          </w:p>
        </w:tc>
        <w:tc>
          <w:tcPr>
            <w:tcW w:w="1558" w:type="dxa"/>
          </w:tcPr>
          <w:p w14:paraId="0399EFBB" w14:textId="77777777" w:rsidR="00EA5C94" w:rsidRPr="00045C3D" w:rsidRDefault="00EA5C94" w:rsidP="0056466F">
            <w:pPr>
              <w:rPr>
                <w:rFonts w:ascii="Arial" w:hAnsi="Arial" w:cs="Arial"/>
                <w:sz w:val="24"/>
                <w:szCs w:val="24"/>
              </w:rPr>
            </w:pPr>
            <w:r w:rsidRPr="00045C3D">
              <w:rPr>
                <w:rFonts w:ascii="Arial" w:hAnsi="Arial" w:cs="Arial"/>
                <w:sz w:val="24"/>
                <w:szCs w:val="24"/>
              </w:rPr>
              <w:t>Count</w:t>
            </w:r>
            <w:r w:rsidRPr="00045C3D">
              <w:rPr>
                <w:rFonts w:ascii="Arial" w:hAnsi="Arial" w:cs="Arial"/>
                <w:sz w:val="24"/>
                <w:szCs w:val="24"/>
              </w:rPr>
              <w:br/>
              <w:t>2019-2020</w:t>
            </w:r>
          </w:p>
        </w:tc>
        <w:tc>
          <w:tcPr>
            <w:tcW w:w="1559" w:type="dxa"/>
          </w:tcPr>
          <w:p w14:paraId="438E97B9" w14:textId="77777777" w:rsidR="00EA5C94" w:rsidRPr="00045C3D" w:rsidRDefault="00EA5C94" w:rsidP="0056466F">
            <w:pPr>
              <w:rPr>
                <w:rFonts w:ascii="Arial" w:hAnsi="Arial" w:cs="Arial"/>
                <w:sz w:val="24"/>
                <w:szCs w:val="24"/>
              </w:rPr>
            </w:pPr>
            <w:r w:rsidRPr="00045C3D">
              <w:rPr>
                <w:rFonts w:ascii="Arial" w:hAnsi="Arial" w:cs="Arial"/>
                <w:sz w:val="24"/>
                <w:szCs w:val="24"/>
              </w:rPr>
              <w:t>Percent</w:t>
            </w:r>
            <w:r w:rsidRPr="00045C3D">
              <w:rPr>
                <w:rFonts w:ascii="Arial" w:hAnsi="Arial" w:cs="Arial"/>
                <w:sz w:val="24"/>
                <w:szCs w:val="24"/>
              </w:rPr>
              <w:br/>
              <w:t>2019-2020</w:t>
            </w:r>
          </w:p>
        </w:tc>
      </w:tr>
      <w:tr w:rsidR="00EA5C94" w:rsidRPr="00045C3D" w14:paraId="3101689D" w14:textId="77777777" w:rsidTr="00C05892">
        <w:tc>
          <w:tcPr>
            <w:tcW w:w="1558" w:type="dxa"/>
          </w:tcPr>
          <w:p w14:paraId="7949C5CD" w14:textId="77777777" w:rsidR="00EA5C94" w:rsidRPr="00045C3D" w:rsidRDefault="00EA5C94" w:rsidP="0056466F">
            <w:pPr>
              <w:rPr>
                <w:rFonts w:ascii="Arial" w:hAnsi="Arial" w:cs="Arial"/>
                <w:sz w:val="24"/>
                <w:szCs w:val="24"/>
              </w:rPr>
            </w:pPr>
            <w:r w:rsidRPr="00045C3D">
              <w:rPr>
                <w:rFonts w:ascii="Arial" w:hAnsi="Arial" w:cs="Arial"/>
                <w:sz w:val="24"/>
                <w:szCs w:val="24"/>
              </w:rPr>
              <w:t>Bilingual *</w:t>
            </w:r>
          </w:p>
        </w:tc>
        <w:tc>
          <w:tcPr>
            <w:tcW w:w="1558" w:type="dxa"/>
          </w:tcPr>
          <w:p w14:paraId="1E365045" w14:textId="77777777" w:rsidR="00EA5C94" w:rsidRPr="00045C3D" w:rsidRDefault="00EA5C94" w:rsidP="0056466F">
            <w:pPr>
              <w:rPr>
                <w:rFonts w:ascii="Arial" w:hAnsi="Arial" w:cs="Arial"/>
                <w:sz w:val="24"/>
                <w:szCs w:val="24"/>
              </w:rPr>
            </w:pPr>
            <w:r w:rsidRPr="00045C3D">
              <w:rPr>
                <w:rFonts w:ascii="Arial" w:hAnsi="Arial" w:cs="Arial"/>
                <w:sz w:val="24"/>
                <w:szCs w:val="24"/>
              </w:rPr>
              <w:t>222</w:t>
            </w:r>
          </w:p>
        </w:tc>
        <w:tc>
          <w:tcPr>
            <w:tcW w:w="1558" w:type="dxa"/>
          </w:tcPr>
          <w:p w14:paraId="24B23837" w14:textId="77777777" w:rsidR="00EA5C94" w:rsidRPr="00045C3D" w:rsidRDefault="00EA5C94" w:rsidP="0056466F">
            <w:pPr>
              <w:rPr>
                <w:rFonts w:ascii="Arial" w:hAnsi="Arial" w:cs="Arial"/>
                <w:sz w:val="24"/>
                <w:szCs w:val="24"/>
              </w:rPr>
            </w:pPr>
            <w:r w:rsidRPr="00045C3D">
              <w:rPr>
                <w:rFonts w:ascii="Arial" w:hAnsi="Arial" w:cs="Arial"/>
                <w:sz w:val="24"/>
                <w:szCs w:val="24"/>
              </w:rPr>
              <w:t>36.9%</w:t>
            </w:r>
          </w:p>
        </w:tc>
        <w:tc>
          <w:tcPr>
            <w:tcW w:w="1558" w:type="dxa"/>
          </w:tcPr>
          <w:p w14:paraId="642364F4" w14:textId="77777777" w:rsidR="00EA5C94" w:rsidRPr="00045C3D" w:rsidRDefault="00EA5C94" w:rsidP="0056466F">
            <w:pPr>
              <w:rPr>
                <w:rFonts w:ascii="Arial" w:hAnsi="Arial" w:cs="Arial"/>
                <w:sz w:val="24"/>
                <w:szCs w:val="24"/>
              </w:rPr>
            </w:pPr>
            <w:r w:rsidRPr="00045C3D">
              <w:rPr>
                <w:rFonts w:ascii="Arial" w:hAnsi="Arial" w:cs="Arial"/>
                <w:sz w:val="24"/>
                <w:szCs w:val="24"/>
              </w:rPr>
              <w:t>319</w:t>
            </w:r>
          </w:p>
        </w:tc>
        <w:tc>
          <w:tcPr>
            <w:tcW w:w="1559" w:type="dxa"/>
          </w:tcPr>
          <w:p w14:paraId="3CE4CFB7" w14:textId="77777777" w:rsidR="00EA5C94" w:rsidRPr="00045C3D" w:rsidRDefault="00EA5C94" w:rsidP="0056466F">
            <w:pPr>
              <w:rPr>
                <w:rFonts w:ascii="Arial" w:hAnsi="Arial" w:cs="Arial"/>
                <w:sz w:val="24"/>
                <w:szCs w:val="24"/>
              </w:rPr>
            </w:pPr>
            <w:r w:rsidRPr="00045C3D">
              <w:rPr>
                <w:rFonts w:ascii="Arial" w:hAnsi="Arial" w:cs="Arial"/>
                <w:sz w:val="24"/>
                <w:szCs w:val="24"/>
              </w:rPr>
              <w:t>34.3%</w:t>
            </w:r>
          </w:p>
        </w:tc>
      </w:tr>
      <w:tr w:rsidR="00EA5C94" w:rsidRPr="00045C3D" w14:paraId="3E5788B3" w14:textId="77777777" w:rsidTr="00C05892">
        <w:tc>
          <w:tcPr>
            <w:tcW w:w="1558" w:type="dxa"/>
          </w:tcPr>
          <w:p w14:paraId="1E170D4E" w14:textId="77777777" w:rsidR="00EA5C94" w:rsidRPr="00045C3D" w:rsidRDefault="00EA5C94" w:rsidP="0056466F">
            <w:pPr>
              <w:rPr>
                <w:rFonts w:ascii="Arial" w:hAnsi="Arial" w:cs="Arial"/>
                <w:sz w:val="24"/>
                <w:szCs w:val="24"/>
              </w:rPr>
            </w:pPr>
            <w:r w:rsidRPr="00045C3D">
              <w:rPr>
                <w:rFonts w:ascii="Arial" w:hAnsi="Arial" w:cs="Arial"/>
                <w:sz w:val="24"/>
                <w:szCs w:val="24"/>
              </w:rPr>
              <w:t>Unilingual</w:t>
            </w:r>
          </w:p>
        </w:tc>
        <w:tc>
          <w:tcPr>
            <w:tcW w:w="1558" w:type="dxa"/>
          </w:tcPr>
          <w:p w14:paraId="75661AA3" w14:textId="77777777" w:rsidR="00EA5C94" w:rsidRPr="00045C3D" w:rsidRDefault="00EA5C94" w:rsidP="0056466F">
            <w:pPr>
              <w:rPr>
                <w:rFonts w:ascii="Arial" w:hAnsi="Arial" w:cs="Arial"/>
                <w:sz w:val="24"/>
                <w:szCs w:val="24"/>
              </w:rPr>
            </w:pPr>
            <w:r w:rsidRPr="00045C3D">
              <w:rPr>
                <w:rFonts w:ascii="Arial" w:hAnsi="Arial" w:cs="Arial"/>
                <w:sz w:val="24"/>
                <w:szCs w:val="24"/>
              </w:rPr>
              <w:t>379</w:t>
            </w:r>
          </w:p>
        </w:tc>
        <w:tc>
          <w:tcPr>
            <w:tcW w:w="1558" w:type="dxa"/>
          </w:tcPr>
          <w:p w14:paraId="6918CCFC" w14:textId="77777777" w:rsidR="00EA5C94" w:rsidRPr="00045C3D" w:rsidRDefault="00EA5C94" w:rsidP="0056466F">
            <w:pPr>
              <w:rPr>
                <w:rFonts w:ascii="Arial" w:hAnsi="Arial" w:cs="Arial"/>
                <w:sz w:val="24"/>
                <w:szCs w:val="24"/>
              </w:rPr>
            </w:pPr>
            <w:r w:rsidRPr="00045C3D">
              <w:rPr>
                <w:rFonts w:ascii="Arial" w:hAnsi="Arial" w:cs="Arial"/>
                <w:sz w:val="24"/>
                <w:szCs w:val="24"/>
              </w:rPr>
              <w:t>63.1%</w:t>
            </w:r>
          </w:p>
        </w:tc>
        <w:tc>
          <w:tcPr>
            <w:tcW w:w="1558" w:type="dxa"/>
          </w:tcPr>
          <w:p w14:paraId="777CBD6E" w14:textId="77777777" w:rsidR="00EA5C94" w:rsidRPr="00045C3D" w:rsidRDefault="00EA5C94" w:rsidP="0056466F">
            <w:pPr>
              <w:rPr>
                <w:rFonts w:ascii="Arial" w:hAnsi="Arial" w:cs="Arial"/>
                <w:sz w:val="24"/>
                <w:szCs w:val="24"/>
              </w:rPr>
            </w:pPr>
            <w:r w:rsidRPr="00045C3D">
              <w:rPr>
                <w:rFonts w:ascii="Arial" w:hAnsi="Arial" w:cs="Arial"/>
                <w:sz w:val="24"/>
                <w:szCs w:val="24"/>
              </w:rPr>
              <w:t>612</w:t>
            </w:r>
          </w:p>
        </w:tc>
        <w:tc>
          <w:tcPr>
            <w:tcW w:w="1559" w:type="dxa"/>
          </w:tcPr>
          <w:p w14:paraId="077C15A8" w14:textId="77777777" w:rsidR="00EA5C94" w:rsidRPr="00045C3D" w:rsidRDefault="00EA5C94" w:rsidP="0056466F">
            <w:pPr>
              <w:rPr>
                <w:rFonts w:ascii="Arial" w:hAnsi="Arial" w:cs="Arial"/>
                <w:sz w:val="24"/>
                <w:szCs w:val="24"/>
              </w:rPr>
            </w:pPr>
            <w:r w:rsidRPr="00045C3D">
              <w:rPr>
                <w:rFonts w:ascii="Arial" w:hAnsi="Arial" w:cs="Arial"/>
                <w:sz w:val="24"/>
                <w:szCs w:val="24"/>
              </w:rPr>
              <w:t>65.7%</w:t>
            </w:r>
          </w:p>
        </w:tc>
      </w:tr>
      <w:tr w:rsidR="00EA5C94" w:rsidRPr="00045C3D" w14:paraId="63ED3CA3" w14:textId="77777777" w:rsidTr="00C05892">
        <w:tc>
          <w:tcPr>
            <w:tcW w:w="1558" w:type="dxa"/>
          </w:tcPr>
          <w:p w14:paraId="3F241D7C" w14:textId="77777777" w:rsidR="00EA5C94" w:rsidRPr="00045C3D" w:rsidRDefault="00EA5C94" w:rsidP="0056466F">
            <w:pPr>
              <w:rPr>
                <w:rFonts w:ascii="Arial" w:hAnsi="Arial" w:cs="Arial"/>
                <w:sz w:val="24"/>
                <w:szCs w:val="24"/>
              </w:rPr>
            </w:pPr>
            <w:r w:rsidRPr="00045C3D">
              <w:rPr>
                <w:rFonts w:ascii="Arial" w:hAnsi="Arial" w:cs="Arial"/>
                <w:sz w:val="24"/>
                <w:szCs w:val="24"/>
              </w:rPr>
              <w:t>Total</w:t>
            </w:r>
          </w:p>
        </w:tc>
        <w:tc>
          <w:tcPr>
            <w:tcW w:w="1558" w:type="dxa"/>
          </w:tcPr>
          <w:p w14:paraId="678BEB72" w14:textId="77777777" w:rsidR="00EA5C94" w:rsidRPr="00045C3D" w:rsidRDefault="00EA5C94" w:rsidP="0056466F">
            <w:pPr>
              <w:rPr>
                <w:rFonts w:ascii="Arial" w:hAnsi="Arial" w:cs="Arial"/>
                <w:sz w:val="24"/>
                <w:szCs w:val="24"/>
              </w:rPr>
            </w:pPr>
            <w:r w:rsidRPr="00045C3D">
              <w:rPr>
                <w:rFonts w:ascii="Arial" w:hAnsi="Arial" w:cs="Arial"/>
                <w:sz w:val="24"/>
                <w:szCs w:val="24"/>
              </w:rPr>
              <w:t>601</w:t>
            </w:r>
          </w:p>
        </w:tc>
        <w:tc>
          <w:tcPr>
            <w:tcW w:w="1558" w:type="dxa"/>
          </w:tcPr>
          <w:p w14:paraId="7DD4669A" w14:textId="77777777" w:rsidR="00EA5C94" w:rsidRPr="00045C3D" w:rsidRDefault="00EA5C94" w:rsidP="0056466F">
            <w:pPr>
              <w:rPr>
                <w:rFonts w:ascii="Arial" w:hAnsi="Arial" w:cs="Arial"/>
                <w:sz w:val="24"/>
                <w:szCs w:val="24"/>
              </w:rPr>
            </w:pPr>
            <w:r w:rsidRPr="00045C3D">
              <w:rPr>
                <w:rFonts w:ascii="Arial" w:hAnsi="Arial" w:cs="Arial"/>
                <w:sz w:val="24"/>
                <w:szCs w:val="24"/>
              </w:rPr>
              <w:t>100.0%</w:t>
            </w:r>
          </w:p>
        </w:tc>
        <w:tc>
          <w:tcPr>
            <w:tcW w:w="1558" w:type="dxa"/>
          </w:tcPr>
          <w:p w14:paraId="58711B41" w14:textId="77777777" w:rsidR="00EA5C94" w:rsidRPr="00045C3D" w:rsidRDefault="00EA5C94" w:rsidP="0056466F">
            <w:pPr>
              <w:rPr>
                <w:rFonts w:ascii="Arial" w:hAnsi="Arial" w:cs="Arial"/>
                <w:sz w:val="24"/>
                <w:szCs w:val="24"/>
              </w:rPr>
            </w:pPr>
            <w:r w:rsidRPr="00045C3D">
              <w:rPr>
                <w:rFonts w:ascii="Arial" w:hAnsi="Arial" w:cs="Arial"/>
                <w:sz w:val="24"/>
                <w:szCs w:val="24"/>
              </w:rPr>
              <w:t>931</w:t>
            </w:r>
          </w:p>
        </w:tc>
        <w:tc>
          <w:tcPr>
            <w:tcW w:w="1559" w:type="dxa"/>
          </w:tcPr>
          <w:p w14:paraId="062F6974" w14:textId="77777777" w:rsidR="00EA5C94" w:rsidRPr="00045C3D" w:rsidRDefault="00EA5C94" w:rsidP="0056466F">
            <w:pPr>
              <w:rPr>
                <w:rFonts w:ascii="Arial" w:hAnsi="Arial" w:cs="Arial"/>
                <w:sz w:val="24"/>
                <w:szCs w:val="24"/>
              </w:rPr>
            </w:pPr>
            <w:r w:rsidRPr="00045C3D">
              <w:rPr>
                <w:rFonts w:ascii="Arial" w:hAnsi="Arial" w:cs="Arial"/>
                <w:sz w:val="24"/>
                <w:szCs w:val="24"/>
              </w:rPr>
              <w:t>100.0%</w:t>
            </w:r>
          </w:p>
        </w:tc>
      </w:tr>
    </w:tbl>
    <w:p w14:paraId="1F3C2D95" w14:textId="77777777" w:rsidR="00EA5C94" w:rsidRPr="00045C3D" w:rsidRDefault="00EA5C94" w:rsidP="00B92A9A">
      <w:pPr>
        <w:rPr>
          <w:rFonts w:ascii="Arial" w:hAnsi="Arial" w:cs="Arial"/>
          <w:sz w:val="24"/>
          <w:szCs w:val="24"/>
        </w:rPr>
      </w:pPr>
      <w:r w:rsidRPr="00045C3D">
        <w:rPr>
          <w:rFonts w:ascii="Arial" w:hAnsi="Arial" w:cs="Arial"/>
          <w:sz w:val="24"/>
          <w:szCs w:val="24"/>
        </w:rPr>
        <w:br/>
      </w:r>
      <w:r w:rsidRPr="00045C3D">
        <w:rPr>
          <w:rFonts w:ascii="Arial" w:eastAsia="Times New Roman" w:hAnsi="Arial" w:cs="Arial"/>
          <w:color w:val="000000" w:themeColor="text1"/>
          <w:sz w:val="24"/>
          <w:szCs w:val="24"/>
          <w:lang w:eastAsia="en-CA"/>
        </w:rPr>
        <w:t>*A bilingual applicant is defined as an individual that self-assessed their language proficiency as intermediate or higher in both official languages.</w:t>
      </w:r>
    </w:p>
    <w:p w14:paraId="62AD63FA" w14:textId="77777777" w:rsidR="00EA5C94" w:rsidRPr="00045C3D" w:rsidRDefault="00EA5C94">
      <w:pPr>
        <w:rPr>
          <w:rFonts w:ascii="Arial" w:hAnsi="Arial" w:cs="Arial"/>
          <w:b/>
          <w:sz w:val="24"/>
          <w:szCs w:val="24"/>
        </w:rPr>
      </w:pPr>
      <w:r w:rsidRPr="00045C3D">
        <w:rPr>
          <w:rFonts w:ascii="Arial" w:hAnsi="Arial" w:cs="Arial"/>
          <w:b/>
          <w:sz w:val="24"/>
          <w:szCs w:val="24"/>
        </w:rPr>
        <w:t>Outside Canada</w:t>
      </w:r>
    </w:p>
    <w:tbl>
      <w:tblPr>
        <w:tblStyle w:val="TableGrid"/>
        <w:tblW w:w="0" w:type="auto"/>
        <w:tblLook w:val="04A0" w:firstRow="1" w:lastRow="0" w:firstColumn="1" w:lastColumn="0" w:noHBand="0" w:noVBand="1"/>
        <w:tblCaption w:val="Self-assessed language proficiency of unique applicants to the Recruitment of Policy Leaders (RPL) Initiative, by home region, by fiscal year (Outside Canada)"/>
        <w:tblDescription w:val="Self-assessed language proficiency of unique applicants to the Recruitment of Policy Leaders (RPL) Initiative, by home region, by fiscal year. (Outside Canada)"/>
      </w:tblPr>
      <w:tblGrid>
        <w:gridCol w:w="1558"/>
        <w:gridCol w:w="1558"/>
        <w:gridCol w:w="1558"/>
        <w:gridCol w:w="1558"/>
        <w:gridCol w:w="1559"/>
      </w:tblGrid>
      <w:tr w:rsidR="00EA5C94" w:rsidRPr="00045C3D" w14:paraId="453A54A9" w14:textId="77777777" w:rsidTr="00C05892">
        <w:trPr>
          <w:tblHeader/>
        </w:trPr>
        <w:tc>
          <w:tcPr>
            <w:tcW w:w="1558" w:type="dxa"/>
          </w:tcPr>
          <w:p w14:paraId="30E14629" w14:textId="77777777" w:rsidR="00EA5C94" w:rsidRPr="00045C3D" w:rsidRDefault="00EA5C94" w:rsidP="0056466F">
            <w:pPr>
              <w:rPr>
                <w:rFonts w:ascii="Arial" w:hAnsi="Arial" w:cs="Arial"/>
                <w:sz w:val="24"/>
                <w:szCs w:val="24"/>
              </w:rPr>
            </w:pPr>
            <w:r w:rsidRPr="00045C3D">
              <w:rPr>
                <w:rFonts w:ascii="Arial" w:hAnsi="Arial" w:cs="Arial"/>
                <w:sz w:val="24"/>
                <w:szCs w:val="24"/>
              </w:rPr>
              <w:lastRenderedPageBreak/>
              <w:t>Language Proficiency</w:t>
            </w:r>
          </w:p>
        </w:tc>
        <w:tc>
          <w:tcPr>
            <w:tcW w:w="1558" w:type="dxa"/>
          </w:tcPr>
          <w:p w14:paraId="4D4D72A7" w14:textId="77777777" w:rsidR="00EA5C94" w:rsidRPr="00045C3D" w:rsidRDefault="00EA5C94" w:rsidP="0056466F">
            <w:pPr>
              <w:rPr>
                <w:rFonts w:ascii="Arial" w:hAnsi="Arial" w:cs="Arial"/>
                <w:sz w:val="24"/>
                <w:szCs w:val="24"/>
              </w:rPr>
            </w:pPr>
            <w:r w:rsidRPr="00045C3D">
              <w:rPr>
                <w:rFonts w:ascii="Arial" w:hAnsi="Arial" w:cs="Arial"/>
                <w:sz w:val="24"/>
                <w:szCs w:val="24"/>
              </w:rPr>
              <w:t>Count</w:t>
            </w:r>
          </w:p>
          <w:p w14:paraId="2F344FC1" w14:textId="77777777" w:rsidR="00EA5C94" w:rsidRPr="00045C3D" w:rsidRDefault="00EA5C94" w:rsidP="0056466F">
            <w:pPr>
              <w:rPr>
                <w:rFonts w:ascii="Arial" w:hAnsi="Arial" w:cs="Arial"/>
                <w:sz w:val="24"/>
                <w:szCs w:val="24"/>
              </w:rPr>
            </w:pPr>
            <w:r w:rsidRPr="00045C3D">
              <w:rPr>
                <w:rFonts w:ascii="Arial" w:hAnsi="Arial" w:cs="Arial"/>
                <w:sz w:val="24"/>
                <w:szCs w:val="24"/>
              </w:rPr>
              <w:t>2018-2019</w:t>
            </w:r>
          </w:p>
        </w:tc>
        <w:tc>
          <w:tcPr>
            <w:tcW w:w="1558" w:type="dxa"/>
          </w:tcPr>
          <w:p w14:paraId="04E465D9" w14:textId="77777777" w:rsidR="00EA5C94" w:rsidRPr="00045C3D" w:rsidRDefault="00EA5C94" w:rsidP="0056466F">
            <w:pPr>
              <w:rPr>
                <w:rFonts w:ascii="Arial" w:hAnsi="Arial" w:cs="Arial"/>
                <w:sz w:val="24"/>
                <w:szCs w:val="24"/>
              </w:rPr>
            </w:pPr>
            <w:r w:rsidRPr="00045C3D">
              <w:rPr>
                <w:rFonts w:ascii="Arial" w:hAnsi="Arial" w:cs="Arial"/>
                <w:sz w:val="24"/>
                <w:szCs w:val="24"/>
              </w:rPr>
              <w:t xml:space="preserve">Percent </w:t>
            </w:r>
            <w:r w:rsidRPr="00045C3D">
              <w:rPr>
                <w:rFonts w:ascii="Arial" w:hAnsi="Arial" w:cs="Arial"/>
                <w:sz w:val="24"/>
                <w:szCs w:val="24"/>
              </w:rPr>
              <w:br/>
              <w:t>2018-2019</w:t>
            </w:r>
          </w:p>
        </w:tc>
        <w:tc>
          <w:tcPr>
            <w:tcW w:w="1558" w:type="dxa"/>
          </w:tcPr>
          <w:p w14:paraId="4923FB4A" w14:textId="77777777" w:rsidR="00EA5C94" w:rsidRPr="00045C3D" w:rsidRDefault="00EA5C94" w:rsidP="0056466F">
            <w:pPr>
              <w:rPr>
                <w:rFonts w:ascii="Arial" w:hAnsi="Arial" w:cs="Arial"/>
                <w:sz w:val="24"/>
                <w:szCs w:val="24"/>
              </w:rPr>
            </w:pPr>
            <w:r w:rsidRPr="00045C3D">
              <w:rPr>
                <w:rFonts w:ascii="Arial" w:hAnsi="Arial" w:cs="Arial"/>
                <w:sz w:val="24"/>
                <w:szCs w:val="24"/>
              </w:rPr>
              <w:t>Count</w:t>
            </w:r>
            <w:r w:rsidRPr="00045C3D">
              <w:rPr>
                <w:rFonts w:ascii="Arial" w:hAnsi="Arial" w:cs="Arial"/>
                <w:sz w:val="24"/>
                <w:szCs w:val="24"/>
              </w:rPr>
              <w:br/>
              <w:t>2019-2020</w:t>
            </w:r>
          </w:p>
        </w:tc>
        <w:tc>
          <w:tcPr>
            <w:tcW w:w="1559" w:type="dxa"/>
          </w:tcPr>
          <w:p w14:paraId="046C2E56" w14:textId="77777777" w:rsidR="00EA5C94" w:rsidRPr="00045C3D" w:rsidRDefault="00EA5C94" w:rsidP="0056466F">
            <w:pPr>
              <w:rPr>
                <w:rFonts w:ascii="Arial" w:hAnsi="Arial" w:cs="Arial"/>
                <w:sz w:val="24"/>
                <w:szCs w:val="24"/>
              </w:rPr>
            </w:pPr>
            <w:r w:rsidRPr="00045C3D">
              <w:rPr>
                <w:rFonts w:ascii="Arial" w:hAnsi="Arial" w:cs="Arial"/>
                <w:sz w:val="24"/>
                <w:szCs w:val="24"/>
              </w:rPr>
              <w:t>Percent</w:t>
            </w:r>
            <w:r w:rsidRPr="00045C3D">
              <w:rPr>
                <w:rFonts w:ascii="Arial" w:hAnsi="Arial" w:cs="Arial"/>
                <w:sz w:val="24"/>
                <w:szCs w:val="24"/>
              </w:rPr>
              <w:br/>
              <w:t>2019-2020</w:t>
            </w:r>
          </w:p>
        </w:tc>
      </w:tr>
      <w:tr w:rsidR="00EA5C94" w:rsidRPr="00045C3D" w14:paraId="3F0C7675" w14:textId="77777777" w:rsidTr="00C05892">
        <w:tc>
          <w:tcPr>
            <w:tcW w:w="1558" w:type="dxa"/>
          </w:tcPr>
          <w:p w14:paraId="69CEB2CE" w14:textId="77777777" w:rsidR="00EA5C94" w:rsidRPr="00045C3D" w:rsidRDefault="00EA5C94" w:rsidP="0056466F">
            <w:pPr>
              <w:rPr>
                <w:rFonts w:ascii="Arial" w:hAnsi="Arial" w:cs="Arial"/>
                <w:sz w:val="24"/>
                <w:szCs w:val="24"/>
              </w:rPr>
            </w:pPr>
            <w:r w:rsidRPr="00045C3D">
              <w:rPr>
                <w:rFonts w:ascii="Arial" w:hAnsi="Arial" w:cs="Arial"/>
                <w:sz w:val="24"/>
                <w:szCs w:val="24"/>
              </w:rPr>
              <w:t>Bilingual *</w:t>
            </w:r>
          </w:p>
        </w:tc>
        <w:tc>
          <w:tcPr>
            <w:tcW w:w="1558" w:type="dxa"/>
          </w:tcPr>
          <w:p w14:paraId="39AE79C1" w14:textId="77777777" w:rsidR="00EA5C94" w:rsidRPr="00045C3D" w:rsidRDefault="00EA5C94" w:rsidP="0056466F">
            <w:pPr>
              <w:rPr>
                <w:rFonts w:ascii="Arial" w:hAnsi="Arial" w:cs="Arial"/>
                <w:sz w:val="24"/>
                <w:szCs w:val="24"/>
              </w:rPr>
            </w:pPr>
            <w:r w:rsidRPr="00045C3D">
              <w:rPr>
                <w:rFonts w:ascii="Arial" w:hAnsi="Arial" w:cs="Arial"/>
                <w:sz w:val="24"/>
                <w:szCs w:val="24"/>
              </w:rPr>
              <w:t>38</w:t>
            </w:r>
          </w:p>
        </w:tc>
        <w:tc>
          <w:tcPr>
            <w:tcW w:w="1558" w:type="dxa"/>
          </w:tcPr>
          <w:p w14:paraId="7581B0AF" w14:textId="77777777" w:rsidR="00EA5C94" w:rsidRPr="00045C3D" w:rsidRDefault="00EA5C94" w:rsidP="0056466F">
            <w:pPr>
              <w:rPr>
                <w:rFonts w:ascii="Arial" w:hAnsi="Arial" w:cs="Arial"/>
                <w:sz w:val="24"/>
                <w:szCs w:val="24"/>
              </w:rPr>
            </w:pPr>
            <w:r w:rsidRPr="00045C3D">
              <w:rPr>
                <w:rFonts w:ascii="Arial" w:hAnsi="Arial" w:cs="Arial"/>
                <w:sz w:val="24"/>
                <w:szCs w:val="24"/>
              </w:rPr>
              <w:t>48.1%</w:t>
            </w:r>
          </w:p>
        </w:tc>
        <w:tc>
          <w:tcPr>
            <w:tcW w:w="1558" w:type="dxa"/>
          </w:tcPr>
          <w:p w14:paraId="0B642609" w14:textId="77777777" w:rsidR="00EA5C94" w:rsidRPr="00045C3D" w:rsidRDefault="00EA5C94" w:rsidP="0056466F">
            <w:pPr>
              <w:rPr>
                <w:rFonts w:ascii="Arial" w:hAnsi="Arial" w:cs="Arial"/>
                <w:sz w:val="24"/>
                <w:szCs w:val="24"/>
              </w:rPr>
            </w:pPr>
            <w:r w:rsidRPr="00045C3D">
              <w:rPr>
                <w:rFonts w:ascii="Arial" w:hAnsi="Arial" w:cs="Arial"/>
                <w:sz w:val="24"/>
                <w:szCs w:val="24"/>
              </w:rPr>
              <w:t>61</w:t>
            </w:r>
          </w:p>
        </w:tc>
        <w:tc>
          <w:tcPr>
            <w:tcW w:w="1559" w:type="dxa"/>
          </w:tcPr>
          <w:p w14:paraId="1C13CF82" w14:textId="77777777" w:rsidR="00EA5C94" w:rsidRPr="00045C3D" w:rsidRDefault="00EA5C94" w:rsidP="0056466F">
            <w:pPr>
              <w:rPr>
                <w:rFonts w:ascii="Arial" w:hAnsi="Arial" w:cs="Arial"/>
                <w:sz w:val="24"/>
                <w:szCs w:val="24"/>
              </w:rPr>
            </w:pPr>
            <w:r w:rsidRPr="00045C3D">
              <w:rPr>
                <w:rFonts w:ascii="Arial" w:hAnsi="Arial" w:cs="Arial"/>
                <w:sz w:val="24"/>
                <w:szCs w:val="24"/>
              </w:rPr>
              <w:t>48.8%</w:t>
            </w:r>
          </w:p>
        </w:tc>
      </w:tr>
      <w:tr w:rsidR="00EA5C94" w:rsidRPr="00045C3D" w14:paraId="4362BD9C" w14:textId="77777777" w:rsidTr="00C05892">
        <w:tc>
          <w:tcPr>
            <w:tcW w:w="1558" w:type="dxa"/>
          </w:tcPr>
          <w:p w14:paraId="5C29443D" w14:textId="77777777" w:rsidR="00EA5C94" w:rsidRPr="00045C3D" w:rsidRDefault="00EA5C94" w:rsidP="0056466F">
            <w:pPr>
              <w:rPr>
                <w:rFonts w:ascii="Arial" w:hAnsi="Arial" w:cs="Arial"/>
                <w:sz w:val="24"/>
                <w:szCs w:val="24"/>
              </w:rPr>
            </w:pPr>
            <w:r w:rsidRPr="00045C3D">
              <w:rPr>
                <w:rFonts w:ascii="Arial" w:hAnsi="Arial" w:cs="Arial"/>
                <w:sz w:val="24"/>
                <w:szCs w:val="24"/>
              </w:rPr>
              <w:t>Unilingual</w:t>
            </w:r>
          </w:p>
        </w:tc>
        <w:tc>
          <w:tcPr>
            <w:tcW w:w="1558" w:type="dxa"/>
          </w:tcPr>
          <w:p w14:paraId="362BBAEB" w14:textId="77777777" w:rsidR="00EA5C94" w:rsidRPr="00045C3D" w:rsidRDefault="00EA5C94" w:rsidP="0056466F">
            <w:pPr>
              <w:rPr>
                <w:rFonts w:ascii="Arial" w:hAnsi="Arial" w:cs="Arial"/>
                <w:sz w:val="24"/>
                <w:szCs w:val="24"/>
              </w:rPr>
            </w:pPr>
            <w:r w:rsidRPr="00045C3D">
              <w:rPr>
                <w:rFonts w:ascii="Arial" w:hAnsi="Arial" w:cs="Arial"/>
                <w:sz w:val="24"/>
                <w:szCs w:val="24"/>
              </w:rPr>
              <w:t>41</w:t>
            </w:r>
          </w:p>
        </w:tc>
        <w:tc>
          <w:tcPr>
            <w:tcW w:w="1558" w:type="dxa"/>
          </w:tcPr>
          <w:p w14:paraId="46AE8C48" w14:textId="77777777" w:rsidR="00EA5C94" w:rsidRPr="00045C3D" w:rsidRDefault="00EA5C94" w:rsidP="0056466F">
            <w:pPr>
              <w:rPr>
                <w:rFonts w:ascii="Arial" w:hAnsi="Arial" w:cs="Arial"/>
                <w:sz w:val="24"/>
                <w:szCs w:val="24"/>
              </w:rPr>
            </w:pPr>
            <w:r w:rsidRPr="00045C3D">
              <w:rPr>
                <w:rFonts w:ascii="Arial" w:hAnsi="Arial" w:cs="Arial"/>
                <w:sz w:val="24"/>
                <w:szCs w:val="24"/>
              </w:rPr>
              <w:t>51.9%</w:t>
            </w:r>
          </w:p>
        </w:tc>
        <w:tc>
          <w:tcPr>
            <w:tcW w:w="1558" w:type="dxa"/>
          </w:tcPr>
          <w:p w14:paraId="314887DD" w14:textId="77777777" w:rsidR="00EA5C94" w:rsidRPr="00045C3D" w:rsidRDefault="00EA5C94" w:rsidP="0056466F">
            <w:pPr>
              <w:rPr>
                <w:rFonts w:ascii="Arial" w:hAnsi="Arial" w:cs="Arial"/>
                <w:sz w:val="24"/>
                <w:szCs w:val="24"/>
              </w:rPr>
            </w:pPr>
            <w:r w:rsidRPr="00045C3D">
              <w:rPr>
                <w:rFonts w:ascii="Arial" w:hAnsi="Arial" w:cs="Arial"/>
                <w:sz w:val="24"/>
                <w:szCs w:val="24"/>
              </w:rPr>
              <w:t>64</w:t>
            </w:r>
          </w:p>
        </w:tc>
        <w:tc>
          <w:tcPr>
            <w:tcW w:w="1559" w:type="dxa"/>
          </w:tcPr>
          <w:p w14:paraId="4690FDBB" w14:textId="77777777" w:rsidR="00EA5C94" w:rsidRPr="00045C3D" w:rsidRDefault="00EA5C94" w:rsidP="0056466F">
            <w:pPr>
              <w:rPr>
                <w:rFonts w:ascii="Arial" w:hAnsi="Arial" w:cs="Arial"/>
                <w:sz w:val="24"/>
                <w:szCs w:val="24"/>
              </w:rPr>
            </w:pPr>
            <w:r w:rsidRPr="00045C3D">
              <w:rPr>
                <w:rFonts w:ascii="Arial" w:hAnsi="Arial" w:cs="Arial"/>
                <w:sz w:val="24"/>
                <w:szCs w:val="24"/>
              </w:rPr>
              <w:t>51.2%</w:t>
            </w:r>
          </w:p>
        </w:tc>
      </w:tr>
      <w:tr w:rsidR="00EA5C94" w:rsidRPr="00045C3D" w14:paraId="7763AC90" w14:textId="77777777" w:rsidTr="00C05892">
        <w:tc>
          <w:tcPr>
            <w:tcW w:w="1558" w:type="dxa"/>
          </w:tcPr>
          <w:p w14:paraId="3E10D8DF" w14:textId="77777777" w:rsidR="00EA5C94" w:rsidRPr="00045C3D" w:rsidRDefault="00EA5C94" w:rsidP="0056466F">
            <w:pPr>
              <w:rPr>
                <w:rFonts w:ascii="Arial" w:hAnsi="Arial" w:cs="Arial"/>
                <w:sz w:val="24"/>
                <w:szCs w:val="24"/>
              </w:rPr>
            </w:pPr>
            <w:r w:rsidRPr="00045C3D">
              <w:rPr>
                <w:rFonts w:ascii="Arial" w:hAnsi="Arial" w:cs="Arial"/>
                <w:sz w:val="24"/>
                <w:szCs w:val="24"/>
              </w:rPr>
              <w:t>Total</w:t>
            </w:r>
          </w:p>
        </w:tc>
        <w:tc>
          <w:tcPr>
            <w:tcW w:w="1558" w:type="dxa"/>
          </w:tcPr>
          <w:p w14:paraId="275CBCA1" w14:textId="77777777" w:rsidR="00EA5C94" w:rsidRPr="00045C3D" w:rsidRDefault="00EA5C94" w:rsidP="0056466F">
            <w:pPr>
              <w:rPr>
                <w:rFonts w:ascii="Arial" w:hAnsi="Arial" w:cs="Arial"/>
                <w:sz w:val="24"/>
                <w:szCs w:val="24"/>
              </w:rPr>
            </w:pPr>
            <w:r w:rsidRPr="00045C3D">
              <w:rPr>
                <w:rFonts w:ascii="Arial" w:hAnsi="Arial" w:cs="Arial"/>
                <w:sz w:val="24"/>
                <w:szCs w:val="24"/>
              </w:rPr>
              <w:t>79</w:t>
            </w:r>
          </w:p>
        </w:tc>
        <w:tc>
          <w:tcPr>
            <w:tcW w:w="1558" w:type="dxa"/>
          </w:tcPr>
          <w:p w14:paraId="2BBD2942" w14:textId="77777777" w:rsidR="00EA5C94" w:rsidRPr="00045C3D" w:rsidRDefault="00EA5C94" w:rsidP="0056466F">
            <w:pPr>
              <w:rPr>
                <w:rFonts w:ascii="Arial" w:hAnsi="Arial" w:cs="Arial"/>
                <w:sz w:val="24"/>
                <w:szCs w:val="24"/>
              </w:rPr>
            </w:pPr>
            <w:r w:rsidRPr="00045C3D">
              <w:rPr>
                <w:rFonts w:ascii="Arial" w:hAnsi="Arial" w:cs="Arial"/>
                <w:sz w:val="24"/>
                <w:szCs w:val="24"/>
              </w:rPr>
              <w:t>100.0%</w:t>
            </w:r>
          </w:p>
        </w:tc>
        <w:tc>
          <w:tcPr>
            <w:tcW w:w="1558" w:type="dxa"/>
          </w:tcPr>
          <w:p w14:paraId="12E4885E" w14:textId="77777777" w:rsidR="00EA5C94" w:rsidRPr="00045C3D" w:rsidRDefault="00EA5C94" w:rsidP="0056466F">
            <w:pPr>
              <w:rPr>
                <w:rFonts w:ascii="Arial" w:hAnsi="Arial" w:cs="Arial"/>
                <w:sz w:val="24"/>
                <w:szCs w:val="24"/>
              </w:rPr>
            </w:pPr>
            <w:r w:rsidRPr="00045C3D">
              <w:rPr>
                <w:rFonts w:ascii="Arial" w:hAnsi="Arial" w:cs="Arial"/>
                <w:sz w:val="24"/>
                <w:szCs w:val="24"/>
              </w:rPr>
              <w:t>125</w:t>
            </w:r>
          </w:p>
        </w:tc>
        <w:tc>
          <w:tcPr>
            <w:tcW w:w="1559" w:type="dxa"/>
          </w:tcPr>
          <w:p w14:paraId="64504B3F" w14:textId="77777777" w:rsidR="00EA5C94" w:rsidRPr="00045C3D" w:rsidRDefault="00EA5C94" w:rsidP="0056466F">
            <w:pPr>
              <w:rPr>
                <w:rFonts w:ascii="Arial" w:hAnsi="Arial" w:cs="Arial"/>
                <w:sz w:val="24"/>
                <w:szCs w:val="24"/>
              </w:rPr>
            </w:pPr>
            <w:r w:rsidRPr="00045C3D">
              <w:rPr>
                <w:rFonts w:ascii="Arial" w:hAnsi="Arial" w:cs="Arial"/>
                <w:sz w:val="24"/>
                <w:szCs w:val="24"/>
              </w:rPr>
              <w:t>100.0%</w:t>
            </w:r>
          </w:p>
        </w:tc>
      </w:tr>
    </w:tbl>
    <w:p w14:paraId="45E01A1B" w14:textId="77777777" w:rsidR="00EA5C94" w:rsidRPr="00045C3D" w:rsidRDefault="00EA5C94" w:rsidP="00B92A9A">
      <w:pPr>
        <w:rPr>
          <w:rFonts w:ascii="Arial" w:hAnsi="Arial" w:cs="Arial"/>
          <w:sz w:val="24"/>
          <w:szCs w:val="24"/>
        </w:rPr>
      </w:pPr>
      <w:r w:rsidRPr="00045C3D">
        <w:rPr>
          <w:rFonts w:ascii="Arial" w:hAnsi="Arial" w:cs="Arial"/>
          <w:sz w:val="24"/>
          <w:szCs w:val="24"/>
        </w:rPr>
        <w:br/>
      </w:r>
      <w:r w:rsidRPr="00045C3D">
        <w:rPr>
          <w:rFonts w:ascii="Arial" w:eastAsia="Times New Roman" w:hAnsi="Arial" w:cs="Arial"/>
          <w:color w:val="000000" w:themeColor="text1"/>
          <w:sz w:val="24"/>
          <w:szCs w:val="24"/>
          <w:lang w:eastAsia="en-CA"/>
        </w:rPr>
        <w:t>*A bilingual applicant is defined as an individual that self-assessed their language proficiency as intermediate or higher in both official languages.</w:t>
      </w:r>
    </w:p>
    <w:p w14:paraId="41565925" w14:textId="77777777" w:rsidR="00EA5C94" w:rsidRPr="00045C3D" w:rsidRDefault="00EA5C94">
      <w:pPr>
        <w:rPr>
          <w:rFonts w:ascii="Arial" w:hAnsi="Arial" w:cs="Arial"/>
          <w:b/>
          <w:sz w:val="24"/>
          <w:szCs w:val="24"/>
        </w:rPr>
      </w:pPr>
      <w:r w:rsidRPr="00045C3D">
        <w:rPr>
          <w:rFonts w:ascii="Arial" w:hAnsi="Arial" w:cs="Arial"/>
          <w:b/>
          <w:sz w:val="24"/>
          <w:szCs w:val="24"/>
        </w:rPr>
        <w:t>Prince Edward Island</w:t>
      </w:r>
    </w:p>
    <w:tbl>
      <w:tblPr>
        <w:tblStyle w:val="TableGrid"/>
        <w:tblW w:w="0" w:type="auto"/>
        <w:tblLook w:val="04A0" w:firstRow="1" w:lastRow="0" w:firstColumn="1" w:lastColumn="0" w:noHBand="0" w:noVBand="1"/>
        <w:tblCaption w:val="Self-assessed language proficiency of unique applicants to the Recruitment of Policy Leaders (RPL) Initiative, by home region, by fiscal year (Prince Edward Island)"/>
        <w:tblDescription w:val="Self-assessed language proficiency of unique applicants to the Recruitment of Policy Leaders (RPL) Initiative, by home region, by fiscal year. (Prince Edward Island)"/>
      </w:tblPr>
      <w:tblGrid>
        <w:gridCol w:w="1558"/>
        <w:gridCol w:w="1558"/>
        <w:gridCol w:w="1558"/>
        <w:gridCol w:w="1558"/>
        <w:gridCol w:w="1559"/>
      </w:tblGrid>
      <w:tr w:rsidR="00EA5C94" w:rsidRPr="00045C3D" w14:paraId="214B1A7D" w14:textId="77777777" w:rsidTr="00C05892">
        <w:trPr>
          <w:tblHeader/>
        </w:trPr>
        <w:tc>
          <w:tcPr>
            <w:tcW w:w="1558" w:type="dxa"/>
          </w:tcPr>
          <w:p w14:paraId="28A6CA64" w14:textId="77777777" w:rsidR="00EA5C94" w:rsidRPr="00045C3D" w:rsidRDefault="00EA5C94" w:rsidP="0056466F">
            <w:pPr>
              <w:rPr>
                <w:rFonts w:ascii="Arial" w:hAnsi="Arial" w:cs="Arial"/>
                <w:sz w:val="24"/>
                <w:szCs w:val="24"/>
              </w:rPr>
            </w:pPr>
            <w:r w:rsidRPr="00045C3D">
              <w:rPr>
                <w:rFonts w:ascii="Arial" w:hAnsi="Arial" w:cs="Arial"/>
                <w:sz w:val="24"/>
                <w:szCs w:val="24"/>
              </w:rPr>
              <w:t>Language Proficiency</w:t>
            </w:r>
          </w:p>
        </w:tc>
        <w:tc>
          <w:tcPr>
            <w:tcW w:w="1558" w:type="dxa"/>
          </w:tcPr>
          <w:p w14:paraId="21AF3206" w14:textId="77777777" w:rsidR="00EA5C94" w:rsidRPr="00045C3D" w:rsidRDefault="00EA5C94" w:rsidP="0056466F">
            <w:pPr>
              <w:rPr>
                <w:rFonts w:ascii="Arial" w:hAnsi="Arial" w:cs="Arial"/>
                <w:sz w:val="24"/>
                <w:szCs w:val="24"/>
              </w:rPr>
            </w:pPr>
            <w:r w:rsidRPr="00045C3D">
              <w:rPr>
                <w:rFonts w:ascii="Arial" w:hAnsi="Arial" w:cs="Arial"/>
                <w:sz w:val="24"/>
                <w:szCs w:val="24"/>
              </w:rPr>
              <w:t>Count</w:t>
            </w:r>
          </w:p>
          <w:p w14:paraId="591EE5E5" w14:textId="77777777" w:rsidR="00EA5C94" w:rsidRPr="00045C3D" w:rsidRDefault="00EA5C94" w:rsidP="0056466F">
            <w:pPr>
              <w:rPr>
                <w:rFonts w:ascii="Arial" w:hAnsi="Arial" w:cs="Arial"/>
                <w:sz w:val="24"/>
                <w:szCs w:val="24"/>
              </w:rPr>
            </w:pPr>
            <w:r w:rsidRPr="00045C3D">
              <w:rPr>
                <w:rFonts w:ascii="Arial" w:hAnsi="Arial" w:cs="Arial"/>
                <w:sz w:val="24"/>
                <w:szCs w:val="24"/>
              </w:rPr>
              <w:t>2018-2019</w:t>
            </w:r>
          </w:p>
        </w:tc>
        <w:tc>
          <w:tcPr>
            <w:tcW w:w="1558" w:type="dxa"/>
          </w:tcPr>
          <w:p w14:paraId="11667A9B" w14:textId="77777777" w:rsidR="00EA5C94" w:rsidRPr="00045C3D" w:rsidRDefault="00EA5C94" w:rsidP="0056466F">
            <w:pPr>
              <w:rPr>
                <w:rFonts w:ascii="Arial" w:hAnsi="Arial" w:cs="Arial"/>
                <w:sz w:val="24"/>
                <w:szCs w:val="24"/>
              </w:rPr>
            </w:pPr>
            <w:r w:rsidRPr="00045C3D">
              <w:rPr>
                <w:rFonts w:ascii="Arial" w:hAnsi="Arial" w:cs="Arial"/>
                <w:sz w:val="24"/>
                <w:szCs w:val="24"/>
              </w:rPr>
              <w:t xml:space="preserve">Percent </w:t>
            </w:r>
            <w:r w:rsidRPr="00045C3D">
              <w:rPr>
                <w:rFonts w:ascii="Arial" w:hAnsi="Arial" w:cs="Arial"/>
                <w:sz w:val="24"/>
                <w:szCs w:val="24"/>
              </w:rPr>
              <w:br/>
              <w:t>2018-2019</w:t>
            </w:r>
          </w:p>
        </w:tc>
        <w:tc>
          <w:tcPr>
            <w:tcW w:w="1558" w:type="dxa"/>
          </w:tcPr>
          <w:p w14:paraId="237A3BD1" w14:textId="77777777" w:rsidR="00EA5C94" w:rsidRPr="00045C3D" w:rsidRDefault="00EA5C94" w:rsidP="0056466F">
            <w:pPr>
              <w:rPr>
                <w:rFonts w:ascii="Arial" w:hAnsi="Arial" w:cs="Arial"/>
                <w:sz w:val="24"/>
                <w:szCs w:val="24"/>
              </w:rPr>
            </w:pPr>
            <w:r w:rsidRPr="00045C3D">
              <w:rPr>
                <w:rFonts w:ascii="Arial" w:hAnsi="Arial" w:cs="Arial"/>
                <w:sz w:val="24"/>
                <w:szCs w:val="24"/>
              </w:rPr>
              <w:t>Count</w:t>
            </w:r>
            <w:r w:rsidRPr="00045C3D">
              <w:rPr>
                <w:rFonts w:ascii="Arial" w:hAnsi="Arial" w:cs="Arial"/>
                <w:sz w:val="24"/>
                <w:szCs w:val="24"/>
              </w:rPr>
              <w:br/>
              <w:t>2019-2020</w:t>
            </w:r>
          </w:p>
        </w:tc>
        <w:tc>
          <w:tcPr>
            <w:tcW w:w="1559" w:type="dxa"/>
          </w:tcPr>
          <w:p w14:paraId="23557A8C" w14:textId="77777777" w:rsidR="00EA5C94" w:rsidRPr="00045C3D" w:rsidRDefault="00EA5C94" w:rsidP="0056466F">
            <w:pPr>
              <w:rPr>
                <w:rFonts w:ascii="Arial" w:hAnsi="Arial" w:cs="Arial"/>
                <w:sz w:val="24"/>
                <w:szCs w:val="24"/>
              </w:rPr>
            </w:pPr>
            <w:r w:rsidRPr="00045C3D">
              <w:rPr>
                <w:rFonts w:ascii="Arial" w:hAnsi="Arial" w:cs="Arial"/>
                <w:sz w:val="24"/>
                <w:szCs w:val="24"/>
              </w:rPr>
              <w:t>Percent</w:t>
            </w:r>
            <w:r w:rsidRPr="00045C3D">
              <w:rPr>
                <w:rFonts w:ascii="Arial" w:hAnsi="Arial" w:cs="Arial"/>
                <w:sz w:val="24"/>
                <w:szCs w:val="24"/>
              </w:rPr>
              <w:br/>
              <w:t>2019-2020</w:t>
            </w:r>
          </w:p>
        </w:tc>
      </w:tr>
      <w:tr w:rsidR="00EA5C94" w:rsidRPr="00045C3D" w14:paraId="5C63E68C" w14:textId="77777777" w:rsidTr="00C05892">
        <w:tc>
          <w:tcPr>
            <w:tcW w:w="1558" w:type="dxa"/>
          </w:tcPr>
          <w:p w14:paraId="5943E7C7" w14:textId="77777777" w:rsidR="00EA5C94" w:rsidRPr="00045C3D" w:rsidRDefault="00EA5C94" w:rsidP="0056466F">
            <w:pPr>
              <w:rPr>
                <w:rFonts w:ascii="Arial" w:hAnsi="Arial" w:cs="Arial"/>
                <w:sz w:val="24"/>
                <w:szCs w:val="24"/>
              </w:rPr>
            </w:pPr>
            <w:r w:rsidRPr="00045C3D">
              <w:rPr>
                <w:rFonts w:ascii="Arial" w:hAnsi="Arial" w:cs="Arial"/>
                <w:sz w:val="24"/>
                <w:szCs w:val="24"/>
              </w:rPr>
              <w:t>Bilingual *</w:t>
            </w:r>
          </w:p>
        </w:tc>
        <w:tc>
          <w:tcPr>
            <w:tcW w:w="1558" w:type="dxa"/>
          </w:tcPr>
          <w:p w14:paraId="1D1FAA3E" w14:textId="77777777" w:rsidR="00EA5C94" w:rsidRPr="00045C3D" w:rsidRDefault="00EA5C94" w:rsidP="0056466F">
            <w:pPr>
              <w:rPr>
                <w:rFonts w:ascii="Arial" w:hAnsi="Arial" w:cs="Arial"/>
                <w:sz w:val="24"/>
                <w:szCs w:val="24"/>
              </w:rPr>
            </w:pPr>
            <w:r w:rsidRPr="00045C3D">
              <w:rPr>
                <w:rFonts w:ascii="Arial" w:hAnsi="Arial" w:cs="Arial"/>
                <w:sz w:val="24"/>
                <w:szCs w:val="24"/>
              </w:rPr>
              <w:t>0</w:t>
            </w:r>
          </w:p>
        </w:tc>
        <w:tc>
          <w:tcPr>
            <w:tcW w:w="1558" w:type="dxa"/>
          </w:tcPr>
          <w:p w14:paraId="62D2C40B" w14:textId="77777777" w:rsidR="00EA5C94" w:rsidRPr="00045C3D" w:rsidRDefault="00EA5C94" w:rsidP="0056466F">
            <w:pPr>
              <w:rPr>
                <w:rFonts w:ascii="Arial" w:hAnsi="Arial" w:cs="Arial"/>
                <w:sz w:val="24"/>
                <w:szCs w:val="24"/>
              </w:rPr>
            </w:pPr>
            <w:r w:rsidRPr="00045C3D">
              <w:rPr>
                <w:rFonts w:ascii="Arial" w:hAnsi="Arial" w:cs="Arial"/>
                <w:sz w:val="24"/>
                <w:szCs w:val="24"/>
              </w:rPr>
              <w:t>0.0%</w:t>
            </w:r>
          </w:p>
        </w:tc>
        <w:tc>
          <w:tcPr>
            <w:tcW w:w="1558" w:type="dxa"/>
          </w:tcPr>
          <w:p w14:paraId="4AB7CAB0" w14:textId="77777777" w:rsidR="00EA5C94" w:rsidRPr="00045C3D" w:rsidRDefault="00EA5C94" w:rsidP="0056466F">
            <w:pPr>
              <w:rPr>
                <w:rFonts w:ascii="Arial" w:hAnsi="Arial" w:cs="Arial"/>
                <w:sz w:val="24"/>
                <w:szCs w:val="24"/>
              </w:rPr>
            </w:pPr>
            <w:r w:rsidRPr="00045C3D">
              <w:rPr>
                <w:rFonts w:ascii="Arial" w:hAnsi="Arial" w:cs="Arial"/>
                <w:sz w:val="24"/>
                <w:szCs w:val="24"/>
              </w:rPr>
              <w:t>2</w:t>
            </w:r>
          </w:p>
        </w:tc>
        <w:tc>
          <w:tcPr>
            <w:tcW w:w="1559" w:type="dxa"/>
          </w:tcPr>
          <w:p w14:paraId="07E7A2F9" w14:textId="77777777" w:rsidR="00EA5C94" w:rsidRPr="00045C3D" w:rsidRDefault="00EA5C94" w:rsidP="0056466F">
            <w:pPr>
              <w:rPr>
                <w:rFonts w:ascii="Arial" w:hAnsi="Arial" w:cs="Arial"/>
                <w:sz w:val="24"/>
                <w:szCs w:val="24"/>
              </w:rPr>
            </w:pPr>
            <w:r w:rsidRPr="00045C3D">
              <w:rPr>
                <w:rFonts w:ascii="Arial" w:hAnsi="Arial" w:cs="Arial"/>
                <w:sz w:val="24"/>
                <w:szCs w:val="24"/>
              </w:rPr>
              <w:t>66.7%</w:t>
            </w:r>
          </w:p>
        </w:tc>
      </w:tr>
      <w:tr w:rsidR="00EA5C94" w:rsidRPr="00045C3D" w14:paraId="61633659" w14:textId="77777777" w:rsidTr="00C05892">
        <w:tc>
          <w:tcPr>
            <w:tcW w:w="1558" w:type="dxa"/>
          </w:tcPr>
          <w:p w14:paraId="7F907C9F" w14:textId="77777777" w:rsidR="00EA5C94" w:rsidRPr="00045C3D" w:rsidRDefault="00EA5C94" w:rsidP="0056466F">
            <w:pPr>
              <w:rPr>
                <w:rFonts w:ascii="Arial" w:hAnsi="Arial" w:cs="Arial"/>
                <w:sz w:val="24"/>
                <w:szCs w:val="24"/>
              </w:rPr>
            </w:pPr>
            <w:r w:rsidRPr="00045C3D">
              <w:rPr>
                <w:rFonts w:ascii="Arial" w:hAnsi="Arial" w:cs="Arial"/>
                <w:sz w:val="24"/>
                <w:szCs w:val="24"/>
              </w:rPr>
              <w:t>Unilingual</w:t>
            </w:r>
          </w:p>
        </w:tc>
        <w:tc>
          <w:tcPr>
            <w:tcW w:w="1558" w:type="dxa"/>
          </w:tcPr>
          <w:p w14:paraId="6509D1F3" w14:textId="77777777" w:rsidR="00EA5C94" w:rsidRPr="00045C3D" w:rsidRDefault="00EA5C94" w:rsidP="0056466F">
            <w:pPr>
              <w:rPr>
                <w:rFonts w:ascii="Arial" w:hAnsi="Arial" w:cs="Arial"/>
                <w:sz w:val="24"/>
                <w:szCs w:val="24"/>
              </w:rPr>
            </w:pPr>
            <w:r w:rsidRPr="00045C3D">
              <w:rPr>
                <w:rFonts w:ascii="Arial" w:hAnsi="Arial" w:cs="Arial"/>
                <w:sz w:val="24"/>
                <w:szCs w:val="24"/>
              </w:rPr>
              <w:t>3</w:t>
            </w:r>
          </w:p>
        </w:tc>
        <w:tc>
          <w:tcPr>
            <w:tcW w:w="1558" w:type="dxa"/>
          </w:tcPr>
          <w:p w14:paraId="44C85096" w14:textId="77777777" w:rsidR="00EA5C94" w:rsidRPr="00045C3D" w:rsidRDefault="00EA5C94" w:rsidP="0056466F">
            <w:pPr>
              <w:rPr>
                <w:rFonts w:ascii="Arial" w:hAnsi="Arial" w:cs="Arial"/>
                <w:sz w:val="24"/>
                <w:szCs w:val="24"/>
              </w:rPr>
            </w:pPr>
            <w:r w:rsidRPr="00045C3D">
              <w:rPr>
                <w:rFonts w:ascii="Arial" w:hAnsi="Arial" w:cs="Arial"/>
                <w:sz w:val="24"/>
                <w:szCs w:val="24"/>
              </w:rPr>
              <w:t>100.0%</w:t>
            </w:r>
          </w:p>
        </w:tc>
        <w:tc>
          <w:tcPr>
            <w:tcW w:w="1558" w:type="dxa"/>
          </w:tcPr>
          <w:p w14:paraId="53C86741" w14:textId="77777777" w:rsidR="00EA5C94" w:rsidRPr="00045C3D" w:rsidRDefault="00EA5C94" w:rsidP="0056466F">
            <w:pPr>
              <w:rPr>
                <w:rFonts w:ascii="Arial" w:hAnsi="Arial" w:cs="Arial"/>
                <w:sz w:val="24"/>
                <w:szCs w:val="24"/>
              </w:rPr>
            </w:pPr>
            <w:r w:rsidRPr="00045C3D">
              <w:rPr>
                <w:rFonts w:ascii="Arial" w:hAnsi="Arial" w:cs="Arial"/>
                <w:sz w:val="24"/>
                <w:szCs w:val="24"/>
              </w:rPr>
              <w:t>1</w:t>
            </w:r>
          </w:p>
        </w:tc>
        <w:tc>
          <w:tcPr>
            <w:tcW w:w="1559" w:type="dxa"/>
          </w:tcPr>
          <w:p w14:paraId="4A2DFD82" w14:textId="77777777" w:rsidR="00EA5C94" w:rsidRPr="00045C3D" w:rsidRDefault="00EA5C94" w:rsidP="0056466F">
            <w:pPr>
              <w:rPr>
                <w:rFonts w:ascii="Arial" w:hAnsi="Arial" w:cs="Arial"/>
                <w:sz w:val="24"/>
                <w:szCs w:val="24"/>
              </w:rPr>
            </w:pPr>
            <w:r w:rsidRPr="00045C3D">
              <w:rPr>
                <w:rFonts w:ascii="Arial" w:hAnsi="Arial" w:cs="Arial"/>
                <w:sz w:val="24"/>
                <w:szCs w:val="24"/>
              </w:rPr>
              <w:t>33.3%</w:t>
            </w:r>
          </w:p>
        </w:tc>
      </w:tr>
      <w:tr w:rsidR="00EA5C94" w:rsidRPr="00045C3D" w14:paraId="166D9800" w14:textId="77777777" w:rsidTr="00C05892">
        <w:tc>
          <w:tcPr>
            <w:tcW w:w="1558" w:type="dxa"/>
          </w:tcPr>
          <w:p w14:paraId="3628D12B" w14:textId="77777777" w:rsidR="00EA5C94" w:rsidRPr="00045C3D" w:rsidRDefault="00EA5C94" w:rsidP="0056466F">
            <w:pPr>
              <w:rPr>
                <w:rFonts w:ascii="Arial" w:hAnsi="Arial" w:cs="Arial"/>
                <w:sz w:val="24"/>
                <w:szCs w:val="24"/>
              </w:rPr>
            </w:pPr>
            <w:r w:rsidRPr="00045C3D">
              <w:rPr>
                <w:rFonts w:ascii="Arial" w:hAnsi="Arial" w:cs="Arial"/>
                <w:sz w:val="24"/>
                <w:szCs w:val="24"/>
              </w:rPr>
              <w:t>Total</w:t>
            </w:r>
          </w:p>
        </w:tc>
        <w:tc>
          <w:tcPr>
            <w:tcW w:w="1558" w:type="dxa"/>
          </w:tcPr>
          <w:p w14:paraId="56ED3A7B" w14:textId="77777777" w:rsidR="00EA5C94" w:rsidRPr="00045C3D" w:rsidRDefault="00EA5C94" w:rsidP="0056466F">
            <w:pPr>
              <w:rPr>
                <w:rFonts w:ascii="Arial" w:hAnsi="Arial" w:cs="Arial"/>
                <w:sz w:val="24"/>
                <w:szCs w:val="24"/>
              </w:rPr>
            </w:pPr>
            <w:r w:rsidRPr="00045C3D">
              <w:rPr>
                <w:rFonts w:ascii="Arial" w:hAnsi="Arial" w:cs="Arial"/>
                <w:sz w:val="24"/>
                <w:szCs w:val="24"/>
              </w:rPr>
              <w:t>3</w:t>
            </w:r>
          </w:p>
        </w:tc>
        <w:tc>
          <w:tcPr>
            <w:tcW w:w="1558" w:type="dxa"/>
          </w:tcPr>
          <w:p w14:paraId="65E9750C" w14:textId="77777777" w:rsidR="00EA5C94" w:rsidRPr="00045C3D" w:rsidRDefault="00EA5C94" w:rsidP="0056466F">
            <w:pPr>
              <w:rPr>
                <w:rFonts w:ascii="Arial" w:hAnsi="Arial" w:cs="Arial"/>
                <w:sz w:val="24"/>
                <w:szCs w:val="24"/>
              </w:rPr>
            </w:pPr>
            <w:r w:rsidRPr="00045C3D">
              <w:rPr>
                <w:rFonts w:ascii="Arial" w:hAnsi="Arial" w:cs="Arial"/>
                <w:sz w:val="24"/>
                <w:szCs w:val="24"/>
              </w:rPr>
              <w:t>100.0%</w:t>
            </w:r>
          </w:p>
        </w:tc>
        <w:tc>
          <w:tcPr>
            <w:tcW w:w="1558" w:type="dxa"/>
          </w:tcPr>
          <w:p w14:paraId="483C2A92" w14:textId="77777777" w:rsidR="00EA5C94" w:rsidRPr="00045C3D" w:rsidRDefault="00EA5C94" w:rsidP="0056466F">
            <w:pPr>
              <w:rPr>
                <w:rFonts w:ascii="Arial" w:hAnsi="Arial" w:cs="Arial"/>
                <w:sz w:val="24"/>
                <w:szCs w:val="24"/>
              </w:rPr>
            </w:pPr>
            <w:r w:rsidRPr="00045C3D">
              <w:rPr>
                <w:rFonts w:ascii="Arial" w:hAnsi="Arial" w:cs="Arial"/>
                <w:sz w:val="24"/>
                <w:szCs w:val="24"/>
              </w:rPr>
              <w:t>3</w:t>
            </w:r>
          </w:p>
        </w:tc>
        <w:tc>
          <w:tcPr>
            <w:tcW w:w="1559" w:type="dxa"/>
          </w:tcPr>
          <w:p w14:paraId="4739FB61" w14:textId="77777777" w:rsidR="00EA5C94" w:rsidRPr="00045C3D" w:rsidRDefault="00EA5C94" w:rsidP="0056466F">
            <w:pPr>
              <w:rPr>
                <w:rFonts w:ascii="Arial" w:hAnsi="Arial" w:cs="Arial"/>
                <w:sz w:val="24"/>
                <w:szCs w:val="24"/>
              </w:rPr>
            </w:pPr>
            <w:r w:rsidRPr="00045C3D">
              <w:rPr>
                <w:rFonts w:ascii="Arial" w:hAnsi="Arial" w:cs="Arial"/>
                <w:sz w:val="24"/>
                <w:szCs w:val="24"/>
              </w:rPr>
              <w:t>100.0%</w:t>
            </w:r>
          </w:p>
        </w:tc>
      </w:tr>
    </w:tbl>
    <w:p w14:paraId="056CF0BA" w14:textId="77777777" w:rsidR="00EA5C94" w:rsidRPr="00045C3D" w:rsidRDefault="00EA5C94" w:rsidP="00B92A9A">
      <w:pPr>
        <w:rPr>
          <w:rFonts w:ascii="Arial" w:hAnsi="Arial" w:cs="Arial"/>
          <w:sz w:val="24"/>
          <w:szCs w:val="24"/>
        </w:rPr>
      </w:pPr>
      <w:r w:rsidRPr="00045C3D">
        <w:rPr>
          <w:rFonts w:ascii="Arial" w:hAnsi="Arial" w:cs="Arial"/>
          <w:sz w:val="24"/>
          <w:szCs w:val="24"/>
        </w:rPr>
        <w:br/>
      </w:r>
      <w:r w:rsidRPr="00045C3D">
        <w:rPr>
          <w:rFonts w:ascii="Arial" w:eastAsia="Times New Roman" w:hAnsi="Arial" w:cs="Arial"/>
          <w:color w:val="000000" w:themeColor="text1"/>
          <w:sz w:val="24"/>
          <w:szCs w:val="24"/>
          <w:lang w:eastAsia="en-CA"/>
        </w:rPr>
        <w:t>*A bilingual applicant is defined as an individual that self-assessed their language proficiency as intermediate or higher in both official languages.</w:t>
      </w:r>
    </w:p>
    <w:p w14:paraId="3F5BAFF1" w14:textId="77777777" w:rsidR="00EA5C94" w:rsidRPr="00045C3D" w:rsidRDefault="00EA5C94">
      <w:pPr>
        <w:rPr>
          <w:rFonts w:ascii="Arial" w:hAnsi="Arial" w:cs="Arial"/>
          <w:b/>
          <w:sz w:val="24"/>
          <w:szCs w:val="24"/>
        </w:rPr>
      </w:pPr>
      <w:r w:rsidRPr="00045C3D">
        <w:rPr>
          <w:rFonts w:ascii="Arial" w:hAnsi="Arial" w:cs="Arial"/>
          <w:b/>
          <w:sz w:val="24"/>
          <w:szCs w:val="24"/>
        </w:rPr>
        <w:t>Quebec (except NCR)</w:t>
      </w:r>
    </w:p>
    <w:tbl>
      <w:tblPr>
        <w:tblStyle w:val="TableGrid"/>
        <w:tblW w:w="0" w:type="auto"/>
        <w:tblLook w:val="04A0" w:firstRow="1" w:lastRow="0" w:firstColumn="1" w:lastColumn="0" w:noHBand="0" w:noVBand="1"/>
        <w:tblCaption w:val="Self-assessed language proficiency of unique applicants to the Recruitment of Policy Leaders (RPL) Initiative, by home region, by fiscal year (Quebec (except NCR))"/>
        <w:tblDescription w:val="Self-assessed language proficiency of unique applicants to the Recruitment of Policy Leaders (RPL) Initiative, by home region, by fiscal year. (Quebec (except NCR))"/>
      </w:tblPr>
      <w:tblGrid>
        <w:gridCol w:w="1558"/>
        <w:gridCol w:w="1558"/>
        <w:gridCol w:w="1558"/>
        <w:gridCol w:w="1558"/>
        <w:gridCol w:w="1559"/>
      </w:tblGrid>
      <w:tr w:rsidR="00EA5C94" w:rsidRPr="00045C3D" w14:paraId="0B0AA201" w14:textId="77777777" w:rsidTr="00C05892">
        <w:trPr>
          <w:tblHeader/>
        </w:trPr>
        <w:tc>
          <w:tcPr>
            <w:tcW w:w="1558" w:type="dxa"/>
          </w:tcPr>
          <w:p w14:paraId="3B797603" w14:textId="77777777" w:rsidR="00EA5C94" w:rsidRPr="00045C3D" w:rsidRDefault="00EA5C94" w:rsidP="0056466F">
            <w:pPr>
              <w:rPr>
                <w:rFonts w:ascii="Arial" w:hAnsi="Arial" w:cs="Arial"/>
                <w:sz w:val="24"/>
                <w:szCs w:val="24"/>
              </w:rPr>
            </w:pPr>
            <w:r w:rsidRPr="00045C3D">
              <w:rPr>
                <w:rFonts w:ascii="Arial" w:hAnsi="Arial" w:cs="Arial"/>
                <w:sz w:val="24"/>
                <w:szCs w:val="24"/>
              </w:rPr>
              <w:t>Language Proficiency</w:t>
            </w:r>
          </w:p>
        </w:tc>
        <w:tc>
          <w:tcPr>
            <w:tcW w:w="1558" w:type="dxa"/>
          </w:tcPr>
          <w:p w14:paraId="3DB1132D" w14:textId="77777777" w:rsidR="00EA5C94" w:rsidRPr="00045C3D" w:rsidRDefault="00EA5C94" w:rsidP="0056466F">
            <w:pPr>
              <w:rPr>
                <w:rFonts w:ascii="Arial" w:hAnsi="Arial" w:cs="Arial"/>
                <w:sz w:val="24"/>
                <w:szCs w:val="24"/>
              </w:rPr>
            </w:pPr>
            <w:r w:rsidRPr="00045C3D">
              <w:rPr>
                <w:rFonts w:ascii="Arial" w:hAnsi="Arial" w:cs="Arial"/>
                <w:sz w:val="24"/>
                <w:szCs w:val="24"/>
              </w:rPr>
              <w:t>Count</w:t>
            </w:r>
          </w:p>
          <w:p w14:paraId="4D398721" w14:textId="77777777" w:rsidR="00EA5C94" w:rsidRPr="00045C3D" w:rsidRDefault="00EA5C94" w:rsidP="0056466F">
            <w:pPr>
              <w:rPr>
                <w:rFonts w:ascii="Arial" w:hAnsi="Arial" w:cs="Arial"/>
                <w:sz w:val="24"/>
                <w:szCs w:val="24"/>
              </w:rPr>
            </w:pPr>
            <w:r w:rsidRPr="00045C3D">
              <w:rPr>
                <w:rFonts w:ascii="Arial" w:hAnsi="Arial" w:cs="Arial"/>
                <w:sz w:val="24"/>
                <w:szCs w:val="24"/>
              </w:rPr>
              <w:t>2018-2019</w:t>
            </w:r>
          </w:p>
        </w:tc>
        <w:tc>
          <w:tcPr>
            <w:tcW w:w="1558" w:type="dxa"/>
          </w:tcPr>
          <w:p w14:paraId="3301D867" w14:textId="77777777" w:rsidR="00EA5C94" w:rsidRPr="00045C3D" w:rsidRDefault="00EA5C94" w:rsidP="0056466F">
            <w:pPr>
              <w:rPr>
                <w:rFonts w:ascii="Arial" w:hAnsi="Arial" w:cs="Arial"/>
                <w:sz w:val="24"/>
                <w:szCs w:val="24"/>
              </w:rPr>
            </w:pPr>
            <w:r w:rsidRPr="00045C3D">
              <w:rPr>
                <w:rFonts w:ascii="Arial" w:hAnsi="Arial" w:cs="Arial"/>
                <w:sz w:val="24"/>
                <w:szCs w:val="24"/>
              </w:rPr>
              <w:t xml:space="preserve">Percent </w:t>
            </w:r>
            <w:r w:rsidRPr="00045C3D">
              <w:rPr>
                <w:rFonts w:ascii="Arial" w:hAnsi="Arial" w:cs="Arial"/>
                <w:sz w:val="24"/>
                <w:szCs w:val="24"/>
              </w:rPr>
              <w:br/>
              <w:t>2018-2019</w:t>
            </w:r>
          </w:p>
        </w:tc>
        <w:tc>
          <w:tcPr>
            <w:tcW w:w="1558" w:type="dxa"/>
          </w:tcPr>
          <w:p w14:paraId="68D7B1F8" w14:textId="77777777" w:rsidR="00EA5C94" w:rsidRPr="00045C3D" w:rsidRDefault="00EA5C94" w:rsidP="0056466F">
            <w:pPr>
              <w:rPr>
                <w:rFonts w:ascii="Arial" w:hAnsi="Arial" w:cs="Arial"/>
                <w:sz w:val="24"/>
                <w:szCs w:val="24"/>
              </w:rPr>
            </w:pPr>
            <w:r w:rsidRPr="00045C3D">
              <w:rPr>
                <w:rFonts w:ascii="Arial" w:hAnsi="Arial" w:cs="Arial"/>
                <w:sz w:val="24"/>
                <w:szCs w:val="24"/>
              </w:rPr>
              <w:t>Count</w:t>
            </w:r>
            <w:r w:rsidRPr="00045C3D">
              <w:rPr>
                <w:rFonts w:ascii="Arial" w:hAnsi="Arial" w:cs="Arial"/>
                <w:sz w:val="24"/>
                <w:szCs w:val="24"/>
              </w:rPr>
              <w:br/>
              <w:t>2019-2020</w:t>
            </w:r>
          </w:p>
        </w:tc>
        <w:tc>
          <w:tcPr>
            <w:tcW w:w="1559" w:type="dxa"/>
          </w:tcPr>
          <w:p w14:paraId="35D36D08" w14:textId="77777777" w:rsidR="00EA5C94" w:rsidRPr="00045C3D" w:rsidRDefault="00EA5C94" w:rsidP="0056466F">
            <w:pPr>
              <w:rPr>
                <w:rFonts w:ascii="Arial" w:hAnsi="Arial" w:cs="Arial"/>
                <w:sz w:val="24"/>
                <w:szCs w:val="24"/>
              </w:rPr>
            </w:pPr>
            <w:r w:rsidRPr="00045C3D">
              <w:rPr>
                <w:rFonts w:ascii="Arial" w:hAnsi="Arial" w:cs="Arial"/>
                <w:sz w:val="24"/>
                <w:szCs w:val="24"/>
              </w:rPr>
              <w:t>Percent</w:t>
            </w:r>
            <w:r w:rsidRPr="00045C3D">
              <w:rPr>
                <w:rFonts w:ascii="Arial" w:hAnsi="Arial" w:cs="Arial"/>
                <w:sz w:val="24"/>
                <w:szCs w:val="24"/>
              </w:rPr>
              <w:br/>
              <w:t>2019-2020</w:t>
            </w:r>
          </w:p>
        </w:tc>
      </w:tr>
      <w:tr w:rsidR="00EA5C94" w:rsidRPr="00045C3D" w14:paraId="2CB5E02D" w14:textId="77777777" w:rsidTr="00C05892">
        <w:tc>
          <w:tcPr>
            <w:tcW w:w="1558" w:type="dxa"/>
          </w:tcPr>
          <w:p w14:paraId="31F5A887" w14:textId="77777777" w:rsidR="00EA5C94" w:rsidRPr="00045C3D" w:rsidRDefault="00EA5C94" w:rsidP="0056466F">
            <w:pPr>
              <w:rPr>
                <w:rFonts w:ascii="Arial" w:hAnsi="Arial" w:cs="Arial"/>
                <w:sz w:val="24"/>
                <w:szCs w:val="24"/>
              </w:rPr>
            </w:pPr>
            <w:r w:rsidRPr="00045C3D">
              <w:rPr>
                <w:rFonts w:ascii="Arial" w:hAnsi="Arial" w:cs="Arial"/>
                <w:sz w:val="24"/>
                <w:szCs w:val="24"/>
              </w:rPr>
              <w:t>Bilingual *</w:t>
            </w:r>
          </w:p>
        </w:tc>
        <w:tc>
          <w:tcPr>
            <w:tcW w:w="1558" w:type="dxa"/>
          </w:tcPr>
          <w:p w14:paraId="384F044E" w14:textId="77777777" w:rsidR="00EA5C94" w:rsidRPr="00045C3D" w:rsidRDefault="00EA5C94" w:rsidP="0056466F">
            <w:pPr>
              <w:rPr>
                <w:rFonts w:ascii="Arial" w:hAnsi="Arial" w:cs="Arial"/>
                <w:sz w:val="24"/>
                <w:szCs w:val="24"/>
              </w:rPr>
            </w:pPr>
            <w:r w:rsidRPr="00045C3D">
              <w:rPr>
                <w:rFonts w:ascii="Arial" w:hAnsi="Arial" w:cs="Arial"/>
                <w:sz w:val="24"/>
                <w:szCs w:val="24"/>
              </w:rPr>
              <w:t>368</w:t>
            </w:r>
          </w:p>
        </w:tc>
        <w:tc>
          <w:tcPr>
            <w:tcW w:w="1558" w:type="dxa"/>
          </w:tcPr>
          <w:p w14:paraId="4A650631" w14:textId="77777777" w:rsidR="00EA5C94" w:rsidRPr="00045C3D" w:rsidRDefault="00EA5C94" w:rsidP="0056466F">
            <w:pPr>
              <w:rPr>
                <w:rFonts w:ascii="Arial" w:hAnsi="Arial" w:cs="Arial"/>
                <w:sz w:val="24"/>
                <w:szCs w:val="24"/>
              </w:rPr>
            </w:pPr>
            <w:r w:rsidRPr="00045C3D">
              <w:rPr>
                <w:rFonts w:ascii="Arial" w:hAnsi="Arial" w:cs="Arial"/>
                <w:sz w:val="24"/>
                <w:szCs w:val="24"/>
              </w:rPr>
              <w:t>96.8%</w:t>
            </w:r>
          </w:p>
        </w:tc>
        <w:tc>
          <w:tcPr>
            <w:tcW w:w="1558" w:type="dxa"/>
          </w:tcPr>
          <w:p w14:paraId="20AB682F" w14:textId="77777777" w:rsidR="00EA5C94" w:rsidRPr="00045C3D" w:rsidRDefault="00EA5C94" w:rsidP="0056466F">
            <w:pPr>
              <w:rPr>
                <w:rFonts w:ascii="Arial" w:hAnsi="Arial" w:cs="Arial"/>
                <w:sz w:val="24"/>
                <w:szCs w:val="24"/>
              </w:rPr>
            </w:pPr>
            <w:r w:rsidRPr="00045C3D">
              <w:rPr>
                <w:rFonts w:ascii="Arial" w:hAnsi="Arial" w:cs="Arial"/>
                <w:sz w:val="24"/>
                <w:szCs w:val="24"/>
              </w:rPr>
              <w:t>515</w:t>
            </w:r>
          </w:p>
        </w:tc>
        <w:tc>
          <w:tcPr>
            <w:tcW w:w="1559" w:type="dxa"/>
          </w:tcPr>
          <w:p w14:paraId="6AC89981" w14:textId="77777777" w:rsidR="00EA5C94" w:rsidRPr="00045C3D" w:rsidRDefault="00EA5C94" w:rsidP="0056466F">
            <w:pPr>
              <w:rPr>
                <w:rFonts w:ascii="Arial" w:hAnsi="Arial" w:cs="Arial"/>
                <w:sz w:val="24"/>
                <w:szCs w:val="24"/>
              </w:rPr>
            </w:pPr>
            <w:r w:rsidRPr="00045C3D">
              <w:rPr>
                <w:rFonts w:ascii="Arial" w:hAnsi="Arial" w:cs="Arial"/>
                <w:sz w:val="24"/>
                <w:szCs w:val="24"/>
              </w:rPr>
              <w:t>92.1%</w:t>
            </w:r>
          </w:p>
        </w:tc>
      </w:tr>
      <w:tr w:rsidR="00EA5C94" w:rsidRPr="00045C3D" w14:paraId="504CE26C" w14:textId="77777777" w:rsidTr="00C05892">
        <w:tc>
          <w:tcPr>
            <w:tcW w:w="1558" w:type="dxa"/>
          </w:tcPr>
          <w:p w14:paraId="5865F0FE" w14:textId="77777777" w:rsidR="00EA5C94" w:rsidRPr="00045C3D" w:rsidRDefault="00EA5C94" w:rsidP="0056466F">
            <w:pPr>
              <w:rPr>
                <w:rFonts w:ascii="Arial" w:hAnsi="Arial" w:cs="Arial"/>
                <w:sz w:val="24"/>
                <w:szCs w:val="24"/>
              </w:rPr>
            </w:pPr>
            <w:r w:rsidRPr="00045C3D">
              <w:rPr>
                <w:rFonts w:ascii="Arial" w:hAnsi="Arial" w:cs="Arial"/>
                <w:sz w:val="24"/>
                <w:szCs w:val="24"/>
              </w:rPr>
              <w:t>Unilingual</w:t>
            </w:r>
          </w:p>
        </w:tc>
        <w:tc>
          <w:tcPr>
            <w:tcW w:w="1558" w:type="dxa"/>
          </w:tcPr>
          <w:p w14:paraId="59DB2786" w14:textId="77777777" w:rsidR="00EA5C94" w:rsidRPr="00045C3D" w:rsidRDefault="00EA5C94" w:rsidP="0056466F">
            <w:pPr>
              <w:rPr>
                <w:rFonts w:ascii="Arial" w:hAnsi="Arial" w:cs="Arial"/>
                <w:sz w:val="24"/>
                <w:szCs w:val="24"/>
              </w:rPr>
            </w:pPr>
            <w:r w:rsidRPr="00045C3D">
              <w:rPr>
                <w:rFonts w:ascii="Arial" w:hAnsi="Arial" w:cs="Arial"/>
                <w:sz w:val="24"/>
                <w:szCs w:val="24"/>
              </w:rPr>
              <w:t>12</w:t>
            </w:r>
          </w:p>
        </w:tc>
        <w:tc>
          <w:tcPr>
            <w:tcW w:w="1558" w:type="dxa"/>
          </w:tcPr>
          <w:p w14:paraId="4788250F" w14:textId="77777777" w:rsidR="00EA5C94" w:rsidRPr="00045C3D" w:rsidRDefault="00EA5C94" w:rsidP="0056466F">
            <w:pPr>
              <w:rPr>
                <w:rFonts w:ascii="Arial" w:hAnsi="Arial" w:cs="Arial"/>
                <w:sz w:val="24"/>
                <w:szCs w:val="24"/>
              </w:rPr>
            </w:pPr>
            <w:r w:rsidRPr="00045C3D">
              <w:rPr>
                <w:rFonts w:ascii="Arial" w:hAnsi="Arial" w:cs="Arial"/>
                <w:sz w:val="24"/>
                <w:szCs w:val="24"/>
              </w:rPr>
              <w:t>3.2%</w:t>
            </w:r>
          </w:p>
        </w:tc>
        <w:tc>
          <w:tcPr>
            <w:tcW w:w="1558" w:type="dxa"/>
          </w:tcPr>
          <w:p w14:paraId="4D028112" w14:textId="77777777" w:rsidR="00EA5C94" w:rsidRPr="00045C3D" w:rsidRDefault="00EA5C94" w:rsidP="0056466F">
            <w:pPr>
              <w:rPr>
                <w:rFonts w:ascii="Arial" w:hAnsi="Arial" w:cs="Arial"/>
                <w:sz w:val="24"/>
                <w:szCs w:val="24"/>
              </w:rPr>
            </w:pPr>
            <w:r w:rsidRPr="00045C3D">
              <w:rPr>
                <w:rFonts w:ascii="Arial" w:hAnsi="Arial" w:cs="Arial"/>
                <w:sz w:val="24"/>
                <w:szCs w:val="24"/>
              </w:rPr>
              <w:t>44</w:t>
            </w:r>
          </w:p>
        </w:tc>
        <w:tc>
          <w:tcPr>
            <w:tcW w:w="1559" w:type="dxa"/>
          </w:tcPr>
          <w:p w14:paraId="741E7A75" w14:textId="77777777" w:rsidR="00EA5C94" w:rsidRPr="00045C3D" w:rsidRDefault="00EA5C94" w:rsidP="0056466F">
            <w:pPr>
              <w:rPr>
                <w:rFonts w:ascii="Arial" w:hAnsi="Arial" w:cs="Arial"/>
                <w:sz w:val="24"/>
                <w:szCs w:val="24"/>
              </w:rPr>
            </w:pPr>
            <w:r w:rsidRPr="00045C3D">
              <w:rPr>
                <w:rFonts w:ascii="Arial" w:hAnsi="Arial" w:cs="Arial"/>
                <w:sz w:val="24"/>
                <w:szCs w:val="24"/>
              </w:rPr>
              <w:t>7.9%</w:t>
            </w:r>
          </w:p>
        </w:tc>
      </w:tr>
      <w:tr w:rsidR="00EA5C94" w:rsidRPr="00045C3D" w14:paraId="673649B7" w14:textId="77777777" w:rsidTr="00C05892">
        <w:tc>
          <w:tcPr>
            <w:tcW w:w="1558" w:type="dxa"/>
          </w:tcPr>
          <w:p w14:paraId="30973642" w14:textId="77777777" w:rsidR="00EA5C94" w:rsidRPr="00045C3D" w:rsidRDefault="00EA5C94" w:rsidP="0056466F">
            <w:pPr>
              <w:rPr>
                <w:rFonts w:ascii="Arial" w:hAnsi="Arial" w:cs="Arial"/>
                <w:sz w:val="24"/>
                <w:szCs w:val="24"/>
              </w:rPr>
            </w:pPr>
            <w:r w:rsidRPr="00045C3D">
              <w:rPr>
                <w:rFonts w:ascii="Arial" w:hAnsi="Arial" w:cs="Arial"/>
                <w:sz w:val="24"/>
                <w:szCs w:val="24"/>
              </w:rPr>
              <w:t>Total</w:t>
            </w:r>
          </w:p>
        </w:tc>
        <w:tc>
          <w:tcPr>
            <w:tcW w:w="1558" w:type="dxa"/>
          </w:tcPr>
          <w:p w14:paraId="34094078" w14:textId="77777777" w:rsidR="00EA5C94" w:rsidRPr="00045C3D" w:rsidRDefault="00EA5C94" w:rsidP="0056466F">
            <w:pPr>
              <w:rPr>
                <w:rFonts w:ascii="Arial" w:hAnsi="Arial" w:cs="Arial"/>
                <w:sz w:val="24"/>
                <w:szCs w:val="24"/>
              </w:rPr>
            </w:pPr>
            <w:r w:rsidRPr="00045C3D">
              <w:rPr>
                <w:rFonts w:ascii="Arial" w:hAnsi="Arial" w:cs="Arial"/>
                <w:sz w:val="24"/>
                <w:szCs w:val="24"/>
              </w:rPr>
              <w:t>380</w:t>
            </w:r>
          </w:p>
        </w:tc>
        <w:tc>
          <w:tcPr>
            <w:tcW w:w="1558" w:type="dxa"/>
          </w:tcPr>
          <w:p w14:paraId="61FB01CD" w14:textId="77777777" w:rsidR="00EA5C94" w:rsidRPr="00045C3D" w:rsidRDefault="00EA5C94" w:rsidP="0056466F">
            <w:pPr>
              <w:rPr>
                <w:rFonts w:ascii="Arial" w:hAnsi="Arial" w:cs="Arial"/>
                <w:sz w:val="24"/>
                <w:szCs w:val="24"/>
              </w:rPr>
            </w:pPr>
            <w:r w:rsidRPr="00045C3D">
              <w:rPr>
                <w:rFonts w:ascii="Arial" w:hAnsi="Arial" w:cs="Arial"/>
                <w:sz w:val="24"/>
                <w:szCs w:val="24"/>
              </w:rPr>
              <w:t>100.0%</w:t>
            </w:r>
          </w:p>
        </w:tc>
        <w:tc>
          <w:tcPr>
            <w:tcW w:w="1558" w:type="dxa"/>
          </w:tcPr>
          <w:p w14:paraId="7580F6E0" w14:textId="77777777" w:rsidR="00EA5C94" w:rsidRPr="00045C3D" w:rsidRDefault="00EA5C94" w:rsidP="0056466F">
            <w:pPr>
              <w:rPr>
                <w:rFonts w:ascii="Arial" w:hAnsi="Arial" w:cs="Arial"/>
                <w:sz w:val="24"/>
                <w:szCs w:val="24"/>
              </w:rPr>
            </w:pPr>
            <w:r w:rsidRPr="00045C3D">
              <w:rPr>
                <w:rFonts w:ascii="Arial" w:hAnsi="Arial" w:cs="Arial"/>
                <w:sz w:val="24"/>
                <w:szCs w:val="24"/>
              </w:rPr>
              <w:t>559</w:t>
            </w:r>
          </w:p>
        </w:tc>
        <w:tc>
          <w:tcPr>
            <w:tcW w:w="1559" w:type="dxa"/>
          </w:tcPr>
          <w:p w14:paraId="6F8BF4AB" w14:textId="77777777" w:rsidR="00EA5C94" w:rsidRPr="00045C3D" w:rsidRDefault="00EA5C94" w:rsidP="0056466F">
            <w:pPr>
              <w:rPr>
                <w:rFonts w:ascii="Arial" w:hAnsi="Arial" w:cs="Arial"/>
                <w:sz w:val="24"/>
                <w:szCs w:val="24"/>
              </w:rPr>
            </w:pPr>
            <w:r w:rsidRPr="00045C3D">
              <w:rPr>
                <w:rFonts w:ascii="Arial" w:hAnsi="Arial" w:cs="Arial"/>
                <w:sz w:val="24"/>
                <w:szCs w:val="24"/>
              </w:rPr>
              <w:t>100.0%</w:t>
            </w:r>
          </w:p>
        </w:tc>
      </w:tr>
    </w:tbl>
    <w:p w14:paraId="28B6EC97" w14:textId="77777777" w:rsidR="00EA5C94" w:rsidRPr="00045C3D" w:rsidRDefault="00EA5C94" w:rsidP="00B92A9A">
      <w:pPr>
        <w:rPr>
          <w:rFonts w:ascii="Arial" w:hAnsi="Arial" w:cs="Arial"/>
          <w:sz w:val="24"/>
          <w:szCs w:val="24"/>
        </w:rPr>
      </w:pPr>
      <w:r w:rsidRPr="00045C3D">
        <w:rPr>
          <w:rFonts w:ascii="Arial" w:hAnsi="Arial" w:cs="Arial"/>
          <w:sz w:val="24"/>
          <w:szCs w:val="24"/>
        </w:rPr>
        <w:br/>
      </w:r>
      <w:r w:rsidRPr="00045C3D">
        <w:rPr>
          <w:rFonts w:ascii="Arial" w:eastAsia="Times New Roman" w:hAnsi="Arial" w:cs="Arial"/>
          <w:color w:val="000000" w:themeColor="text1"/>
          <w:sz w:val="24"/>
          <w:szCs w:val="24"/>
          <w:lang w:eastAsia="en-CA"/>
        </w:rPr>
        <w:t>*A bilingual applicant is defined as an individual that self-assessed their language proficiency as intermediate or higher in both official languages.</w:t>
      </w:r>
    </w:p>
    <w:p w14:paraId="0C9F210B" w14:textId="77777777" w:rsidR="00EA5C94" w:rsidRPr="00045C3D" w:rsidRDefault="00EA5C94">
      <w:pPr>
        <w:rPr>
          <w:rFonts w:ascii="Arial" w:hAnsi="Arial" w:cs="Arial"/>
          <w:b/>
          <w:sz w:val="24"/>
          <w:szCs w:val="24"/>
        </w:rPr>
      </w:pPr>
      <w:r w:rsidRPr="00045C3D">
        <w:rPr>
          <w:rFonts w:ascii="Arial" w:hAnsi="Arial" w:cs="Arial"/>
          <w:b/>
          <w:sz w:val="24"/>
          <w:szCs w:val="24"/>
        </w:rPr>
        <w:t>Saskatchewan</w:t>
      </w:r>
    </w:p>
    <w:tbl>
      <w:tblPr>
        <w:tblStyle w:val="TableGrid"/>
        <w:tblW w:w="0" w:type="auto"/>
        <w:tblLook w:val="04A0" w:firstRow="1" w:lastRow="0" w:firstColumn="1" w:lastColumn="0" w:noHBand="0" w:noVBand="1"/>
        <w:tblCaption w:val="Self-assessed language proficiency of unique applicants to the Recruitment of Policy Leaders (RPL) Initiative, by home region, by fiscal year(Saskatchewan)"/>
        <w:tblDescription w:val="Self-assessed language proficiency of unique applicants to the Recruitment of Policy Leaders (RPL) Initiative, by home region, by fiscal year. (Saskatchewan)"/>
      </w:tblPr>
      <w:tblGrid>
        <w:gridCol w:w="1558"/>
        <w:gridCol w:w="1558"/>
        <w:gridCol w:w="1558"/>
        <w:gridCol w:w="1558"/>
        <w:gridCol w:w="1559"/>
      </w:tblGrid>
      <w:tr w:rsidR="00EA5C94" w:rsidRPr="00045C3D" w14:paraId="232E613C" w14:textId="77777777" w:rsidTr="00C05892">
        <w:trPr>
          <w:tblHeader/>
        </w:trPr>
        <w:tc>
          <w:tcPr>
            <w:tcW w:w="1558" w:type="dxa"/>
          </w:tcPr>
          <w:p w14:paraId="4FC361B6" w14:textId="77777777" w:rsidR="00EA5C94" w:rsidRPr="00045C3D" w:rsidRDefault="00EA5C94" w:rsidP="0056466F">
            <w:pPr>
              <w:rPr>
                <w:rFonts w:ascii="Arial" w:hAnsi="Arial" w:cs="Arial"/>
                <w:sz w:val="24"/>
                <w:szCs w:val="24"/>
              </w:rPr>
            </w:pPr>
            <w:r w:rsidRPr="00045C3D">
              <w:rPr>
                <w:rFonts w:ascii="Arial" w:hAnsi="Arial" w:cs="Arial"/>
                <w:sz w:val="24"/>
                <w:szCs w:val="24"/>
              </w:rPr>
              <w:t>Language Proficiency</w:t>
            </w:r>
          </w:p>
        </w:tc>
        <w:tc>
          <w:tcPr>
            <w:tcW w:w="1558" w:type="dxa"/>
          </w:tcPr>
          <w:p w14:paraId="15885E3C" w14:textId="77777777" w:rsidR="00EA5C94" w:rsidRPr="00045C3D" w:rsidRDefault="00EA5C94" w:rsidP="0056466F">
            <w:pPr>
              <w:rPr>
                <w:rFonts w:ascii="Arial" w:hAnsi="Arial" w:cs="Arial"/>
                <w:sz w:val="24"/>
                <w:szCs w:val="24"/>
              </w:rPr>
            </w:pPr>
            <w:r w:rsidRPr="00045C3D">
              <w:rPr>
                <w:rFonts w:ascii="Arial" w:hAnsi="Arial" w:cs="Arial"/>
                <w:sz w:val="24"/>
                <w:szCs w:val="24"/>
              </w:rPr>
              <w:t>Count</w:t>
            </w:r>
          </w:p>
          <w:p w14:paraId="2B93D27B" w14:textId="77777777" w:rsidR="00EA5C94" w:rsidRPr="00045C3D" w:rsidRDefault="00EA5C94" w:rsidP="0056466F">
            <w:pPr>
              <w:rPr>
                <w:rFonts w:ascii="Arial" w:hAnsi="Arial" w:cs="Arial"/>
                <w:sz w:val="24"/>
                <w:szCs w:val="24"/>
              </w:rPr>
            </w:pPr>
            <w:r w:rsidRPr="00045C3D">
              <w:rPr>
                <w:rFonts w:ascii="Arial" w:hAnsi="Arial" w:cs="Arial"/>
                <w:sz w:val="24"/>
                <w:szCs w:val="24"/>
              </w:rPr>
              <w:t>2018-2019</w:t>
            </w:r>
          </w:p>
        </w:tc>
        <w:tc>
          <w:tcPr>
            <w:tcW w:w="1558" w:type="dxa"/>
          </w:tcPr>
          <w:p w14:paraId="60FE7260" w14:textId="77777777" w:rsidR="00EA5C94" w:rsidRPr="00045C3D" w:rsidRDefault="00EA5C94" w:rsidP="0056466F">
            <w:pPr>
              <w:rPr>
                <w:rFonts w:ascii="Arial" w:hAnsi="Arial" w:cs="Arial"/>
                <w:sz w:val="24"/>
                <w:szCs w:val="24"/>
              </w:rPr>
            </w:pPr>
            <w:r w:rsidRPr="00045C3D">
              <w:rPr>
                <w:rFonts w:ascii="Arial" w:hAnsi="Arial" w:cs="Arial"/>
                <w:sz w:val="24"/>
                <w:szCs w:val="24"/>
              </w:rPr>
              <w:t xml:space="preserve">Percent </w:t>
            </w:r>
            <w:r w:rsidRPr="00045C3D">
              <w:rPr>
                <w:rFonts w:ascii="Arial" w:hAnsi="Arial" w:cs="Arial"/>
                <w:sz w:val="24"/>
                <w:szCs w:val="24"/>
              </w:rPr>
              <w:br/>
              <w:t>2018-2019</w:t>
            </w:r>
          </w:p>
        </w:tc>
        <w:tc>
          <w:tcPr>
            <w:tcW w:w="1558" w:type="dxa"/>
          </w:tcPr>
          <w:p w14:paraId="1C76C7D6" w14:textId="77777777" w:rsidR="00EA5C94" w:rsidRPr="00045C3D" w:rsidRDefault="00EA5C94" w:rsidP="0056466F">
            <w:pPr>
              <w:rPr>
                <w:rFonts w:ascii="Arial" w:hAnsi="Arial" w:cs="Arial"/>
                <w:sz w:val="24"/>
                <w:szCs w:val="24"/>
              </w:rPr>
            </w:pPr>
            <w:r w:rsidRPr="00045C3D">
              <w:rPr>
                <w:rFonts w:ascii="Arial" w:hAnsi="Arial" w:cs="Arial"/>
                <w:sz w:val="24"/>
                <w:szCs w:val="24"/>
              </w:rPr>
              <w:t>Count</w:t>
            </w:r>
            <w:r w:rsidRPr="00045C3D">
              <w:rPr>
                <w:rFonts w:ascii="Arial" w:hAnsi="Arial" w:cs="Arial"/>
                <w:sz w:val="24"/>
                <w:szCs w:val="24"/>
              </w:rPr>
              <w:br/>
              <w:t>2019-2020</w:t>
            </w:r>
          </w:p>
        </w:tc>
        <w:tc>
          <w:tcPr>
            <w:tcW w:w="1559" w:type="dxa"/>
          </w:tcPr>
          <w:p w14:paraId="13DD12FE" w14:textId="77777777" w:rsidR="00EA5C94" w:rsidRPr="00045C3D" w:rsidRDefault="00EA5C94" w:rsidP="0056466F">
            <w:pPr>
              <w:rPr>
                <w:rFonts w:ascii="Arial" w:hAnsi="Arial" w:cs="Arial"/>
                <w:sz w:val="24"/>
                <w:szCs w:val="24"/>
              </w:rPr>
            </w:pPr>
            <w:r w:rsidRPr="00045C3D">
              <w:rPr>
                <w:rFonts w:ascii="Arial" w:hAnsi="Arial" w:cs="Arial"/>
                <w:sz w:val="24"/>
                <w:szCs w:val="24"/>
              </w:rPr>
              <w:t>Percent</w:t>
            </w:r>
            <w:r w:rsidRPr="00045C3D">
              <w:rPr>
                <w:rFonts w:ascii="Arial" w:hAnsi="Arial" w:cs="Arial"/>
                <w:sz w:val="24"/>
                <w:szCs w:val="24"/>
              </w:rPr>
              <w:br/>
              <w:t>2019-2020</w:t>
            </w:r>
          </w:p>
        </w:tc>
      </w:tr>
      <w:tr w:rsidR="00EA5C94" w:rsidRPr="00045C3D" w14:paraId="2057C828" w14:textId="77777777" w:rsidTr="00C05892">
        <w:tc>
          <w:tcPr>
            <w:tcW w:w="1558" w:type="dxa"/>
          </w:tcPr>
          <w:p w14:paraId="4554EECC" w14:textId="77777777" w:rsidR="00EA5C94" w:rsidRPr="00045C3D" w:rsidRDefault="00EA5C94" w:rsidP="0056466F">
            <w:pPr>
              <w:rPr>
                <w:rFonts w:ascii="Arial" w:hAnsi="Arial" w:cs="Arial"/>
                <w:sz w:val="24"/>
                <w:szCs w:val="24"/>
              </w:rPr>
            </w:pPr>
            <w:r w:rsidRPr="00045C3D">
              <w:rPr>
                <w:rFonts w:ascii="Arial" w:hAnsi="Arial" w:cs="Arial"/>
                <w:sz w:val="24"/>
                <w:szCs w:val="24"/>
              </w:rPr>
              <w:t>Bilingual *</w:t>
            </w:r>
          </w:p>
        </w:tc>
        <w:tc>
          <w:tcPr>
            <w:tcW w:w="1558" w:type="dxa"/>
          </w:tcPr>
          <w:p w14:paraId="6659E432" w14:textId="77777777" w:rsidR="00EA5C94" w:rsidRPr="00045C3D" w:rsidRDefault="00EA5C94" w:rsidP="0056466F">
            <w:pPr>
              <w:rPr>
                <w:rFonts w:ascii="Arial" w:hAnsi="Arial" w:cs="Arial"/>
                <w:sz w:val="24"/>
                <w:szCs w:val="24"/>
              </w:rPr>
            </w:pPr>
            <w:r w:rsidRPr="00045C3D">
              <w:rPr>
                <w:rFonts w:ascii="Arial" w:hAnsi="Arial" w:cs="Arial"/>
                <w:sz w:val="24"/>
                <w:szCs w:val="24"/>
              </w:rPr>
              <w:t>7</w:t>
            </w:r>
          </w:p>
        </w:tc>
        <w:tc>
          <w:tcPr>
            <w:tcW w:w="1558" w:type="dxa"/>
          </w:tcPr>
          <w:p w14:paraId="21943512" w14:textId="77777777" w:rsidR="00EA5C94" w:rsidRPr="00045C3D" w:rsidRDefault="00EA5C94" w:rsidP="0056466F">
            <w:pPr>
              <w:rPr>
                <w:rFonts w:ascii="Arial" w:hAnsi="Arial" w:cs="Arial"/>
                <w:sz w:val="24"/>
                <w:szCs w:val="24"/>
              </w:rPr>
            </w:pPr>
            <w:r w:rsidRPr="00045C3D">
              <w:rPr>
                <w:rFonts w:ascii="Arial" w:hAnsi="Arial" w:cs="Arial"/>
                <w:sz w:val="24"/>
                <w:szCs w:val="24"/>
              </w:rPr>
              <w:t>25.9%</w:t>
            </w:r>
          </w:p>
        </w:tc>
        <w:tc>
          <w:tcPr>
            <w:tcW w:w="1558" w:type="dxa"/>
          </w:tcPr>
          <w:p w14:paraId="4DC4C463" w14:textId="77777777" w:rsidR="00EA5C94" w:rsidRPr="00045C3D" w:rsidRDefault="00EA5C94" w:rsidP="0056466F">
            <w:pPr>
              <w:rPr>
                <w:rFonts w:ascii="Arial" w:hAnsi="Arial" w:cs="Arial"/>
                <w:sz w:val="24"/>
                <w:szCs w:val="24"/>
              </w:rPr>
            </w:pPr>
            <w:r w:rsidRPr="00045C3D">
              <w:rPr>
                <w:rFonts w:ascii="Arial" w:hAnsi="Arial" w:cs="Arial"/>
                <w:sz w:val="24"/>
                <w:szCs w:val="24"/>
              </w:rPr>
              <w:t>5</w:t>
            </w:r>
          </w:p>
        </w:tc>
        <w:tc>
          <w:tcPr>
            <w:tcW w:w="1559" w:type="dxa"/>
          </w:tcPr>
          <w:p w14:paraId="10AEE36F" w14:textId="77777777" w:rsidR="00EA5C94" w:rsidRPr="00045C3D" w:rsidRDefault="00EA5C94" w:rsidP="0056466F">
            <w:pPr>
              <w:rPr>
                <w:rFonts w:ascii="Arial" w:hAnsi="Arial" w:cs="Arial"/>
                <w:sz w:val="24"/>
                <w:szCs w:val="24"/>
              </w:rPr>
            </w:pPr>
            <w:r w:rsidRPr="00045C3D">
              <w:rPr>
                <w:rFonts w:ascii="Arial" w:hAnsi="Arial" w:cs="Arial"/>
                <w:sz w:val="24"/>
                <w:szCs w:val="24"/>
              </w:rPr>
              <w:t>11.6%</w:t>
            </w:r>
          </w:p>
        </w:tc>
      </w:tr>
      <w:tr w:rsidR="00EA5C94" w:rsidRPr="00045C3D" w14:paraId="1E470EB1" w14:textId="77777777" w:rsidTr="00C05892">
        <w:tc>
          <w:tcPr>
            <w:tcW w:w="1558" w:type="dxa"/>
          </w:tcPr>
          <w:p w14:paraId="62A66E29" w14:textId="77777777" w:rsidR="00EA5C94" w:rsidRPr="00045C3D" w:rsidRDefault="00EA5C94" w:rsidP="0056466F">
            <w:pPr>
              <w:rPr>
                <w:rFonts w:ascii="Arial" w:hAnsi="Arial" w:cs="Arial"/>
                <w:sz w:val="24"/>
                <w:szCs w:val="24"/>
              </w:rPr>
            </w:pPr>
            <w:r w:rsidRPr="00045C3D">
              <w:rPr>
                <w:rFonts w:ascii="Arial" w:hAnsi="Arial" w:cs="Arial"/>
                <w:sz w:val="24"/>
                <w:szCs w:val="24"/>
              </w:rPr>
              <w:t>Unilingual</w:t>
            </w:r>
          </w:p>
        </w:tc>
        <w:tc>
          <w:tcPr>
            <w:tcW w:w="1558" w:type="dxa"/>
          </w:tcPr>
          <w:p w14:paraId="25DD0D9D" w14:textId="77777777" w:rsidR="00EA5C94" w:rsidRPr="00045C3D" w:rsidRDefault="00EA5C94" w:rsidP="0056466F">
            <w:pPr>
              <w:rPr>
                <w:rFonts w:ascii="Arial" w:hAnsi="Arial" w:cs="Arial"/>
                <w:sz w:val="24"/>
                <w:szCs w:val="24"/>
              </w:rPr>
            </w:pPr>
            <w:r w:rsidRPr="00045C3D">
              <w:rPr>
                <w:rFonts w:ascii="Arial" w:hAnsi="Arial" w:cs="Arial"/>
                <w:sz w:val="24"/>
                <w:szCs w:val="24"/>
              </w:rPr>
              <w:t>20</w:t>
            </w:r>
          </w:p>
        </w:tc>
        <w:tc>
          <w:tcPr>
            <w:tcW w:w="1558" w:type="dxa"/>
          </w:tcPr>
          <w:p w14:paraId="2C5FF709" w14:textId="77777777" w:rsidR="00EA5C94" w:rsidRPr="00045C3D" w:rsidRDefault="00EA5C94" w:rsidP="0056466F">
            <w:pPr>
              <w:rPr>
                <w:rFonts w:ascii="Arial" w:hAnsi="Arial" w:cs="Arial"/>
                <w:sz w:val="24"/>
                <w:szCs w:val="24"/>
              </w:rPr>
            </w:pPr>
            <w:r w:rsidRPr="00045C3D">
              <w:rPr>
                <w:rFonts w:ascii="Arial" w:hAnsi="Arial" w:cs="Arial"/>
                <w:sz w:val="24"/>
                <w:szCs w:val="24"/>
              </w:rPr>
              <w:t>74.1%</w:t>
            </w:r>
          </w:p>
        </w:tc>
        <w:tc>
          <w:tcPr>
            <w:tcW w:w="1558" w:type="dxa"/>
          </w:tcPr>
          <w:p w14:paraId="7894D42E" w14:textId="77777777" w:rsidR="00EA5C94" w:rsidRPr="00045C3D" w:rsidRDefault="00EA5C94" w:rsidP="0056466F">
            <w:pPr>
              <w:rPr>
                <w:rFonts w:ascii="Arial" w:hAnsi="Arial" w:cs="Arial"/>
                <w:sz w:val="24"/>
                <w:szCs w:val="24"/>
              </w:rPr>
            </w:pPr>
            <w:r w:rsidRPr="00045C3D">
              <w:rPr>
                <w:rFonts w:ascii="Arial" w:hAnsi="Arial" w:cs="Arial"/>
                <w:sz w:val="24"/>
                <w:szCs w:val="24"/>
              </w:rPr>
              <w:t>38</w:t>
            </w:r>
          </w:p>
        </w:tc>
        <w:tc>
          <w:tcPr>
            <w:tcW w:w="1559" w:type="dxa"/>
          </w:tcPr>
          <w:p w14:paraId="009CE698" w14:textId="77777777" w:rsidR="00EA5C94" w:rsidRPr="00045C3D" w:rsidRDefault="00EA5C94" w:rsidP="0056466F">
            <w:pPr>
              <w:rPr>
                <w:rFonts w:ascii="Arial" w:hAnsi="Arial" w:cs="Arial"/>
                <w:sz w:val="24"/>
                <w:szCs w:val="24"/>
              </w:rPr>
            </w:pPr>
            <w:r w:rsidRPr="00045C3D">
              <w:rPr>
                <w:rFonts w:ascii="Arial" w:hAnsi="Arial" w:cs="Arial"/>
                <w:sz w:val="24"/>
                <w:szCs w:val="24"/>
              </w:rPr>
              <w:t>88.4%</w:t>
            </w:r>
          </w:p>
        </w:tc>
      </w:tr>
      <w:tr w:rsidR="00EA5C94" w:rsidRPr="00045C3D" w14:paraId="5B60C5F1" w14:textId="77777777" w:rsidTr="00C05892">
        <w:tc>
          <w:tcPr>
            <w:tcW w:w="1558" w:type="dxa"/>
          </w:tcPr>
          <w:p w14:paraId="270B5BFE" w14:textId="77777777" w:rsidR="00EA5C94" w:rsidRPr="00045C3D" w:rsidRDefault="00EA5C94" w:rsidP="0056466F">
            <w:pPr>
              <w:rPr>
                <w:rFonts w:ascii="Arial" w:hAnsi="Arial" w:cs="Arial"/>
                <w:sz w:val="24"/>
                <w:szCs w:val="24"/>
              </w:rPr>
            </w:pPr>
            <w:r w:rsidRPr="00045C3D">
              <w:rPr>
                <w:rFonts w:ascii="Arial" w:hAnsi="Arial" w:cs="Arial"/>
                <w:sz w:val="24"/>
                <w:szCs w:val="24"/>
              </w:rPr>
              <w:t>Total</w:t>
            </w:r>
          </w:p>
        </w:tc>
        <w:tc>
          <w:tcPr>
            <w:tcW w:w="1558" w:type="dxa"/>
          </w:tcPr>
          <w:p w14:paraId="79D4ED62" w14:textId="77777777" w:rsidR="00EA5C94" w:rsidRPr="00045C3D" w:rsidRDefault="00EA5C94" w:rsidP="0056466F">
            <w:pPr>
              <w:rPr>
                <w:rFonts w:ascii="Arial" w:hAnsi="Arial" w:cs="Arial"/>
                <w:sz w:val="24"/>
                <w:szCs w:val="24"/>
              </w:rPr>
            </w:pPr>
            <w:r w:rsidRPr="00045C3D">
              <w:rPr>
                <w:rFonts w:ascii="Arial" w:hAnsi="Arial" w:cs="Arial"/>
                <w:sz w:val="24"/>
                <w:szCs w:val="24"/>
              </w:rPr>
              <w:t>27</w:t>
            </w:r>
          </w:p>
        </w:tc>
        <w:tc>
          <w:tcPr>
            <w:tcW w:w="1558" w:type="dxa"/>
          </w:tcPr>
          <w:p w14:paraId="78A3C372" w14:textId="77777777" w:rsidR="00EA5C94" w:rsidRPr="00045C3D" w:rsidRDefault="00EA5C94" w:rsidP="0056466F">
            <w:pPr>
              <w:rPr>
                <w:rFonts w:ascii="Arial" w:hAnsi="Arial" w:cs="Arial"/>
                <w:sz w:val="24"/>
                <w:szCs w:val="24"/>
              </w:rPr>
            </w:pPr>
            <w:r w:rsidRPr="00045C3D">
              <w:rPr>
                <w:rFonts w:ascii="Arial" w:hAnsi="Arial" w:cs="Arial"/>
                <w:sz w:val="24"/>
                <w:szCs w:val="24"/>
              </w:rPr>
              <w:t>100.0%</w:t>
            </w:r>
          </w:p>
        </w:tc>
        <w:tc>
          <w:tcPr>
            <w:tcW w:w="1558" w:type="dxa"/>
          </w:tcPr>
          <w:p w14:paraId="3D8DD1CB" w14:textId="77777777" w:rsidR="00EA5C94" w:rsidRPr="00045C3D" w:rsidRDefault="00EA5C94" w:rsidP="0056466F">
            <w:pPr>
              <w:rPr>
                <w:rFonts w:ascii="Arial" w:hAnsi="Arial" w:cs="Arial"/>
                <w:sz w:val="24"/>
                <w:szCs w:val="24"/>
              </w:rPr>
            </w:pPr>
            <w:r w:rsidRPr="00045C3D">
              <w:rPr>
                <w:rFonts w:ascii="Arial" w:hAnsi="Arial" w:cs="Arial"/>
                <w:sz w:val="24"/>
                <w:szCs w:val="24"/>
              </w:rPr>
              <w:t>43</w:t>
            </w:r>
          </w:p>
        </w:tc>
        <w:tc>
          <w:tcPr>
            <w:tcW w:w="1559" w:type="dxa"/>
          </w:tcPr>
          <w:p w14:paraId="04B62973" w14:textId="77777777" w:rsidR="00EA5C94" w:rsidRPr="00045C3D" w:rsidRDefault="00EA5C94" w:rsidP="0056466F">
            <w:pPr>
              <w:rPr>
                <w:rFonts w:ascii="Arial" w:hAnsi="Arial" w:cs="Arial"/>
                <w:sz w:val="24"/>
                <w:szCs w:val="24"/>
              </w:rPr>
            </w:pPr>
            <w:r w:rsidRPr="00045C3D">
              <w:rPr>
                <w:rFonts w:ascii="Arial" w:hAnsi="Arial" w:cs="Arial"/>
                <w:sz w:val="24"/>
                <w:szCs w:val="24"/>
              </w:rPr>
              <w:t>100.0%</w:t>
            </w:r>
          </w:p>
        </w:tc>
      </w:tr>
    </w:tbl>
    <w:p w14:paraId="2A968BFD" w14:textId="77777777" w:rsidR="00EA5C94" w:rsidRPr="00045C3D" w:rsidRDefault="00EA5C94" w:rsidP="00B92A9A">
      <w:pPr>
        <w:rPr>
          <w:rFonts w:ascii="Arial" w:hAnsi="Arial" w:cs="Arial"/>
          <w:sz w:val="24"/>
          <w:szCs w:val="24"/>
        </w:rPr>
      </w:pPr>
      <w:r w:rsidRPr="00045C3D">
        <w:rPr>
          <w:rFonts w:ascii="Arial" w:hAnsi="Arial" w:cs="Arial"/>
          <w:sz w:val="24"/>
          <w:szCs w:val="24"/>
        </w:rPr>
        <w:br/>
      </w:r>
      <w:r w:rsidRPr="00045C3D">
        <w:rPr>
          <w:rFonts w:ascii="Arial" w:eastAsia="Times New Roman" w:hAnsi="Arial" w:cs="Arial"/>
          <w:color w:val="000000" w:themeColor="text1"/>
          <w:sz w:val="24"/>
          <w:szCs w:val="24"/>
          <w:lang w:eastAsia="en-CA"/>
        </w:rPr>
        <w:t>*A bilingual applicant is defined as an individual that self-assessed their language proficiency as intermediate or higher in both official languages.</w:t>
      </w:r>
    </w:p>
    <w:p w14:paraId="6C852FCA" w14:textId="77777777" w:rsidR="00EA5C94" w:rsidRPr="00045C3D" w:rsidRDefault="00EA5C94">
      <w:pPr>
        <w:rPr>
          <w:rFonts w:ascii="Arial" w:hAnsi="Arial" w:cs="Arial"/>
          <w:b/>
          <w:sz w:val="24"/>
          <w:szCs w:val="24"/>
        </w:rPr>
      </w:pPr>
      <w:r w:rsidRPr="00045C3D">
        <w:rPr>
          <w:rFonts w:ascii="Arial" w:hAnsi="Arial" w:cs="Arial"/>
          <w:b/>
          <w:sz w:val="24"/>
          <w:szCs w:val="24"/>
        </w:rPr>
        <w:t>Yukon</w:t>
      </w:r>
    </w:p>
    <w:tbl>
      <w:tblPr>
        <w:tblStyle w:val="TableGrid"/>
        <w:tblW w:w="0" w:type="auto"/>
        <w:tblLook w:val="04A0" w:firstRow="1" w:lastRow="0" w:firstColumn="1" w:lastColumn="0" w:noHBand="0" w:noVBand="1"/>
        <w:tblCaption w:val="Self-assessed language proficiency of unique applicants to the Recruitment of Policy Leaders (RPL) Initiative, by home region, by fiscal year (Yukon)"/>
        <w:tblDescription w:val="Self-assessed language proficiency of unique applicants to the Recruitment of Policy Leaders (RPL) Initiative, by home region, by fiscal year. (Yukon)"/>
      </w:tblPr>
      <w:tblGrid>
        <w:gridCol w:w="1558"/>
        <w:gridCol w:w="1558"/>
        <w:gridCol w:w="1558"/>
        <w:gridCol w:w="1558"/>
        <w:gridCol w:w="1559"/>
      </w:tblGrid>
      <w:tr w:rsidR="00EA5C94" w:rsidRPr="00045C3D" w14:paraId="1A660443" w14:textId="77777777" w:rsidTr="00C05892">
        <w:trPr>
          <w:tblHeader/>
        </w:trPr>
        <w:tc>
          <w:tcPr>
            <w:tcW w:w="1558" w:type="dxa"/>
          </w:tcPr>
          <w:p w14:paraId="4C875224" w14:textId="77777777" w:rsidR="00EA5C94" w:rsidRPr="00045C3D" w:rsidRDefault="00EA5C94" w:rsidP="0056466F">
            <w:pPr>
              <w:rPr>
                <w:rFonts w:ascii="Arial" w:hAnsi="Arial" w:cs="Arial"/>
                <w:sz w:val="24"/>
                <w:szCs w:val="24"/>
              </w:rPr>
            </w:pPr>
            <w:r w:rsidRPr="00045C3D">
              <w:rPr>
                <w:rFonts w:ascii="Arial" w:hAnsi="Arial" w:cs="Arial"/>
                <w:sz w:val="24"/>
                <w:szCs w:val="24"/>
              </w:rPr>
              <w:t>Language Proficiency</w:t>
            </w:r>
          </w:p>
        </w:tc>
        <w:tc>
          <w:tcPr>
            <w:tcW w:w="1558" w:type="dxa"/>
          </w:tcPr>
          <w:p w14:paraId="7E670F5C" w14:textId="77777777" w:rsidR="00EA5C94" w:rsidRPr="00045C3D" w:rsidRDefault="00EA5C94" w:rsidP="0056466F">
            <w:pPr>
              <w:rPr>
                <w:rFonts w:ascii="Arial" w:hAnsi="Arial" w:cs="Arial"/>
                <w:sz w:val="24"/>
                <w:szCs w:val="24"/>
              </w:rPr>
            </w:pPr>
            <w:r w:rsidRPr="00045C3D">
              <w:rPr>
                <w:rFonts w:ascii="Arial" w:hAnsi="Arial" w:cs="Arial"/>
                <w:sz w:val="24"/>
                <w:szCs w:val="24"/>
              </w:rPr>
              <w:t>Count</w:t>
            </w:r>
          </w:p>
          <w:p w14:paraId="52C525EC" w14:textId="77777777" w:rsidR="00EA5C94" w:rsidRPr="00045C3D" w:rsidRDefault="00EA5C94" w:rsidP="0056466F">
            <w:pPr>
              <w:rPr>
                <w:rFonts w:ascii="Arial" w:hAnsi="Arial" w:cs="Arial"/>
                <w:sz w:val="24"/>
                <w:szCs w:val="24"/>
              </w:rPr>
            </w:pPr>
            <w:r w:rsidRPr="00045C3D">
              <w:rPr>
                <w:rFonts w:ascii="Arial" w:hAnsi="Arial" w:cs="Arial"/>
                <w:sz w:val="24"/>
                <w:szCs w:val="24"/>
              </w:rPr>
              <w:t>2018-2019</w:t>
            </w:r>
          </w:p>
        </w:tc>
        <w:tc>
          <w:tcPr>
            <w:tcW w:w="1558" w:type="dxa"/>
          </w:tcPr>
          <w:p w14:paraId="704C9EFB" w14:textId="77777777" w:rsidR="00EA5C94" w:rsidRPr="00045C3D" w:rsidRDefault="00EA5C94" w:rsidP="0056466F">
            <w:pPr>
              <w:rPr>
                <w:rFonts w:ascii="Arial" w:hAnsi="Arial" w:cs="Arial"/>
                <w:sz w:val="24"/>
                <w:szCs w:val="24"/>
              </w:rPr>
            </w:pPr>
            <w:r w:rsidRPr="00045C3D">
              <w:rPr>
                <w:rFonts w:ascii="Arial" w:hAnsi="Arial" w:cs="Arial"/>
                <w:sz w:val="24"/>
                <w:szCs w:val="24"/>
              </w:rPr>
              <w:t xml:space="preserve">Percent </w:t>
            </w:r>
            <w:r w:rsidRPr="00045C3D">
              <w:rPr>
                <w:rFonts w:ascii="Arial" w:hAnsi="Arial" w:cs="Arial"/>
                <w:sz w:val="24"/>
                <w:szCs w:val="24"/>
              </w:rPr>
              <w:br/>
              <w:t>2018-2019</w:t>
            </w:r>
          </w:p>
        </w:tc>
        <w:tc>
          <w:tcPr>
            <w:tcW w:w="1558" w:type="dxa"/>
          </w:tcPr>
          <w:p w14:paraId="467BF1A1" w14:textId="77777777" w:rsidR="00EA5C94" w:rsidRPr="00045C3D" w:rsidRDefault="00EA5C94" w:rsidP="0056466F">
            <w:pPr>
              <w:rPr>
                <w:rFonts w:ascii="Arial" w:hAnsi="Arial" w:cs="Arial"/>
                <w:sz w:val="24"/>
                <w:szCs w:val="24"/>
              </w:rPr>
            </w:pPr>
            <w:r w:rsidRPr="00045C3D">
              <w:rPr>
                <w:rFonts w:ascii="Arial" w:hAnsi="Arial" w:cs="Arial"/>
                <w:sz w:val="24"/>
                <w:szCs w:val="24"/>
              </w:rPr>
              <w:t>Count</w:t>
            </w:r>
            <w:r w:rsidRPr="00045C3D">
              <w:rPr>
                <w:rFonts w:ascii="Arial" w:hAnsi="Arial" w:cs="Arial"/>
                <w:sz w:val="24"/>
                <w:szCs w:val="24"/>
              </w:rPr>
              <w:br/>
              <w:t>2019-2020</w:t>
            </w:r>
          </w:p>
        </w:tc>
        <w:tc>
          <w:tcPr>
            <w:tcW w:w="1559" w:type="dxa"/>
          </w:tcPr>
          <w:p w14:paraId="1BF17D70" w14:textId="77777777" w:rsidR="00EA5C94" w:rsidRPr="00045C3D" w:rsidRDefault="00EA5C94" w:rsidP="0056466F">
            <w:pPr>
              <w:rPr>
                <w:rFonts w:ascii="Arial" w:hAnsi="Arial" w:cs="Arial"/>
                <w:sz w:val="24"/>
                <w:szCs w:val="24"/>
              </w:rPr>
            </w:pPr>
            <w:r w:rsidRPr="00045C3D">
              <w:rPr>
                <w:rFonts w:ascii="Arial" w:hAnsi="Arial" w:cs="Arial"/>
                <w:sz w:val="24"/>
                <w:szCs w:val="24"/>
              </w:rPr>
              <w:t>Percent</w:t>
            </w:r>
            <w:r w:rsidRPr="00045C3D">
              <w:rPr>
                <w:rFonts w:ascii="Arial" w:hAnsi="Arial" w:cs="Arial"/>
                <w:sz w:val="24"/>
                <w:szCs w:val="24"/>
              </w:rPr>
              <w:br/>
              <w:t>2019-2020</w:t>
            </w:r>
          </w:p>
        </w:tc>
      </w:tr>
      <w:tr w:rsidR="00EA5C94" w:rsidRPr="00045C3D" w14:paraId="176E0973" w14:textId="77777777" w:rsidTr="00C05892">
        <w:tc>
          <w:tcPr>
            <w:tcW w:w="1558" w:type="dxa"/>
          </w:tcPr>
          <w:p w14:paraId="56BE3842" w14:textId="77777777" w:rsidR="00EA5C94" w:rsidRPr="00045C3D" w:rsidRDefault="00EA5C94" w:rsidP="0056466F">
            <w:pPr>
              <w:rPr>
                <w:rFonts w:ascii="Arial" w:hAnsi="Arial" w:cs="Arial"/>
                <w:sz w:val="24"/>
                <w:szCs w:val="24"/>
              </w:rPr>
            </w:pPr>
            <w:r w:rsidRPr="00045C3D">
              <w:rPr>
                <w:rFonts w:ascii="Arial" w:hAnsi="Arial" w:cs="Arial"/>
                <w:sz w:val="24"/>
                <w:szCs w:val="24"/>
              </w:rPr>
              <w:t>Bilingual *</w:t>
            </w:r>
          </w:p>
        </w:tc>
        <w:tc>
          <w:tcPr>
            <w:tcW w:w="1558" w:type="dxa"/>
          </w:tcPr>
          <w:p w14:paraId="5A812579" w14:textId="77777777" w:rsidR="00EA5C94" w:rsidRPr="00045C3D" w:rsidRDefault="00EA5C94" w:rsidP="0056466F">
            <w:pPr>
              <w:rPr>
                <w:rFonts w:ascii="Arial" w:hAnsi="Arial" w:cs="Arial"/>
                <w:sz w:val="24"/>
                <w:szCs w:val="24"/>
              </w:rPr>
            </w:pPr>
            <w:r w:rsidRPr="00045C3D">
              <w:rPr>
                <w:rFonts w:ascii="Arial" w:hAnsi="Arial" w:cs="Arial"/>
                <w:sz w:val="24"/>
                <w:szCs w:val="24"/>
              </w:rPr>
              <w:t>0</w:t>
            </w:r>
          </w:p>
        </w:tc>
        <w:tc>
          <w:tcPr>
            <w:tcW w:w="1558" w:type="dxa"/>
          </w:tcPr>
          <w:p w14:paraId="27878992" w14:textId="77777777" w:rsidR="00EA5C94" w:rsidRPr="00045C3D" w:rsidRDefault="00EA5C94" w:rsidP="0056466F">
            <w:pPr>
              <w:rPr>
                <w:rFonts w:ascii="Arial" w:hAnsi="Arial" w:cs="Arial"/>
                <w:sz w:val="24"/>
                <w:szCs w:val="24"/>
              </w:rPr>
            </w:pPr>
            <w:r w:rsidRPr="00045C3D">
              <w:rPr>
                <w:rFonts w:ascii="Arial" w:hAnsi="Arial" w:cs="Arial"/>
                <w:sz w:val="24"/>
                <w:szCs w:val="24"/>
              </w:rPr>
              <w:t>0.0%</w:t>
            </w:r>
          </w:p>
        </w:tc>
        <w:tc>
          <w:tcPr>
            <w:tcW w:w="1558" w:type="dxa"/>
          </w:tcPr>
          <w:p w14:paraId="15B56E1F" w14:textId="77777777" w:rsidR="00EA5C94" w:rsidRPr="00045C3D" w:rsidRDefault="00EA5C94" w:rsidP="0056466F">
            <w:pPr>
              <w:rPr>
                <w:rFonts w:ascii="Arial" w:hAnsi="Arial" w:cs="Arial"/>
                <w:sz w:val="24"/>
                <w:szCs w:val="24"/>
              </w:rPr>
            </w:pPr>
            <w:r w:rsidRPr="00045C3D">
              <w:rPr>
                <w:rFonts w:ascii="Arial" w:hAnsi="Arial" w:cs="Arial"/>
                <w:sz w:val="24"/>
                <w:szCs w:val="24"/>
              </w:rPr>
              <w:t>0</w:t>
            </w:r>
          </w:p>
        </w:tc>
        <w:tc>
          <w:tcPr>
            <w:tcW w:w="1559" w:type="dxa"/>
          </w:tcPr>
          <w:p w14:paraId="6C4E6B0F" w14:textId="77777777" w:rsidR="00EA5C94" w:rsidRPr="00045C3D" w:rsidRDefault="00EA5C94" w:rsidP="0056466F">
            <w:pPr>
              <w:rPr>
                <w:rFonts w:ascii="Arial" w:hAnsi="Arial" w:cs="Arial"/>
                <w:sz w:val="24"/>
                <w:szCs w:val="24"/>
              </w:rPr>
            </w:pPr>
            <w:r w:rsidRPr="00045C3D">
              <w:rPr>
                <w:rFonts w:ascii="Arial" w:hAnsi="Arial" w:cs="Arial"/>
                <w:sz w:val="24"/>
                <w:szCs w:val="24"/>
              </w:rPr>
              <w:t>0.0%</w:t>
            </w:r>
          </w:p>
        </w:tc>
      </w:tr>
      <w:tr w:rsidR="00EA5C94" w:rsidRPr="00045C3D" w14:paraId="65E6EB3F" w14:textId="77777777" w:rsidTr="00C05892">
        <w:tc>
          <w:tcPr>
            <w:tcW w:w="1558" w:type="dxa"/>
          </w:tcPr>
          <w:p w14:paraId="736D42F0" w14:textId="77777777" w:rsidR="00EA5C94" w:rsidRPr="00045C3D" w:rsidRDefault="00EA5C94" w:rsidP="0056466F">
            <w:pPr>
              <w:rPr>
                <w:rFonts w:ascii="Arial" w:hAnsi="Arial" w:cs="Arial"/>
                <w:sz w:val="24"/>
                <w:szCs w:val="24"/>
              </w:rPr>
            </w:pPr>
            <w:r w:rsidRPr="00045C3D">
              <w:rPr>
                <w:rFonts w:ascii="Arial" w:hAnsi="Arial" w:cs="Arial"/>
                <w:sz w:val="24"/>
                <w:szCs w:val="24"/>
              </w:rPr>
              <w:t>Unilingual</w:t>
            </w:r>
          </w:p>
        </w:tc>
        <w:tc>
          <w:tcPr>
            <w:tcW w:w="1558" w:type="dxa"/>
          </w:tcPr>
          <w:p w14:paraId="41ADD9F0" w14:textId="77777777" w:rsidR="00EA5C94" w:rsidRPr="00045C3D" w:rsidRDefault="00EA5C94" w:rsidP="0056466F">
            <w:pPr>
              <w:rPr>
                <w:rFonts w:ascii="Arial" w:hAnsi="Arial" w:cs="Arial"/>
                <w:sz w:val="24"/>
                <w:szCs w:val="24"/>
              </w:rPr>
            </w:pPr>
            <w:r w:rsidRPr="00045C3D">
              <w:rPr>
                <w:rFonts w:ascii="Arial" w:hAnsi="Arial" w:cs="Arial"/>
                <w:sz w:val="24"/>
                <w:szCs w:val="24"/>
              </w:rPr>
              <w:t>1</w:t>
            </w:r>
          </w:p>
        </w:tc>
        <w:tc>
          <w:tcPr>
            <w:tcW w:w="1558" w:type="dxa"/>
          </w:tcPr>
          <w:p w14:paraId="458EA3A1" w14:textId="77777777" w:rsidR="00EA5C94" w:rsidRPr="00045C3D" w:rsidRDefault="00EA5C94" w:rsidP="0056466F">
            <w:pPr>
              <w:rPr>
                <w:rFonts w:ascii="Arial" w:hAnsi="Arial" w:cs="Arial"/>
                <w:sz w:val="24"/>
                <w:szCs w:val="24"/>
              </w:rPr>
            </w:pPr>
            <w:r w:rsidRPr="00045C3D">
              <w:rPr>
                <w:rFonts w:ascii="Arial" w:hAnsi="Arial" w:cs="Arial"/>
                <w:sz w:val="24"/>
                <w:szCs w:val="24"/>
              </w:rPr>
              <w:t>100.0%</w:t>
            </w:r>
          </w:p>
        </w:tc>
        <w:tc>
          <w:tcPr>
            <w:tcW w:w="1558" w:type="dxa"/>
          </w:tcPr>
          <w:p w14:paraId="0C28305B" w14:textId="77777777" w:rsidR="00EA5C94" w:rsidRPr="00045C3D" w:rsidRDefault="00EA5C94" w:rsidP="0056466F">
            <w:pPr>
              <w:rPr>
                <w:rFonts w:ascii="Arial" w:hAnsi="Arial" w:cs="Arial"/>
                <w:sz w:val="24"/>
                <w:szCs w:val="24"/>
              </w:rPr>
            </w:pPr>
            <w:r w:rsidRPr="00045C3D">
              <w:rPr>
                <w:rFonts w:ascii="Arial" w:hAnsi="Arial" w:cs="Arial"/>
                <w:sz w:val="24"/>
                <w:szCs w:val="24"/>
              </w:rPr>
              <w:t>0</w:t>
            </w:r>
          </w:p>
        </w:tc>
        <w:tc>
          <w:tcPr>
            <w:tcW w:w="1559" w:type="dxa"/>
          </w:tcPr>
          <w:p w14:paraId="7CD3D6DE" w14:textId="77777777" w:rsidR="00EA5C94" w:rsidRPr="00045C3D" w:rsidRDefault="00EA5C94" w:rsidP="0056466F">
            <w:pPr>
              <w:rPr>
                <w:rFonts w:ascii="Arial" w:hAnsi="Arial" w:cs="Arial"/>
                <w:sz w:val="24"/>
                <w:szCs w:val="24"/>
              </w:rPr>
            </w:pPr>
            <w:r w:rsidRPr="00045C3D">
              <w:rPr>
                <w:rFonts w:ascii="Arial" w:hAnsi="Arial" w:cs="Arial"/>
                <w:sz w:val="24"/>
                <w:szCs w:val="24"/>
              </w:rPr>
              <w:t>0.0%</w:t>
            </w:r>
          </w:p>
        </w:tc>
      </w:tr>
      <w:tr w:rsidR="00EA5C94" w:rsidRPr="00045C3D" w14:paraId="126CFEE2" w14:textId="77777777" w:rsidTr="00C05892">
        <w:tc>
          <w:tcPr>
            <w:tcW w:w="1558" w:type="dxa"/>
          </w:tcPr>
          <w:p w14:paraId="66DBBF9A" w14:textId="77777777" w:rsidR="00EA5C94" w:rsidRPr="00045C3D" w:rsidRDefault="00EA5C94" w:rsidP="0056466F">
            <w:pPr>
              <w:rPr>
                <w:rFonts w:ascii="Arial" w:hAnsi="Arial" w:cs="Arial"/>
                <w:sz w:val="24"/>
                <w:szCs w:val="24"/>
              </w:rPr>
            </w:pPr>
            <w:r w:rsidRPr="00045C3D">
              <w:rPr>
                <w:rFonts w:ascii="Arial" w:hAnsi="Arial" w:cs="Arial"/>
                <w:sz w:val="24"/>
                <w:szCs w:val="24"/>
              </w:rPr>
              <w:lastRenderedPageBreak/>
              <w:t>Total</w:t>
            </w:r>
          </w:p>
        </w:tc>
        <w:tc>
          <w:tcPr>
            <w:tcW w:w="1558" w:type="dxa"/>
          </w:tcPr>
          <w:p w14:paraId="1752707B" w14:textId="77777777" w:rsidR="00EA5C94" w:rsidRPr="00045C3D" w:rsidRDefault="00EA5C94" w:rsidP="0056466F">
            <w:pPr>
              <w:rPr>
                <w:rFonts w:ascii="Arial" w:hAnsi="Arial" w:cs="Arial"/>
                <w:sz w:val="24"/>
                <w:szCs w:val="24"/>
              </w:rPr>
            </w:pPr>
            <w:r w:rsidRPr="00045C3D">
              <w:rPr>
                <w:rFonts w:ascii="Arial" w:hAnsi="Arial" w:cs="Arial"/>
                <w:sz w:val="24"/>
                <w:szCs w:val="24"/>
              </w:rPr>
              <w:t>1</w:t>
            </w:r>
          </w:p>
        </w:tc>
        <w:tc>
          <w:tcPr>
            <w:tcW w:w="1558" w:type="dxa"/>
          </w:tcPr>
          <w:p w14:paraId="50B1E9FC" w14:textId="77777777" w:rsidR="00EA5C94" w:rsidRPr="00045C3D" w:rsidRDefault="00EA5C94" w:rsidP="0056466F">
            <w:pPr>
              <w:rPr>
                <w:rFonts w:ascii="Arial" w:hAnsi="Arial" w:cs="Arial"/>
                <w:sz w:val="24"/>
                <w:szCs w:val="24"/>
              </w:rPr>
            </w:pPr>
            <w:r w:rsidRPr="00045C3D">
              <w:rPr>
                <w:rFonts w:ascii="Arial" w:hAnsi="Arial" w:cs="Arial"/>
                <w:sz w:val="24"/>
                <w:szCs w:val="24"/>
              </w:rPr>
              <w:t>100.0%</w:t>
            </w:r>
          </w:p>
        </w:tc>
        <w:tc>
          <w:tcPr>
            <w:tcW w:w="1558" w:type="dxa"/>
          </w:tcPr>
          <w:p w14:paraId="546A5771" w14:textId="77777777" w:rsidR="00EA5C94" w:rsidRPr="00045C3D" w:rsidRDefault="00EA5C94" w:rsidP="0056466F">
            <w:pPr>
              <w:rPr>
                <w:rFonts w:ascii="Arial" w:hAnsi="Arial" w:cs="Arial"/>
                <w:sz w:val="24"/>
                <w:szCs w:val="24"/>
              </w:rPr>
            </w:pPr>
            <w:r w:rsidRPr="00045C3D">
              <w:rPr>
                <w:rFonts w:ascii="Arial" w:hAnsi="Arial" w:cs="Arial"/>
                <w:sz w:val="24"/>
                <w:szCs w:val="24"/>
              </w:rPr>
              <w:t>0</w:t>
            </w:r>
          </w:p>
        </w:tc>
        <w:tc>
          <w:tcPr>
            <w:tcW w:w="1559" w:type="dxa"/>
          </w:tcPr>
          <w:p w14:paraId="0EA95D4D" w14:textId="77777777" w:rsidR="00EA5C94" w:rsidRPr="00045C3D" w:rsidRDefault="00EA5C94" w:rsidP="0056466F">
            <w:pPr>
              <w:rPr>
                <w:rFonts w:ascii="Arial" w:hAnsi="Arial" w:cs="Arial"/>
                <w:sz w:val="24"/>
                <w:szCs w:val="24"/>
              </w:rPr>
            </w:pPr>
            <w:r w:rsidRPr="00045C3D">
              <w:rPr>
                <w:rFonts w:ascii="Arial" w:hAnsi="Arial" w:cs="Arial"/>
                <w:sz w:val="24"/>
                <w:szCs w:val="24"/>
              </w:rPr>
              <w:t>0.0%</w:t>
            </w:r>
          </w:p>
        </w:tc>
      </w:tr>
    </w:tbl>
    <w:p w14:paraId="413182E0" w14:textId="1B85CD5D" w:rsidR="002E70DF" w:rsidRPr="00045C3D" w:rsidRDefault="00EA5C94" w:rsidP="00B92A9A">
      <w:pPr>
        <w:rPr>
          <w:rFonts w:ascii="Arial" w:eastAsia="Times New Roman" w:hAnsi="Arial" w:cs="Arial"/>
          <w:color w:val="000000" w:themeColor="text1"/>
          <w:sz w:val="24"/>
          <w:szCs w:val="24"/>
          <w:lang w:eastAsia="en-CA"/>
        </w:rPr>
      </w:pPr>
      <w:r w:rsidRPr="00045C3D">
        <w:rPr>
          <w:rFonts w:ascii="Arial" w:hAnsi="Arial" w:cs="Arial"/>
          <w:sz w:val="24"/>
          <w:szCs w:val="24"/>
        </w:rPr>
        <w:br/>
      </w:r>
      <w:r w:rsidRPr="00045C3D">
        <w:rPr>
          <w:rFonts w:ascii="Arial" w:eastAsia="Times New Roman" w:hAnsi="Arial" w:cs="Arial"/>
          <w:color w:val="000000" w:themeColor="text1"/>
          <w:sz w:val="24"/>
          <w:szCs w:val="24"/>
          <w:lang w:eastAsia="en-CA"/>
        </w:rPr>
        <w:t>*A bilingual applicant is defined as an individual that self-assessed their language proficiency as intermediate or higher in both official languages.</w:t>
      </w:r>
    </w:p>
    <w:p w14:paraId="02C03DCF" w14:textId="7AD6D09E" w:rsidR="00EA5C94" w:rsidRPr="00045C3D" w:rsidRDefault="007F39DE">
      <w:pPr>
        <w:rPr>
          <w:rFonts w:ascii="Arial" w:hAnsi="Arial" w:cs="Arial"/>
          <w:b/>
          <w:bCs/>
          <w:sz w:val="24"/>
          <w:szCs w:val="24"/>
        </w:rPr>
      </w:pPr>
      <w:r w:rsidRPr="00045C3D">
        <w:rPr>
          <w:rFonts w:ascii="Arial" w:hAnsi="Arial" w:cs="Arial"/>
          <w:b/>
          <w:bCs/>
          <w:sz w:val="24"/>
          <w:szCs w:val="24"/>
        </w:rPr>
        <w:t>Self-assessed language proficiency of unique applicants to Jobs Open to the Public, Post-Secondary Recruitment Program, Research Affiliate Program, and Recruitment of Policy Leaders Initiative, by advertisement tenure, by fiscal year</w:t>
      </w:r>
    </w:p>
    <w:p w14:paraId="240FEA98" w14:textId="77777777" w:rsidR="00EA5C94" w:rsidRPr="00045C3D" w:rsidRDefault="00EA5C94">
      <w:pPr>
        <w:rPr>
          <w:rFonts w:ascii="Arial" w:hAnsi="Arial" w:cs="Arial"/>
          <w:b/>
          <w:bCs/>
          <w:sz w:val="24"/>
          <w:szCs w:val="24"/>
        </w:rPr>
      </w:pPr>
      <w:r w:rsidRPr="00045C3D">
        <w:rPr>
          <w:rFonts w:ascii="Arial" w:hAnsi="Arial" w:cs="Arial"/>
          <w:b/>
          <w:bCs/>
          <w:sz w:val="24"/>
          <w:szCs w:val="24"/>
        </w:rPr>
        <w:t>Indeterminate</w:t>
      </w:r>
    </w:p>
    <w:tbl>
      <w:tblPr>
        <w:tblStyle w:val="TableGrid"/>
        <w:tblW w:w="0" w:type="auto"/>
        <w:tblLook w:val="04A0" w:firstRow="1" w:lastRow="0" w:firstColumn="1" w:lastColumn="0" w:noHBand="0" w:noVBand="1"/>
        <w:tblCaption w:val="Self-assessed language proficiency of unique applicants to Jobs Open to the Public, Post-Secondary Recruitment Program, Research Affiliate Program, and Recruitment of Policy Leaders Initiative, by advertisement tenure, by fiscal year (Indeterminate)"/>
        <w:tblDescription w:val="Self-assessed language proficiency of unique applicants to Jobs Open to the Public, Post-Secondary Recruitment Program, Research Affiliate Program, and Recruitment of Policy Leaders Initiative, by advertisement tenure, by fiscal year. (Indeterminate)"/>
      </w:tblPr>
      <w:tblGrid>
        <w:gridCol w:w="1558"/>
        <w:gridCol w:w="1558"/>
        <w:gridCol w:w="1558"/>
        <w:gridCol w:w="1558"/>
        <w:gridCol w:w="1559"/>
      </w:tblGrid>
      <w:tr w:rsidR="00EA5C94" w:rsidRPr="00045C3D" w14:paraId="784DB1B9" w14:textId="77777777" w:rsidTr="00C05892">
        <w:tc>
          <w:tcPr>
            <w:tcW w:w="1558" w:type="dxa"/>
          </w:tcPr>
          <w:p w14:paraId="11A78C23" w14:textId="77777777" w:rsidR="00EA5C94" w:rsidRPr="00045C3D" w:rsidRDefault="00EA5C94">
            <w:pPr>
              <w:rPr>
                <w:rFonts w:ascii="Arial" w:hAnsi="Arial" w:cs="Arial"/>
                <w:sz w:val="24"/>
                <w:szCs w:val="24"/>
              </w:rPr>
            </w:pPr>
            <w:r w:rsidRPr="00045C3D">
              <w:rPr>
                <w:rFonts w:ascii="Arial" w:hAnsi="Arial" w:cs="Arial"/>
                <w:sz w:val="24"/>
                <w:szCs w:val="24"/>
              </w:rPr>
              <w:t>Language Proficiency</w:t>
            </w:r>
          </w:p>
        </w:tc>
        <w:tc>
          <w:tcPr>
            <w:tcW w:w="1558" w:type="dxa"/>
          </w:tcPr>
          <w:p w14:paraId="63B7C6B2" w14:textId="77777777" w:rsidR="00EA5C94" w:rsidRPr="00045C3D" w:rsidRDefault="00EA5C94" w:rsidP="0056466F">
            <w:pPr>
              <w:rPr>
                <w:rFonts w:ascii="Arial" w:hAnsi="Arial" w:cs="Arial"/>
                <w:sz w:val="24"/>
                <w:szCs w:val="24"/>
              </w:rPr>
            </w:pPr>
            <w:r w:rsidRPr="00045C3D">
              <w:rPr>
                <w:rFonts w:ascii="Arial" w:hAnsi="Arial" w:cs="Arial"/>
                <w:sz w:val="24"/>
                <w:szCs w:val="24"/>
              </w:rPr>
              <w:t>Count</w:t>
            </w:r>
          </w:p>
          <w:p w14:paraId="1C4E8C68" w14:textId="77777777" w:rsidR="00EA5C94" w:rsidRPr="00045C3D" w:rsidRDefault="00EA5C94" w:rsidP="00B92A9A">
            <w:pPr>
              <w:rPr>
                <w:rFonts w:ascii="Arial" w:hAnsi="Arial" w:cs="Arial"/>
                <w:sz w:val="24"/>
                <w:szCs w:val="24"/>
              </w:rPr>
            </w:pPr>
            <w:r w:rsidRPr="00045C3D">
              <w:rPr>
                <w:rFonts w:ascii="Arial" w:hAnsi="Arial" w:cs="Arial"/>
                <w:sz w:val="24"/>
                <w:szCs w:val="24"/>
              </w:rPr>
              <w:t>2018-2019</w:t>
            </w:r>
          </w:p>
        </w:tc>
        <w:tc>
          <w:tcPr>
            <w:tcW w:w="1558" w:type="dxa"/>
          </w:tcPr>
          <w:p w14:paraId="0C6D4149" w14:textId="77777777" w:rsidR="00EA5C94" w:rsidRPr="00045C3D" w:rsidRDefault="00EA5C94">
            <w:pPr>
              <w:rPr>
                <w:rFonts w:ascii="Arial" w:hAnsi="Arial" w:cs="Arial"/>
                <w:sz w:val="24"/>
                <w:szCs w:val="24"/>
              </w:rPr>
            </w:pPr>
            <w:r w:rsidRPr="00045C3D">
              <w:rPr>
                <w:rFonts w:ascii="Arial" w:hAnsi="Arial" w:cs="Arial"/>
                <w:sz w:val="24"/>
                <w:szCs w:val="24"/>
              </w:rPr>
              <w:t xml:space="preserve">Percent </w:t>
            </w:r>
            <w:r w:rsidRPr="00045C3D">
              <w:rPr>
                <w:rFonts w:ascii="Arial" w:hAnsi="Arial" w:cs="Arial"/>
                <w:sz w:val="24"/>
                <w:szCs w:val="24"/>
              </w:rPr>
              <w:br/>
              <w:t>2018-2019</w:t>
            </w:r>
          </w:p>
        </w:tc>
        <w:tc>
          <w:tcPr>
            <w:tcW w:w="1558" w:type="dxa"/>
          </w:tcPr>
          <w:p w14:paraId="566E3648" w14:textId="77777777" w:rsidR="00EA5C94" w:rsidRPr="00045C3D" w:rsidRDefault="00EA5C94">
            <w:pPr>
              <w:rPr>
                <w:rFonts w:ascii="Arial" w:hAnsi="Arial" w:cs="Arial"/>
                <w:sz w:val="24"/>
                <w:szCs w:val="24"/>
              </w:rPr>
            </w:pPr>
            <w:r w:rsidRPr="00045C3D">
              <w:rPr>
                <w:rFonts w:ascii="Arial" w:hAnsi="Arial" w:cs="Arial"/>
                <w:sz w:val="24"/>
                <w:szCs w:val="24"/>
              </w:rPr>
              <w:t>Count</w:t>
            </w:r>
            <w:r w:rsidRPr="00045C3D">
              <w:rPr>
                <w:rFonts w:ascii="Arial" w:hAnsi="Arial" w:cs="Arial"/>
                <w:sz w:val="24"/>
                <w:szCs w:val="24"/>
              </w:rPr>
              <w:br/>
              <w:t>2019-2020</w:t>
            </w:r>
          </w:p>
        </w:tc>
        <w:tc>
          <w:tcPr>
            <w:tcW w:w="1559" w:type="dxa"/>
          </w:tcPr>
          <w:p w14:paraId="5D253ACD" w14:textId="77777777" w:rsidR="00EA5C94" w:rsidRPr="00045C3D" w:rsidRDefault="00EA5C94">
            <w:pPr>
              <w:rPr>
                <w:rFonts w:ascii="Arial" w:hAnsi="Arial" w:cs="Arial"/>
                <w:sz w:val="24"/>
                <w:szCs w:val="24"/>
              </w:rPr>
            </w:pPr>
            <w:r w:rsidRPr="00045C3D">
              <w:rPr>
                <w:rFonts w:ascii="Arial" w:hAnsi="Arial" w:cs="Arial"/>
                <w:sz w:val="24"/>
                <w:szCs w:val="24"/>
              </w:rPr>
              <w:t>Percent</w:t>
            </w:r>
            <w:r w:rsidRPr="00045C3D">
              <w:rPr>
                <w:rFonts w:ascii="Arial" w:hAnsi="Arial" w:cs="Arial"/>
                <w:sz w:val="24"/>
                <w:szCs w:val="24"/>
              </w:rPr>
              <w:br/>
              <w:t>2019-2020</w:t>
            </w:r>
          </w:p>
        </w:tc>
      </w:tr>
      <w:tr w:rsidR="00EA5C94" w:rsidRPr="00045C3D" w14:paraId="349C4713" w14:textId="77777777" w:rsidTr="00C05892">
        <w:tc>
          <w:tcPr>
            <w:tcW w:w="1558" w:type="dxa"/>
          </w:tcPr>
          <w:p w14:paraId="57A7EB95" w14:textId="77777777" w:rsidR="00EA5C94" w:rsidRPr="00045C3D" w:rsidRDefault="00EA5C94" w:rsidP="0056466F">
            <w:pPr>
              <w:rPr>
                <w:rFonts w:ascii="Arial" w:hAnsi="Arial" w:cs="Arial"/>
                <w:sz w:val="24"/>
                <w:szCs w:val="24"/>
              </w:rPr>
            </w:pPr>
            <w:r w:rsidRPr="00045C3D">
              <w:rPr>
                <w:rFonts w:ascii="Arial" w:hAnsi="Arial" w:cs="Arial"/>
                <w:sz w:val="24"/>
                <w:szCs w:val="24"/>
              </w:rPr>
              <w:t>Bilingual *</w:t>
            </w:r>
          </w:p>
        </w:tc>
        <w:tc>
          <w:tcPr>
            <w:tcW w:w="1558" w:type="dxa"/>
          </w:tcPr>
          <w:p w14:paraId="6005AA30" w14:textId="77777777" w:rsidR="00EA5C94" w:rsidRPr="00045C3D" w:rsidRDefault="00EA5C94" w:rsidP="0056466F">
            <w:pPr>
              <w:rPr>
                <w:rFonts w:ascii="Arial" w:hAnsi="Arial" w:cs="Arial"/>
                <w:sz w:val="24"/>
                <w:szCs w:val="24"/>
              </w:rPr>
            </w:pPr>
            <w:r w:rsidRPr="00045C3D">
              <w:rPr>
                <w:rFonts w:ascii="Arial" w:hAnsi="Arial" w:cs="Arial"/>
                <w:sz w:val="24"/>
                <w:szCs w:val="24"/>
              </w:rPr>
              <w:t>26,260</w:t>
            </w:r>
          </w:p>
        </w:tc>
        <w:tc>
          <w:tcPr>
            <w:tcW w:w="1558" w:type="dxa"/>
          </w:tcPr>
          <w:p w14:paraId="545EE554" w14:textId="77777777" w:rsidR="00EA5C94" w:rsidRPr="00045C3D" w:rsidRDefault="00EA5C94" w:rsidP="0056466F">
            <w:pPr>
              <w:rPr>
                <w:rFonts w:ascii="Arial" w:hAnsi="Arial" w:cs="Arial"/>
                <w:sz w:val="24"/>
                <w:szCs w:val="24"/>
              </w:rPr>
            </w:pPr>
            <w:r w:rsidRPr="00045C3D">
              <w:rPr>
                <w:rFonts w:ascii="Arial" w:hAnsi="Arial" w:cs="Arial"/>
                <w:sz w:val="24"/>
                <w:szCs w:val="24"/>
              </w:rPr>
              <w:t>37.9%</w:t>
            </w:r>
          </w:p>
        </w:tc>
        <w:tc>
          <w:tcPr>
            <w:tcW w:w="1558" w:type="dxa"/>
          </w:tcPr>
          <w:p w14:paraId="5790A4F3" w14:textId="77777777" w:rsidR="00EA5C94" w:rsidRPr="00045C3D" w:rsidRDefault="00EA5C94" w:rsidP="0056466F">
            <w:pPr>
              <w:rPr>
                <w:rFonts w:ascii="Arial" w:hAnsi="Arial" w:cs="Arial"/>
                <w:sz w:val="24"/>
                <w:szCs w:val="24"/>
              </w:rPr>
            </w:pPr>
            <w:r w:rsidRPr="00045C3D">
              <w:rPr>
                <w:rFonts w:ascii="Arial" w:hAnsi="Arial" w:cs="Arial"/>
                <w:sz w:val="24"/>
                <w:szCs w:val="24"/>
              </w:rPr>
              <w:t>20,964</w:t>
            </w:r>
          </w:p>
        </w:tc>
        <w:tc>
          <w:tcPr>
            <w:tcW w:w="1559" w:type="dxa"/>
          </w:tcPr>
          <w:p w14:paraId="6314EB85" w14:textId="77777777" w:rsidR="00EA5C94" w:rsidRPr="00045C3D" w:rsidRDefault="00EA5C94" w:rsidP="0056466F">
            <w:pPr>
              <w:rPr>
                <w:rFonts w:ascii="Arial" w:hAnsi="Arial" w:cs="Arial"/>
                <w:sz w:val="24"/>
                <w:szCs w:val="24"/>
              </w:rPr>
            </w:pPr>
            <w:r w:rsidRPr="00045C3D">
              <w:rPr>
                <w:rFonts w:ascii="Arial" w:hAnsi="Arial" w:cs="Arial"/>
                <w:sz w:val="24"/>
                <w:szCs w:val="24"/>
              </w:rPr>
              <w:t>40.2%</w:t>
            </w:r>
          </w:p>
        </w:tc>
      </w:tr>
      <w:tr w:rsidR="00EA5C94" w:rsidRPr="00045C3D" w14:paraId="13C2D09B" w14:textId="77777777" w:rsidTr="00C05892">
        <w:tc>
          <w:tcPr>
            <w:tcW w:w="1558" w:type="dxa"/>
          </w:tcPr>
          <w:p w14:paraId="6A5F841C" w14:textId="77777777" w:rsidR="00EA5C94" w:rsidRPr="00045C3D" w:rsidRDefault="00EA5C94" w:rsidP="0056466F">
            <w:pPr>
              <w:rPr>
                <w:rFonts w:ascii="Arial" w:hAnsi="Arial" w:cs="Arial"/>
                <w:sz w:val="24"/>
                <w:szCs w:val="24"/>
              </w:rPr>
            </w:pPr>
            <w:r w:rsidRPr="00045C3D">
              <w:rPr>
                <w:rFonts w:ascii="Arial" w:hAnsi="Arial" w:cs="Arial"/>
                <w:sz w:val="24"/>
                <w:szCs w:val="24"/>
              </w:rPr>
              <w:t>Unilingual</w:t>
            </w:r>
          </w:p>
        </w:tc>
        <w:tc>
          <w:tcPr>
            <w:tcW w:w="1558" w:type="dxa"/>
          </w:tcPr>
          <w:p w14:paraId="6D5C08B3" w14:textId="77777777" w:rsidR="00EA5C94" w:rsidRPr="00045C3D" w:rsidRDefault="00EA5C94" w:rsidP="0056466F">
            <w:pPr>
              <w:rPr>
                <w:rFonts w:ascii="Arial" w:hAnsi="Arial" w:cs="Arial"/>
                <w:sz w:val="24"/>
                <w:szCs w:val="24"/>
              </w:rPr>
            </w:pPr>
            <w:r w:rsidRPr="00045C3D">
              <w:rPr>
                <w:rFonts w:ascii="Arial" w:hAnsi="Arial" w:cs="Arial"/>
                <w:sz w:val="24"/>
                <w:szCs w:val="24"/>
              </w:rPr>
              <w:t>43,046</w:t>
            </w:r>
          </w:p>
        </w:tc>
        <w:tc>
          <w:tcPr>
            <w:tcW w:w="1558" w:type="dxa"/>
          </w:tcPr>
          <w:p w14:paraId="7EC6B5C2" w14:textId="77777777" w:rsidR="00EA5C94" w:rsidRPr="00045C3D" w:rsidRDefault="00EA5C94" w:rsidP="0056466F">
            <w:pPr>
              <w:rPr>
                <w:rFonts w:ascii="Arial" w:hAnsi="Arial" w:cs="Arial"/>
                <w:sz w:val="24"/>
                <w:szCs w:val="24"/>
              </w:rPr>
            </w:pPr>
            <w:r w:rsidRPr="00045C3D">
              <w:rPr>
                <w:rFonts w:ascii="Arial" w:hAnsi="Arial" w:cs="Arial"/>
                <w:sz w:val="24"/>
                <w:szCs w:val="24"/>
              </w:rPr>
              <w:t>62.1%</w:t>
            </w:r>
          </w:p>
        </w:tc>
        <w:tc>
          <w:tcPr>
            <w:tcW w:w="1558" w:type="dxa"/>
          </w:tcPr>
          <w:p w14:paraId="2837C1B3" w14:textId="77777777" w:rsidR="00EA5C94" w:rsidRPr="00045C3D" w:rsidRDefault="00EA5C94" w:rsidP="0056466F">
            <w:pPr>
              <w:rPr>
                <w:rFonts w:ascii="Arial" w:hAnsi="Arial" w:cs="Arial"/>
                <w:sz w:val="24"/>
                <w:szCs w:val="24"/>
              </w:rPr>
            </w:pPr>
            <w:r w:rsidRPr="00045C3D">
              <w:rPr>
                <w:rFonts w:ascii="Arial" w:hAnsi="Arial" w:cs="Arial"/>
                <w:sz w:val="24"/>
                <w:szCs w:val="24"/>
              </w:rPr>
              <w:t>31,246</w:t>
            </w:r>
          </w:p>
        </w:tc>
        <w:tc>
          <w:tcPr>
            <w:tcW w:w="1559" w:type="dxa"/>
          </w:tcPr>
          <w:p w14:paraId="7E0EAAFE" w14:textId="77777777" w:rsidR="00EA5C94" w:rsidRPr="00045C3D" w:rsidRDefault="00EA5C94" w:rsidP="0056466F">
            <w:pPr>
              <w:rPr>
                <w:rFonts w:ascii="Arial" w:hAnsi="Arial" w:cs="Arial"/>
                <w:sz w:val="24"/>
                <w:szCs w:val="24"/>
              </w:rPr>
            </w:pPr>
            <w:r w:rsidRPr="00045C3D">
              <w:rPr>
                <w:rFonts w:ascii="Arial" w:hAnsi="Arial" w:cs="Arial"/>
                <w:sz w:val="24"/>
                <w:szCs w:val="24"/>
              </w:rPr>
              <w:t>59.8%</w:t>
            </w:r>
          </w:p>
        </w:tc>
      </w:tr>
      <w:tr w:rsidR="00EA5C94" w:rsidRPr="00045C3D" w14:paraId="0204781E" w14:textId="77777777" w:rsidTr="00C05892">
        <w:tc>
          <w:tcPr>
            <w:tcW w:w="1558" w:type="dxa"/>
          </w:tcPr>
          <w:p w14:paraId="33C98760" w14:textId="77777777" w:rsidR="00EA5C94" w:rsidRPr="00045C3D" w:rsidRDefault="00EA5C94" w:rsidP="0056466F">
            <w:pPr>
              <w:rPr>
                <w:rFonts w:ascii="Arial" w:hAnsi="Arial" w:cs="Arial"/>
                <w:sz w:val="24"/>
                <w:szCs w:val="24"/>
              </w:rPr>
            </w:pPr>
            <w:r w:rsidRPr="00045C3D">
              <w:rPr>
                <w:rFonts w:ascii="Arial" w:hAnsi="Arial" w:cs="Arial"/>
                <w:sz w:val="24"/>
                <w:szCs w:val="24"/>
              </w:rPr>
              <w:t>Total</w:t>
            </w:r>
          </w:p>
        </w:tc>
        <w:tc>
          <w:tcPr>
            <w:tcW w:w="1558" w:type="dxa"/>
          </w:tcPr>
          <w:p w14:paraId="555B4923" w14:textId="77777777" w:rsidR="00EA5C94" w:rsidRPr="00045C3D" w:rsidRDefault="00EA5C94" w:rsidP="0056466F">
            <w:pPr>
              <w:rPr>
                <w:rFonts w:ascii="Arial" w:hAnsi="Arial" w:cs="Arial"/>
                <w:sz w:val="24"/>
                <w:szCs w:val="24"/>
              </w:rPr>
            </w:pPr>
            <w:r w:rsidRPr="00045C3D">
              <w:rPr>
                <w:rFonts w:ascii="Arial" w:hAnsi="Arial" w:cs="Arial"/>
                <w:sz w:val="24"/>
                <w:szCs w:val="24"/>
              </w:rPr>
              <w:t>69,306</w:t>
            </w:r>
          </w:p>
        </w:tc>
        <w:tc>
          <w:tcPr>
            <w:tcW w:w="1558" w:type="dxa"/>
          </w:tcPr>
          <w:p w14:paraId="2A11A6B2" w14:textId="77777777" w:rsidR="00EA5C94" w:rsidRPr="00045C3D" w:rsidRDefault="00EA5C94" w:rsidP="0056466F">
            <w:pPr>
              <w:rPr>
                <w:rFonts w:ascii="Arial" w:hAnsi="Arial" w:cs="Arial"/>
                <w:sz w:val="24"/>
                <w:szCs w:val="24"/>
              </w:rPr>
            </w:pPr>
            <w:r w:rsidRPr="00045C3D">
              <w:rPr>
                <w:rFonts w:ascii="Arial" w:hAnsi="Arial" w:cs="Arial"/>
                <w:sz w:val="24"/>
                <w:szCs w:val="24"/>
              </w:rPr>
              <w:t>100.0%</w:t>
            </w:r>
          </w:p>
        </w:tc>
        <w:tc>
          <w:tcPr>
            <w:tcW w:w="1558" w:type="dxa"/>
          </w:tcPr>
          <w:p w14:paraId="0234D27C" w14:textId="77777777" w:rsidR="00EA5C94" w:rsidRPr="00045C3D" w:rsidRDefault="00EA5C94" w:rsidP="0056466F">
            <w:pPr>
              <w:rPr>
                <w:rFonts w:ascii="Arial" w:hAnsi="Arial" w:cs="Arial"/>
                <w:sz w:val="24"/>
                <w:szCs w:val="24"/>
              </w:rPr>
            </w:pPr>
            <w:r w:rsidRPr="00045C3D">
              <w:rPr>
                <w:rFonts w:ascii="Arial" w:hAnsi="Arial" w:cs="Arial"/>
                <w:sz w:val="24"/>
                <w:szCs w:val="24"/>
              </w:rPr>
              <w:t>52,210</w:t>
            </w:r>
          </w:p>
        </w:tc>
        <w:tc>
          <w:tcPr>
            <w:tcW w:w="1559" w:type="dxa"/>
          </w:tcPr>
          <w:p w14:paraId="3F7B8E07" w14:textId="77777777" w:rsidR="00EA5C94" w:rsidRPr="00045C3D" w:rsidRDefault="00EA5C94" w:rsidP="0056466F">
            <w:pPr>
              <w:rPr>
                <w:rFonts w:ascii="Arial" w:hAnsi="Arial" w:cs="Arial"/>
                <w:sz w:val="24"/>
                <w:szCs w:val="24"/>
              </w:rPr>
            </w:pPr>
            <w:r w:rsidRPr="00045C3D">
              <w:rPr>
                <w:rFonts w:ascii="Arial" w:hAnsi="Arial" w:cs="Arial"/>
                <w:sz w:val="24"/>
                <w:szCs w:val="24"/>
              </w:rPr>
              <w:t>100.0%</w:t>
            </w:r>
          </w:p>
        </w:tc>
      </w:tr>
    </w:tbl>
    <w:p w14:paraId="0080CBA7" w14:textId="77777777" w:rsidR="00EA5C94" w:rsidRPr="00045C3D" w:rsidRDefault="00EA5C94" w:rsidP="00B92A9A">
      <w:pPr>
        <w:rPr>
          <w:rFonts w:ascii="Arial" w:hAnsi="Arial" w:cs="Arial"/>
          <w:sz w:val="24"/>
          <w:szCs w:val="24"/>
        </w:rPr>
      </w:pPr>
      <w:r w:rsidRPr="00045C3D">
        <w:rPr>
          <w:rFonts w:ascii="Arial" w:hAnsi="Arial" w:cs="Arial"/>
          <w:sz w:val="24"/>
          <w:szCs w:val="24"/>
        </w:rPr>
        <w:br/>
      </w:r>
      <w:r w:rsidRPr="00045C3D">
        <w:rPr>
          <w:rFonts w:ascii="Arial" w:eastAsia="Times New Roman" w:hAnsi="Arial" w:cs="Arial"/>
          <w:color w:val="000000" w:themeColor="text1"/>
          <w:sz w:val="24"/>
          <w:szCs w:val="24"/>
          <w:lang w:eastAsia="en-CA"/>
        </w:rPr>
        <w:t>*A bilingual applicant is defined as an individual that self-assessed their language proficiency as intermediate or higher in both official languages.</w:t>
      </w:r>
    </w:p>
    <w:p w14:paraId="68117459" w14:textId="77777777" w:rsidR="00EA5C94" w:rsidRPr="00045C3D" w:rsidRDefault="00EA5C94" w:rsidP="0056466F">
      <w:pPr>
        <w:rPr>
          <w:rFonts w:ascii="Arial" w:hAnsi="Arial" w:cs="Arial"/>
          <w:sz w:val="24"/>
          <w:szCs w:val="24"/>
        </w:rPr>
      </w:pPr>
    </w:p>
    <w:p w14:paraId="00A97164" w14:textId="77777777" w:rsidR="00EA5C94" w:rsidRPr="00045C3D" w:rsidRDefault="00EA5C94" w:rsidP="00B92A9A">
      <w:pPr>
        <w:rPr>
          <w:rFonts w:ascii="Arial" w:hAnsi="Arial" w:cs="Arial"/>
          <w:b/>
          <w:bCs/>
          <w:sz w:val="24"/>
          <w:szCs w:val="24"/>
        </w:rPr>
      </w:pPr>
      <w:r w:rsidRPr="00045C3D">
        <w:rPr>
          <w:rFonts w:ascii="Arial" w:hAnsi="Arial" w:cs="Arial"/>
          <w:b/>
          <w:bCs/>
          <w:sz w:val="24"/>
          <w:szCs w:val="24"/>
        </w:rPr>
        <w:t>Multiple</w:t>
      </w:r>
    </w:p>
    <w:tbl>
      <w:tblPr>
        <w:tblStyle w:val="TableGrid"/>
        <w:tblW w:w="0" w:type="auto"/>
        <w:tblLook w:val="04A0" w:firstRow="1" w:lastRow="0" w:firstColumn="1" w:lastColumn="0" w:noHBand="0" w:noVBand="1"/>
        <w:tblCaption w:val="Self-assessed language proficiency of unique applicants to Jobs Open to the Public, Post-Secondary Recruitment Program, Research Affiliate Program, and Recruitment of Policy Leaders Initiative, by advertisement tenure, by fiscal year (Multiple)"/>
        <w:tblDescription w:val="Self-assessed language proficiency of unique applicants to Jobs Open to the Public, Post-Secondary Recruitment Program, Research Affiliate Program, and Recruitment of Policy Leaders Initiative, by advertisement tenure, by fiscal year. (Multiple)"/>
      </w:tblPr>
      <w:tblGrid>
        <w:gridCol w:w="1558"/>
        <w:gridCol w:w="1558"/>
        <w:gridCol w:w="1558"/>
        <w:gridCol w:w="1558"/>
        <w:gridCol w:w="1559"/>
      </w:tblGrid>
      <w:tr w:rsidR="00EA5C94" w:rsidRPr="00045C3D" w14:paraId="619141A9" w14:textId="77777777" w:rsidTr="00C05892">
        <w:tc>
          <w:tcPr>
            <w:tcW w:w="1558" w:type="dxa"/>
          </w:tcPr>
          <w:p w14:paraId="7F6FC1BF" w14:textId="77777777" w:rsidR="00EA5C94" w:rsidRPr="00045C3D" w:rsidRDefault="00EA5C94" w:rsidP="0056466F">
            <w:pPr>
              <w:rPr>
                <w:rFonts w:ascii="Arial" w:hAnsi="Arial" w:cs="Arial"/>
                <w:sz w:val="24"/>
                <w:szCs w:val="24"/>
              </w:rPr>
            </w:pPr>
            <w:r w:rsidRPr="00045C3D">
              <w:rPr>
                <w:rFonts w:ascii="Arial" w:hAnsi="Arial" w:cs="Arial"/>
                <w:sz w:val="24"/>
                <w:szCs w:val="24"/>
              </w:rPr>
              <w:t>Language Proficiency</w:t>
            </w:r>
          </w:p>
        </w:tc>
        <w:tc>
          <w:tcPr>
            <w:tcW w:w="1558" w:type="dxa"/>
          </w:tcPr>
          <w:p w14:paraId="7D68B3F8" w14:textId="77777777" w:rsidR="00EA5C94" w:rsidRPr="00045C3D" w:rsidRDefault="00EA5C94" w:rsidP="0056466F">
            <w:pPr>
              <w:rPr>
                <w:rFonts w:ascii="Arial" w:hAnsi="Arial" w:cs="Arial"/>
                <w:sz w:val="24"/>
                <w:szCs w:val="24"/>
              </w:rPr>
            </w:pPr>
            <w:r w:rsidRPr="00045C3D">
              <w:rPr>
                <w:rFonts w:ascii="Arial" w:hAnsi="Arial" w:cs="Arial"/>
                <w:sz w:val="24"/>
                <w:szCs w:val="24"/>
              </w:rPr>
              <w:t>Count</w:t>
            </w:r>
          </w:p>
          <w:p w14:paraId="34CD38F1" w14:textId="77777777" w:rsidR="00EA5C94" w:rsidRPr="00045C3D" w:rsidRDefault="00EA5C94" w:rsidP="0056466F">
            <w:pPr>
              <w:rPr>
                <w:rFonts w:ascii="Arial" w:hAnsi="Arial" w:cs="Arial"/>
                <w:sz w:val="24"/>
                <w:szCs w:val="24"/>
              </w:rPr>
            </w:pPr>
            <w:r w:rsidRPr="00045C3D">
              <w:rPr>
                <w:rFonts w:ascii="Arial" w:hAnsi="Arial" w:cs="Arial"/>
                <w:sz w:val="24"/>
                <w:szCs w:val="24"/>
              </w:rPr>
              <w:t>2018-2019</w:t>
            </w:r>
          </w:p>
        </w:tc>
        <w:tc>
          <w:tcPr>
            <w:tcW w:w="1558" w:type="dxa"/>
          </w:tcPr>
          <w:p w14:paraId="400E352A" w14:textId="77777777" w:rsidR="00EA5C94" w:rsidRPr="00045C3D" w:rsidRDefault="00EA5C94" w:rsidP="0056466F">
            <w:pPr>
              <w:rPr>
                <w:rFonts w:ascii="Arial" w:hAnsi="Arial" w:cs="Arial"/>
                <w:sz w:val="24"/>
                <w:szCs w:val="24"/>
              </w:rPr>
            </w:pPr>
            <w:r w:rsidRPr="00045C3D">
              <w:rPr>
                <w:rFonts w:ascii="Arial" w:hAnsi="Arial" w:cs="Arial"/>
                <w:sz w:val="24"/>
                <w:szCs w:val="24"/>
              </w:rPr>
              <w:t xml:space="preserve">Percent </w:t>
            </w:r>
            <w:r w:rsidRPr="00045C3D">
              <w:rPr>
                <w:rFonts w:ascii="Arial" w:hAnsi="Arial" w:cs="Arial"/>
                <w:sz w:val="24"/>
                <w:szCs w:val="24"/>
              </w:rPr>
              <w:br/>
              <w:t>2018-2019</w:t>
            </w:r>
          </w:p>
        </w:tc>
        <w:tc>
          <w:tcPr>
            <w:tcW w:w="1558" w:type="dxa"/>
          </w:tcPr>
          <w:p w14:paraId="7C1A6E43" w14:textId="77777777" w:rsidR="00EA5C94" w:rsidRPr="00045C3D" w:rsidRDefault="00EA5C94" w:rsidP="0056466F">
            <w:pPr>
              <w:rPr>
                <w:rFonts w:ascii="Arial" w:hAnsi="Arial" w:cs="Arial"/>
                <w:sz w:val="24"/>
                <w:szCs w:val="24"/>
              </w:rPr>
            </w:pPr>
            <w:r w:rsidRPr="00045C3D">
              <w:rPr>
                <w:rFonts w:ascii="Arial" w:hAnsi="Arial" w:cs="Arial"/>
                <w:sz w:val="24"/>
                <w:szCs w:val="24"/>
              </w:rPr>
              <w:t>Count</w:t>
            </w:r>
            <w:r w:rsidRPr="00045C3D">
              <w:rPr>
                <w:rFonts w:ascii="Arial" w:hAnsi="Arial" w:cs="Arial"/>
                <w:sz w:val="24"/>
                <w:szCs w:val="24"/>
              </w:rPr>
              <w:br/>
              <w:t>2019-2020</w:t>
            </w:r>
          </w:p>
        </w:tc>
        <w:tc>
          <w:tcPr>
            <w:tcW w:w="1559" w:type="dxa"/>
          </w:tcPr>
          <w:p w14:paraId="1D04F0A9" w14:textId="77777777" w:rsidR="00EA5C94" w:rsidRPr="00045C3D" w:rsidRDefault="00EA5C94" w:rsidP="0056466F">
            <w:pPr>
              <w:rPr>
                <w:rFonts w:ascii="Arial" w:hAnsi="Arial" w:cs="Arial"/>
                <w:sz w:val="24"/>
                <w:szCs w:val="24"/>
              </w:rPr>
            </w:pPr>
            <w:r w:rsidRPr="00045C3D">
              <w:rPr>
                <w:rFonts w:ascii="Arial" w:hAnsi="Arial" w:cs="Arial"/>
                <w:sz w:val="24"/>
                <w:szCs w:val="24"/>
              </w:rPr>
              <w:t>Percent</w:t>
            </w:r>
            <w:r w:rsidRPr="00045C3D">
              <w:rPr>
                <w:rFonts w:ascii="Arial" w:hAnsi="Arial" w:cs="Arial"/>
                <w:sz w:val="24"/>
                <w:szCs w:val="24"/>
              </w:rPr>
              <w:br/>
              <w:t>2019-2020</w:t>
            </w:r>
          </w:p>
        </w:tc>
      </w:tr>
      <w:tr w:rsidR="00EA5C94" w:rsidRPr="00045C3D" w14:paraId="211DAA44" w14:textId="77777777" w:rsidTr="00C05892">
        <w:tc>
          <w:tcPr>
            <w:tcW w:w="1558" w:type="dxa"/>
          </w:tcPr>
          <w:p w14:paraId="1C90C810" w14:textId="77777777" w:rsidR="00EA5C94" w:rsidRPr="00045C3D" w:rsidRDefault="00EA5C94" w:rsidP="0056466F">
            <w:pPr>
              <w:rPr>
                <w:rFonts w:ascii="Arial" w:hAnsi="Arial" w:cs="Arial"/>
                <w:sz w:val="24"/>
                <w:szCs w:val="24"/>
              </w:rPr>
            </w:pPr>
            <w:r w:rsidRPr="00045C3D">
              <w:rPr>
                <w:rFonts w:ascii="Arial" w:hAnsi="Arial" w:cs="Arial"/>
                <w:sz w:val="24"/>
                <w:szCs w:val="24"/>
              </w:rPr>
              <w:t>Bilingual *</w:t>
            </w:r>
          </w:p>
        </w:tc>
        <w:tc>
          <w:tcPr>
            <w:tcW w:w="1558" w:type="dxa"/>
          </w:tcPr>
          <w:p w14:paraId="7957D537" w14:textId="77777777" w:rsidR="00EA5C94" w:rsidRPr="00045C3D" w:rsidRDefault="00EA5C94" w:rsidP="0056466F">
            <w:pPr>
              <w:rPr>
                <w:rFonts w:ascii="Arial" w:hAnsi="Arial" w:cs="Arial"/>
                <w:sz w:val="24"/>
                <w:szCs w:val="24"/>
              </w:rPr>
            </w:pPr>
            <w:r w:rsidRPr="00045C3D">
              <w:rPr>
                <w:rFonts w:ascii="Arial" w:hAnsi="Arial" w:cs="Arial"/>
                <w:sz w:val="24"/>
                <w:szCs w:val="24"/>
              </w:rPr>
              <w:t>101,189</w:t>
            </w:r>
          </w:p>
        </w:tc>
        <w:tc>
          <w:tcPr>
            <w:tcW w:w="1558" w:type="dxa"/>
          </w:tcPr>
          <w:p w14:paraId="399BA328" w14:textId="77777777" w:rsidR="00EA5C94" w:rsidRPr="00045C3D" w:rsidRDefault="00EA5C94" w:rsidP="0056466F">
            <w:pPr>
              <w:rPr>
                <w:rFonts w:ascii="Arial" w:hAnsi="Arial" w:cs="Arial"/>
                <w:sz w:val="24"/>
                <w:szCs w:val="24"/>
              </w:rPr>
            </w:pPr>
            <w:r w:rsidRPr="00045C3D">
              <w:rPr>
                <w:rFonts w:ascii="Arial" w:hAnsi="Arial" w:cs="Arial"/>
                <w:sz w:val="24"/>
                <w:szCs w:val="24"/>
              </w:rPr>
              <w:t>38.2%</w:t>
            </w:r>
          </w:p>
        </w:tc>
        <w:tc>
          <w:tcPr>
            <w:tcW w:w="1558" w:type="dxa"/>
          </w:tcPr>
          <w:p w14:paraId="22CEF8E5" w14:textId="77777777" w:rsidR="00EA5C94" w:rsidRPr="00045C3D" w:rsidRDefault="00EA5C94" w:rsidP="0056466F">
            <w:pPr>
              <w:rPr>
                <w:rFonts w:ascii="Arial" w:hAnsi="Arial" w:cs="Arial"/>
                <w:sz w:val="24"/>
                <w:szCs w:val="24"/>
              </w:rPr>
            </w:pPr>
            <w:r w:rsidRPr="00045C3D">
              <w:rPr>
                <w:rFonts w:ascii="Arial" w:hAnsi="Arial" w:cs="Arial"/>
                <w:sz w:val="24"/>
                <w:szCs w:val="24"/>
              </w:rPr>
              <w:t>90,868</w:t>
            </w:r>
          </w:p>
        </w:tc>
        <w:tc>
          <w:tcPr>
            <w:tcW w:w="1559" w:type="dxa"/>
          </w:tcPr>
          <w:p w14:paraId="792F27FA" w14:textId="77777777" w:rsidR="00EA5C94" w:rsidRPr="00045C3D" w:rsidRDefault="00EA5C94" w:rsidP="0056466F">
            <w:pPr>
              <w:rPr>
                <w:rFonts w:ascii="Arial" w:hAnsi="Arial" w:cs="Arial"/>
                <w:sz w:val="24"/>
                <w:szCs w:val="24"/>
              </w:rPr>
            </w:pPr>
            <w:r w:rsidRPr="00045C3D">
              <w:rPr>
                <w:rFonts w:ascii="Arial" w:hAnsi="Arial" w:cs="Arial"/>
                <w:sz w:val="24"/>
                <w:szCs w:val="24"/>
              </w:rPr>
              <w:t>38.6%</w:t>
            </w:r>
          </w:p>
        </w:tc>
      </w:tr>
      <w:tr w:rsidR="00EA5C94" w:rsidRPr="00045C3D" w14:paraId="1BCB8EBB" w14:textId="77777777" w:rsidTr="00C05892">
        <w:tc>
          <w:tcPr>
            <w:tcW w:w="1558" w:type="dxa"/>
          </w:tcPr>
          <w:p w14:paraId="0A19C3B4" w14:textId="77777777" w:rsidR="00EA5C94" w:rsidRPr="00045C3D" w:rsidRDefault="00EA5C94" w:rsidP="0056466F">
            <w:pPr>
              <w:rPr>
                <w:rFonts w:ascii="Arial" w:hAnsi="Arial" w:cs="Arial"/>
                <w:sz w:val="24"/>
                <w:szCs w:val="24"/>
              </w:rPr>
            </w:pPr>
            <w:r w:rsidRPr="00045C3D">
              <w:rPr>
                <w:rFonts w:ascii="Arial" w:hAnsi="Arial" w:cs="Arial"/>
                <w:sz w:val="24"/>
                <w:szCs w:val="24"/>
              </w:rPr>
              <w:t>Unilingual</w:t>
            </w:r>
          </w:p>
        </w:tc>
        <w:tc>
          <w:tcPr>
            <w:tcW w:w="1558" w:type="dxa"/>
          </w:tcPr>
          <w:p w14:paraId="1975916E" w14:textId="77777777" w:rsidR="00EA5C94" w:rsidRPr="00045C3D" w:rsidRDefault="00EA5C94" w:rsidP="0056466F">
            <w:pPr>
              <w:rPr>
                <w:rFonts w:ascii="Arial" w:hAnsi="Arial" w:cs="Arial"/>
                <w:sz w:val="24"/>
                <w:szCs w:val="24"/>
              </w:rPr>
            </w:pPr>
            <w:r w:rsidRPr="00045C3D">
              <w:rPr>
                <w:rFonts w:ascii="Arial" w:hAnsi="Arial" w:cs="Arial"/>
                <w:sz w:val="24"/>
                <w:szCs w:val="24"/>
              </w:rPr>
              <w:t>163,993</w:t>
            </w:r>
          </w:p>
        </w:tc>
        <w:tc>
          <w:tcPr>
            <w:tcW w:w="1558" w:type="dxa"/>
          </w:tcPr>
          <w:p w14:paraId="4E58F5E9" w14:textId="77777777" w:rsidR="00EA5C94" w:rsidRPr="00045C3D" w:rsidRDefault="00EA5C94" w:rsidP="0056466F">
            <w:pPr>
              <w:rPr>
                <w:rFonts w:ascii="Arial" w:hAnsi="Arial" w:cs="Arial"/>
                <w:sz w:val="24"/>
                <w:szCs w:val="24"/>
              </w:rPr>
            </w:pPr>
            <w:r w:rsidRPr="00045C3D">
              <w:rPr>
                <w:rFonts w:ascii="Arial" w:hAnsi="Arial" w:cs="Arial"/>
                <w:sz w:val="24"/>
                <w:szCs w:val="24"/>
              </w:rPr>
              <w:t>61.8%</w:t>
            </w:r>
          </w:p>
        </w:tc>
        <w:tc>
          <w:tcPr>
            <w:tcW w:w="1558" w:type="dxa"/>
          </w:tcPr>
          <w:p w14:paraId="45DEDA63" w14:textId="77777777" w:rsidR="00EA5C94" w:rsidRPr="00045C3D" w:rsidRDefault="00EA5C94" w:rsidP="0056466F">
            <w:pPr>
              <w:rPr>
                <w:rFonts w:ascii="Arial" w:hAnsi="Arial" w:cs="Arial"/>
                <w:sz w:val="24"/>
                <w:szCs w:val="24"/>
              </w:rPr>
            </w:pPr>
            <w:r w:rsidRPr="00045C3D">
              <w:rPr>
                <w:rFonts w:ascii="Arial" w:hAnsi="Arial" w:cs="Arial"/>
                <w:sz w:val="24"/>
                <w:szCs w:val="24"/>
              </w:rPr>
              <w:t>144, 677</w:t>
            </w:r>
          </w:p>
        </w:tc>
        <w:tc>
          <w:tcPr>
            <w:tcW w:w="1559" w:type="dxa"/>
          </w:tcPr>
          <w:p w14:paraId="116CF3A4" w14:textId="77777777" w:rsidR="00EA5C94" w:rsidRPr="00045C3D" w:rsidRDefault="00EA5C94" w:rsidP="0056466F">
            <w:pPr>
              <w:rPr>
                <w:rFonts w:ascii="Arial" w:hAnsi="Arial" w:cs="Arial"/>
                <w:sz w:val="24"/>
                <w:szCs w:val="24"/>
              </w:rPr>
            </w:pPr>
            <w:r w:rsidRPr="00045C3D">
              <w:rPr>
                <w:rFonts w:ascii="Arial" w:hAnsi="Arial" w:cs="Arial"/>
                <w:sz w:val="24"/>
                <w:szCs w:val="24"/>
              </w:rPr>
              <w:t>61.4%</w:t>
            </w:r>
          </w:p>
        </w:tc>
      </w:tr>
      <w:tr w:rsidR="00EA5C94" w:rsidRPr="00045C3D" w14:paraId="15B8A969" w14:textId="77777777" w:rsidTr="00C05892">
        <w:tc>
          <w:tcPr>
            <w:tcW w:w="1558" w:type="dxa"/>
          </w:tcPr>
          <w:p w14:paraId="6B2F5F97" w14:textId="77777777" w:rsidR="00EA5C94" w:rsidRPr="00045C3D" w:rsidRDefault="00EA5C94" w:rsidP="0056466F">
            <w:pPr>
              <w:rPr>
                <w:rFonts w:ascii="Arial" w:hAnsi="Arial" w:cs="Arial"/>
                <w:sz w:val="24"/>
                <w:szCs w:val="24"/>
              </w:rPr>
            </w:pPr>
            <w:r w:rsidRPr="00045C3D">
              <w:rPr>
                <w:rFonts w:ascii="Arial" w:hAnsi="Arial" w:cs="Arial"/>
                <w:sz w:val="24"/>
                <w:szCs w:val="24"/>
              </w:rPr>
              <w:t>Total</w:t>
            </w:r>
          </w:p>
        </w:tc>
        <w:tc>
          <w:tcPr>
            <w:tcW w:w="1558" w:type="dxa"/>
          </w:tcPr>
          <w:p w14:paraId="137324E3" w14:textId="77777777" w:rsidR="00EA5C94" w:rsidRPr="00045C3D" w:rsidRDefault="00EA5C94" w:rsidP="0056466F">
            <w:pPr>
              <w:rPr>
                <w:rFonts w:ascii="Arial" w:hAnsi="Arial" w:cs="Arial"/>
                <w:sz w:val="24"/>
                <w:szCs w:val="24"/>
              </w:rPr>
            </w:pPr>
            <w:r w:rsidRPr="00045C3D">
              <w:rPr>
                <w:rFonts w:ascii="Arial" w:hAnsi="Arial" w:cs="Arial"/>
                <w:sz w:val="24"/>
                <w:szCs w:val="24"/>
              </w:rPr>
              <w:t>265,182</w:t>
            </w:r>
          </w:p>
        </w:tc>
        <w:tc>
          <w:tcPr>
            <w:tcW w:w="1558" w:type="dxa"/>
          </w:tcPr>
          <w:p w14:paraId="435AC3D9" w14:textId="77777777" w:rsidR="00EA5C94" w:rsidRPr="00045C3D" w:rsidRDefault="00EA5C94" w:rsidP="0056466F">
            <w:pPr>
              <w:rPr>
                <w:rFonts w:ascii="Arial" w:hAnsi="Arial" w:cs="Arial"/>
                <w:sz w:val="24"/>
                <w:szCs w:val="24"/>
              </w:rPr>
            </w:pPr>
            <w:r w:rsidRPr="00045C3D">
              <w:rPr>
                <w:rFonts w:ascii="Arial" w:hAnsi="Arial" w:cs="Arial"/>
                <w:sz w:val="24"/>
                <w:szCs w:val="24"/>
              </w:rPr>
              <w:t>100.0%</w:t>
            </w:r>
          </w:p>
        </w:tc>
        <w:tc>
          <w:tcPr>
            <w:tcW w:w="1558" w:type="dxa"/>
          </w:tcPr>
          <w:p w14:paraId="0C183C31" w14:textId="77777777" w:rsidR="00EA5C94" w:rsidRPr="00045C3D" w:rsidRDefault="00EA5C94" w:rsidP="0056466F">
            <w:pPr>
              <w:rPr>
                <w:rFonts w:ascii="Arial" w:hAnsi="Arial" w:cs="Arial"/>
                <w:sz w:val="24"/>
                <w:szCs w:val="24"/>
              </w:rPr>
            </w:pPr>
            <w:r w:rsidRPr="00045C3D">
              <w:rPr>
                <w:rFonts w:ascii="Arial" w:hAnsi="Arial" w:cs="Arial"/>
                <w:sz w:val="24"/>
                <w:szCs w:val="24"/>
              </w:rPr>
              <w:t>235,545</w:t>
            </w:r>
          </w:p>
        </w:tc>
        <w:tc>
          <w:tcPr>
            <w:tcW w:w="1559" w:type="dxa"/>
          </w:tcPr>
          <w:p w14:paraId="18C9EDE8" w14:textId="77777777" w:rsidR="00EA5C94" w:rsidRPr="00045C3D" w:rsidRDefault="00EA5C94" w:rsidP="0056466F">
            <w:pPr>
              <w:rPr>
                <w:rFonts w:ascii="Arial" w:hAnsi="Arial" w:cs="Arial"/>
                <w:sz w:val="24"/>
                <w:szCs w:val="24"/>
              </w:rPr>
            </w:pPr>
            <w:r w:rsidRPr="00045C3D">
              <w:rPr>
                <w:rFonts w:ascii="Arial" w:hAnsi="Arial" w:cs="Arial"/>
                <w:sz w:val="24"/>
                <w:szCs w:val="24"/>
              </w:rPr>
              <w:t>100.0%</w:t>
            </w:r>
          </w:p>
        </w:tc>
      </w:tr>
    </w:tbl>
    <w:p w14:paraId="6847E999" w14:textId="77777777" w:rsidR="00EA5C94" w:rsidRPr="00045C3D" w:rsidRDefault="00EA5C94" w:rsidP="00B92A9A">
      <w:pPr>
        <w:rPr>
          <w:rFonts w:ascii="Arial" w:hAnsi="Arial" w:cs="Arial"/>
          <w:sz w:val="24"/>
          <w:szCs w:val="24"/>
        </w:rPr>
      </w:pPr>
      <w:r w:rsidRPr="00045C3D">
        <w:rPr>
          <w:rFonts w:ascii="Arial" w:hAnsi="Arial" w:cs="Arial"/>
          <w:sz w:val="24"/>
          <w:szCs w:val="24"/>
        </w:rPr>
        <w:br/>
      </w:r>
      <w:r w:rsidRPr="00045C3D">
        <w:rPr>
          <w:rFonts w:ascii="Arial" w:eastAsia="Times New Roman" w:hAnsi="Arial" w:cs="Arial"/>
          <w:color w:val="000000" w:themeColor="text1"/>
          <w:sz w:val="24"/>
          <w:szCs w:val="24"/>
          <w:lang w:eastAsia="en-CA"/>
        </w:rPr>
        <w:t>*A bilingual applicant is defined as an individual that self-assessed their language proficiency as intermediate or higher in both official languages.</w:t>
      </w:r>
    </w:p>
    <w:p w14:paraId="29D98539" w14:textId="77777777" w:rsidR="00EA5C94" w:rsidRPr="00045C3D" w:rsidRDefault="00EA5C94" w:rsidP="0056466F">
      <w:pPr>
        <w:rPr>
          <w:rFonts w:ascii="Arial" w:hAnsi="Arial" w:cs="Arial"/>
          <w:sz w:val="24"/>
          <w:szCs w:val="24"/>
        </w:rPr>
      </w:pPr>
    </w:p>
    <w:p w14:paraId="18D8B21A" w14:textId="77777777" w:rsidR="00EA5C94" w:rsidRPr="00045C3D" w:rsidRDefault="00EA5C94" w:rsidP="00B92A9A">
      <w:pPr>
        <w:rPr>
          <w:rFonts w:ascii="Arial" w:hAnsi="Arial" w:cs="Arial"/>
          <w:b/>
          <w:bCs/>
          <w:sz w:val="24"/>
          <w:szCs w:val="24"/>
        </w:rPr>
      </w:pPr>
      <w:r w:rsidRPr="00045C3D">
        <w:rPr>
          <w:rFonts w:ascii="Arial" w:hAnsi="Arial" w:cs="Arial"/>
          <w:b/>
          <w:bCs/>
          <w:sz w:val="24"/>
          <w:szCs w:val="24"/>
        </w:rPr>
        <w:t>Seasonal</w:t>
      </w:r>
    </w:p>
    <w:tbl>
      <w:tblPr>
        <w:tblStyle w:val="TableGrid"/>
        <w:tblW w:w="0" w:type="auto"/>
        <w:tblLook w:val="04A0" w:firstRow="1" w:lastRow="0" w:firstColumn="1" w:lastColumn="0" w:noHBand="0" w:noVBand="1"/>
        <w:tblCaption w:val="Self-assessed language proficiency of unique applicants to Jobs Open to the Public, Post-Secondary Recruitment Program, Research Affiliate Program, and Recruitment of Policy Leaders Initiative, by advertisement tenure, by fiscal year (Seasonal)"/>
        <w:tblDescription w:val="Self-assessed language proficiency of unique applicants to Jobs Open to the Public, Post-Secondary Recruitment Program, Research Affiliate Program, and Recruitment of Policy Leaders Initiative, by advertisement tenure, by fiscal year. (Seasonal)"/>
      </w:tblPr>
      <w:tblGrid>
        <w:gridCol w:w="1558"/>
        <w:gridCol w:w="1558"/>
        <w:gridCol w:w="1558"/>
        <w:gridCol w:w="1558"/>
        <w:gridCol w:w="1559"/>
      </w:tblGrid>
      <w:tr w:rsidR="00EA5C94" w:rsidRPr="00045C3D" w14:paraId="78EC3F0A" w14:textId="77777777" w:rsidTr="00C05892">
        <w:tc>
          <w:tcPr>
            <w:tcW w:w="1558" w:type="dxa"/>
          </w:tcPr>
          <w:p w14:paraId="4C35537B" w14:textId="77777777" w:rsidR="00EA5C94" w:rsidRPr="00045C3D" w:rsidRDefault="00EA5C94" w:rsidP="0056466F">
            <w:pPr>
              <w:rPr>
                <w:rFonts w:ascii="Arial" w:hAnsi="Arial" w:cs="Arial"/>
                <w:sz w:val="24"/>
                <w:szCs w:val="24"/>
              </w:rPr>
            </w:pPr>
            <w:r w:rsidRPr="00045C3D">
              <w:rPr>
                <w:rFonts w:ascii="Arial" w:hAnsi="Arial" w:cs="Arial"/>
                <w:sz w:val="24"/>
                <w:szCs w:val="24"/>
              </w:rPr>
              <w:t>Language Proficiency</w:t>
            </w:r>
          </w:p>
        </w:tc>
        <w:tc>
          <w:tcPr>
            <w:tcW w:w="1558" w:type="dxa"/>
          </w:tcPr>
          <w:p w14:paraId="34D06CD4" w14:textId="77777777" w:rsidR="00EA5C94" w:rsidRPr="00045C3D" w:rsidRDefault="00EA5C94" w:rsidP="0056466F">
            <w:pPr>
              <w:rPr>
                <w:rFonts w:ascii="Arial" w:hAnsi="Arial" w:cs="Arial"/>
                <w:sz w:val="24"/>
                <w:szCs w:val="24"/>
              </w:rPr>
            </w:pPr>
            <w:r w:rsidRPr="00045C3D">
              <w:rPr>
                <w:rFonts w:ascii="Arial" w:hAnsi="Arial" w:cs="Arial"/>
                <w:sz w:val="24"/>
                <w:szCs w:val="24"/>
              </w:rPr>
              <w:t>Count</w:t>
            </w:r>
          </w:p>
          <w:p w14:paraId="3AEBBE02" w14:textId="77777777" w:rsidR="00EA5C94" w:rsidRPr="00045C3D" w:rsidRDefault="00EA5C94" w:rsidP="0056466F">
            <w:pPr>
              <w:rPr>
                <w:rFonts w:ascii="Arial" w:hAnsi="Arial" w:cs="Arial"/>
                <w:sz w:val="24"/>
                <w:szCs w:val="24"/>
              </w:rPr>
            </w:pPr>
            <w:r w:rsidRPr="00045C3D">
              <w:rPr>
                <w:rFonts w:ascii="Arial" w:hAnsi="Arial" w:cs="Arial"/>
                <w:sz w:val="24"/>
                <w:szCs w:val="24"/>
              </w:rPr>
              <w:t>2018-2019</w:t>
            </w:r>
          </w:p>
        </w:tc>
        <w:tc>
          <w:tcPr>
            <w:tcW w:w="1558" w:type="dxa"/>
          </w:tcPr>
          <w:p w14:paraId="00E52706" w14:textId="77777777" w:rsidR="00EA5C94" w:rsidRPr="00045C3D" w:rsidRDefault="00EA5C94" w:rsidP="0056466F">
            <w:pPr>
              <w:rPr>
                <w:rFonts w:ascii="Arial" w:hAnsi="Arial" w:cs="Arial"/>
                <w:sz w:val="24"/>
                <w:szCs w:val="24"/>
              </w:rPr>
            </w:pPr>
            <w:r w:rsidRPr="00045C3D">
              <w:rPr>
                <w:rFonts w:ascii="Arial" w:hAnsi="Arial" w:cs="Arial"/>
                <w:sz w:val="24"/>
                <w:szCs w:val="24"/>
              </w:rPr>
              <w:t xml:space="preserve">Percent </w:t>
            </w:r>
            <w:r w:rsidRPr="00045C3D">
              <w:rPr>
                <w:rFonts w:ascii="Arial" w:hAnsi="Arial" w:cs="Arial"/>
                <w:sz w:val="24"/>
                <w:szCs w:val="24"/>
              </w:rPr>
              <w:br/>
              <w:t>2018-2019</w:t>
            </w:r>
          </w:p>
        </w:tc>
        <w:tc>
          <w:tcPr>
            <w:tcW w:w="1558" w:type="dxa"/>
          </w:tcPr>
          <w:p w14:paraId="7216D1EA" w14:textId="77777777" w:rsidR="00EA5C94" w:rsidRPr="00045C3D" w:rsidRDefault="00EA5C94" w:rsidP="0056466F">
            <w:pPr>
              <w:rPr>
                <w:rFonts w:ascii="Arial" w:hAnsi="Arial" w:cs="Arial"/>
                <w:sz w:val="24"/>
                <w:szCs w:val="24"/>
              </w:rPr>
            </w:pPr>
            <w:r w:rsidRPr="00045C3D">
              <w:rPr>
                <w:rFonts w:ascii="Arial" w:hAnsi="Arial" w:cs="Arial"/>
                <w:sz w:val="24"/>
                <w:szCs w:val="24"/>
              </w:rPr>
              <w:t>Count</w:t>
            </w:r>
            <w:r w:rsidRPr="00045C3D">
              <w:rPr>
                <w:rFonts w:ascii="Arial" w:hAnsi="Arial" w:cs="Arial"/>
                <w:sz w:val="24"/>
                <w:szCs w:val="24"/>
              </w:rPr>
              <w:br/>
              <w:t>2019-2020</w:t>
            </w:r>
          </w:p>
        </w:tc>
        <w:tc>
          <w:tcPr>
            <w:tcW w:w="1559" w:type="dxa"/>
          </w:tcPr>
          <w:p w14:paraId="707FFBD0" w14:textId="77777777" w:rsidR="00EA5C94" w:rsidRPr="00045C3D" w:rsidRDefault="00EA5C94" w:rsidP="0056466F">
            <w:pPr>
              <w:rPr>
                <w:rFonts w:ascii="Arial" w:hAnsi="Arial" w:cs="Arial"/>
                <w:sz w:val="24"/>
                <w:szCs w:val="24"/>
              </w:rPr>
            </w:pPr>
            <w:r w:rsidRPr="00045C3D">
              <w:rPr>
                <w:rFonts w:ascii="Arial" w:hAnsi="Arial" w:cs="Arial"/>
                <w:sz w:val="24"/>
                <w:szCs w:val="24"/>
              </w:rPr>
              <w:t>Percent</w:t>
            </w:r>
            <w:r w:rsidRPr="00045C3D">
              <w:rPr>
                <w:rFonts w:ascii="Arial" w:hAnsi="Arial" w:cs="Arial"/>
                <w:sz w:val="24"/>
                <w:szCs w:val="24"/>
              </w:rPr>
              <w:br/>
              <w:t>2019-2020</w:t>
            </w:r>
          </w:p>
        </w:tc>
      </w:tr>
      <w:tr w:rsidR="00EA5C94" w:rsidRPr="00045C3D" w14:paraId="47849D84" w14:textId="77777777" w:rsidTr="00C05892">
        <w:tc>
          <w:tcPr>
            <w:tcW w:w="1558" w:type="dxa"/>
          </w:tcPr>
          <w:p w14:paraId="1A3B52CE" w14:textId="77777777" w:rsidR="00EA5C94" w:rsidRPr="00045C3D" w:rsidRDefault="00EA5C94" w:rsidP="0056466F">
            <w:pPr>
              <w:rPr>
                <w:rFonts w:ascii="Arial" w:hAnsi="Arial" w:cs="Arial"/>
                <w:sz w:val="24"/>
                <w:szCs w:val="24"/>
              </w:rPr>
            </w:pPr>
            <w:r w:rsidRPr="00045C3D">
              <w:rPr>
                <w:rFonts w:ascii="Arial" w:hAnsi="Arial" w:cs="Arial"/>
                <w:sz w:val="24"/>
                <w:szCs w:val="24"/>
              </w:rPr>
              <w:t>Bilingual *</w:t>
            </w:r>
          </w:p>
        </w:tc>
        <w:tc>
          <w:tcPr>
            <w:tcW w:w="1558" w:type="dxa"/>
          </w:tcPr>
          <w:p w14:paraId="70E45929" w14:textId="77777777" w:rsidR="00EA5C94" w:rsidRPr="00045C3D" w:rsidRDefault="00EA5C94" w:rsidP="0056466F">
            <w:pPr>
              <w:rPr>
                <w:rFonts w:ascii="Arial" w:hAnsi="Arial" w:cs="Arial"/>
                <w:sz w:val="24"/>
                <w:szCs w:val="24"/>
              </w:rPr>
            </w:pPr>
            <w:r w:rsidRPr="00045C3D">
              <w:rPr>
                <w:rFonts w:ascii="Arial" w:hAnsi="Arial" w:cs="Arial"/>
                <w:sz w:val="24"/>
                <w:szCs w:val="24"/>
              </w:rPr>
              <w:t>24</w:t>
            </w:r>
          </w:p>
        </w:tc>
        <w:tc>
          <w:tcPr>
            <w:tcW w:w="1558" w:type="dxa"/>
          </w:tcPr>
          <w:p w14:paraId="033D802C" w14:textId="77777777" w:rsidR="00EA5C94" w:rsidRPr="00045C3D" w:rsidRDefault="00EA5C94" w:rsidP="0056466F">
            <w:pPr>
              <w:rPr>
                <w:rFonts w:ascii="Arial" w:hAnsi="Arial" w:cs="Arial"/>
                <w:sz w:val="24"/>
                <w:szCs w:val="24"/>
              </w:rPr>
            </w:pPr>
            <w:r w:rsidRPr="00045C3D">
              <w:rPr>
                <w:rFonts w:ascii="Arial" w:hAnsi="Arial" w:cs="Arial"/>
                <w:sz w:val="24"/>
                <w:szCs w:val="24"/>
              </w:rPr>
              <w:t>8.8%</w:t>
            </w:r>
          </w:p>
        </w:tc>
        <w:tc>
          <w:tcPr>
            <w:tcW w:w="1558" w:type="dxa"/>
          </w:tcPr>
          <w:p w14:paraId="696AB847" w14:textId="77777777" w:rsidR="00EA5C94" w:rsidRPr="00045C3D" w:rsidRDefault="00EA5C94" w:rsidP="0056466F">
            <w:pPr>
              <w:rPr>
                <w:rFonts w:ascii="Arial" w:hAnsi="Arial" w:cs="Arial"/>
                <w:sz w:val="24"/>
                <w:szCs w:val="24"/>
              </w:rPr>
            </w:pPr>
            <w:r w:rsidRPr="00045C3D">
              <w:rPr>
                <w:rFonts w:ascii="Arial" w:hAnsi="Arial" w:cs="Arial"/>
                <w:sz w:val="24"/>
                <w:szCs w:val="24"/>
              </w:rPr>
              <w:t>105</w:t>
            </w:r>
          </w:p>
        </w:tc>
        <w:tc>
          <w:tcPr>
            <w:tcW w:w="1559" w:type="dxa"/>
          </w:tcPr>
          <w:p w14:paraId="3E2C60A6" w14:textId="77777777" w:rsidR="00EA5C94" w:rsidRPr="00045C3D" w:rsidRDefault="00EA5C94" w:rsidP="0056466F">
            <w:pPr>
              <w:rPr>
                <w:rFonts w:ascii="Arial" w:hAnsi="Arial" w:cs="Arial"/>
                <w:sz w:val="24"/>
                <w:szCs w:val="24"/>
              </w:rPr>
            </w:pPr>
            <w:r w:rsidRPr="00045C3D">
              <w:rPr>
                <w:rFonts w:ascii="Arial" w:hAnsi="Arial" w:cs="Arial"/>
                <w:sz w:val="24"/>
                <w:szCs w:val="24"/>
              </w:rPr>
              <w:t>46.9%</w:t>
            </w:r>
          </w:p>
        </w:tc>
      </w:tr>
      <w:tr w:rsidR="00EA5C94" w:rsidRPr="00045C3D" w14:paraId="072956B4" w14:textId="77777777" w:rsidTr="00C05892">
        <w:tc>
          <w:tcPr>
            <w:tcW w:w="1558" w:type="dxa"/>
          </w:tcPr>
          <w:p w14:paraId="459BA94B" w14:textId="77777777" w:rsidR="00EA5C94" w:rsidRPr="00045C3D" w:rsidRDefault="00EA5C94" w:rsidP="0056466F">
            <w:pPr>
              <w:rPr>
                <w:rFonts w:ascii="Arial" w:hAnsi="Arial" w:cs="Arial"/>
                <w:sz w:val="24"/>
                <w:szCs w:val="24"/>
              </w:rPr>
            </w:pPr>
            <w:r w:rsidRPr="00045C3D">
              <w:rPr>
                <w:rFonts w:ascii="Arial" w:hAnsi="Arial" w:cs="Arial"/>
                <w:sz w:val="24"/>
                <w:szCs w:val="24"/>
              </w:rPr>
              <w:t>Unilingual</w:t>
            </w:r>
          </w:p>
        </w:tc>
        <w:tc>
          <w:tcPr>
            <w:tcW w:w="1558" w:type="dxa"/>
          </w:tcPr>
          <w:p w14:paraId="7FBA8200" w14:textId="77777777" w:rsidR="00EA5C94" w:rsidRPr="00045C3D" w:rsidRDefault="00EA5C94" w:rsidP="0056466F">
            <w:pPr>
              <w:rPr>
                <w:rFonts w:ascii="Arial" w:hAnsi="Arial" w:cs="Arial"/>
                <w:sz w:val="24"/>
                <w:szCs w:val="24"/>
              </w:rPr>
            </w:pPr>
            <w:r w:rsidRPr="00045C3D">
              <w:rPr>
                <w:rFonts w:ascii="Arial" w:hAnsi="Arial" w:cs="Arial"/>
                <w:sz w:val="24"/>
                <w:szCs w:val="24"/>
              </w:rPr>
              <w:t>248</w:t>
            </w:r>
          </w:p>
        </w:tc>
        <w:tc>
          <w:tcPr>
            <w:tcW w:w="1558" w:type="dxa"/>
          </w:tcPr>
          <w:p w14:paraId="311A3F73" w14:textId="77777777" w:rsidR="00EA5C94" w:rsidRPr="00045C3D" w:rsidRDefault="00EA5C94" w:rsidP="0056466F">
            <w:pPr>
              <w:rPr>
                <w:rFonts w:ascii="Arial" w:hAnsi="Arial" w:cs="Arial"/>
                <w:sz w:val="24"/>
                <w:szCs w:val="24"/>
              </w:rPr>
            </w:pPr>
            <w:r w:rsidRPr="00045C3D">
              <w:rPr>
                <w:rFonts w:ascii="Arial" w:hAnsi="Arial" w:cs="Arial"/>
                <w:sz w:val="24"/>
                <w:szCs w:val="24"/>
              </w:rPr>
              <w:t>91.2%</w:t>
            </w:r>
          </w:p>
        </w:tc>
        <w:tc>
          <w:tcPr>
            <w:tcW w:w="1558" w:type="dxa"/>
          </w:tcPr>
          <w:p w14:paraId="5700E595" w14:textId="77777777" w:rsidR="00EA5C94" w:rsidRPr="00045C3D" w:rsidRDefault="00EA5C94" w:rsidP="0056466F">
            <w:pPr>
              <w:rPr>
                <w:rFonts w:ascii="Arial" w:hAnsi="Arial" w:cs="Arial"/>
                <w:sz w:val="24"/>
                <w:szCs w:val="24"/>
              </w:rPr>
            </w:pPr>
            <w:r w:rsidRPr="00045C3D">
              <w:rPr>
                <w:rFonts w:ascii="Arial" w:hAnsi="Arial" w:cs="Arial"/>
                <w:sz w:val="24"/>
                <w:szCs w:val="24"/>
              </w:rPr>
              <w:t>119</w:t>
            </w:r>
          </w:p>
        </w:tc>
        <w:tc>
          <w:tcPr>
            <w:tcW w:w="1559" w:type="dxa"/>
          </w:tcPr>
          <w:p w14:paraId="587477EB" w14:textId="77777777" w:rsidR="00EA5C94" w:rsidRPr="00045C3D" w:rsidRDefault="00EA5C94" w:rsidP="0056466F">
            <w:pPr>
              <w:rPr>
                <w:rFonts w:ascii="Arial" w:hAnsi="Arial" w:cs="Arial"/>
                <w:sz w:val="24"/>
                <w:szCs w:val="24"/>
              </w:rPr>
            </w:pPr>
            <w:r w:rsidRPr="00045C3D">
              <w:rPr>
                <w:rFonts w:ascii="Arial" w:hAnsi="Arial" w:cs="Arial"/>
                <w:sz w:val="24"/>
                <w:szCs w:val="24"/>
              </w:rPr>
              <w:t>53.1%</w:t>
            </w:r>
          </w:p>
        </w:tc>
      </w:tr>
      <w:tr w:rsidR="00EA5C94" w:rsidRPr="00045C3D" w14:paraId="5C2E6F24" w14:textId="77777777" w:rsidTr="00C05892">
        <w:tc>
          <w:tcPr>
            <w:tcW w:w="1558" w:type="dxa"/>
          </w:tcPr>
          <w:p w14:paraId="57EFF32F" w14:textId="77777777" w:rsidR="00EA5C94" w:rsidRPr="00045C3D" w:rsidRDefault="00EA5C94" w:rsidP="0056466F">
            <w:pPr>
              <w:rPr>
                <w:rFonts w:ascii="Arial" w:hAnsi="Arial" w:cs="Arial"/>
                <w:sz w:val="24"/>
                <w:szCs w:val="24"/>
              </w:rPr>
            </w:pPr>
            <w:r w:rsidRPr="00045C3D">
              <w:rPr>
                <w:rFonts w:ascii="Arial" w:hAnsi="Arial" w:cs="Arial"/>
                <w:sz w:val="24"/>
                <w:szCs w:val="24"/>
              </w:rPr>
              <w:t>Total</w:t>
            </w:r>
          </w:p>
        </w:tc>
        <w:tc>
          <w:tcPr>
            <w:tcW w:w="1558" w:type="dxa"/>
          </w:tcPr>
          <w:p w14:paraId="2B5129F7" w14:textId="77777777" w:rsidR="00EA5C94" w:rsidRPr="00045C3D" w:rsidRDefault="00EA5C94" w:rsidP="0056466F">
            <w:pPr>
              <w:rPr>
                <w:rFonts w:ascii="Arial" w:hAnsi="Arial" w:cs="Arial"/>
                <w:sz w:val="24"/>
                <w:szCs w:val="24"/>
              </w:rPr>
            </w:pPr>
            <w:r w:rsidRPr="00045C3D">
              <w:rPr>
                <w:rFonts w:ascii="Arial" w:hAnsi="Arial" w:cs="Arial"/>
                <w:sz w:val="24"/>
                <w:szCs w:val="24"/>
              </w:rPr>
              <w:t>272</w:t>
            </w:r>
          </w:p>
        </w:tc>
        <w:tc>
          <w:tcPr>
            <w:tcW w:w="1558" w:type="dxa"/>
          </w:tcPr>
          <w:p w14:paraId="63C3C50A" w14:textId="77777777" w:rsidR="00EA5C94" w:rsidRPr="00045C3D" w:rsidRDefault="00EA5C94" w:rsidP="0056466F">
            <w:pPr>
              <w:rPr>
                <w:rFonts w:ascii="Arial" w:hAnsi="Arial" w:cs="Arial"/>
                <w:sz w:val="24"/>
                <w:szCs w:val="24"/>
              </w:rPr>
            </w:pPr>
            <w:r w:rsidRPr="00045C3D">
              <w:rPr>
                <w:rFonts w:ascii="Arial" w:hAnsi="Arial" w:cs="Arial"/>
                <w:sz w:val="24"/>
                <w:szCs w:val="24"/>
              </w:rPr>
              <w:t>100.0%</w:t>
            </w:r>
          </w:p>
        </w:tc>
        <w:tc>
          <w:tcPr>
            <w:tcW w:w="1558" w:type="dxa"/>
          </w:tcPr>
          <w:p w14:paraId="686B0871" w14:textId="77777777" w:rsidR="00EA5C94" w:rsidRPr="00045C3D" w:rsidRDefault="00EA5C94" w:rsidP="0056466F">
            <w:pPr>
              <w:rPr>
                <w:rFonts w:ascii="Arial" w:hAnsi="Arial" w:cs="Arial"/>
                <w:sz w:val="24"/>
                <w:szCs w:val="24"/>
              </w:rPr>
            </w:pPr>
            <w:r w:rsidRPr="00045C3D">
              <w:rPr>
                <w:rFonts w:ascii="Arial" w:hAnsi="Arial" w:cs="Arial"/>
                <w:sz w:val="24"/>
                <w:szCs w:val="24"/>
              </w:rPr>
              <w:t>224</w:t>
            </w:r>
          </w:p>
        </w:tc>
        <w:tc>
          <w:tcPr>
            <w:tcW w:w="1559" w:type="dxa"/>
          </w:tcPr>
          <w:p w14:paraId="6D2FC1E5" w14:textId="77777777" w:rsidR="00EA5C94" w:rsidRPr="00045C3D" w:rsidRDefault="00EA5C94" w:rsidP="0056466F">
            <w:pPr>
              <w:rPr>
                <w:rFonts w:ascii="Arial" w:hAnsi="Arial" w:cs="Arial"/>
                <w:sz w:val="24"/>
                <w:szCs w:val="24"/>
              </w:rPr>
            </w:pPr>
            <w:r w:rsidRPr="00045C3D">
              <w:rPr>
                <w:rFonts w:ascii="Arial" w:hAnsi="Arial" w:cs="Arial"/>
                <w:sz w:val="24"/>
                <w:szCs w:val="24"/>
              </w:rPr>
              <w:t>100.0%</w:t>
            </w:r>
          </w:p>
        </w:tc>
      </w:tr>
    </w:tbl>
    <w:p w14:paraId="7C6AA924" w14:textId="77777777" w:rsidR="00EA5C94" w:rsidRPr="00045C3D" w:rsidRDefault="00EA5C94" w:rsidP="00B92A9A">
      <w:pPr>
        <w:rPr>
          <w:rFonts w:ascii="Arial" w:hAnsi="Arial" w:cs="Arial"/>
          <w:sz w:val="24"/>
          <w:szCs w:val="24"/>
        </w:rPr>
      </w:pPr>
      <w:r w:rsidRPr="00045C3D">
        <w:rPr>
          <w:rFonts w:ascii="Arial" w:hAnsi="Arial" w:cs="Arial"/>
          <w:sz w:val="24"/>
          <w:szCs w:val="24"/>
        </w:rPr>
        <w:br/>
      </w:r>
      <w:r w:rsidRPr="00045C3D">
        <w:rPr>
          <w:rFonts w:ascii="Arial" w:eastAsia="Times New Roman" w:hAnsi="Arial" w:cs="Arial"/>
          <w:color w:val="000000" w:themeColor="text1"/>
          <w:sz w:val="24"/>
          <w:szCs w:val="24"/>
          <w:lang w:eastAsia="en-CA"/>
        </w:rPr>
        <w:t>*A bilingual applicant is defined as an individual that self-assessed their language proficiency as intermediate or higher in both official languages.</w:t>
      </w:r>
    </w:p>
    <w:p w14:paraId="22E7CDF4" w14:textId="77777777" w:rsidR="00EA5C94" w:rsidRPr="00045C3D" w:rsidRDefault="00EA5C94" w:rsidP="0056466F">
      <w:pPr>
        <w:rPr>
          <w:rFonts w:ascii="Arial" w:hAnsi="Arial" w:cs="Arial"/>
          <w:sz w:val="24"/>
          <w:szCs w:val="24"/>
        </w:rPr>
      </w:pPr>
    </w:p>
    <w:p w14:paraId="31D4D77E" w14:textId="77777777" w:rsidR="00EA5C94" w:rsidRPr="00045C3D" w:rsidRDefault="00EA5C94" w:rsidP="00B92A9A">
      <w:pPr>
        <w:rPr>
          <w:rFonts w:ascii="Arial" w:hAnsi="Arial" w:cs="Arial"/>
          <w:b/>
          <w:bCs/>
          <w:sz w:val="24"/>
          <w:szCs w:val="24"/>
        </w:rPr>
      </w:pPr>
      <w:r w:rsidRPr="00045C3D">
        <w:rPr>
          <w:rFonts w:ascii="Arial" w:hAnsi="Arial" w:cs="Arial"/>
          <w:b/>
          <w:bCs/>
          <w:sz w:val="24"/>
          <w:szCs w:val="24"/>
        </w:rPr>
        <w:t>Term</w:t>
      </w:r>
    </w:p>
    <w:tbl>
      <w:tblPr>
        <w:tblStyle w:val="TableGrid"/>
        <w:tblW w:w="0" w:type="auto"/>
        <w:tblLook w:val="04A0" w:firstRow="1" w:lastRow="0" w:firstColumn="1" w:lastColumn="0" w:noHBand="0" w:noVBand="1"/>
        <w:tblCaption w:val="Self-assessed language proficiency of unique applicants to Jobs Open to the Public, Post-Secondary Recruitment Program, Research Affiliate Program, and Recruitment of Policy Leaders Initiative, by advertisement tenure, by fiscal year (Term)"/>
        <w:tblDescription w:val="Self-assessed language proficiency of unique applicants to Jobs Open to the Public, Post-Secondary Recruitment Program, Research Affiliate Program, and Recruitment of Policy Leaders Initiative, by advertisement tenure, by fiscal year. (Term)"/>
      </w:tblPr>
      <w:tblGrid>
        <w:gridCol w:w="1558"/>
        <w:gridCol w:w="1558"/>
        <w:gridCol w:w="1558"/>
        <w:gridCol w:w="1558"/>
        <w:gridCol w:w="1559"/>
      </w:tblGrid>
      <w:tr w:rsidR="00EA5C94" w:rsidRPr="00045C3D" w14:paraId="294DB7E0" w14:textId="77777777" w:rsidTr="00C05892">
        <w:tc>
          <w:tcPr>
            <w:tcW w:w="1558" w:type="dxa"/>
          </w:tcPr>
          <w:p w14:paraId="4D5BCC0C" w14:textId="77777777" w:rsidR="00EA5C94" w:rsidRPr="00045C3D" w:rsidRDefault="00EA5C94" w:rsidP="0056466F">
            <w:pPr>
              <w:rPr>
                <w:rFonts w:ascii="Arial" w:hAnsi="Arial" w:cs="Arial"/>
                <w:sz w:val="24"/>
                <w:szCs w:val="24"/>
              </w:rPr>
            </w:pPr>
            <w:r w:rsidRPr="00045C3D">
              <w:rPr>
                <w:rFonts w:ascii="Arial" w:hAnsi="Arial" w:cs="Arial"/>
                <w:sz w:val="24"/>
                <w:szCs w:val="24"/>
              </w:rPr>
              <w:t>Language Proficiency</w:t>
            </w:r>
          </w:p>
        </w:tc>
        <w:tc>
          <w:tcPr>
            <w:tcW w:w="1558" w:type="dxa"/>
          </w:tcPr>
          <w:p w14:paraId="55AFC8F1" w14:textId="77777777" w:rsidR="00EA5C94" w:rsidRPr="00045C3D" w:rsidRDefault="00EA5C94" w:rsidP="0056466F">
            <w:pPr>
              <w:rPr>
                <w:rFonts w:ascii="Arial" w:hAnsi="Arial" w:cs="Arial"/>
                <w:sz w:val="24"/>
                <w:szCs w:val="24"/>
              </w:rPr>
            </w:pPr>
            <w:r w:rsidRPr="00045C3D">
              <w:rPr>
                <w:rFonts w:ascii="Arial" w:hAnsi="Arial" w:cs="Arial"/>
                <w:sz w:val="24"/>
                <w:szCs w:val="24"/>
              </w:rPr>
              <w:t>Count</w:t>
            </w:r>
          </w:p>
          <w:p w14:paraId="53BCA48F" w14:textId="77777777" w:rsidR="00EA5C94" w:rsidRPr="00045C3D" w:rsidRDefault="00EA5C94" w:rsidP="0056466F">
            <w:pPr>
              <w:rPr>
                <w:rFonts w:ascii="Arial" w:hAnsi="Arial" w:cs="Arial"/>
                <w:sz w:val="24"/>
                <w:szCs w:val="24"/>
              </w:rPr>
            </w:pPr>
            <w:r w:rsidRPr="00045C3D">
              <w:rPr>
                <w:rFonts w:ascii="Arial" w:hAnsi="Arial" w:cs="Arial"/>
                <w:sz w:val="24"/>
                <w:szCs w:val="24"/>
              </w:rPr>
              <w:t>2018-2019</w:t>
            </w:r>
          </w:p>
        </w:tc>
        <w:tc>
          <w:tcPr>
            <w:tcW w:w="1558" w:type="dxa"/>
          </w:tcPr>
          <w:p w14:paraId="0701E815" w14:textId="77777777" w:rsidR="00EA5C94" w:rsidRPr="00045C3D" w:rsidRDefault="00EA5C94" w:rsidP="0056466F">
            <w:pPr>
              <w:rPr>
                <w:rFonts w:ascii="Arial" w:hAnsi="Arial" w:cs="Arial"/>
                <w:sz w:val="24"/>
                <w:szCs w:val="24"/>
              </w:rPr>
            </w:pPr>
            <w:r w:rsidRPr="00045C3D">
              <w:rPr>
                <w:rFonts w:ascii="Arial" w:hAnsi="Arial" w:cs="Arial"/>
                <w:sz w:val="24"/>
                <w:szCs w:val="24"/>
              </w:rPr>
              <w:t xml:space="preserve">Percent </w:t>
            </w:r>
            <w:r w:rsidRPr="00045C3D">
              <w:rPr>
                <w:rFonts w:ascii="Arial" w:hAnsi="Arial" w:cs="Arial"/>
                <w:sz w:val="24"/>
                <w:szCs w:val="24"/>
              </w:rPr>
              <w:br/>
              <w:t>2018-2019</w:t>
            </w:r>
          </w:p>
        </w:tc>
        <w:tc>
          <w:tcPr>
            <w:tcW w:w="1558" w:type="dxa"/>
          </w:tcPr>
          <w:p w14:paraId="6F3110D8" w14:textId="77777777" w:rsidR="00EA5C94" w:rsidRPr="00045C3D" w:rsidRDefault="00EA5C94" w:rsidP="0056466F">
            <w:pPr>
              <w:rPr>
                <w:rFonts w:ascii="Arial" w:hAnsi="Arial" w:cs="Arial"/>
                <w:sz w:val="24"/>
                <w:szCs w:val="24"/>
              </w:rPr>
            </w:pPr>
            <w:r w:rsidRPr="00045C3D">
              <w:rPr>
                <w:rFonts w:ascii="Arial" w:hAnsi="Arial" w:cs="Arial"/>
                <w:sz w:val="24"/>
                <w:szCs w:val="24"/>
              </w:rPr>
              <w:t>Count</w:t>
            </w:r>
            <w:r w:rsidRPr="00045C3D">
              <w:rPr>
                <w:rFonts w:ascii="Arial" w:hAnsi="Arial" w:cs="Arial"/>
                <w:sz w:val="24"/>
                <w:szCs w:val="24"/>
              </w:rPr>
              <w:br/>
              <w:t>2019-2020</w:t>
            </w:r>
          </w:p>
        </w:tc>
        <w:tc>
          <w:tcPr>
            <w:tcW w:w="1559" w:type="dxa"/>
          </w:tcPr>
          <w:p w14:paraId="4860168B" w14:textId="77777777" w:rsidR="00EA5C94" w:rsidRPr="00045C3D" w:rsidRDefault="00EA5C94" w:rsidP="0056466F">
            <w:pPr>
              <w:rPr>
                <w:rFonts w:ascii="Arial" w:hAnsi="Arial" w:cs="Arial"/>
                <w:sz w:val="24"/>
                <w:szCs w:val="24"/>
              </w:rPr>
            </w:pPr>
            <w:r w:rsidRPr="00045C3D">
              <w:rPr>
                <w:rFonts w:ascii="Arial" w:hAnsi="Arial" w:cs="Arial"/>
                <w:sz w:val="24"/>
                <w:szCs w:val="24"/>
              </w:rPr>
              <w:t>Percent</w:t>
            </w:r>
            <w:r w:rsidRPr="00045C3D">
              <w:rPr>
                <w:rFonts w:ascii="Arial" w:hAnsi="Arial" w:cs="Arial"/>
                <w:sz w:val="24"/>
                <w:szCs w:val="24"/>
              </w:rPr>
              <w:br/>
              <w:t>2019-2020</w:t>
            </w:r>
          </w:p>
        </w:tc>
      </w:tr>
      <w:tr w:rsidR="00EA5C94" w:rsidRPr="00045C3D" w14:paraId="6B98546E" w14:textId="77777777" w:rsidTr="00C05892">
        <w:tc>
          <w:tcPr>
            <w:tcW w:w="1558" w:type="dxa"/>
          </w:tcPr>
          <w:p w14:paraId="2593DD00" w14:textId="77777777" w:rsidR="00EA5C94" w:rsidRPr="00045C3D" w:rsidRDefault="00EA5C94" w:rsidP="0056466F">
            <w:pPr>
              <w:rPr>
                <w:rFonts w:ascii="Arial" w:hAnsi="Arial" w:cs="Arial"/>
                <w:sz w:val="24"/>
                <w:szCs w:val="24"/>
              </w:rPr>
            </w:pPr>
            <w:r w:rsidRPr="00045C3D">
              <w:rPr>
                <w:rFonts w:ascii="Arial" w:hAnsi="Arial" w:cs="Arial"/>
                <w:sz w:val="24"/>
                <w:szCs w:val="24"/>
              </w:rPr>
              <w:t>Bilingual *</w:t>
            </w:r>
          </w:p>
        </w:tc>
        <w:tc>
          <w:tcPr>
            <w:tcW w:w="1558" w:type="dxa"/>
          </w:tcPr>
          <w:p w14:paraId="34920D8F" w14:textId="77777777" w:rsidR="00EA5C94" w:rsidRPr="00045C3D" w:rsidRDefault="00EA5C94" w:rsidP="0056466F">
            <w:pPr>
              <w:rPr>
                <w:rFonts w:ascii="Arial" w:hAnsi="Arial" w:cs="Arial"/>
                <w:sz w:val="24"/>
                <w:szCs w:val="24"/>
              </w:rPr>
            </w:pPr>
            <w:r w:rsidRPr="00045C3D">
              <w:rPr>
                <w:rFonts w:ascii="Arial" w:hAnsi="Arial" w:cs="Arial"/>
                <w:sz w:val="24"/>
                <w:szCs w:val="24"/>
              </w:rPr>
              <w:t>12,212</w:t>
            </w:r>
          </w:p>
        </w:tc>
        <w:tc>
          <w:tcPr>
            <w:tcW w:w="1558" w:type="dxa"/>
          </w:tcPr>
          <w:p w14:paraId="621F0881" w14:textId="77777777" w:rsidR="00EA5C94" w:rsidRPr="00045C3D" w:rsidRDefault="00EA5C94" w:rsidP="0056466F">
            <w:pPr>
              <w:rPr>
                <w:rFonts w:ascii="Arial" w:hAnsi="Arial" w:cs="Arial"/>
                <w:sz w:val="24"/>
                <w:szCs w:val="24"/>
              </w:rPr>
            </w:pPr>
            <w:r w:rsidRPr="00045C3D">
              <w:rPr>
                <w:rFonts w:ascii="Arial" w:hAnsi="Arial" w:cs="Arial"/>
                <w:sz w:val="24"/>
                <w:szCs w:val="24"/>
              </w:rPr>
              <w:t>32.4%</w:t>
            </w:r>
          </w:p>
        </w:tc>
        <w:tc>
          <w:tcPr>
            <w:tcW w:w="1558" w:type="dxa"/>
          </w:tcPr>
          <w:p w14:paraId="5B9629BC" w14:textId="77777777" w:rsidR="00EA5C94" w:rsidRPr="00045C3D" w:rsidRDefault="00EA5C94" w:rsidP="0056466F">
            <w:pPr>
              <w:rPr>
                <w:rFonts w:ascii="Arial" w:hAnsi="Arial" w:cs="Arial"/>
                <w:sz w:val="24"/>
                <w:szCs w:val="24"/>
              </w:rPr>
            </w:pPr>
            <w:r w:rsidRPr="00045C3D">
              <w:rPr>
                <w:rFonts w:ascii="Arial" w:hAnsi="Arial" w:cs="Arial"/>
                <w:sz w:val="24"/>
                <w:szCs w:val="24"/>
              </w:rPr>
              <w:t>10,042</w:t>
            </w:r>
          </w:p>
        </w:tc>
        <w:tc>
          <w:tcPr>
            <w:tcW w:w="1559" w:type="dxa"/>
          </w:tcPr>
          <w:p w14:paraId="2ACBE837" w14:textId="77777777" w:rsidR="00EA5C94" w:rsidRPr="00045C3D" w:rsidRDefault="00EA5C94" w:rsidP="0056466F">
            <w:pPr>
              <w:rPr>
                <w:rFonts w:ascii="Arial" w:hAnsi="Arial" w:cs="Arial"/>
                <w:sz w:val="24"/>
                <w:szCs w:val="24"/>
              </w:rPr>
            </w:pPr>
            <w:r w:rsidRPr="00045C3D">
              <w:rPr>
                <w:rFonts w:ascii="Arial" w:hAnsi="Arial" w:cs="Arial"/>
                <w:sz w:val="24"/>
                <w:szCs w:val="24"/>
              </w:rPr>
              <w:t>34.2%</w:t>
            </w:r>
          </w:p>
        </w:tc>
      </w:tr>
      <w:tr w:rsidR="00EA5C94" w:rsidRPr="00045C3D" w14:paraId="71256ECB" w14:textId="77777777" w:rsidTr="00C05892">
        <w:tc>
          <w:tcPr>
            <w:tcW w:w="1558" w:type="dxa"/>
          </w:tcPr>
          <w:p w14:paraId="4DEBE09E" w14:textId="77777777" w:rsidR="00EA5C94" w:rsidRPr="00045C3D" w:rsidRDefault="00EA5C94" w:rsidP="0056466F">
            <w:pPr>
              <w:rPr>
                <w:rFonts w:ascii="Arial" w:hAnsi="Arial" w:cs="Arial"/>
                <w:sz w:val="24"/>
                <w:szCs w:val="24"/>
              </w:rPr>
            </w:pPr>
            <w:r w:rsidRPr="00045C3D">
              <w:rPr>
                <w:rFonts w:ascii="Arial" w:hAnsi="Arial" w:cs="Arial"/>
                <w:sz w:val="24"/>
                <w:szCs w:val="24"/>
              </w:rPr>
              <w:t>Unilingual</w:t>
            </w:r>
          </w:p>
        </w:tc>
        <w:tc>
          <w:tcPr>
            <w:tcW w:w="1558" w:type="dxa"/>
          </w:tcPr>
          <w:p w14:paraId="6D14F386" w14:textId="77777777" w:rsidR="00EA5C94" w:rsidRPr="00045C3D" w:rsidRDefault="00EA5C94" w:rsidP="0056466F">
            <w:pPr>
              <w:rPr>
                <w:rFonts w:ascii="Arial" w:hAnsi="Arial" w:cs="Arial"/>
                <w:sz w:val="24"/>
                <w:szCs w:val="24"/>
              </w:rPr>
            </w:pPr>
            <w:r w:rsidRPr="00045C3D">
              <w:rPr>
                <w:rFonts w:ascii="Arial" w:hAnsi="Arial" w:cs="Arial"/>
                <w:sz w:val="24"/>
                <w:szCs w:val="24"/>
              </w:rPr>
              <w:t>25,535</w:t>
            </w:r>
          </w:p>
        </w:tc>
        <w:tc>
          <w:tcPr>
            <w:tcW w:w="1558" w:type="dxa"/>
          </w:tcPr>
          <w:p w14:paraId="57CF4B9F" w14:textId="77777777" w:rsidR="00EA5C94" w:rsidRPr="00045C3D" w:rsidRDefault="00EA5C94" w:rsidP="0056466F">
            <w:pPr>
              <w:rPr>
                <w:rFonts w:ascii="Arial" w:hAnsi="Arial" w:cs="Arial"/>
                <w:sz w:val="24"/>
                <w:szCs w:val="24"/>
              </w:rPr>
            </w:pPr>
            <w:r w:rsidRPr="00045C3D">
              <w:rPr>
                <w:rFonts w:ascii="Arial" w:hAnsi="Arial" w:cs="Arial"/>
                <w:sz w:val="24"/>
                <w:szCs w:val="24"/>
              </w:rPr>
              <w:t>67.6%</w:t>
            </w:r>
          </w:p>
        </w:tc>
        <w:tc>
          <w:tcPr>
            <w:tcW w:w="1558" w:type="dxa"/>
          </w:tcPr>
          <w:p w14:paraId="4694FAFD" w14:textId="77777777" w:rsidR="00EA5C94" w:rsidRPr="00045C3D" w:rsidRDefault="00EA5C94" w:rsidP="0056466F">
            <w:pPr>
              <w:rPr>
                <w:rFonts w:ascii="Arial" w:hAnsi="Arial" w:cs="Arial"/>
                <w:sz w:val="24"/>
                <w:szCs w:val="24"/>
              </w:rPr>
            </w:pPr>
            <w:r w:rsidRPr="00045C3D">
              <w:rPr>
                <w:rFonts w:ascii="Arial" w:hAnsi="Arial" w:cs="Arial"/>
                <w:sz w:val="24"/>
                <w:szCs w:val="24"/>
              </w:rPr>
              <w:t>19,300</w:t>
            </w:r>
          </w:p>
        </w:tc>
        <w:tc>
          <w:tcPr>
            <w:tcW w:w="1559" w:type="dxa"/>
          </w:tcPr>
          <w:p w14:paraId="5C6D88C9" w14:textId="77777777" w:rsidR="00EA5C94" w:rsidRPr="00045C3D" w:rsidRDefault="00EA5C94" w:rsidP="0056466F">
            <w:pPr>
              <w:rPr>
                <w:rFonts w:ascii="Arial" w:hAnsi="Arial" w:cs="Arial"/>
                <w:sz w:val="24"/>
                <w:szCs w:val="24"/>
              </w:rPr>
            </w:pPr>
            <w:r w:rsidRPr="00045C3D">
              <w:rPr>
                <w:rFonts w:ascii="Arial" w:hAnsi="Arial" w:cs="Arial"/>
                <w:sz w:val="24"/>
                <w:szCs w:val="24"/>
              </w:rPr>
              <w:t>65.8%</w:t>
            </w:r>
          </w:p>
        </w:tc>
      </w:tr>
      <w:tr w:rsidR="00EA5C94" w:rsidRPr="00045C3D" w14:paraId="0318AE3F" w14:textId="77777777" w:rsidTr="00C05892">
        <w:tc>
          <w:tcPr>
            <w:tcW w:w="1558" w:type="dxa"/>
          </w:tcPr>
          <w:p w14:paraId="4418518A" w14:textId="77777777" w:rsidR="00EA5C94" w:rsidRPr="00045C3D" w:rsidRDefault="00EA5C94" w:rsidP="0056466F">
            <w:pPr>
              <w:rPr>
                <w:rFonts w:ascii="Arial" w:hAnsi="Arial" w:cs="Arial"/>
                <w:sz w:val="24"/>
                <w:szCs w:val="24"/>
              </w:rPr>
            </w:pPr>
            <w:r w:rsidRPr="00045C3D">
              <w:rPr>
                <w:rFonts w:ascii="Arial" w:hAnsi="Arial" w:cs="Arial"/>
                <w:sz w:val="24"/>
                <w:szCs w:val="24"/>
              </w:rPr>
              <w:t>Total</w:t>
            </w:r>
          </w:p>
        </w:tc>
        <w:tc>
          <w:tcPr>
            <w:tcW w:w="1558" w:type="dxa"/>
          </w:tcPr>
          <w:p w14:paraId="73FCF545" w14:textId="77777777" w:rsidR="00EA5C94" w:rsidRPr="00045C3D" w:rsidRDefault="00EA5C94" w:rsidP="0056466F">
            <w:pPr>
              <w:rPr>
                <w:rFonts w:ascii="Arial" w:hAnsi="Arial" w:cs="Arial"/>
                <w:sz w:val="24"/>
                <w:szCs w:val="24"/>
              </w:rPr>
            </w:pPr>
            <w:r w:rsidRPr="00045C3D">
              <w:rPr>
                <w:rFonts w:ascii="Arial" w:hAnsi="Arial" w:cs="Arial"/>
                <w:sz w:val="24"/>
                <w:szCs w:val="24"/>
              </w:rPr>
              <w:t>37,747</w:t>
            </w:r>
          </w:p>
        </w:tc>
        <w:tc>
          <w:tcPr>
            <w:tcW w:w="1558" w:type="dxa"/>
          </w:tcPr>
          <w:p w14:paraId="4A5A459C" w14:textId="77777777" w:rsidR="00EA5C94" w:rsidRPr="00045C3D" w:rsidRDefault="00EA5C94" w:rsidP="0056466F">
            <w:pPr>
              <w:rPr>
                <w:rFonts w:ascii="Arial" w:hAnsi="Arial" w:cs="Arial"/>
                <w:sz w:val="24"/>
                <w:szCs w:val="24"/>
              </w:rPr>
            </w:pPr>
            <w:r w:rsidRPr="00045C3D">
              <w:rPr>
                <w:rFonts w:ascii="Arial" w:hAnsi="Arial" w:cs="Arial"/>
                <w:sz w:val="24"/>
                <w:szCs w:val="24"/>
              </w:rPr>
              <w:t>100.0%</w:t>
            </w:r>
          </w:p>
        </w:tc>
        <w:tc>
          <w:tcPr>
            <w:tcW w:w="1558" w:type="dxa"/>
          </w:tcPr>
          <w:p w14:paraId="042D6118" w14:textId="77777777" w:rsidR="00EA5C94" w:rsidRPr="00045C3D" w:rsidRDefault="00EA5C94" w:rsidP="0056466F">
            <w:pPr>
              <w:rPr>
                <w:rFonts w:ascii="Arial" w:hAnsi="Arial" w:cs="Arial"/>
                <w:sz w:val="24"/>
                <w:szCs w:val="24"/>
              </w:rPr>
            </w:pPr>
            <w:r w:rsidRPr="00045C3D">
              <w:rPr>
                <w:rFonts w:ascii="Arial" w:hAnsi="Arial" w:cs="Arial"/>
                <w:sz w:val="24"/>
                <w:szCs w:val="24"/>
              </w:rPr>
              <w:t>29,342</w:t>
            </w:r>
          </w:p>
        </w:tc>
        <w:tc>
          <w:tcPr>
            <w:tcW w:w="1559" w:type="dxa"/>
          </w:tcPr>
          <w:p w14:paraId="5BF28D04" w14:textId="77777777" w:rsidR="00EA5C94" w:rsidRPr="00045C3D" w:rsidRDefault="00EA5C94" w:rsidP="0056466F">
            <w:pPr>
              <w:rPr>
                <w:rFonts w:ascii="Arial" w:hAnsi="Arial" w:cs="Arial"/>
                <w:sz w:val="24"/>
                <w:szCs w:val="24"/>
              </w:rPr>
            </w:pPr>
            <w:r w:rsidRPr="00045C3D">
              <w:rPr>
                <w:rFonts w:ascii="Arial" w:hAnsi="Arial" w:cs="Arial"/>
                <w:sz w:val="24"/>
                <w:szCs w:val="24"/>
              </w:rPr>
              <w:t>100.0%</w:t>
            </w:r>
          </w:p>
        </w:tc>
      </w:tr>
    </w:tbl>
    <w:p w14:paraId="64E1478E" w14:textId="77777777" w:rsidR="00EA5C94" w:rsidRPr="00045C3D" w:rsidRDefault="00EA5C94" w:rsidP="00B92A9A">
      <w:pPr>
        <w:rPr>
          <w:rFonts w:ascii="Arial" w:hAnsi="Arial" w:cs="Arial"/>
          <w:sz w:val="24"/>
          <w:szCs w:val="24"/>
        </w:rPr>
      </w:pPr>
      <w:r w:rsidRPr="00045C3D">
        <w:rPr>
          <w:rFonts w:ascii="Arial" w:hAnsi="Arial" w:cs="Arial"/>
          <w:sz w:val="24"/>
          <w:szCs w:val="24"/>
        </w:rPr>
        <w:br/>
      </w:r>
      <w:r w:rsidRPr="00045C3D">
        <w:rPr>
          <w:rFonts w:ascii="Arial" w:eastAsia="Times New Roman" w:hAnsi="Arial" w:cs="Arial"/>
          <w:color w:val="000000" w:themeColor="text1"/>
          <w:sz w:val="24"/>
          <w:szCs w:val="24"/>
          <w:lang w:eastAsia="en-CA"/>
        </w:rPr>
        <w:t>*A bilingual applicant is defined as an individual that self-assessed their language proficiency as intermediate or higher in both official languages.</w:t>
      </w:r>
    </w:p>
    <w:p w14:paraId="635640C9" w14:textId="77777777" w:rsidR="007F39DE" w:rsidRPr="00045C3D" w:rsidRDefault="007F39DE" w:rsidP="007F39DE">
      <w:pPr>
        <w:rPr>
          <w:rFonts w:ascii="Arial" w:hAnsi="Arial" w:cs="Arial"/>
          <w:sz w:val="24"/>
          <w:szCs w:val="24"/>
        </w:rPr>
      </w:pPr>
      <w:r w:rsidRPr="00045C3D">
        <w:rPr>
          <w:rFonts w:ascii="Arial" w:hAnsi="Arial" w:cs="Arial"/>
          <w:sz w:val="24"/>
          <w:szCs w:val="24"/>
        </w:rPr>
        <w:t>Source(s):</w:t>
      </w:r>
    </w:p>
    <w:p w14:paraId="7F005B66" w14:textId="77777777" w:rsidR="007F39DE" w:rsidRPr="00045C3D" w:rsidRDefault="007F39DE" w:rsidP="007F39DE">
      <w:pPr>
        <w:rPr>
          <w:rFonts w:ascii="Arial" w:hAnsi="Arial" w:cs="Arial"/>
          <w:sz w:val="24"/>
          <w:szCs w:val="24"/>
        </w:rPr>
      </w:pPr>
      <w:proofErr w:type="gramStart"/>
      <w:r w:rsidRPr="00045C3D">
        <w:rPr>
          <w:rFonts w:ascii="Arial" w:hAnsi="Arial" w:cs="Arial"/>
          <w:sz w:val="24"/>
          <w:szCs w:val="24"/>
        </w:rPr>
        <w:t>fiscaldb.psrs</w:t>
      </w:r>
      <w:proofErr w:type="gramEnd"/>
      <w:r w:rsidRPr="00045C3D">
        <w:rPr>
          <w:rFonts w:ascii="Arial" w:hAnsi="Arial" w:cs="Arial"/>
          <w:sz w:val="24"/>
          <w:szCs w:val="24"/>
        </w:rPr>
        <w:t>_advertisements_2018_2019, fiscaldb.psrs_advertisements_2019_2020, fiscaldb.psrs_applications_2018_2019, fiscaldb.psrs_applications_2019_2020</w:t>
      </w:r>
    </w:p>
    <w:p w14:paraId="4BBF45F9" w14:textId="77777777" w:rsidR="007F39DE" w:rsidRPr="00045C3D" w:rsidRDefault="007F39DE" w:rsidP="007F39DE">
      <w:pPr>
        <w:rPr>
          <w:rFonts w:ascii="Arial" w:hAnsi="Arial" w:cs="Arial"/>
          <w:sz w:val="24"/>
          <w:szCs w:val="24"/>
        </w:rPr>
      </w:pPr>
    </w:p>
    <w:p w14:paraId="03EC4D48" w14:textId="77777777" w:rsidR="007F39DE" w:rsidRPr="00045C3D" w:rsidRDefault="007F39DE" w:rsidP="007F39DE">
      <w:pPr>
        <w:rPr>
          <w:rFonts w:ascii="Arial" w:hAnsi="Arial" w:cs="Arial"/>
          <w:sz w:val="24"/>
          <w:szCs w:val="24"/>
        </w:rPr>
      </w:pPr>
      <w:r w:rsidRPr="00045C3D">
        <w:rPr>
          <w:rFonts w:ascii="Arial" w:hAnsi="Arial" w:cs="Arial"/>
          <w:sz w:val="24"/>
          <w:szCs w:val="24"/>
        </w:rPr>
        <w:t>Technical Notes:</w:t>
      </w:r>
    </w:p>
    <w:p w14:paraId="1B5D853F" w14:textId="77777777" w:rsidR="007F39DE" w:rsidRPr="00045C3D" w:rsidRDefault="007F39DE" w:rsidP="007F39DE">
      <w:pPr>
        <w:rPr>
          <w:rFonts w:ascii="Arial" w:hAnsi="Arial" w:cs="Arial"/>
          <w:sz w:val="24"/>
          <w:szCs w:val="24"/>
        </w:rPr>
      </w:pPr>
      <w:r w:rsidRPr="00045C3D">
        <w:rPr>
          <w:rFonts w:ascii="Arial" w:hAnsi="Arial" w:cs="Arial"/>
          <w:sz w:val="24"/>
          <w:szCs w:val="24"/>
        </w:rPr>
        <w:t>Includes organizations subject to the Public Service Employment Act.</w:t>
      </w:r>
    </w:p>
    <w:p w14:paraId="6DCD7D4D" w14:textId="77777777" w:rsidR="007F39DE" w:rsidRPr="00045C3D" w:rsidRDefault="007F39DE" w:rsidP="007F39DE">
      <w:pPr>
        <w:rPr>
          <w:rFonts w:ascii="Arial" w:hAnsi="Arial" w:cs="Arial"/>
          <w:sz w:val="24"/>
          <w:szCs w:val="24"/>
        </w:rPr>
      </w:pPr>
      <w:r w:rsidRPr="00045C3D">
        <w:rPr>
          <w:rFonts w:ascii="Arial" w:hAnsi="Arial" w:cs="Arial"/>
          <w:sz w:val="24"/>
          <w:szCs w:val="24"/>
        </w:rPr>
        <w:t>An inventory advertisement that spans more than one fiscal year and for which at least one application is received during the given fiscal year will be counted as an advertisement in the same fiscal year.</w:t>
      </w:r>
    </w:p>
    <w:p w14:paraId="4656344E" w14:textId="36B40028" w:rsidR="007F39DE" w:rsidRPr="00045C3D" w:rsidRDefault="007F39DE" w:rsidP="007F39DE">
      <w:pPr>
        <w:rPr>
          <w:rFonts w:ascii="Arial" w:hAnsi="Arial" w:cs="Arial"/>
          <w:sz w:val="24"/>
          <w:szCs w:val="24"/>
        </w:rPr>
      </w:pPr>
      <w:r w:rsidRPr="00045C3D">
        <w:rPr>
          <w:rFonts w:ascii="Arial" w:hAnsi="Arial" w:cs="Arial"/>
          <w:sz w:val="24"/>
          <w:szCs w:val="24"/>
        </w:rPr>
        <w:t>Standard and alternative job advertisements that close within the fiscal year that are not cancelled will be reported in that same fiscal year.</w:t>
      </w:r>
    </w:p>
    <w:p w14:paraId="742163FB" w14:textId="77777777" w:rsidR="007F39DE" w:rsidRPr="00045C3D" w:rsidRDefault="007F39DE" w:rsidP="007F39DE">
      <w:pPr>
        <w:rPr>
          <w:rFonts w:ascii="Arial" w:hAnsi="Arial" w:cs="Arial"/>
          <w:sz w:val="24"/>
          <w:szCs w:val="24"/>
        </w:rPr>
      </w:pPr>
      <w:r w:rsidRPr="00045C3D">
        <w:rPr>
          <w:rFonts w:ascii="Arial" w:hAnsi="Arial" w:cs="Arial"/>
          <w:sz w:val="24"/>
          <w:szCs w:val="24"/>
        </w:rPr>
        <w:t>An alternative advertisement that used the same identification number in multiple fiscal years is counted multiple times.</w:t>
      </w:r>
    </w:p>
    <w:p w14:paraId="4005979C" w14:textId="77777777" w:rsidR="007F39DE" w:rsidRPr="00045C3D" w:rsidRDefault="007F39DE" w:rsidP="007F39DE">
      <w:pPr>
        <w:rPr>
          <w:rFonts w:ascii="Arial" w:hAnsi="Arial" w:cs="Arial"/>
          <w:sz w:val="24"/>
          <w:szCs w:val="24"/>
        </w:rPr>
      </w:pPr>
      <w:r w:rsidRPr="00045C3D">
        <w:rPr>
          <w:rFonts w:ascii="Arial" w:hAnsi="Arial" w:cs="Arial"/>
          <w:sz w:val="24"/>
          <w:szCs w:val="24"/>
        </w:rPr>
        <w:t>Regional breakdowns are not available for the Federal Student Work Experience Program applicants.</w:t>
      </w:r>
    </w:p>
    <w:p w14:paraId="49DF3DA3" w14:textId="77777777" w:rsidR="002E70DF" w:rsidRPr="00045C3D" w:rsidRDefault="002E70DF" w:rsidP="002E70DF">
      <w:pPr>
        <w:rPr>
          <w:rFonts w:ascii="Arial" w:hAnsi="Arial" w:cs="Arial"/>
          <w:sz w:val="24"/>
          <w:szCs w:val="24"/>
        </w:rPr>
      </w:pPr>
    </w:p>
    <w:p w14:paraId="144C7CDF" w14:textId="77777777" w:rsidR="006108F0" w:rsidRPr="00045C3D" w:rsidRDefault="006108F0">
      <w:pPr>
        <w:rPr>
          <w:rFonts w:ascii="Arial" w:hAnsi="Arial" w:cs="Arial"/>
          <w:b/>
          <w:sz w:val="24"/>
          <w:szCs w:val="24"/>
        </w:rPr>
      </w:pPr>
      <w:r w:rsidRPr="00045C3D">
        <w:rPr>
          <w:rFonts w:ascii="Arial" w:hAnsi="Arial" w:cs="Arial"/>
          <w:b/>
          <w:sz w:val="24"/>
          <w:szCs w:val="24"/>
        </w:rPr>
        <w:br w:type="page"/>
      </w:r>
    </w:p>
    <w:p w14:paraId="555F24A4" w14:textId="77777777" w:rsidR="0077324D" w:rsidRPr="00045C3D" w:rsidRDefault="00BE5FE9" w:rsidP="00C43D13">
      <w:pPr>
        <w:pStyle w:val="Heading2"/>
      </w:pPr>
      <w:bookmarkStart w:id="18" w:name="_Toc69198196"/>
      <w:r w:rsidRPr="00045C3D">
        <w:lastRenderedPageBreak/>
        <w:t>S</w:t>
      </w:r>
      <w:r w:rsidR="00382AD8" w:rsidRPr="00045C3D">
        <w:t>ummary of Implementing Section 91 of the Official Languages Act:</w:t>
      </w:r>
      <w:bookmarkEnd w:id="18"/>
    </w:p>
    <w:p w14:paraId="3E0D992B" w14:textId="77777777" w:rsidR="00BE5FE9" w:rsidRPr="00045C3D" w:rsidRDefault="00382AD8" w:rsidP="00603A6E">
      <w:pPr>
        <w:pStyle w:val="Title"/>
        <w:spacing w:after="160" w:line="259" w:lineRule="auto"/>
        <w:rPr>
          <w:rFonts w:ascii="Arial" w:hAnsi="Arial" w:cs="Arial"/>
          <w:sz w:val="24"/>
          <w:szCs w:val="24"/>
        </w:rPr>
      </w:pPr>
      <w:r w:rsidRPr="00045C3D">
        <w:rPr>
          <w:rFonts w:ascii="Arial" w:hAnsi="Arial" w:cs="Arial"/>
          <w:sz w:val="24"/>
          <w:szCs w:val="24"/>
        </w:rPr>
        <w:t xml:space="preserve">A Systemic Problem (November 2020) </w:t>
      </w:r>
    </w:p>
    <w:p w14:paraId="2AB9EE8C" w14:textId="77777777" w:rsidR="00BE5FE9" w:rsidRPr="00045C3D" w:rsidRDefault="00BE5FE9" w:rsidP="00603A6E">
      <w:pPr>
        <w:contextualSpacing/>
        <w:rPr>
          <w:rFonts w:ascii="Arial" w:hAnsi="Arial" w:cs="Arial"/>
          <w:sz w:val="24"/>
          <w:szCs w:val="24"/>
        </w:rPr>
      </w:pPr>
    </w:p>
    <w:p w14:paraId="3A01483A" w14:textId="71DF8E1F" w:rsidR="00BE5FE9" w:rsidRPr="00045C3D" w:rsidRDefault="00BE5FE9" w:rsidP="00C43D13">
      <w:pPr>
        <w:pStyle w:val="Heading3"/>
      </w:pPr>
      <w:bookmarkStart w:id="19" w:name="_Toc69198197"/>
      <w:r w:rsidRPr="00045C3D">
        <w:t>C</w:t>
      </w:r>
      <w:r w:rsidR="00223B03">
        <w:t>ontext</w:t>
      </w:r>
      <w:bookmarkEnd w:id="19"/>
    </w:p>
    <w:p w14:paraId="5E3CAAF7" w14:textId="77777777" w:rsidR="00BE5FE9" w:rsidRPr="00045C3D" w:rsidRDefault="00BE5FE9" w:rsidP="00603A6E">
      <w:pPr>
        <w:pStyle w:val="ListParagraph"/>
        <w:widowControl/>
        <w:numPr>
          <w:ilvl w:val="0"/>
          <w:numId w:val="9"/>
        </w:numPr>
        <w:autoSpaceDE/>
        <w:autoSpaceDN/>
        <w:adjustRightInd/>
        <w:spacing w:after="160" w:line="259" w:lineRule="auto"/>
        <w:ind w:left="360"/>
        <w:rPr>
          <w:rFonts w:ascii="Arial" w:hAnsi="Arial" w:cs="Arial"/>
          <w:sz w:val="24"/>
          <w:szCs w:val="24"/>
        </w:rPr>
      </w:pPr>
      <w:r w:rsidRPr="00045C3D">
        <w:rPr>
          <w:rFonts w:ascii="Arial" w:hAnsi="Arial" w:cs="Arial"/>
          <w:sz w:val="24"/>
          <w:szCs w:val="24"/>
        </w:rPr>
        <w:t>The Office of the Commissioner of Official Languages of Canada (the Office of the Commissioner) regularly receives a high volume of complaints under section 91 of the Act.</w:t>
      </w:r>
    </w:p>
    <w:p w14:paraId="5877B406" w14:textId="77777777" w:rsidR="00BE5FE9" w:rsidRPr="00045C3D" w:rsidRDefault="00BE5FE9" w:rsidP="0056466F">
      <w:pPr>
        <w:rPr>
          <w:rFonts w:ascii="Arial" w:hAnsi="Arial" w:cs="Arial"/>
          <w:sz w:val="24"/>
          <w:szCs w:val="24"/>
        </w:rPr>
      </w:pPr>
    </w:p>
    <w:p w14:paraId="03423269" w14:textId="77777777" w:rsidR="00BE5FE9" w:rsidRPr="00045C3D" w:rsidRDefault="00BE5FE9" w:rsidP="00603A6E">
      <w:pPr>
        <w:pStyle w:val="ListParagraph"/>
        <w:widowControl/>
        <w:numPr>
          <w:ilvl w:val="0"/>
          <w:numId w:val="9"/>
        </w:numPr>
        <w:autoSpaceDE/>
        <w:autoSpaceDN/>
        <w:adjustRightInd/>
        <w:spacing w:after="160" w:line="259" w:lineRule="auto"/>
        <w:ind w:left="360"/>
        <w:rPr>
          <w:rFonts w:ascii="Arial" w:hAnsi="Arial" w:cs="Arial"/>
          <w:sz w:val="24"/>
          <w:szCs w:val="24"/>
        </w:rPr>
      </w:pPr>
      <w:r w:rsidRPr="00045C3D">
        <w:rPr>
          <w:rFonts w:ascii="Arial" w:hAnsi="Arial" w:cs="Arial"/>
          <w:sz w:val="24"/>
          <w:szCs w:val="24"/>
        </w:rPr>
        <w:t>Section 9 states that language requirements of federal public service positions must be established objectively for staffing actions.</w:t>
      </w:r>
    </w:p>
    <w:p w14:paraId="1D948CA9" w14:textId="77777777" w:rsidR="00BE5FE9" w:rsidRPr="00045C3D" w:rsidRDefault="00BE5FE9" w:rsidP="00603A6E">
      <w:pPr>
        <w:pStyle w:val="ListParagraph"/>
        <w:spacing w:after="160" w:line="259" w:lineRule="auto"/>
        <w:ind w:left="360"/>
        <w:rPr>
          <w:rFonts w:ascii="Arial" w:hAnsi="Arial" w:cs="Arial"/>
          <w:sz w:val="24"/>
          <w:szCs w:val="24"/>
        </w:rPr>
      </w:pPr>
    </w:p>
    <w:p w14:paraId="66E4F0CF" w14:textId="77777777" w:rsidR="00BE5FE9" w:rsidRPr="00045C3D" w:rsidRDefault="00BE5FE9" w:rsidP="00603A6E">
      <w:pPr>
        <w:pStyle w:val="ListParagraph"/>
        <w:widowControl/>
        <w:numPr>
          <w:ilvl w:val="0"/>
          <w:numId w:val="9"/>
        </w:numPr>
        <w:autoSpaceDE/>
        <w:autoSpaceDN/>
        <w:adjustRightInd/>
        <w:spacing w:after="160" w:line="259" w:lineRule="auto"/>
        <w:ind w:left="360"/>
        <w:rPr>
          <w:rFonts w:ascii="Arial" w:hAnsi="Arial" w:cs="Arial"/>
          <w:sz w:val="24"/>
          <w:szCs w:val="24"/>
        </w:rPr>
      </w:pPr>
      <w:r w:rsidRPr="00045C3D">
        <w:rPr>
          <w:rFonts w:ascii="Arial" w:hAnsi="Arial" w:cs="Arial"/>
          <w:sz w:val="24"/>
          <w:szCs w:val="24"/>
        </w:rPr>
        <w:t xml:space="preserve">The Commissioner of Official Languages of Canada (the Commissioner) called for an in-depth analysis </w:t>
      </w:r>
      <w:proofErr w:type="gramStart"/>
      <w:r w:rsidRPr="00045C3D">
        <w:rPr>
          <w:rFonts w:ascii="Arial" w:hAnsi="Arial" w:cs="Arial"/>
          <w:sz w:val="24"/>
          <w:szCs w:val="24"/>
        </w:rPr>
        <w:t>in order to</w:t>
      </w:r>
      <w:proofErr w:type="gramEnd"/>
      <w:r w:rsidRPr="00045C3D">
        <w:rPr>
          <w:rFonts w:ascii="Arial" w:hAnsi="Arial" w:cs="Arial"/>
          <w:sz w:val="24"/>
          <w:szCs w:val="24"/>
        </w:rPr>
        <w:t>: determine the scope of the problem behind the high volume of complaints; identify its causes; and propose solutions.</w:t>
      </w:r>
    </w:p>
    <w:p w14:paraId="77F715A1" w14:textId="77777777" w:rsidR="00BE5FE9" w:rsidRPr="00045C3D" w:rsidRDefault="00BE5FE9" w:rsidP="00603A6E">
      <w:pPr>
        <w:pStyle w:val="ListParagraph"/>
        <w:spacing w:after="160" w:line="259" w:lineRule="auto"/>
        <w:ind w:left="360"/>
        <w:rPr>
          <w:rFonts w:ascii="Arial" w:hAnsi="Arial" w:cs="Arial"/>
          <w:sz w:val="24"/>
          <w:szCs w:val="24"/>
        </w:rPr>
      </w:pPr>
    </w:p>
    <w:p w14:paraId="5D05B8EC" w14:textId="77777777" w:rsidR="00BE5FE9" w:rsidRPr="00045C3D" w:rsidRDefault="00BE5FE9" w:rsidP="00603A6E">
      <w:pPr>
        <w:pStyle w:val="ListParagraph"/>
        <w:widowControl/>
        <w:numPr>
          <w:ilvl w:val="0"/>
          <w:numId w:val="9"/>
        </w:numPr>
        <w:autoSpaceDE/>
        <w:autoSpaceDN/>
        <w:adjustRightInd/>
        <w:spacing w:after="160" w:line="259" w:lineRule="auto"/>
        <w:ind w:left="360"/>
        <w:rPr>
          <w:rFonts w:ascii="Arial" w:hAnsi="Arial" w:cs="Arial"/>
          <w:sz w:val="24"/>
          <w:szCs w:val="24"/>
        </w:rPr>
      </w:pPr>
      <w:r w:rsidRPr="00045C3D">
        <w:rPr>
          <w:rFonts w:ascii="Arial" w:hAnsi="Arial" w:cs="Arial"/>
          <w:sz w:val="24"/>
          <w:szCs w:val="24"/>
        </w:rPr>
        <w:t>This report contains the results of that analysis and the Commissioner’s recommendations to help federal institutions resolve the problem.</w:t>
      </w:r>
    </w:p>
    <w:p w14:paraId="3F942441" w14:textId="77777777" w:rsidR="00BE5FE9" w:rsidRPr="00045C3D" w:rsidRDefault="00BE5FE9" w:rsidP="00603A6E">
      <w:pPr>
        <w:pStyle w:val="ListParagraph"/>
        <w:spacing w:after="160" w:line="259" w:lineRule="auto"/>
        <w:ind w:left="360"/>
        <w:rPr>
          <w:rFonts w:ascii="Arial" w:hAnsi="Arial" w:cs="Arial"/>
          <w:sz w:val="24"/>
          <w:szCs w:val="24"/>
        </w:rPr>
      </w:pPr>
    </w:p>
    <w:p w14:paraId="313FA862" w14:textId="77777777" w:rsidR="00BE5FE9" w:rsidRPr="00045C3D" w:rsidRDefault="00BE5FE9" w:rsidP="00603A6E">
      <w:pPr>
        <w:pStyle w:val="ListParagraph"/>
        <w:widowControl/>
        <w:numPr>
          <w:ilvl w:val="0"/>
          <w:numId w:val="9"/>
        </w:numPr>
        <w:autoSpaceDE/>
        <w:autoSpaceDN/>
        <w:adjustRightInd/>
        <w:spacing w:after="160" w:line="259" w:lineRule="auto"/>
        <w:ind w:left="360"/>
        <w:rPr>
          <w:rFonts w:ascii="Arial" w:hAnsi="Arial" w:cs="Arial"/>
          <w:sz w:val="24"/>
          <w:szCs w:val="24"/>
        </w:rPr>
      </w:pPr>
      <w:r w:rsidRPr="00045C3D">
        <w:rPr>
          <w:rFonts w:ascii="Arial" w:hAnsi="Arial" w:cs="Arial"/>
          <w:sz w:val="24"/>
          <w:szCs w:val="24"/>
        </w:rPr>
        <w:t>The Public Service Commission (PSC), one of four main stakeholders responsible for implementing section 91 of the Act, is mentioned throughout the report.</w:t>
      </w:r>
    </w:p>
    <w:p w14:paraId="722B781D" w14:textId="65714389" w:rsidR="00BE5FE9" w:rsidRPr="00045C3D" w:rsidRDefault="00BE5FE9" w:rsidP="00C43D13">
      <w:pPr>
        <w:pStyle w:val="Heading3"/>
      </w:pPr>
      <w:bookmarkStart w:id="20" w:name="_Toc69198198"/>
      <w:r w:rsidRPr="00045C3D">
        <w:t>K</w:t>
      </w:r>
      <w:r w:rsidR="00223B03">
        <w:t>ey highlights of the report</w:t>
      </w:r>
      <w:bookmarkEnd w:id="20"/>
    </w:p>
    <w:p w14:paraId="08ABD970" w14:textId="77777777" w:rsidR="00BE5FE9" w:rsidRPr="00C43D13" w:rsidRDefault="00BE5FE9" w:rsidP="00C43D13">
      <w:pPr>
        <w:pStyle w:val="Heading4"/>
      </w:pPr>
      <w:r w:rsidRPr="00C43D13">
        <w:t>Analysis of the problem</w:t>
      </w:r>
    </w:p>
    <w:p w14:paraId="43C15C8D" w14:textId="77777777" w:rsidR="00BE5FE9" w:rsidRPr="00045C3D" w:rsidRDefault="00BE5FE9" w:rsidP="00603A6E">
      <w:pPr>
        <w:pStyle w:val="ListParagraph"/>
        <w:widowControl/>
        <w:numPr>
          <w:ilvl w:val="0"/>
          <w:numId w:val="10"/>
        </w:numPr>
        <w:autoSpaceDE/>
        <w:autoSpaceDN/>
        <w:adjustRightInd/>
        <w:spacing w:after="160" w:line="259" w:lineRule="auto"/>
        <w:rPr>
          <w:rFonts w:ascii="Arial" w:hAnsi="Arial" w:cs="Arial"/>
          <w:sz w:val="24"/>
          <w:szCs w:val="24"/>
        </w:rPr>
      </w:pPr>
      <w:r w:rsidRPr="00045C3D">
        <w:rPr>
          <w:rFonts w:ascii="Arial" w:hAnsi="Arial" w:cs="Arial"/>
          <w:sz w:val="24"/>
          <w:szCs w:val="24"/>
        </w:rPr>
        <w:t xml:space="preserve">616 investigations completed between April 1, 2014, and March 31, </w:t>
      </w:r>
      <w:proofErr w:type="gramStart"/>
      <w:r w:rsidRPr="00045C3D">
        <w:rPr>
          <w:rFonts w:ascii="Arial" w:hAnsi="Arial" w:cs="Arial"/>
          <w:sz w:val="24"/>
          <w:szCs w:val="24"/>
        </w:rPr>
        <w:t>2020</w:t>
      </w:r>
      <w:proofErr w:type="gramEnd"/>
      <w:r w:rsidRPr="00045C3D">
        <w:rPr>
          <w:rFonts w:ascii="Arial" w:hAnsi="Arial" w:cs="Arial"/>
          <w:sz w:val="24"/>
          <w:szCs w:val="24"/>
        </w:rPr>
        <w:t xml:space="preserve"> were reviewed. These investigations relate to 713 complaints.</w:t>
      </w:r>
    </w:p>
    <w:p w14:paraId="6C087645" w14:textId="77777777" w:rsidR="00BE5FE9" w:rsidRPr="00045C3D" w:rsidRDefault="00BE5FE9" w:rsidP="00603A6E">
      <w:pPr>
        <w:pStyle w:val="ListParagraph"/>
        <w:widowControl/>
        <w:numPr>
          <w:ilvl w:val="0"/>
          <w:numId w:val="10"/>
        </w:numPr>
        <w:autoSpaceDE/>
        <w:autoSpaceDN/>
        <w:adjustRightInd/>
        <w:spacing w:after="160" w:line="259" w:lineRule="auto"/>
        <w:rPr>
          <w:rFonts w:ascii="Arial" w:hAnsi="Arial" w:cs="Arial"/>
          <w:sz w:val="24"/>
          <w:szCs w:val="24"/>
        </w:rPr>
      </w:pPr>
      <w:r w:rsidRPr="00045C3D">
        <w:rPr>
          <w:rFonts w:ascii="Arial" w:hAnsi="Arial" w:cs="Arial"/>
          <w:sz w:val="24"/>
          <w:szCs w:val="24"/>
        </w:rPr>
        <w:t>The difference between the 616 and 713 is explained by the fact that an investigation may involve several complaints on similar or identical issues.</w:t>
      </w:r>
    </w:p>
    <w:p w14:paraId="1BAE283C" w14:textId="77777777" w:rsidR="00BE5FE9" w:rsidRPr="00045C3D" w:rsidRDefault="00BE5FE9" w:rsidP="00603A6E">
      <w:pPr>
        <w:pStyle w:val="ListParagraph"/>
        <w:widowControl/>
        <w:numPr>
          <w:ilvl w:val="0"/>
          <w:numId w:val="10"/>
        </w:numPr>
        <w:autoSpaceDE/>
        <w:autoSpaceDN/>
        <w:adjustRightInd/>
        <w:spacing w:after="160" w:line="259" w:lineRule="auto"/>
        <w:rPr>
          <w:rFonts w:ascii="Arial" w:hAnsi="Arial" w:cs="Arial"/>
          <w:sz w:val="24"/>
          <w:szCs w:val="24"/>
        </w:rPr>
      </w:pPr>
      <w:r w:rsidRPr="00045C3D">
        <w:rPr>
          <w:rFonts w:ascii="Arial" w:hAnsi="Arial" w:cs="Arial"/>
          <w:sz w:val="24"/>
          <w:szCs w:val="24"/>
        </w:rPr>
        <w:t>The period covering six fiscal years between April 2014 and March 2020 was identified as critical due to the large volume of complaints filed under section 91 of the Act, as well as the significant proportion of the total volume of complaints filed with the Office of the Commissioner that they represent.</w:t>
      </w:r>
    </w:p>
    <w:p w14:paraId="034A4052" w14:textId="77777777" w:rsidR="00BE5FE9" w:rsidRPr="00045C3D" w:rsidRDefault="00BE5FE9" w:rsidP="00603A6E">
      <w:pPr>
        <w:pStyle w:val="ListParagraph"/>
        <w:widowControl/>
        <w:numPr>
          <w:ilvl w:val="0"/>
          <w:numId w:val="10"/>
        </w:numPr>
        <w:autoSpaceDE/>
        <w:autoSpaceDN/>
        <w:adjustRightInd/>
        <w:spacing w:after="160" w:line="259" w:lineRule="auto"/>
        <w:rPr>
          <w:rFonts w:ascii="Arial" w:hAnsi="Arial" w:cs="Arial"/>
          <w:sz w:val="24"/>
          <w:szCs w:val="24"/>
        </w:rPr>
      </w:pPr>
      <w:r w:rsidRPr="00045C3D">
        <w:rPr>
          <w:rFonts w:ascii="Arial" w:hAnsi="Arial" w:cs="Arial"/>
          <w:sz w:val="24"/>
          <w:szCs w:val="24"/>
        </w:rPr>
        <w:t>The review of the admissible complaints filed revealed that most were founded (</w:t>
      </w:r>
      <w:proofErr w:type="gramStart"/>
      <w:r w:rsidRPr="00045C3D">
        <w:rPr>
          <w:rFonts w:ascii="Arial" w:hAnsi="Arial" w:cs="Arial"/>
          <w:sz w:val="24"/>
          <w:szCs w:val="24"/>
        </w:rPr>
        <w:t>i.e.</w:t>
      </w:r>
      <w:proofErr w:type="gramEnd"/>
      <w:r w:rsidRPr="00045C3D">
        <w:rPr>
          <w:rFonts w:ascii="Arial" w:hAnsi="Arial" w:cs="Arial"/>
          <w:sz w:val="24"/>
          <w:szCs w:val="24"/>
        </w:rPr>
        <w:t xml:space="preserve"> language requirements of one or more positions had not been established objectively in approximately 93% of the incidents described).</w:t>
      </w:r>
    </w:p>
    <w:p w14:paraId="529237F2" w14:textId="77777777" w:rsidR="00BE5FE9" w:rsidRPr="00045C3D" w:rsidRDefault="00BE5FE9" w:rsidP="00603A6E">
      <w:pPr>
        <w:pStyle w:val="ListParagraph"/>
        <w:widowControl/>
        <w:numPr>
          <w:ilvl w:val="0"/>
          <w:numId w:val="10"/>
        </w:numPr>
        <w:autoSpaceDE/>
        <w:autoSpaceDN/>
        <w:adjustRightInd/>
        <w:spacing w:after="160" w:line="259" w:lineRule="auto"/>
        <w:rPr>
          <w:rFonts w:ascii="Arial" w:hAnsi="Arial" w:cs="Arial"/>
          <w:sz w:val="24"/>
          <w:szCs w:val="24"/>
        </w:rPr>
      </w:pPr>
      <w:r w:rsidRPr="00045C3D">
        <w:rPr>
          <w:rFonts w:ascii="Arial" w:hAnsi="Arial" w:cs="Arial"/>
          <w:sz w:val="24"/>
          <w:szCs w:val="24"/>
        </w:rPr>
        <w:lastRenderedPageBreak/>
        <w:t>Approximately 90% of complaints founded under section 91 of the Act were in the National Capital Region, linked to the fact that it is the region where most federal public servants work, most federal institutions have their head offices, and most staffing actions occur.</w:t>
      </w:r>
    </w:p>
    <w:p w14:paraId="4E79148F" w14:textId="77777777" w:rsidR="00BE5FE9" w:rsidRPr="00045C3D" w:rsidRDefault="00BE5FE9" w:rsidP="00C43D13">
      <w:pPr>
        <w:pStyle w:val="Heading3"/>
      </w:pPr>
      <w:bookmarkStart w:id="21" w:name="_Toc69198199"/>
      <w:r w:rsidRPr="00045C3D">
        <w:t>Overview of the findings of the Office of the Commissioner’s analysis</w:t>
      </w:r>
      <w:bookmarkEnd w:id="21"/>
    </w:p>
    <w:p w14:paraId="16169409" w14:textId="77777777" w:rsidR="00BE5FE9" w:rsidRPr="00045C3D" w:rsidRDefault="00BE5FE9" w:rsidP="00603A6E">
      <w:pPr>
        <w:pStyle w:val="ListParagraph"/>
        <w:widowControl/>
        <w:numPr>
          <w:ilvl w:val="0"/>
          <w:numId w:val="11"/>
        </w:numPr>
        <w:autoSpaceDE/>
        <w:autoSpaceDN/>
        <w:adjustRightInd/>
        <w:spacing w:after="160" w:line="259" w:lineRule="auto"/>
        <w:rPr>
          <w:rFonts w:ascii="Arial" w:hAnsi="Arial" w:cs="Arial"/>
          <w:sz w:val="24"/>
          <w:szCs w:val="24"/>
        </w:rPr>
      </w:pPr>
      <w:r w:rsidRPr="00045C3D">
        <w:rPr>
          <w:rFonts w:ascii="Arial" w:hAnsi="Arial" w:cs="Arial"/>
          <w:sz w:val="24"/>
          <w:szCs w:val="24"/>
        </w:rPr>
        <w:t xml:space="preserve">A significant number of complaints were filed with the Office of the Commissioner under section 91 of the Act, and </w:t>
      </w:r>
      <w:proofErr w:type="gramStart"/>
      <w:r w:rsidRPr="00045C3D">
        <w:rPr>
          <w:rFonts w:ascii="Arial" w:hAnsi="Arial" w:cs="Arial"/>
          <w:sz w:val="24"/>
          <w:szCs w:val="24"/>
        </w:rPr>
        <w:t>the vast majority of</w:t>
      </w:r>
      <w:proofErr w:type="gramEnd"/>
      <w:r w:rsidRPr="00045C3D">
        <w:rPr>
          <w:rFonts w:ascii="Arial" w:hAnsi="Arial" w:cs="Arial"/>
          <w:sz w:val="24"/>
          <w:szCs w:val="24"/>
        </w:rPr>
        <w:t xml:space="preserve"> them were founded.</w:t>
      </w:r>
    </w:p>
    <w:p w14:paraId="7B39C7D3" w14:textId="77777777" w:rsidR="00BE5FE9" w:rsidRPr="00045C3D" w:rsidRDefault="00BE5FE9" w:rsidP="00603A6E">
      <w:pPr>
        <w:pStyle w:val="ListParagraph"/>
        <w:widowControl/>
        <w:numPr>
          <w:ilvl w:val="0"/>
          <w:numId w:val="11"/>
        </w:numPr>
        <w:autoSpaceDE/>
        <w:autoSpaceDN/>
        <w:adjustRightInd/>
        <w:spacing w:after="160" w:line="259" w:lineRule="auto"/>
        <w:rPr>
          <w:rFonts w:ascii="Arial" w:hAnsi="Arial" w:cs="Arial"/>
          <w:sz w:val="24"/>
          <w:szCs w:val="24"/>
        </w:rPr>
      </w:pPr>
      <w:r w:rsidRPr="00045C3D">
        <w:rPr>
          <w:rFonts w:ascii="Arial" w:hAnsi="Arial" w:cs="Arial"/>
          <w:sz w:val="24"/>
          <w:szCs w:val="24"/>
        </w:rPr>
        <w:t>The problem is not limited to one institution; rather, it affects many, making it a widespread issue throughout the public service.</w:t>
      </w:r>
    </w:p>
    <w:p w14:paraId="72B3F072" w14:textId="77777777" w:rsidR="00BE5FE9" w:rsidRPr="00045C3D" w:rsidRDefault="00BE5FE9" w:rsidP="00603A6E">
      <w:pPr>
        <w:pStyle w:val="ListParagraph"/>
        <w:widowControl/>
        <w:numPr>
          <w:ilvl w:val="0"/>
          <w:numId w:val="11"/>
        </w:numPr>
        <w:autoSpaceDE/>
        <w:autoSpaceDN/>
        <w:adjustRightInd/>
        <w:spacing w:after="160" w:line="259" w:lineRule="auto"/>
        <w:rPr>
          <w:rFonts w:ascii="Arial" w:hAnsi="Arial" w:cs="Arial"/>
          <w:sz w:val="24"/>
          <w:szCs w:val="24"/>
        </w:rPr>
      </w:pPr>
      <w:r w:rsidRPr="00045C3D">
        <w:rPr>
          <w:rFonts w:ascii="Arial" w:hAnsi="Arial" w:cs="Arial"/>
          <w:sz w:val="24"/>
          <w:szCs w:val="24"/>
        </w:rPr>
        <w:t>Although most of the positions targeted by the complaints were in the National Capital Region (approximately 90%), there were also others in other designated bilingual regions, such as New Brunswick and parts of Ontario and Quebec (7%) and a few in regions designated as unilingual for language-of-work purposes (3%).</w:t>
      </w:r>
    </w:p>
    <w:p w14:paraId="7C1C3CEC" w14:textId="77777777" w:rsidR="00BE5FE9" w:rsidRPr="00045C3D" w:rsidRDefault="00BE5FE9" w:rsidP="00603A6E">
      <w:pPr>
        <w:pStyle w:val="ListParagraph"/>
        <w:widowControl/>
        <w:numPr>
          <w:ilvl w:val="0"/>
          <w:numId w:val="11"/>
        </w:numPr>
        <w:autoSpaceDE/>
        <w:autoSpaceDN/>
        <w:adjustRightInd/>
        <w:spacing w:after="160" w:line="259" w:lineRule="auto"/>
        <w:rPr>
          <w:rFonts w:ascii="Arial" w:hAnsi="Arial" w:cs="Arial"/>
          <w:sz w:val="24"/>
          <w:szCs w:val="24"/>
        </w:rPr>
      </w:pPr>
      <w:r w:rsidRPr="00045C3D">
        <w:rPr>
          <w:rFonts w:ascii="Arial" w:hAnsi="Arial" w:cs="Arial"/>
          <w:sz w:val="24"/>
          <w:szCs w:val="24"/>
        </w:rPr>
        <w:t>The 664 founded complaints covered a wide range of positions, but it is worth noting the large volume involving positions in the following classifications: 30.4% CS (Computer Systems), 17.6% AS (Administrative Services), 10.7% EC (Economics and Social Science Services), 5.6% PM (Program Administration), and 5% FI (Financial Management). Furthermore, over half of the founded complaints processed involved supervisory positions.</w:t>
      </w:r>
    </w:p>
    <w:p w14:paraId="625A1F25" w14:textId="77777777" w:rsidR="00BE5FE9" w:rsidRPr="00045C3D" w:rsidRDefault="00BE5FE9" w:rsidP="00603A6E">
      <w:pPr>
        <w:pStyle w:val="ListParagraph"/>
        <w:widowControl/>
        <w:numPr>
          <w:ilvl w:val="0"/>
          <w:numId w:val="11"/>
        </w:numPr>
        <w:autoSpaceDE/>
        <w:autoSpaceDN/>
        <w:adjustRightInd/>
        <w:spacing w:after="160" w:line="259" w:lineRule="auto"/>
        <w:rPr>
          <w:rFonts w:ascii="Arial" w:hAnsi="Arial" w:cs="Arial"/>
          <w:sz w:val="24"/>
          <w:szCs w:val="24"/>
        </w:rPr>
      </w:pPr>
      <w:r w:rsidRPr="00045C3D">
        <w:rPr>
          <w:rFonts w:ascii="Arial" w:hAnsi="Arial" w:cs="Arial"/>
          <w:sz w:val="24"/>
          <w:szCs w:val="24"/>
        </w:rPr>
        <w:t>Investigations into managers’ assessments of the language requirements of positions revealed many recurring problems, ranging from rationales based on principles that deviate from an objective assessment, using inaccurate work descriptions when establishing language requirements, and basing assessments on operational needs.</w:t>
      </w:r>
    </w:p>
    <w:p w14:paraId="3669C08F" w14:textId="77777777" w:rsidR="00BE5FE9" w:rsidRPr="00045C3D" w:rsidRDefault="00BE5FE9" w:rsidP="00603A6E">
      <w:pPr>
        <w:pStyle w:val="ListParagraph"/>
        <w:widowControl/>
        <w:numPr>
          <w:ilvl w:val="0"/>
          <w:numId w:val="11"/>
        </w:numPr>
        <w:autoSpaceDE/>
        <w:autoSpaceDN/>
        <w:adjustRightInd/>
        <w:spacing w:after="160" w:line="259" w:lineRule="auto"/>
        <w:rPr>
          <w:rFonts w:ascii="Arial" w:hAnsi="Arial" w:cs="Arial"/>
          <w:sz w:val="24"/>
          <w:szCs w:val="24"/>
        </w:rPr>
      </w:pPr>
      <w:r w:rsidRPr="00045C3D">
        <w:rPr>
          <w:rFonts w:ascii="Arial" w:hAnsi="Arial" w:cs="Arial"/>
          <w:sz w:val="24"/>
          <w:szCs w:val="24"/>
        </w:rPr>
        <w:t>The report offers the conclusion that there is a widespread, systemic problem in the federal public service when it comes to implementing section 91 of the Act that has an impact both on the delivery of services to the public under Part IV and on respect for the language-of-work rights of federal public servants under Part V of the Act.</w:t>
      </w:r>
    </w:p>
    <w:p w14:paraId="120CF9EE" w14:textId="77777777" w:rsidR="00BE5FE9" w:rsidRPr="00045C3D" w:rsidRDefault="00BE5FE9" w:rsidP="00C43D13">
      <w:pPr>
        <w:pStyle w:val="Heading3"/>
      </w:pPr>
      <w:bookmarkStart w:id="22" w:name="_Toc69198200"/>
      <w:r w:rsidRPr="00045C3D">
        <w:t>Interviews with federal institutions on implementing section 91 of the Act</w:t>
      </w:r>
      <w:bookmarkEnd w:id="22"/>
    </w:p>
    <w:p w14:paraId="16DCD9FC" w14:textId="77777777" w:rsidR="00BE5FE9" w:rsidRPr="00045C3D" w:rsidRDefault="00BE5FE9" w:rsidP="00603A6E">
      <w:pPr>
        <w:pStyle w:val="ListParagraph"/>
        <w:widowControl/>
        <w:numPr>
          <w:ilvl w:val="0"/>
          <w:numId w:val="10"/>
        </w:numPr>
        <w:autoSpaceDE/>
        <w:autoSpaceDN/>
        <w:adjustRightInd/>
        <w:spacing w:after="160" w:line="259" w:lineRule="auto"/>
        <w:rPr>
          <w:rFonts w:ascii="Arial" w:hAnsi="Arial" w:cs="Arial"/>
          <w:sz w:val="24"/>
          <w:szCs w:val="24"/>
        </w:rPr>
      </w:pPr>
      <w:r w:rsidRPr="00045C3D">
        <w:rPr>
          <w:rFonts w:ascii="Arial" w:hAnsi="Arial" w:cs="Arial"/>
          <w:sz w:val="24"/>
          <w:szCs w:val="24"/>
        </w:rPr>
        <w:t xml:space="preserve">Over the 6-year period, 45 federal institutions were the subject of at least one founded complaint under section 91, 17 of which </w:t>
      </w:r>
      <w:proofErr w:type="gramStart"/>
      <w:r w:rsidRPr="00045C3D">
        <w:rPr>
          <w:rFonts w:ascii="Arial" w:hAnsi="Arial" w:cs="Arial"/>
          <w:sz w:val="24"/>
          <w:szCs w:val="24"/>
        </w:rPr>
        <w:t>in particular stood</w:t>
      </w:r>
      <w:proofErr w:type="gramEnd"/>
      <w:r w:rsidRPr="00045C3D">
        <w:rPr>
          <w:rFonts w:ascii="Arial" w:hAnsi="Arial" w:cs="Arial"/>
          <w:sz w:val="24"/>
          <w:szCs w:val="24"/>
        </w:rPr>
        <w:t xml:space="preserve"> out based on the analysis.</w:t>
      </w:r>
    </w:p>
    <w:p w14:paraId="31A346B4" w14:textId="77777777" w:rsidR="00BE5FE9" w:rsidRPr="00045C3D" w:rsidRDefault="00BE5FE9" w:rsidP="00603A6E">
      <w:pPr>
        <w:pStyle w:val="ListParagraph"/>
        <w:widowControl/>
        <w:numPr>
          <w:ilvl w:val="0"/>
          <w:numId w:val="10"/>
        </w:numPr>
        <w:autoSpaceDE/>
        <w:autoSpaceDN/>
        <w:adjustRightInd/>
        <w:spacing w:after="160" w:line="259" w:lineRule="auto"/>
        <w:rPr>
          <w:rFonts w:ascii="Arial" w:hAnsi="Arial" w:cs="Arial"/>
          <w:sz w:val="24"/>
          <w:szCs w:val="24"/>
        </w:rPr>
      </w:pPr>
      <w:r w:rsidRPr="00045C3D">
        <w:rPr>
          <w:rFonts w:ascii="Arial" w:hAnsi="Arial" w:cs="Arial"/>
          <w:sz w:val="24"/>
          <w:szCs w:val="24"/>
        </w:rPr>
        <w:t xml:space="preserve">Because of the high volume of complaints filed against them under section 91 of the Act since 2014, five federal institutions were identified with whom interviews were conducted between April and July 2019: the Canada Border Services Agency, Correctional Service Canada, the Department of National Defence, Health </w:t>
      </w:r>
      <w:proofErr w:type="gramStart"/>
      <w:r w:rsidRPr="00045C3D">
        <w:rPr>
          <w:rFonts w:ascii="Arial" w:hAnsi="Arial" w:cs="Arial"/>
          <w:sz w:val="24"/>
          <w:szCs w:val="24"/>
        </w:rPr>
        <w:t>Canada</w:t>
      </w:r>
      <w:proofErr w:type="gramEnd"/>
      <w:r w:rsidRPr="00045C3D">
        <w:rPr>
          <w:rFonts w:ascii="Arial" w:hAnsi="Arial" w:cs="Arial"/>
          <w:sz w:val="24"/>
          <w:szCs w:val="24"/>
        </w:rPr>
        <w:t xml:space="preserve"> and Shared Services Canada.</w:t>
      </w:r>
    </w:p>
    <w:p w14:paraId="5FDC3D08" w14:textId="77777777" w:rsidR="00BE5FE9" w:rsidRPr="00045C3D" w:rsidRDefault="00BE5FE9" w:rsidP="00603A6E">
      <w:pPr>
        <w:pStyle w:val="ListParagraph"/>
        <w:widowControl/>
        <w:numPr>
          <w:ilvl w:val="0"/>
          <w:numId w:val="10"/>
        </w:numPr>
        <w:autoSpaceDE/>
        <w:autoSpaceDN/>
        <w:adjustRightInd/>
        <w:spacing w:after="160" w:line="259" w:lineRule="auto"/>
        <w:rPr>
          <w:rFonts w:ascii="Arial" w:hAnsi="Arial" w:cs="Arial"/>
          <w:sz w:val="24"/>
          <w:szCs w:val="24"/>
        </w:rPr>
      </w:pPr>
      <w:r w:rsidRPr="00045C3D">
        <w:rPr>
          <w:rFonts w:ascii="Arial" w:hAnsi="Arial" w:cs="Arial"/>
          <w:sz w:val="24"/>
          <w:szCs w:val="24"/>
        </w:rPr>
        <w:lastRenderedPageBreak/>
        <w:t>The report highlights the importance of putting the number of complaints received about these institutions into perspective in relation to the size of these organizations and the number of staffing actions carried out there.</w:t>
      </w:r>
    </w:p>
    <w:p w14:paraId="1F1E4D5A" w14:textId="77777777" w:rsidR="00BE5FE9" w:rsidRPr="00045C3D" w:rsidRDefault="00BE5FE9" w:rsidP="00603A6E">
      <w:pPr>
        <w:pStyle w:val="ListParagraph"/>
        <w:widowControl/>
        <w:numPr>
          <w:ilvl w:val="0"/>
          <w:numId w:val="10"/>
        </w:numPr>
        <w:autoSpaceDE/>
        <w:autoSpaceDN/>
        <w:adjustRightInd/>
        <w:spacing w:after="160" w:line="259" w:lineRule="auto"/>
        <w:rPr>
          <w:rFonts w:ascii="Arial" w:hAnsi="Arial" w:cs="Arial"/>
          <w:sz w:val="24"/>
          <w:szCs w:val="24"/>
        </w:rPr>
      </w:pPr>
      <w:r w:rsidRPr="00045C3D">
        <w:rPr>
          <w:rFonts w:ascii="Arial" w:hAnsi="Arial" w:cs="Arial"/>
          <w:sz w:val="24"/>
          <w:szCs w:val="24"/>
        </w:rPr>
        <w:t>The purpose of the interviews was to learn about: how section 91 was implemented in these institutions; what measures they had in place; and to give the institutions an opportunity to express the specific difficulties they are facing.</w:t>
      </w:r>
    </w:p>
    <w:p w14:paraId="688A2952" w14:textId="77777777" w:rsidR="00BE5FE9" w:rsidRPr="00045C3D" w:rsidRDefault="00BE5FE9" w:rsidP="00C43D13">
      <w:pPr>
        <w:pStyle w:val="Heading3"/>
      </w:pPr>
      <w:bookmarkStart w:id="23" w:name="_Toc69198201"/>
      <w:r w:rsidRPr="00045C3D">
        <w:t>Overview of the findings of the Office of the Commissioner’s interview process</w:t>
      </w:r>
      <w:bookmarkEnd w:id="23"/>
    </w:p>
    <w:p w14:paraId="17600E66" w14:textId="77777777" w:rsidR="00BE5FE9" w:rsidRPr="00045C3D" w:rsidRDefault="00BE5FE9" w:rsidP="00603A6E">
      <w:pPr>
        <w:pStyle w:val="ListParagraph"/>
        <w:widowControl/>
        <w:numPr>
          <w:ilvl w:val="0"/>
          <w:numId w:val="12"/>
        </w:numPr>
        <w:autoSpaceDE/>
        <w:autoSpaceDN/>
        <w:adjustRightInd/>
        <w:spacing w:after="160" w:line="259" w:lineRule="auto"/>
        <w:ind w:left="360"/>
        <w:rPr>
          <w:rFonts w:ascii="Arial" w:hAnsi="Arial" w:cs="Arial"/>
          <w:sz w:val="24"/>
          <w:szCs w:val="24"/>
        </w:rPr>
      </w:pPr>
      <w:r w:rsidRPr="00045C3D">
        <w:rPr>
          <w:rFonts w:ascii="Arial" w:hAnsi="Arial" w:cs="Arial"/>
          <w:sz w:val="24"/>
          <w:szCs w:val="24"/>
        </w:rPr>
        <w:t>Several internal mechanisms, guidelines and tools have been put in place only recently or are in the process of being put in place for the purpose of responding to the issues raised in the official languages-related complaints.</w:t>
      </w:r>
    </w:p>
    <w:p w14:paraId="5B153033" w14:textId="77777777" w:rsidR="00BE5FE9" w:rsidRPr="00045C3D" w:rsidRDefault="00BE5FE9" w:rsidP="00603A6E">
      <w:pPr>
        <w:pStyle w:val="ListParagraph"/>
        <w:widowControl/>
        <w:numPr>
          <w:ilvl w:val="0"/>
          <w:numId w:val="12"/>
        </w:numPr>
        <w:autoSpaceDE/>
        <w:autoSpaceDN/>
        <w:adjustRightInd/>
        <w:spacing w:after="160" w:line="259" w:lineRule="auto"/>
        <w:ind w:left="360"/>
        <w:rPr>
          <w:rFonts w:ascii="Arial" w:hAnsi="Arial" w:cs="Arial"/>
          <w:sz w:val="24"/>
          <w:szCs w:val="24"/>
        </w:rPr>
      </w:pPr>
      <w:r w:rsidRPr="00045C3D">
        <w:rPr>
          <w:rFonts w:ascii="Arial" w:hAnsi="Arial" w:cs="Arial"/>
          <w:sz w:val="24"/>
          <w:szCs w:val="24"/>
        </w:rPr>
        <w:t xml:space="preserve">The report points out that there is no consistency in the </w:t>
      </w:r>
      <w:proofErr w:type="gramStart"/>
      <w:r w:rsidRPr="00045C3D">
        <w:rPr>
          <w:rFonts w:ascii="Arial" w:hAnsi="Arial" w:cs="Arial"/>
          <w:sz w:val="24"/>
          <w:szCs w:val="24"/>
        </w:rPr>
        <w:t>measures</w:t>
      </w:r>
      <w:proofErr w:type="gramEnd"/>
      <w:r w:rsidRPr="00045C3D">
        <w:rPr>
          <w:rFonts w:ascii="Arial" w:hAnsi="Arial" w:cs="Arial"/>
          <w:sz w:val="24"/>
          <w:szCs w:val="24"/>
        </w:rPr>
        <w:t xml:space="preserve"> institutions have put in place for establishing language requirements.</w:t>
      </w:r>
    </w:p>
    <w:p w14:paraId="56E709DD" w14:textId="77777777" w:rsidR="00BE5FE9" w:rsidRPr="00045C3D" w:rsidRDefault="00BE5FE9" w:rsidP="00603A6E">
      <w:pPr>
        <w:pStyle w:val="ListParagraph"/>
        <w:widowControl/>
        <w:numPr>
          <w:ilvl w:val="0"/>
          <w:numId w:val="12"/>
        </w:numPr>
        <w:autoSpaceDE/>
        <w:autoSpaceDN/>
        <w:adjustRightInd/>
        <w:spacing w:after="160" w:line="259" w:lineRule="auto"/>
        <w:ind w:left="360"/>
        <w:rPr>
          <w:rFonts w:ascii="Arial" w:hAnsi="Arial" w:cs="Arial"/>
          <w:sz w:val="24"/>
          <w:szCs w:val="24"/>
        </w:rPr>
      </w:pPr>
      <w:r w:rsidRPr="00045C3D">
        <w:rPr>
          <w:rFonts w:ascii="Arial" w:hAnsi="Arial" w:cs="Arial"/>
          <w:sz w:val="24"/>
          <w:szCs w:val="24"/>
        </w:rPr>
        <w:t>Findings also show that there is a general lack of internal training on the subject, and institutions are relying almost solely on the Canada School of Public Service.</w:t>
      </w:r>
    </w:p>
    <w:p w14:paraId="78724E5B" w14:textId="77777777" w:rsidR="00BE5FE9" w:rsidRPr="00045C3D" w:rsidRDefault="00BE5FE9" w:rsidP="00603A6E">
      <w:pPr>
        <w:pStyle w:val="ListParagraph"/>
        <w:widowControl/>
        <w:numPr>
          <w:ilvl w:val="0"/>
          <w:numId w:val="12"/>
        </w:numPr>
        <w:autoSpaceDE/>
        <w:autoSpaceDN/>
        <w:adjustRightInd/>
        <w:spacing w:after="160" w:line="259" w:lineRule="auto"/>
        <w:ind w:left="360"/>
        <w:rPr>
          <w:rFonts w:ascii="Arial" w:hAnsi="Arial" w:cs="Arial"/>
          <w:sz w:val="24"/>
          <w:szCs w:val="24"/>
        </w:rPr>
      </w:pPr>
      <w:r w:rsidRPr="00045C3D">
        <w:rPr>
          <w:rFonts w:ascii="Arial" w:hAnsi="Arial" w:cs="Arial"/>
          <w:sz w:val="24"/>
          <w:szCs w:val="24"/>
        </w:rPr>
        <w:t>The interviews and investigation process highlighted the relevance of official languages personnel (usually HR personnel with OL responsibilities)</w:t>
      </w:r>
      <w:r w:rsidRPr="00045C3D">
        <w:rPr>
          <w:rFonts w:ascii="Arial" w:hAnsi="Arial" w:cs="Arial"/>
          <w:color w:val="FF0000"/>
          <w:sz w:val="24"/>
          <w:szCs w:val="24"/>
        </w:rPr>
        <w:t xml:space="preserve"> </w:t>
      </w:r>
      <w:r w:rsidRPr="00045C3D">
        <w:rPr>
          <w:rFonts w:ascii="Arial" w:hAnsi="Arial" w:cs="Arial"/>
          <w:sz w:val="24"/>
          <w:szCs w:val="24"/>
        </w:rPr>
        <w:t xml:space="preserve">when establishing the language requirements of positions, given that they generally have the greatest expertise on the subject. </w:t>
      </w:r>
    </w:p>
    <w:p w14:paraId="5434E88D" w14:textId="77777777" w:rsidR="00BE5FE9" w:rsidRPr="00045C3D" w:rsidRDefault="00BE5FE9" w:rsidP="00603A6E">
      <w:pPr>
        <w:pStyle w:val="ListParagraph"/>
        <w:widowControl/>
        <w:numPr>
          <w:ilvl w:val="0"/>
          <w:numId w:val="12"/>
        </w:numPr>
        <w:autoSpaceDE/>
        <w:autoSpaceDN/>
        <w:adjustRightInd/>
        <w:spacing w:after="160" w:line="259" w:lineRule="auto"/>
        <w:ind w:left="360"/>
        <w:rPr>
          <w:rFonts w:ascii="Arial" w:hAnsi="Arial" w:cs="Arial"/>
          <w:sz w:val="24"/>
          <w:szCs w:val="24"/>
        </w:rPr>
      </w:pPr>
      <w:r w:rsidRPr="00045C3D">
        <w:rPr>
          <w:rFonts w:ascii="Arial" w:hAnsi="Arial" w:cs="Arial"/>
          <w:sz w:val="24"/>
          <w:szCs w:val="24"/>
        </w:rPr>
        <w:t xml:space="preserve">Another finding from the interviews was the institutions’ view that the Treasury Board’s policies, </w:t>
      </w:r>
      <w:proofErr w:type="gramStart"/>
      <w:r w:rsidRPr="00045C3D">
        <w:rPr>
          <w:rFonts w:ascii="Arial" w:hAnsi="Arial" w:cs="Arial"/>
          <w:sz w:val="24"/>
          <w:szCs w:val="24"/>
        </w:rPr>
        <w:t>standards</w:t>
      </w:r>
      <w:proofErr w:type="gramEnd"/>
      <w:r w:rsidRPr="00045C3D">
        <w:rPr>
          <w:rFonts w:ascii="Arial" w:hAnsi="Arial" w:cs="Arial"/>
          <w:sz w:val="24"/>
          <w:szCs w:val="24"/>
        </w:rPr>
        <w:t xml:space="preserve"> and tools need to be revised.</w:t>
      </w:r>
    </w:p>
    <w:p w14:paraId="0CCA4DDB" w14:textId="77777777" w:rsidR="00BE5FE9" w:rsidRPr="00045C3D" w:rsidRDefault="00BE5FE9" w:rsidP="00603A6E">
      <w:pPr>
        <w:pStyle w:val="ListParagraph"/>
        <w:widowControl/>
        <w:numPr>
          <w:ilvl w:val="0"/>
          <w:numId w:val="12"/>
        </w:numPr>
        <w:autoSpaceDE/>
        <w:autoSpaceDN/>
        <w:adjustRightInd/>
        <w:spacing w:after="160" w:line="259" w:lineRule="auto"/>
        <w:ind w:left="360"/>
        <w:rPr>
          <w:rFonts w:ascii="Arial" w:hAnsi="Arial" w:cs="Arial"/>
          <w:sz w:val="24"/>
          <w:szCs w:val="24"/>
        </w:rPr>
      </w:pPr>
      <w:r w:rsidRPr="00045C3D">
        <w:rPr>
          <w:rFonts w:ascii="Arial" w:hAnsi="Arial" w:cs="Arial"/>
          <w:sz w:val="24"/>
          <w:szCs w:val="24"/>
        </w:rPr>
        <w:t>Furthermore, a need was identified among institutions to raise employees’ and managers’ awareness of the reason for language requirements.</w:t>
      </w:r>
    </w:p>
    <w:p w14:paraId="48197BDC" w14:textId="77777777" w:rsidR="00BE5FE9" w:rsidRPr="00045C3D" w:rsidRDefault="00BE5FE9" w:rsidP="00603A6E">
      <w:pPr>
        <w:pStyle w:val="ListParagraph"/>
        <w:widowControl/>
        <w:numPr>
          <w:ilvl w:val="0"/>
          <w:numId w:val="12"/>
        </w:numPr>
        <w:autoSpaceDE/>
        <w:autoSpaceDN/>
        <w:adjustRightInd/>
        <w:spacing w:after="160" w:line="259" w:lineRule="auto"/>
        <w:ind w:left="360"/>
        <w:rPr>
          <w:rFonts w:ascii="Arial" w:hAnsi="Arial" w:cs="Arial"/>
          <w:sz w:val="24"/>
          <w:szCs w:val="24"/>
        </w:rPr>
      </w:pPr>
      <w:r w:rsidRPr="00045C3D">
        <w:rPr>
          <w:rFonts w:ascii="Arial" w:hAnsi="Arial" w:cs="Arial"/>
          <w:sz w:val="24"/>
          <w:szCs w:val="24"/>
        </w:rPr>
        <w:t>Lastly, it was found that the challenges institutions are experiencing recruiting bilingual employees are having an impact on how language requirements are being established for positions.</w:t>
      </w:r>
    </w:p>
    <w:p w14:paraId="14B194B2" w14:textId="77777777" w:rsidR="00BE5FE9" w:rsidRPr="00045C3D" w:rsidRDefault="00BE5FE9" w:rsidP="00C43D13">
      <w:pPr>
        <w:pStyle w:val="Heading3"/>
      </w:pPr>
      <w:bookmarkStart w:id="24" w:name="_Toc69198202"/>
      <w:r w:rsidRPr="00045C3D">
        <w:t>Interviews with stakeholders on implementing section 91 of the Act</w:t>
      </w:r>
      <w:bookmarkEnd w:id="24"/>
    </w:p>
    <w:p w14:paraId="7BA2281C" w14:textId="77777777" w:rsidR="00BE5FE9" w:rsidRPr="00045C3D" w:rsidRDefault="00BE5FE9" w:rsidP="00603A6E">
      <w:pPr>
        <w:pStyle w:val="ListParagraph"/>
        <w:widowControl/>
        <w:numPr>
          <w:ilvl w:val="0"/>
          <w:numId w:val="12"/>
        </w:numPr>
        <w:autoSpaceDE/>
        <w:autoSpaceDN/>
        <w:adjustRightInd/>
        <w:spacing w:after="160" w:line="259" w:lineRule="auto"/>
        <w:rPr>
          <w:rFonts w:ascii="Arial" w:hAnsi="Arial" w:cs="Arial"/>
          <w:sz w:val="24"/>
          <w:szCs w:val="24"/>
        </w:rPr>
      </w:pPr>
      <w:r w:rsidRPr="00045C3D">
        <w:rPr>
          <w:rFonts w:ascii="Arial" w:hAnsi="Arial" w:cs="Arial"/>
          <w:sz w:val="24"/>
          <w:szCs w:val="24"/>
        </w:rPr>
        <w:t xml:space="preserve">Key stakeholders identified at the beginning of the analysis (Treasury Board of Canada Secretariat, Canada School of Public </w:t>
      </w:r>
      <w:proofErr w:type="gramStart"/>
      <w:r w:rsidRPr="00045C3D">
        <w:rPr>
          <w:rFonts w:ascii="Arial" w:hAnsi="Arial" w:cs="Arial"/>
          <w:sz w:val="24"/>
          <w:szCs w:val="24"/>
        </w:rPr>
        <w:t>Service</w:t>
      </w:r>
      <w:proofErr w:type="gramEnd"/>
      <w:r w:rsidRPr="00045C3D">
        <w:rPr>
          <w:rFonts w:ascii="Arial" w:hAnsi="Arial" w:cs="Arial"/>
          <w:sz w:val="24"/>
          <w:szCs w:val="24"/>
        </w:rPr>
        <w:t xml:space="preserve"> and the PSC) were interviewed because of their central role in implementing section 91 within the public service and other organizations subject to the Act.</w:t>
      </w:r>
    </w:p>
    <w:p w14:paraId="16E9A3E6" w14:textId="77777777" w:rsidR="00BE5FE9" w:rsidRPr="00045C3D" w:rsidRDefault="00BE5FE9" w:rsidP="00603A6E">
      <w:pPr>
        <w:pStyle w:val="ListParagraph"/>
        <w:widowControl/>
        <w:numPr>
          <w:ilvl w:val="0"/>
          <w:numId w:val="12"/>
        </w:numPr>
        <w:autoSpaceDE/>
        <w:autoSpaceDN/>
        <w:adjustRightInd/>
        <w:spacing w:after="160" w:line="259" w:lineRule="auto"/>
        <w:rPr>
          <w:rFonts w:ascii="Arial" w:hAnsi="Arial" w:cs="Arial"/>
          <w:sz w:val="24"/>
          <w:szCs w:val="24"/>
        </w:rPr>
      </w:pPr>
      <w:r w:rsidRPr="00045C3D">
        <w:rPr>
          <w:rFonts w:ascii="Arial" w:hAnsi="Arial" w:cs="Arial"/>
          <w:sz w:val="24"/>
          <w:szCs w:val="24"/>
        </w:rPr>
        <w:t>Several findings were drawn from the information obtained from the representatives of the Treasury Board of Canada Secretariat, notably the gaps in its framework for federal institutions.</w:t>
      </w:r>
    </w:p>
    <w:p w14:paraId="1C416D6C" w14:textId="77777777" w:rsidR="00BE5FE9" w:rsidRPr="00045C3D" w:rsidRDefault="00BE5FE9" w:rsidP="00603A6E">
      <w:pPr>
        <w:pStyle w:val="ListParagraph"/>
        <w:widowControl/>
        <w:numPr>
          <w:ilvl w:val="0"/>
          <w:numId w:val="12"/>
        </w:numPr>
        <w:autoSpaceDE/>
        <w:autoSpaceDN/>
        <w:adjustRightInd/>
        <w:spacing w:after="160" w:line="259" w:lineRule="auto"/>
        <w:rPr>
          <w:rFonts w:ascii="Arial" w:hAnsi="Arial" w:cs="Arial"/>
          <w:sz w:val="24"/>
          <w:szCs w:val="24"/>
        </w:rPr>
      </w:pPr>
      <w:r w:rsidRPr="00045C3D">
        <w:rPr>
          <w:rFonts w:ascii="Arial" w:hAnsi="Arial" w:cs="Arial"/>
          <w:sz w:val="24"/>
          <w:szCs w:val="24"/>
        </w:rPr>
        <w:t xml:space="preserve">The report recognized the limited role of the PSC, </w:t>
      </w:r>
      <w:proofErr w:type="gramStart"/>
      <w:r w:rsidRPr="00045C3D">
        <w:rPr>
          <w:rFonts w:ascii="Arial" w:hAnsi="Arial" w:cs="Arial"/>
          <w:sz w:val="24"/>
          <w:szCs w:val="24"/>
        </w:rPr>
        <w:t>however</w:t>
      </w:r>
      <w:proofErr w:type="gramEnd"/>
      <w:r w:rsidRPr="00045C3D">
        <w:rPr>
          <w:rFonts w:ascii="Arial" w:hAnsi="Arial" w:cs="Arial"/>
          <w:sz w:val="24"/>
          <w:szCs w:val="24"/>
        </w:rPr>
        <w:t xml:space="preserve"> did encourage the PSC to “take note of the issue and its importance, and to use all reasonable means at its disposal, given its mandate, to monitor federal institutions’ </w:t>
      </w:r>
      <w:r w:rsidRPr="00045C3D">
        <w:rPr>
          <w:rFonts w:ascii="Arial" w:hAnsi="Arial" w:cs="Arial"/>
          <w:sz w:val="24"/>
          <w:szCs w:val="24"/>
        </w:rPr>
        <w:lastRenderedPageBreak/>
        <w:t>implementation of the Act and to support the Treasury Board and the deputy heads in their respective roles and responsibilities”.</w:t>
      </w:r>
    </w:p>
    <w:p w14:paraId="150F8AEC" w14:textId="77777777" w:rsidR="00BE5FE9" w:rsidRPr="00045C3D" w:rsidRDefault="00BE5FE9" w:rsidP="00603A6E">
      <w:pPr>
        <w:pStyle w:val="ListParagraph"/>
        <w:widowControl/>
        <w:numPr>
          <w:ilvl w:val="0"/>
          <w:numId w:val="12"/>
        </w:numPr>
        <w:autoSpaceDE/>
        <w:autoSpaceDN/>
        <w:adjustRightInd/>
        <w:spacing w:after="160" w:line="259" w:lineRule="auto"/>
        <w:rPr>
          <w:rFonts w:ascii="Arial" w:hAnsi="Arial" w:cs="Arial"/>
          <w:sz w:val="24"/>
          <w:szCs w:val="24"/>
        </w:rPr>
      </w:pPr>
      <w:r w:rsidRPr="00045C3D">
        <w:rPr>
          <w:rFonts w:ascii="Arial" w:hAnsi="Arial" w:cs="Arial"/>
          <w:sz w:val="24"/>
          <w:szCs w:val="24"/>
        </w:rPr>
        <w:t>As a result of the interview with the Canada School of Public Service, a few conclusions were drawn about the training on implementing section 91 of the Act that revealed gaps in the training for managers, for those responsible for official language programs, and for human resources advisors in terms of assessing the language requirements of positions.</w:t>
      </w:r>
    </w:p>
    <w:p w14:paraId="10514C8A" w14:textId="77777777" w:rsidR="00BE5FE9" w:rsidRPr="00045C3D" w:rsidRDefault="00BE5FE9" w:rsidP="00C43D13">
      <w:pPr>
        <w:pStyle w:val="Heading3"/>
      </w:pPr>
      <w:bookmarkStart w:id="25" w:name="_Toc69198203"/>
      <w:r w:rsidRPr="00045C3D">
        <w:t>Conclusions</w:t>
      </w:r>
      <w:bookmarkEnd w:id="25"/>
    </w:p>
    <w:p w14:paraId="19F20494" w14:textId="77777777" w:rsidR="00BE5FE9" w:rsidRPr="00045C3D" w:rsidRDefault="00BE5FE9" w:rsidP="00603A6E">
      <w:pPr>
        <w:pStyle w:val="ListParagraph"/>
        <w:widowControl/>
        <w:numPr>
          <w:ilvl w:val="0"/>
          <w:numId w:val="13"/>
        </w:numPr>
        <w:autoSpaceDE/>
        <w:autoSpaceDN/>
        <w:adjustRightInd/>
        <w:spacing w:after="160" w:line="259" w:lineRule="auto"/>
        <w:ind w:left="360"/>
        <w:rPr>
          <w:rFonts w:ascii="Arial" w:hAnsi="Arial" w:cs="Arial"/>
          <w:sz w:val="24"/>
          <w:szCs w:val="24"/>
        </w:rPr>
      </w:pPr>
      <w:r w:rsidRPr="00045C3D">
        <w:rPr>
          <w:rFonts w:ascii="Arial" w:hAnsi="Arial" w:cs="Arial"/>
          <w:sz w:val="24"/>
          <w:szCs w:val="24"/>
        </w:rPr>
        <w:t>According to the report, assessing the language requirements of positions in the public service is an important responsibility that federal institutions—and managers, in particular—</w:t>
      </w:r>
      <w:proofErr w:type="gramStart"/>
      <w:r w:rsidRPr="00045C3D">
        <w:rPr>
          <w:rFonts w:ascii="Arial" w:hAnsi="Arial" w:cs="Arial"/>
          <w:sz w:val="24"/>
          <w:szCs w:val="24"/>
        </w:rPr>
        <w:t>have to</w:t>
      </w:r>
      <w:proofErr w:type="gramEnd"/>
      <w:r w:rsidRPr="00045C3D">
        <w:rPr>
          <w:rFonts w:ascii="Arial" w:hAnsi="Arial" w:cs="Arial"/>
          <w:sz w:val="24"/>
          <w:szCs w:val="24"/>
        </w:rPr>
        <w:t xml:space="preserve"> shoulder, and it requires the same level of diligence and effort as any other essential qualification of the position.</w:t>
      </w:r>
    </w:p>
    <w:p w14:paraId="74A66F50" w14:textId="77777777" w:rsidR="00BE5FE9" w:rsidRPr="00045C3D" w:rsidRDefault="00BE5FE9" w:rsidP="00603A6E">
      <w:pPr>
        <w:pStyle w:val="ListParagraph"/>
        <w:widowControl/>
        <w:numPr>
          <w:ilvl w:val="0"/>
          <w:numId w:val="13"/>
        </w:numPr>
        <w:autoSpaceDE/>
        <w:autoSpaceDN/>
        <w:adjustRightInd/>
        <w:spacing w:after="160" w:line="259" w:lineRule="auto"/>
        <w:ind w:left="360"/>
        <w:rPr>
          <w:rFonts w:ascii="Arial" w:hAnsi="Arial" w:cs="Arial"/>
          <w:sz w:val="24"/>
          <w:szCs w:val="24"/>
        </w:rPr>
      </w:pPr>
      <w:r w:rsidRPr="00045C3D">
        <w:rPr>
          <w:rFonts w:ascii="Arial" w:hAnsi="Arial" w:cs="Arial"/>
          <w:sz w:val="24"/>
          <w:szCs w:val="24"/>
        </w:rPr>
        <w:t>As stated in the report, when the language requirements of positions are not assessed properly, the result is a workforce that is insufficiently bilingual to fully meet the institution’s obligations to the public.</w:t>
      </w:r>
    </w:p>
    <w:p w14:paraId="30095031" w14:textId="77777777" w:rsidR="00BE5FE9" w:rsidRPr="00045C3D" w:rsidRDefault="00BE5FE9" w:rsidP="00603A6E">
      <w:pPr>
        <w:pStyle w:val="ListParagraph"/>
        <w:widowControl/>
        <w:numPr>
          <w:ilvl w:val="0"/>
          <w:numId w:val="13"/>
        </w:numPr>
        <w:autoSpaceDE/>
        <w:autoSpaceDN/>
        <w:adjustRightInd/>
        <w:spacing w:after="160" w:line="259" w:lineRule="auto"/>
        <w:ind w:left="360"/>
        <w:rPr>
          <w:rFonts w:ascii="Arial" w:hAnsi="Arial" w:cs="Arial"/>
          <w:sz w:val="24"/>
          <w:szCs w:val="24"/>
        </w:rPr>
      </w:pPr>
      <w:r w:rsidRPr="00045C3D">
        <w:rPr>
          <w:rFonts w:ascii="Arial" w:hAnsi="Arial" w:cs="Arial"/>
          <w:sz w:val="24"/>
          <w:szCs w:val="24"/>
        </w:rPr>
        <w:t>It is stated that it also invariably leads to a work environment that is not conducive to the effective use of both official languages and where one language, at best, is accommodated.</w:t>
      </w:r>
    </w:p>
    <w:p w14:paraId="705632A7" w14:textId="77777777" w:rsidR="00BE5FE9" w:rsidRPr="00045C3D" w:rsidRDefault="00BE5FE9" w:rsidP="00603A6E">
      <w:pPr>
        <w:pStyle w:val="ListParagraph"/>
        <w:widowControl/>
        <w:numPr>
          <w:ilvl w:val="0"/>
          <w:numId w:val="13"/>
        </w:numPr>
        <w:autoSpaceDE/>
        <w:autoSpaceDN/>
        <w:adjustRightInd/>
        <w:spacing w:after="160" w:line="259" w:lineRule="auto"/>
        <w:ind w:left="360"/>
        <w:rPr>
          <w:rFonts w:ascii="Arial" w:hAnsi="Arial" w:cs="Arial"/>
          <w:sz w:val="24"/>
          <w:szCs w:val="24"/>
        </w:rPr>
      </w:pPr>
      <w:r w:rsidRPr="00045C3D">
        <w:rPr>
          <w:rFonts w:ascii="Arial" w:hAnsi="Arial" w:cs="Arial"/>
          <w:sz w:val="24"/>
          <w:szCs w:val="24"/>
        </w:rPr>
        <w:t xml:space="preserve">The analysis has shown that there are gaps between what should be done and what is being done in institutions </w:t>
      </w:r>
      <w:proofErr w:type="gramStart"/>
      <w:r w:rsidRPr="00045C3D">
        <w:rPr>
          <w:rFonts w:ascii="Arial" w:hAnsi="Arial" w:cs="Arial"/>
          <w:sz w:val="24"/>
          <w:szCs w:val="24"/>
        </w:rPr>
        <w:t>in regards to</w:t>
      </w:r>
      <w:proofErr w:type="gramEnd"/>
      <w:r w:rsidRPr="00045C3D">
        <w:rPr>
          <w:rFonts w:ascii="Arial" w:hAnsi="Arial" w:cs="Arial"/>
          <w:sz w:val="24"/>
          <w:szCs w:val="24"/>
        </w:rPr>
        <w:t xml:space="preserve"> the implementation of section 91 of the Act.</w:t>
      </w:r>
    </w:p>
    <w:p w14:paraId="35E21C1E" w14:textId="77777777" w:rsidR="00BE5FE9" w:rsidRPr="00045C3D" w:rsidRDefault="00BE5FE9" w:rsidP="00603A6E">
      <w:pPr>
        <w:pStyle w:val="ListParagraph"/>
        <w:numPr>
          <w:ilvl w:val="0"/>
          <w:numId w:val="13"/>
        </w:numPr>
        <w:spacing w:after="160" w:line="259" w:lineRule="auto"/>
        <w:rPr>
          <w:rFonts w:ascii="Arial" w:hAnsi="Arial" w:cs="Arial"/>
          <w:sz w:val="24"/>
          <w:szCs w:val="24"/>
        </w:rPr>
      </w:pPr>
      <w:r w:rsidRPr="00045C3D">
        <w:rPr>
          <w:rFonts w:ascii="Arial" w:hAnsi="Arial" w:cs="Arial"/>
          <w:sz w:val="24"/>
          <w:szCs w:val="24"/>
        </w:rPr>
        <w:t>The Office of the Commissioner’s review of the investigations and interviews with institutions showed that the shortcomings in the system governing the assessment of language requirements make it a systemic problem.</w:t>
      </w:r>
    </w:p>
    <w:p w14:paraId="3E5D70A8" w14:textId="77777777" w:rsidR="00BE5FE9" w:rsidRPr="00045C3D" w:rsidRDefault="00BE5FE9" w:rsidP="00C43D13">
      <w:pPr>
        <w:pStyle w:val="Heading3"/>
      </w:pPr>
      <w:bookmarkStart w:id="26" w:name="_Toc69198204"/>
      <w:r w:rsidRPr="00045C3D">
        <w:t>The Commissioner’s recommendations</w:t>
      </w:r>
      <w:bookmarkEnd w:id="26"/>
    </w:p>
    <w:p w14:paraId="21B7BAFE" w14:textId="77777777" w:rsidR="00BE5FE9" w:rsidRPr="00045C3D" w:rsidRDefault="00BE5FE9" w:rsidP="00603A6E">
      <w:pPr>
        <w:pStyle w:val="ListParagraph"/>
        <w:widowControl/>
        <w:numPr>
          <w:ilvl w:val="0"/>
          <w:numId w:val="14"/>
        </w:numPr>
        <w:autoSpaceDE/>
        <w:autoSpaceDN/>
        <w:adjustRightInd/>
        <w:spacing w:after="160" w:line="259" w:lineRule="auto"/>
        <w:ind w:left="357" w:hanging="357"/>
        <w:rPr>
          <w:rFonts w:ascii="Arial" w:hAnsi="Arial" w:cs="Arial"/>
          <w:sz w:val="24"/>
          <w:szCs w:val="24"/>
        </w:rPr>
      </w:pPr>
      <w:r w:rsidRPr="00045C3D">
        <w:rPr>
          <w:rFonts w:ascii="Arial" w:hAnsi="Arial" w:cs="Arial"/>
          <w:sz w:val="24"/>
          <w:szCs w:val="24"/>
        </w:rPr>
        <w:t>Within two years of the date of this report, that the Treasury Board of Canada:</w:t>
      </w:r>
    </w:p>
    <w:p w14:paraId="208D7393" w14:textId="77777777" w:rsidR="00BE5FE9" w:rsidRPr="00045C3D" w:rsidRDefault="00BE5FE9" w:rsidP="00603A6E">
      <w:pPr>
        <w:pStyle w:val="ListParagraph"/>
        <w:widowControl/>
        <w:numPr>
          <w:ilvl w:val="0"/>
          <w:numId w:val="14"/>
        </w:numPr>
        <w:autoSpaceDE/>
        <w:autoSpaceDN/>
        <w:adjustRightInd/>
        <w:spacing w:after="160" w:line="259" w:lineRule="auto"/>
        <w:ind w:left="0"/>
        <w:rPr>
          <w:rFonts w:ascii="Arial" w:hAnsi="Arial" w:cs="Arial"/>
          <w:sz w:val="24"/>
          <w:szCs w:val="24"/>
        </w:rPr>
      </w:pPr>
      <w:r w:rsidRPr="00045C3D">
        <w:rPr>
          <w:rFonts w:ascii="Arial" w:hAnsi="Arial" w:cs="Arial"/>
          <w:sz w:val="24"/>
          <w:szCs w:val="24"/>
        </w:rPr>
        <w:t>reviews its policies and tools on establishing the language requirements of positions; and</w:t>
      </w:r>
    </w:p>
    <w:p w14:paraId="6D9784F3" w14:textId="77777777" w:rsidR="00BE5FE9" w:rsidRPr="00045C3D" w:rsidRDefault="00BE5FE9" w:rsidP="00603A6E">
      <w:pPr>
        <w:pStyle w:val="ListParagraph"/>
        <w:widowControl/>
        <w:numPr>
          <w:ilvl w:val="0"/>
          <w:numId w:val="14"/>
        </w:numPr>
        <w:autoSpaceDE/>
        <w:autoSpaceDN/>
        <w:adjustRightInd/>
        <w:spacing w:after="160" w:line="259" w:lineRule="auto"/>
        <w:ind w:left="0"/>
        <w:rPr>
          <w:rFonts w:ascii="Arial" w:hAnsi="Arial" w:cs="Arial"/>
          <w:sz w:val="24"/>
          <w:szCs w:val="24"/>
        </w:rPr>
      </w:pPr>
      <w:r w:rsidRPr="00045C3D">
        <w:rPr>
          <w:rFonts w:ascii="Arial" w:hAnsi="Arial" w:cs="Arial"/>
          <w:sz w:val="24"/>
          <w:szCs w:val="24"/>
        </w:rPr>
        <w:t>reviews (along with the Canada School of Public Service) the courses the latter provides on section 91 of the Official Languages Act to ensure that the training is sufficient according to the needs identified in this report.</w:t>
      </w:r>
    </w:p>
    <w:p w14:paraId="68D4411B" w14:textId="77777777" w:rsidR="00BE5FE9" w:rsidRPr="00045C3D" w:rsidRDefault="00BE5FE9" w:rsidP="00603A6E">
      <w:pPr>
        <w:pStyle w:val="ListParagraph"/>
        <w:widowControl/>
        <w:numPr>
          <w:ilvl w:val="0"/>
          <w:numId w:val="14"/>
        </w:numPr>
        <w:autoSpaceDE/>
        <w:autoSpaceDN/>
        <w:adjustRightInd/>
        <w:spacing w:after="160" w:line="259" w:lineRule="auto"/>
        <w:ind w:left="0" w:hanging="357"/>
        <w:rPr>
          <w:rFonts w:ascii="Arial" w:hAnsi="Arial" w:cs="Arial"/>
          <w:sz w:val="24"/>
          <w:szCs w:val="24"/>
        </w:rPr>
      </w:pPr>
      <w:r w:rsidRPr="00045C3D">
        <w:rPr>
          <w:rFonts w:ascii="Arial" w:hAnsi="Arial" w:cs="Arial"/>
          <w:sz w:val="24"/>
          <w:szCs w:val="24"/>
        </w:rPr>
        <w:t>Within two years of the date of this report, that federal institutions:</w:t>
      </w:r>
    </w:p>
    <w:p w14:paraId="31D29921" w14:textId="77777777" w:rsidR="00BE5FE9" w:rsidRPr="00045C3D" w:rsidRDefault="00BE5FE9" w:rsidP="00603A6E">
      <w:pPr>
        <w:pStyle w:val="ListParagraph"/>
        <w:widowControl/>
        <w:numPr>
          <w:ilvl w:val="0"/>
          <w:numId w:val="14"/>
        </w:numPr>
        <w:autoSpaceDE/>
        <w:autoSpaceDN/>
        <w:adjustRightInd/>
        <w:spacing w:after="160" w:line="259" w:lineRule="auto"/>
        <w:ind w:left="0"/>
        <w:rPr>
          <w:rFonts w:ascii="Arial" w:hAnsi="Arial" w:cs="Arial"/>
          <w:sz w:val="24"/>
          <w:szCs w:val="24"/>
        </w:rPr>
      </w:pPr>
      <w:r w:rsidRPr="00045C3D">
        <w:rPr>
          <w:rFonts w:ascii="Arial" w:hAnsi="Arial" w:cs="Arial"/>
          <w:sz w:val="24"/>
          <w:szCs w:val="24"/>
        </w:rPr>
        <w:t xml:space="preserve">adopt internal policies, procedures and tools, or review those already in place, on establishing the language requirements of positions, taking into account the issues raised in this </w:t>
      </w:r>
      <w:proofErr w:type="gramStart"/>
      <w:r w:rsidRPr="00045C3D">
        <w:rPr>
          <w:rFonts w:ascii="Arial" w:hAnsi="Arial" w:cs="Arial"/>
          <w:sz w:val="24"/>
          <w:szCs w:val="24"/>
        </w:rPr>
        <w:t>report;</w:t>
      </w:r>
      <w:proofErr w:type="gramEnd"/>
    </w:p>
    <w:p w14:paraId="7749452D" w14:textId="77777777" w:rsidR="00BE5FE9" w:rsidRPr="00045C3D" w:rsidRDefault="00BE5FE9" w:rsidP="00603A6E">
      <w:pPr>
        <w:pStyle w:val="ListParagraph"/>
        <w:widowControl/>
        <w:numPr>
          <w:ilvl w:val="0"/>
          <w:numId w:val="14"/>
        </w:numPr>
        <w:autoSpaceDE/>
        <w:autoSpaceDN/>
        <w:adjustRightInd/>
        <w:spacing w:after="160" w:line="259" w:lineRule="auto"/>
        <w:ind w:left="0"/>
        <w:rPr>
          <w:rFonts w:ascii="Arial" w:hAnsi="Arial" w:cs="Arial"/>
          <w:sz w:val="24"/>
          <w:szCs w:val="24"/>
        </w:rPr>
      </w:pPr>
      <w:r w:rsidRPr="00045C3D">
        <w:rPr>
          <w:rFonts w:ascii="Arial" w:hAnsi="Arial" w:cs="Arial"/>
          <w:sz w:val="24"/>
          <w:szCs w:val="24"/>
        </w:rPr>
        <w:lastRenderedPageBreak/>
        <w:t xml:space="preserve">implement a control mechanism to ensure that managers understand the policies, follow the procedures, use the tools and consult their official languages personnel when establishing the language requirements of </w:t>
      </w:r>
      <w:proofErr w:type="gramStart"/>
      <w:r w:rsidRPr="00045C3D">
        <w:rPr>
          <w:rFonts w:ascii="Arial" w:hAnsi="Arial" w:cs="Arial"/>
          <w:sz w:val="24"/>
          <w:szCs w:val="24"/>
        </w:rPr>
        <w:t>positions;</w:t>
      </w:r>
      <w:proofErr w:type="gramEnd"/>
    </w:p>
    <w:p w14:paraId="50EFC668" w14:textId="77777777" w:rsidR="00BE5FE9" w:rsidRPr="00045C3D" w:rsidRDefault="00BE5FE9" w:rsidP="00603A6E">
      <w:pPr>
        <w:pStyle w:val="ListParagraph"/>
        <w:widowControl/>
        <w:numPr>
          <w:ilvl w:val="0"/>
          <w:numId w:val="14"/>
        </w:numPr>
        <w:autoSpaceDE/>
        <w:autoSpaceDN/>
        <w:adjustRightInd/>
        <w:spacing w:after="160" w:line="259" w:lineRule="auto"/>
        <w:ind w:left="0"/>
        <w:rPr>
          <w:rFonts w:ascii="Arial" w:hAnsi="Arial" w:cs="Arial"/>
          <w:sz w:val="24"/>
          <w:szCs w:val="24"/>
        </w:rPr>
      </w:pPr>
      <w:r w:rsidRPr="00045C3D">
        <w:rPr>
          <w:rFonts w:ascii="Arial" w:hAnsi="Arial" w:cs="Arial"/>
          <w:sz w:val="24"/>
          <w:szCs w:val="24"/>
        </w:rPr>
        <w:t xml:space="preserve">conduct regular assessments of the language requirements of positions and of the policies, procedures and tools, and remedy any </w:t>
      </w:r>
      <w:proofErr w:type="gramStart"/>
      <w:r w:rsidRPr="00045C3D">
        <w:rPr>
          <w:rFonts w:ascii="Arial" w:hAnsi="Arial" w:cs="Arial"/>
          <w:sz w:val="24"/>
          <w:szCs w:val="24"/>
        </w:rPr>
        <w:t>shortcomings;</w:t>
      </w:r>
      <w:proofErr w:type="gramEnd"/>
    </w:p>
    <w:p w14:paraId="199B75C0" w14:textId="77777777" w:rsidR="00BE5FE9" w:rsidRPr="00045C3D" w:rsidRDefault="00BE5FE9" w:rsidP="00603A6E">
      <w:pPr>
        <w:pStyle w:val="ListParagraph"/>
        <w:widowControl/>
        <w:numPr>
          <w:ilvl w:val="0"/>
          <w:numId w:val="14"/>
        </w:numPr>
        <w:autoSpaceDE/>
        <w:autoSpaceDN/>
        <w:adjustRightInd/>
        <w:spacing w:after="160" w:line="259" w:lineRule="auto"/>
        <w:ind w:left="0"/>
        <w:rPr>
          <w:rFonts w:ascii="Arial" w:hAnsi="Arial" w:cs="Arial"/>
          <w:sz w:val="24"/>
          <w:szCs w:val="24"/>
        </w:rPr>
      </w:pPr>
      <w:r w:rsidRPr="00045C3D">
        <w:rPr>
          <w:rFonts w:ascii="Arial" w:hAnsi="Arial" w:cs="Arial"/>
          <w:sz w:val="24"/>
          <w:szCs w:val="24"/>
        </w:rPr>
        <w:t>ensure that official languages personnel and delegated managers take the appropriate training; and</w:t>
      </w:r>
    </w:p>
    <w:p w14:paraId="7C0104CA" w14:textId="77777777" w:rsidR="00BE5FE9" w:rsidRPr="00045C3D" w:rsidRDefault="00BE5FE9" w:rsidP="00603A6E">
      <w:pPr>
        <w:pStyle w:val="ListParagraph"/>
        <w:widowControl/>
        <w:numPr>
          <w:ilvl w:val="0"/>
          <w:numId w:val="14"/>
        </w:numPr>
        <w:autoSpaceDE/>
        <w:autoSpaceDN/>
        <w:adjustRightInd/>
        <w:spacing w:after="160" w:line="259" w:lineRule="auto"/>
        <w:ind w:left="0"/>
        <w:rPr>
          <w:rFonts w:ascii="Arial" w:hAnsi="Arial" w:cs="Arial"/>
          <w:sz w:val="24"/>
          <w:szCs w:val="24"/>
        </w:rPr>
      </w:pPr>
      <w:r w:rsidRPr="00045C3D">
        <w:rPr>
          <w:rFonts w:ascii="Arial" w:hAnsi="Arial" w:cs="Arial"/>
          <w:sz w:val="24"/>
          <w:szCs w:val="24"/>
        </w:rPr>
        <w:t>develop and implement a plan to increase awareness among managers and employees of section 91 of the Official Languages Act.</w:t>
      </w:r>
    </w:p>
    <w:p w14:paraId="4E21A282" w14:textId="77777777" w:rsidR="00543C0F" w:rsidRPr="00045C3D" w:rsidRDefault="00543C0F" w:rsidP="00543C0F">
      <w:pPr>
        <w:rPr>
          <w:rFonts w:ascii="Arial" w:hAnsi="Arial" w:cs="Arial"/>
          <w:sz w:val="24"/>
          <w:szCs w:val="24"/>
        </w:rPr>
      </w:pPr>
    </w:p>
    <w:p w14:paraId="7B642911" w14:textId="77777777" w:rsidR="00543C0F" w:rsidRPr="00045C3D" w:rsidRDefault="00543C0F">
      <w:pPr>
        <w:rPr>
          <w:rFonts w:ascii="Arial" w:hAnsi="Arial" w:cs="Arial"/>
          <w:sz w:val="24"/>
          <w:szCs w:val="24"/>
        </w:rPr>
      </w:pPr>
      <w:r w:rsidRPr="00045C3D">
        <w:rPr>
          <w:rFonts w:ascii="Arial" w:hAnsi="Arial" w:cs="Arial"/>
          <w:sz w:val="24"/>
          <w:szCs w:val="24"/>
        </w:rPr>
        <w:br w:type="page"/>
      </w:r>
    </w:p>
    <w:p w14:paraId="4C887B31" w14:textId="77777777" w:rsidR="0077324D" w:rsidRPr="00045C3D" w:rsidRDefault="003731CC" w:rsidP="00DB2847">
      <w:pPr>
        <w:pStyle w:val="Heading2"/>
      </w:pPr>
      <w:bookmarkStart w:id="27" w:name="_Toc69198205"/>
      <w:r w:rsidRPr="00045C3D">
        <w:lastRenderedPageBreak/>
        <w:t xml:space="preserve">The Office </w:t>
      </w:r>
      <w:proofErr w:type="gramStart"/>
      <w:r w:rsidRPr="00045C3D">
        <w:t>Of</w:t>
      </w:r>
      <w:proofErr w:type="gramEnd"/>
      <w:r w:rsidRPr="00045C3D">
        <w:t xml:space="preserve"> The Commissioner of Official Languages</w:t>
      </w:r>
      <w:r w:rsidR="0077324D" w:rsidRPr="00045C3D">
        <w:t xml:space="preserve"> Summary</w:t>
      </w:r>
      <w:bookmarkEnd w:id="27"/>
      <w:r w:rsidR="0077324D" w:rsidRPr="00045C3D">
        <w:t xml:space="preserve"> </w:t>
      </w:r>
    </w:p>
    <w:p w14:paraId="2AEAF71F" w14:textId="7DD256BA" w:rsidR="00543C0F" w:rsidRPr="00045C3D" w:rsidRDefault="002E6764" w:rsidP="00DB2847">
      <w:pPr>
        <w:pStyle w:val="Heading3"/>
      </w:pPr>
      <w:r>
        <w:br/>
      </w:r>
      <w:bookmarkStart w:id="28" w:name="_Toc69198206"/>
      <w:r w:rsidR="00543C0F" w:rsidRPr="00045C3D">
        <w:t>C</w:t>
      </w:r>
      <w:r>
        <w:t>ontext</w:t>
      </w:r>
      <w:bookmarkEnd w:id="28"/>
    </w:p>
    <w:p w14:paraId="13171E75" w14:textId="77777777" w:rsidR="00543C0F" w:rsidRPr="00045C3D" w:rsidRDefault="00543C0F" w:rsidP="00603A6E">
      <w:pPr>
        <w:pStyle w:val="ListParagraph"/>
        <w:widowControl/>
        <w:numPr>
          <w:ilvl w:val="0"/>
          <w:numId w:val="22"/>
        </w:numPr>
        <w:autoSpaceDE/>
        <w:autoSpaceDN/>
        <w:adjustRightInd/>
        <w:spacing w:after="160" w:line="259" w:lineRule="auto"/>
        <w:ind w:left="357" w:hanging="357"/>
        <w:contextualSpacing/>
        <w:rPr>
          <w:rFonts w:ascii="Arial" w:hAnsi="Arial" w:cs="Arial"/>
          <w:sz w:val="24"/>
          <w:szCs w:val="24"/>
        </w:rPr>
      </w:pPr>
      <w:r w:rsidRPr="00045C3D">
        <w:rPr>
          <w:rFonts w:ascii="Arial" w:hAnsi="Arial" w:cs="Arial"/>
          <w:sz w:val="24"/>
          <w:szCs w:val="24"/>
        </w:rPr>
        <w:t xml:space="preserve">On September 29th, 2020, the Commissioner of Official Languages (OL), Raymond </w:t>
      </w:r>
      <w:proofErr w:type="spellStart"/>
      <w:r w:rsidRPr="00045C3D">
        <w:rPr>
          <w:rFonts w:ascii="Arial" w:hAnsi="Arial" w:cs="Arial"/>
          <w:sz w:val="24"/>
          <w:szCs w:val="24"/>
        </w:rPr>
        <w:t>Théberge</w:t>
      </w:r>
      <w:proofErr w:type="spellEnd"/>
      <w:r w:rsidRPr="00045C3D">
        <w:rPr>
          <w:rFonts w:ascii="Arial" w:hAnsi="Arial" w:cs="Arial"/>
          <w:sz w:val="24"/>
          <w:szCs w:val="24"/>
        </w:rPr>
        <w:t xml:space="preserve">, released his 2019-2020 annual report. </w:t>
      </w:r>
    </w:p>
    <w:p w14:paraId="78F818D6" w14:textId="77777777" w:rsidR="00543C0F" w:rsidRPr="00045C3D" w:rsidRDefault="00543C0F" w:rsidP="00603A6E">
      <w:pPr>
        <w:pStyle w:val="ListParagraph"/>
        <w:widowControl/>
        <w:numPr>
          <w:ilvl w:val="0"/>
          <w:numId w:val="22"/>
        </w:numPr>
        <w:autoSpaceDE/>
        <w:autoSpaceDN/>
        <w:adjustRightInd/>
        <w:spacing w:after="160" w:line="259" w:lineRule="auto"/>
        <w:ind w:left="360"/>
        <w:contextualSpacing/>
        <w:rPr>
          <w:rFonts w:ascii="Arial" w:hAnsi="Arial" w:cs="Arial"/>
          <w:sz w:val="24"/>
          <w:szCs w:val="24"/>
        </w:rPr>
      </w:pPr>
      <w:r w:rsidRPr="00045C3D">
        <w:rPr>
          <w:rFonts w:ascii="Arial" w:hAnsi="Arial" w:cs="Arial"/>
          <w:sz w:val="24"/>
          <w:szCs w:val="24"/>
        </w:rPr>
        <w:t xml:space="preserve">In October 2020, The Commissioner of Official Languages also released a report entitled, </w:t>
      </w:r>
      <w:r w:rsidRPr="00045C3D">
        <w:rPr>
          <w:rFonts w:ascii="Arial" w:hAnsi="Arial" w:cs="Arial"/>
          <w:i/>
          <w:sz w:val="24"/>
          <w:szCs w:val="24"/>
        </w:rPr>
        <w:t>A Matter of Respect and Safety: The Impact of Emergency Situations on Official Languages.</w:t>
      </w:r>
    </w:p>
    <w:p w14:paraId="60DDBBA2" w14:textId="77777777" w:rsidR="00543C0F" w:rsidRPr="00045C3D" w:rsidRDefault="00543C0F" w:rsidP="00603A6E">
      <w:pPr>
        <w:pStyle w:val="ListParagraph"/>
        <w:widowControl/>
        <w:numPr>
          <w:ilvl w:val="0"/>
          <w:numId w:val="22"/>
        </w:numPr>
        <w:autoSpaceDE/>
        <w:autoSpaceDN/>
        <w:adjustRightInd/>
        <w:spacing w:after="160" w:line="259" w:lineRule="auto"/>
        <w:ind w:left="360"/>
        <w:contextualSpacing/>
        <w:rPr>
          <w:rFonts w:ascii="Arial" w:hAnsi="Arial" w:cs="Arial"/>
          <w:sz w:val="24"/>
          <w:szCs w:val="24"/>
        </w:rPr>
      </w:pPr>
      <w:r w:rsidRPr="00045C3D">
        <w:rPr>
          <w:rFonts w:ascii="Arial" w:hAnsi="Arial" w:cs="Arial"/>
          <w:sz w:val="24"/>
          <w:szCs w:val="24"/>
        </w:rPr>
        <w:t>The annual report acknowledges that 2019-2020 was the 50th anniversary of the Official Languages Act, and that the Act is currently being modernized.</w:t>
      </w:r>
    </w:p>
    <w:p w14:paraId="3574134A" w14:textId="77777777" w:rsidR="00543C0F" w:rsidRPr="00045C3D" w:rsidRDefault="00543C0F" w:rsidP="00603A6E">
      <w:pPr>
        <w:pStyle w:val="ListParagraph"/>
        <w:widowControl/>
        <w:numPr>
          <w:ilvl w:val="0"/>
          <w:numId w:val="22"/>
        </w:numPr>
        <w:autoSpaceDE/>
        <w:autoSpaceDN/>
        <w:adjustRightInd/>
        <w:spacing w:after="160" w:line="259" w:lineRule="auto"/>
        <w:ind w:left="360"/>
        <w:contextualSpacing/>
        <w:rPr>
          <w:rFonts w:ascii="Arial" w:hAnsi="Arial" w:cs="Arial"/>
          <w:sz w:val="24"/>
          <w:szCs w:val="24"/>
        </w:rPr>
      </w:pPr>
      <w:r w:rsidRPr="00045C3D">
        <w:rPr>
          <w:rFonts w:ascii="Arial" w:hAnsi="Arial" w:cs="Arial"/>
          <w:sz w:val="24"/>
          <w:szCs w:val="24"/>
        </w:rPr>
        <w:t>The annual report also outlines the presence of a systemic problem involving the language requirements of positions in the federal public service.</w:t>
      </w:r>
    </w:p>
    <w:p w14:paraId="4114C4C4" w14:textId="77777777" w:rsidR="00543C0F" w:rsidRPr="00045C3D" w:rsidRDefault="00543C0F" w:rsidP="00603A6E">
      <w:pPr>
        <w:pStyle w:val="ListParagraph"/>
        <w:widowControl/>
        <w:numPr>
          <w:ilvl w:val="0"/>
          <w:numId w:val="22"/>
        </w:numPr>
        <w:autoSpaceDE/>
        <w:autoSpaceDN/>
        <w:adjustRightInd/>
        <w:spacing w:after="160" w:line="259" w:lineRule="auto"/>
        <w:ind w:left="360"/>
        <w:contextualSpacing/>
        <w:rPr>
          <w:rFonts w:ascii="Arial" w:hAnsi="Arial" w:cs="Arial"/>
          <w:sz w:val="24"/>
          <w:szCs w:val="24"/>
        </w:rPr>
      </w:pPr>
      <w:r w:rsidRPr="00045C3D">
        <w:rPr>
          <w:rFonts w:ascii="Arial" w:hAnsi="Arial" w:cs="Arial"/>
          <w:sz w:val="24"/>
          <w:szCs w:val="24"/>
        </w:rPr>
        <w:t xml:space="preserve">The Emergency Situations report highlights that the COVID-19 health crisis has accentuated recurring language-of-work problems for federal employees. </w:t>
      </w:r>
    </w:p>
    <w:p w14:paraId="54CD6699" w14:textId="77777777" w:rsidR="00543C0F" w:rsidRPr="00045C3D" w:rsidRDefault="00543C0F" w:rsidP="00603A6E">
      <w:pPr>
        <w:pStyle w:val="ListParagraph"/>
        <w:widowControl/>
        <w:numPr>
          <w:ilvl w:val="0"/>
          <w:numId w:val="22"/>
        </w:numPr>
        <w:autoSpaceDE/>
        <w:autoSpaceDN/>
        <w:adjustRightInd/>
        <w:spacing w:after="160" w:line="259" w:lineRule="auto"/>
        <w:ind w:left="360"/>
        <w:contextualSpacing/>
        <w:rPr>
          <w:rFonts w:ascii="Arial" w:hAnsi="Arial" w:cs="Arial"/>
          <w:sz w:val="24"/>
          <w:szCs w:val="24"/>
        </w:rPr>
      </w:pPr>
      <w:r w:rsidRPr="00045C3D">
        <w:rPr>
          <w:rFonts w:ascii="Arial" w:hAnsi="Arial" w:cs="Arial"/>
          <w:sz w:val="24"/>
          <w:szCs w:val="24"/>
        </w:rPr>
        <w:t xml:space="preserve">The Public Service Commission was not mentioned in this year’s </w:t>
      </w:r>
      <w:r w:rsidRPr="00045C3D">
        <w:rPr>
          <w:rFonts w:ascii="Arial" w:hAnsi="Arial" w:cs="Arial"/>
          <w:i/>
          <w:sz w:val="24"/>
          <w:szCs w:val="24"/>
        </w:rPr>
        <w:t>Annual Report</w:t>
      </w:r>
      <w:r w:rsidRPr="00045C3D">
        <w:rPr>
          <w:rFonts w:ascii="Arial" w:hAnsi="Arial" w:cs="Arial"/>
          <w:sz w:val="24"/>
          <w:szCs w:val="24"/>
        </w:rPr>
        <w:t>.</w:t>
      </w:r>
    </w:p>
    <w:p w14:paraId="66E5DBCA" w14:textId="37084FBC" w:rsidR="00543C0F" w:rsidRPr="00045C3D" w:rsidRDefault="00543C0F" w:rsidP="00DB2847">
      <w:pPr>
        <w:pStyle w:val="Heading3"/>
      </w:pPr>
      <w:bookmarkStart w:id="29" w:name="_Toc69198207"/>
      <w:r w:rsidRPr="00045C3D">
        <w:t>K</w:t>
      </w:r>
      <w:r w:rsidR="002E6764">
        <w:t>ey highlights of the annual report</w:t>
      </w:r>
      <w:bookmarkEnd w:id="29"/>
    </w:p>
    <w:p w14:paraId="1B2DB6EB" w14:textId="77777777" w:rsidR="00543C0F" w:rsidRPr="00DB2847" w:rsidRDefault="00543C0F" w:rsidP="00603A6E">
      <w:pPr>
        <w:contextualSpacing/>
        <w:rPr>
          <w:rFonts w:ascii="Arial" w:hAnsi="Arial" w:cs="Arial"/>
          <w:i/>
          <w:color w:val="000000"/>
          <w:sz w:val="24"/>
          <w:szCs w:val="24"/>
        </w:rPr>
      </w:pPr>
      <w:r w:rsidRPr="00DB2847">
        <w:rPr>
          <w:rFonts w:ascii="Arial" w:hAnsi="Arial" w:cs="Arial"/>
          <w:color w:val="000000"/>
          <w:sz w:val="24"/>
          <w:szCs w:val="24"/>
        </w:rPr>
        <w:t xml:space="preserve">Modernization of the </w:t>
      </w:r>
      <w:r w:rsidRPr="00DB2847">
        <w:rPr>
          <w:rFonts w:ascii="Arial" w:hAnsi="Arial" w:cs="Arial"/>
          <w:i/>
          <w:color w:val="000000"/>
          <w:sz w:val="24"/>
          <w:szCs w:val="24"/>
        </w:rPr>
        <w:t>Official Languages Act</w:t>
      </w:r>
    </w:p>
    <w:p w14:paraId="43CF0361" w14:textId="77777777" w:rsidR="00543C0F" w:rsidRPr="00045C3D" w:rsidRDefault="00543C0F" w:rsidP="00603A6E">
      <w:pPr>
        <w:pStyle w:val="ListParagraph"/>
        <w:widowControl/>
        <w:numPr>
          <w:ilvl w:val="0"/>
          <w:numId w:val="15"/>
        </w:numPr>
        <w:autoSpaceDE/>
        <w:autoSpaceDN/>
        <w:adjustRightInd/>
        <w:spacing w:after="160" w:line="259" w:lineRule="auto"/>
        <w:ind w:left="360"/>
        <w:contextualSpacing/>
        <w:rPr>
          <w:rFonts w:ascii="Arial" w:hAnsi="Arial" w:cs="Arial"/>
          <w:color w:val="000000"/>
          <w:sz w:val="24"/>
          <w:szCs w:val="24"/>
        </w:rPr>
      </w:pPr>
      <w:r w:rsidRPr="00045C3D">
        <w:rPr>
          <w:rFonts w:ascii="Arial" w:hAnsi="Arial" w:cs="Arial"/>
          <w:color w:val="000000"/>
          <w:sz w:val="24"/>
          <w:szCs w:val="24"/>
        </w:rPr>
        <w:t>The Commissioner is asking that the modernization process result in legislation that can adapt to a new reality, one where services are no longer concentrated in one geographic area and are sometimes available only on-line.</w:t>
      </w:r>
    </w:p>
    <w:p w14:paraId="77C167F1" w14:textId="77777777" w:rsidR="00543C0F" w:rsidRPr="00045C3D" w:rsidRDefault="00543C0F" w:rsidP="00603A6E">
      <w:pPr>
        <w:pStyle w:val="ListParagraph"/>
        <w:widowControl/>
        <w:numPr>
          <w:ilvl w:val="0"/>
          <w:numId w:val="15"/>
        </w:numPr>
        <w:autoSpaceDE/>
        <w:autoSpaceDN/>
        <w:adjustRightInd/>
        <w:spacing w:after="160" w:line="259" w:lineRule="auto"/>
        <w:ind w:left="360"/>
        <w:contextualSpacing/>
        <w:rPr>
          <w:rFonts w:ascii="Arial" w:hAnsi="Arial" w:cs="Arial"/>
          <w:color w:val="000000"/>
          <w:sz w:val="24"/>
          <w:szCs w:val="24"/>
        </w:rPr>
      </w:pPr>
      <w:r w:rsidRPr="00045C3D">
        <w:rPr>
          <w:rFonts w:ascii="Arial" w:hAnsi="Arial" w:cs="Arial"/>
          <w:color w:val="000000"/>
          <w:sz w:val="24"/>
          <w:szCs w:val="24"/>
        </w:rPr>
        <w:t>The Commissioner found that federal institutions would like the rules to be easier to understand so that they can apply them more effectively in their activities.</w:t>
      </w:r>
    </w:p>
    <w:p w14:paraId="51BD823C" w14:textId="77777777" w:rsidR="00314913" w:rsidRPr="00045C3D" w:rsidRDefault="00314913" w:rsidP="00603A6E">
      <w:pPr>
        <w:pStyle w:val="ListParagraph"/>
        <w:widowControl/>
        <w:numPr>
          <w:ilvl w:val="0"/>
          <w:numId w:val="15"/>
        </w:numPr>
        <w:autoSpaceDE/>
        <w:autoSpaceDN/>
        <w:adjustRightInd/>
        <w:spacing w:after="160" w:line="259" w:lineRule="auto"/>
        <w:ind w:left="360"/>
        <w:contextualSpacing/>
        <w:rPr>
          <w:rFonts w:ascii="Arial" w:hAnsi="Arial" w:cs="Arial"/>
          <w:color w:val="000000"/>
          <w:sz w:val="24"/>
          <w:szCs w:val="24"/>
        </w:rPr>
      </w:pPr>
      <w:r w:rsidRPr="00045C3D">
        <w:rPr>
          <w:rFonts w:ascii="Arial" w:hAnsi="Arial" w:cs="Arial"/>
          <w:color w:val="000000"/>
          <w:sz w:val="24"/>
          <w:szCs w:val="24"/>
        </w:rPr>
        <w:t>In the wake of his national consultations, the Commissioner published a position paper in May 2019 on modernizing the Act that set out 18 recommendations in three priority areas.</w:t>
      </w:r>
    </w:p>
    <w:p w14:paraId="6E3A1109" w14:textId="77777777" w:rsidR="00314913" w:rsidRPr="00045C3D" w:rsidRDefault="00543C0F" w:rsidP="00603A6E">
      <w:pPr>
        <w:pStyle w:val="ListParagraph"/>
        <w:widowControl/>
        <w:numPr>
          <w:ilvl w:val="0"/>
          <w:numId w:val="15"/>
        </w:numPr>
        <w:autoSpaceDE/>
        <w:autoSpaceDN/>
        <w:adjustRightInd/>
        <w:spacing w:after="160" w:line="259" w:lineRule="auto"/>
        <w:ind w:left="360"/>
        <w:contextualSpacing/>
        <w:rPr>
          <w:rFonts w:ascii="Arial" w:hAnsi="Arial" w:cs="Arial"/>
          <w:color w:val="000000"/>
          <w:sz w:val="24"/>
          <w:szCs w:val="24"/>
        </w:rPr>
      </w:pPr>
      <w:r w:rsidRPr="00045C3D">
        <w:rPr>
          <w:rFonts w:ascii="Arial" w:hAnsi="Arial" w:cs="Arial"/>
          <w:color w:val="000000"/>
          <w:sz w:val="24"/>
          <w:szCs w:val="24"/>
        </w:rPr>
        <w:t xml:space="preserve">A relevant Act that reflects contemporary Canadian society and fully embraces linguistic duality by, for example, strengthening access to both the federal justice system and the Supreme Court of Canada, the country’s highest court, in English and </w:t>
      </w:r>
      <w:proofErr w:type="gramStart"/>
      <w:r w:rsidRPr="00045C3D">
        <w:rPr>
          <w:rFonts w:ascii="Arial" w:hAnsi="Arial" w:cs="Arial"/>
          <w:color w:val="000000"/>
          <w:sz w:val="24"/>
          <w:szCs w:val="24"/>
        </w:rPr>
        <w:t>French;</w:t>
      </w:r>
      <w:proofErr w:type="gramEnd"/>
    </w:p>
    <w:p w14:paraId="44AC6CEC" w14:textId="77777777" w:rsidR="00314913" w:rsidRPr="00045C3D" w:rsidRDefault="00543C0F" w:rsidP="00603A6E">
      <w:pPr>
        <w:pStyle w:val="ListParagraph"/>
        <w:widowControl/>
        <w:numPr>
          <w:ilvl w:val="0"/>
          <w:numId w:val="15"/>
        </w:numPr>
        <w:autoSpaceDE/>
        <w:autoSpaceDN/>
        <w:adjustRightInd/>
        <w:spacing w:after="160" w:line="259" w:lineRule="auto"/>
        <w:ind w:left="360"/>
        <w:contextualSpacing/>
        <w:rPr>
          <w:rFonts w:ascii="Arial" w:hAnsi="Arial" w:cs="Arial"/>
          <w:color w:val="000000"/>
          <w:sz w:val="24"/>
          <w:szCs w:val="24"/>
        </w:rPr>
      </w:pPr>
      <w:r w:rsidRPr="00045C3D">
        <w:rPr>
          <w:rFonts w:ascii="Arial" w:hAnsi="Arial" w:cs="Arial"/>
          <w:color w:val="000000"/>
          <w:sz w:val="24"/>
          <w:szCs w:val="24"/>
        </w:rPr>
        <w:t xml:space="preserve">A dynamic Act that takes evolving information technologies and new occupational realities into account, and is subject to regular </w:t>
      </w:r>
      <w:proofErr w:type="gramStart"/>
      <w:r w:rsidRPr="00045C3D">
        <w:rPr>
          <w:rFonts w:ascii="Arial" w:hAnsi="Arial" w:cs="Arial"/>
          <w:color w:val="000000"/>
          <w:sz w:val="24"/>
          <w:szCs w:val="24"/>
        </w:rPr>
        <w:t>review;</w:t>
      </w:r>
      <w:proofErr w:type="gramEnd"/>
    </w:p>
    <w:p w14:paraId="25DB6DE1" w14:textId="77777777" w:rsidR="00314913" w:rsidRPr="00045C3D" w:rsidRDefault="00543C0F" w:rsidP="00603A6E">
      <w:pPr>
        <w:pStyle w:val="ListParagraph"/>
        <w:widowControl/>
        <w:numPr>
          <w:ilvl w:val="0"/>
          <w:numId w:val="15"/>
        </w:numPr>
        <w:autoSpaceDE/>
        <w:autoSpaceDN/>
        <w:adjustRightInd/>
        <w:spacing w:after="160" w:line="259" w:lineRule="auto"/>
        <w:ind w:left="360"/>
        <w:contextualSpacing/>
        <w:rPr>
          <w:rFonts w:ascii="Arial" w:hAnsi="Arial" w:cs="Arial"/>
          <w:color w:val="000000"/>
          <w:sz w:val="24"/>
          <w:szCs w:val="24"/>
        </w:rPr>
      </w:pPr>
      <w:r w:rsidRPr="00045C3D">
        <w:rPr>
          <w:rFonts w:ascii="Arial" w:hAnsi="Arial" w:cs="Arial"/>
          <w:color w:val="000000"/>
          <w:sz w:val="24"/>
          <w:szCs w:val="24"/>
        </w:rPr>
        <w:t xml:space="preserve">A strong Act that ensures more effective official languages governance within federal institutions and gives the Commissioner more enforcement powers to improve compliance. </w:t>
      </w:r>
    </w:p>
    <w:p w14:paraId="6E1329E7" w14:textId="77777777" w:rsidR="00314913" w:rsidRPr="00045C3D" w:rsidRDefault="00543C0F" w:rsidP="00603A6E">
      <w:pPr>
        <w:contextualSpacing/>
        <w:rPr>
          <w:rFonts w:ascii="Arial" w:hAnsi="Arial" w:cs="Arial"/>
          <w:color w:val="000000"/>
          <w:sz w:val="24"/>
          <w:szCs w:val="24"/>
        </w:rPr>
      </w:pPr>
      <w:r w:rsidRPr="00045C3D">
        <w:rPr>
          <w:rFonts w:ascii="Arial" w:hAnsi="Arial" w:cs="Arial"/>
          <w:color w:val="000000"/>
          <w:sz w:val="24"/>
          <w:szCs w:val="24"/>
        </w:rPr>
        <w:t>The Commissioner also provided the following recommendations:</w:t>
      </w:r>
    </w:p>
    <w:p w14:paraId="703B6299" w14:textId="77777777" w:rsidR="00543C0F" w:rsidRPr="00045C3D" w:rsidRDefault="00543C0F" w:rsidP="00603A6E">
      <w:pPr>
        <w:pStyle w:val="ListParagraph"/>
        <w:numPr>
          <w:ilvl w:val="0"/>
          <w:numId w:val="60"/>
        </w:numPr>
        <w:spacing w:after="160" w:line="259" w:lineRule="auto"/>
        <w:ind w:left="360"/>
        <w:contextualSpacing/>
        <w:rPr>
          <w:rFonts w:ascii="Arial" w:hAnsi="Arial" w:cs="Arial"/>
          <w:color w:val="000000"/>
          <w:sz w:val="24"/>
          <w:szCs w:val="24"/>
        </w:rPr>
      </w:pPr>
      <w:r w:rsidRPr="00045C3D">
        <w:rPr>
          <w:rFonts w:ascii="Arial" w:hAnsi="Arial" w:cs="Arial"/>
          <w:color w:val="000000"/>
          <w:sz w:val="24"/>
          <w:szCs w:val="24"/>
        </w:rPr>
        <w:t xml:space="preserve">Make legislative amendments to Part IV of the Act to clarify the obligations of federal institutions that serve the public, and clarify the provisions regarding the obligation to make an active </w:t>
      </w:r>
      <w:proofErr w:type="gramStart"/>
      <w:r w:rsidRPr="00045C3D">
        <w:rPr>
          <w:rFonts w:ascii="Arial" w:hAnsi="Arial" w:cs="Arial"/>
          <w:color w:val="000000"/>
          <w:sz w:val="24"/>
          <w:szCs w:val="24"/>
        </w:rPr>
        <w:t>offer;</w:t>
      </w:r>
      <w:proofErr w:type="gramEnd"/>
    </w:p>
    <w:p w14:paraId="31428623" w14:textId="77777777" w:rsidR="00543C0F" w:rsidRPr="00045C3D" w:rsidRDefault="00543C0F" w:rsidP="00603A6E">
      <w:pPr>
        <w:pStyle w:val="ListParagraph"/>
        <w:widowControl/>
        <w:numPr>
          <w:ilvl w:val="0"/>
          <w:numId w:val="15"/>
        </w:numPr>
        <w:autoSpaceDE/>
        <w:autoSpaceDN/>
        <w:adjustRightInd/>
        <w:spacing w:after="160" w:line="259" w:lineRule="auto"/>
        <w:ind w:left="360"/>
        <w:contextualSpacing/>
        <w:rPr>
          <w:rFonts w:ascii="Arial" w:hAnsi="Arial" w:cs="Arial"/>
          <w:color w:val="000000"/>
          <w:sz w:val="24"/>
          <w:szCs w:val="24"/>
        </w:rPr>
      </w:pPr>
      <w:r w:rsidRPr="00045C3D">
        <w:rPr>
          <w:rFonts w:ascii="Arial" w:hAnsi="Arial" w:cs="Arial"/>
          <w:color w:val="000000"/>
          <w:sz w:val="24"/>
          <w:szCs w:val="24"/>
        </w:rPr>
        <w:t xml:space="preserve">Ensure that language of work rights (Part V) </w:t>
      </w:r>
      <w:proofErr w:type="gramStart"/>
      <w:r w:rsidRPr="00045C3D">
        <w:rPr>
          <w:rFonts w:ascii="Arial" w:hAnsi="Arial" w:cs="Arial"/>
          <w:color w:val="000000"/>
          <w:sz w:val="24"/>
          <w:szCs w:val="24"/>
        </w:rPr>
        <w:t>are</w:t>
      </w:r>
      <w:proofErr w:type="gramEnd"/>
      <w:r w:rsidRPr="00045C3D">
        <w:rPr>
          <w:rFonts w:ascii="Arial" w:hAnsi="Arial" w:cs="Arial"/>
          <w:color w:val="000000"/>
          <w:sz w:val="24"/>
          <w:szCs w:val="24"/>
        </w:rPr>
        <w:t xml:space="preserve"> more consistent with the obligations regarding communications with and services to the public as set out in Part IV of the </w:t>
      </w:r>
      <w:r w:rsidRPr="00045C3D">
        <w:rPr>
          <w:rFonts w:ascii="Arial" w:hAnsi="Arial" w:cs="Arial"/>
          <w:color w:val="000000"/>
          <w:sz w:val="24"/>
          <w:szCs w:val="24"/>
        </w:rPr>
        <w:lastRenderedPageBreak/>
        <w:t>Act and in the Regulations; preserve language-of-work rights in regions designated as bilingual for language-of-work purposes; and maintain an updated list of those regions;</w:t>
      </w:r>
    </w:p>
    <w:p w14:paraId="6020BE9C" w14:textId="77777777" w:rsidR="00543C0F" w:rsidRPr="00045C3D" w:rsidRDefault="00543C0F" w:rsidP="00603A6E">
      <w:pPr>
        <w:pStyle w:val="ListParagraph"/>
        <w:widowControl/>
        <w:numPr>
          <w:ilvl w:val="0"/>
          <w:numId w:val="15"/>
        </w:numPr>
        <w:autoSpaceDE/>
        <w:autoSpaceDN/>
        <w:adjustRightInd/>
        <w:spacing w:after="160" w:line="259" w:lineRule="auto"/>
        <w:ind w:left="360"/>
        <w:contextualSpacing/>
        <w:rPr>
          <w:rFonts w:ascii="Arial" w:hAnsi="Arial" w:cs="Arial"/>
          <w:color w:val="000000"/>
          <w:sz w:val="24"/>
          <w:szCs w:val="24"/>
        </w:rPr>
      </w:pPr>
      <w:r w:rsidRPr="00045C3D">
        <w:rPr>
          <w:rFonts w:ascii="Arial" w:hAnsi="Arial" w:cs="Arial"/>
          <w:color w:val="000000"/>
          <w:sz w:val="24"/>
          <w:szCs w:val="24"/>
        </w:rPr>
        <w:t xml:space="preserve">Make regulations under Part VII to clarify the concept of “positive measures” and other key concepts in order to support the development and vitality of official language </w:t>
      </w:r>
      <w:proofErr w:type="gramStart"/>
      <w:r w:rsidRPr="00045C3D">
        <w:rPr>
          <w:rFonts w:ascii="Arial" w:hAnsi="Arial" w:cs="Arial"/>
          <w:color w:val="000000"/>
          <w:sz w:val="24"/>
          <w:szCs w:val="24"/>
        </w:rPr>
        <w:t>communities;</w:t>
      </w:r>
      <w:proofErr w:type="gramEnd"/>
    </w:p>
    <w:p w14:paraId="633D54F7" w14:textId="77777777" w:rsidR="00543C0F" w:rsidRPr="00045C3D" w:rsidRDefault="00543C0F" w:rsidP="00603A6E">
      <w:pPr>
        <w:pStyle w:val="ListParagraph"/>
        <w:widowControl/>
        <w:numPr>
          <w:ilvl w:val="0"/>
          <w:numId w:val="15"/>
        </w:numPr>
        <w:autoSpaceDE/>
        <w:autoSpaceDN/>
        <w:adjustRightInd/>
        <w:spacing w:after="160" w:line="259" w:lineRule="auto"/>
        <w:ind w:left="360"/>
        <w:contextualSpacing/>
        <w:rPr>
          <w:rFonts w:ascii="Arial" w:hAnsi="Arial" w:cs="Arial"/>
          <w:color w:val="000000"/>
          <w:sz w:val="24"/>
          <w:szCs w:val="24"/>
        </w:rPr>
      </w:pPr>
      <w:r w:rsidRPr="00045C3D">
        <w:rPr>
          <w:rFonts w:ascii="Arial" w:hAnsi="Arial" w:cs="Arial"/>
          <w:color w:val="000000"/>
          <w:sz w:val="24"/>
          <w:szCs w:val="24"/>
        </w:rPr>
        <w:t xml:space="preserve">Add compliance mechanisms, such as the power to impose administrative monetary penalties for violations of the Act and the opportunity to enter into enforceable agreements with federal institutions to encourage them to comply voluntarily with the Act and to implement its </w:t>
      </w:r>
      <w:proofErr w:type="gramStart"/>
      <w:r w:rsidRPr="00045C3D">
        <w:rPr>
          <w:rFonts w:ascii="Arial" w:hAnsi="Arial" w:cs="Arial"/>
          <w:color w:val="000000"/>
          <w:sz w:val="24"/>
          <w:szCs w:val="24"/>
        </w:rPr>
        <w:t>recommendations;</w:t>
      </w:r>
      <w:proofErr w:type="gramEnd"/>
      <w:r w:rsidRPr="00045C3D">
        <w:rPr>
          <w:rFonts w:ascii="Arial" w:hAnsi="Arial" w:cs="Arial"/>
          <w:color w:val="000000"/>
          <w:sz w:val="24"/>
          <w:szCs w:val="24"/>
        </w:rPr>
        <w:t xml:space="preserve"> </w:t>
      </w:r>
    </w:p>
    <w:p w14:paraId="42F16FF5" w14:textId="77777777" w:rsidR="00543C0F" w:rsidRPr="00045C3D" w:rsidRDefault="00543C0F" w:rsidP="00603A6E">
      <w:pPr>
        <w:pStyle w:val="ListParagraph"/>
        <w:widowControl/>
        <w:numPr>
          <w:ilvl w:val="0"/>
          <w:numId w:val="15"/>
        </w:numPr>
        <w:autoSpaceDE/>
        <w:autoSpaceDN/>
        <w:adjustRightInd/>
        <w:spacing w:after="160" w:line="259" w:lineRule="auto"/>
        <w:ind w:left="360"/>
        <w:contextualSpacing/>
        <w:rPr>
          <w:rFonts w:ascii="Arial" w:hAnsi="Arial" w:cs="Arial"/>
          <w:color w:val="000000"/>
          <w:sz w:val="24"/>
          <w:szCs w:val="24"/>
        </w:rPr>
      </w:pPr>
      <w:r w:rsidRPr="00045C3D">
        <w:rPr>
          <w:rFonts w:ascii="Arial" w:hAnsi="Arial" w:cs="Arial"/>
          <w:color w:val="000000"/>
          <w:sz w:val="24"/>
          <w:szCs w:val="24"/>
        </w:rPr>
        <w:t xml:space="preserve">Ensure clear, centralized and coordinated official languages </w:t>
      </w:r>
      <w:proofErr w:type="gramStart"/>
      <w:r w:rsidRPr="00045C3D">
        <w:rPr>
          <w:rFonts w:ascii="Arial" w:hAnsi="Arial" w:cs="Arial"/>
          <w:color w:val="000000"/>
          <w:sz w:val="24"/>
          <w:szCs w:val="24"/>
        </w:rPr>
        <w:t>governance;</w:t>
      </w:r>
      <w:proofErr w:type="gramEnd"/>
    </w:p>
    <w:p w14:paraId="4360D6E1" w14:textId="77777777" w:rsidR="00543C0F" w:rsidRPr="00045C3D" w:rsidRDefault="00543C0F" w:rsidP="00603A6E">
      <w:pPr>
        <w:pStyle w:val="ListParagraph"/>
        <w:widowControl/>
        <w:numPr>
          <w:ilvl w:val="0"/>
          <w:numId w:val="15"/>
        </w:numPr>
        <w:autoSpaceDE/>
        <w:autoSpaceDN/>
        <w:adjustRightInd/>
        <w:spacing w:after="160" w:line="259" w:lineRule="auto"/>
        <w:ind w:left="360"/>
        <w:contextualSpacing/>
        <w:rPr>
          <w:rFonts w:ascii="Arial" w:hAnsi="Arial" w:cs="Arial"/>
          <w:color w:val="000000"/>
          <w:sz w:val="24"/>
          <w:szCs w:val="24"/>
        </w:rPr>
      </w:pPr>
      <w:r w:rsidRPr="00045C3D">
        <w:rPr>
          <w:rFonts w:ascii="Arial" w:hAnsi="Arial" w:cs="Arial"/>
          <w:color w:val="000000"/>
          <w:sz w:val="24"/>
          <w:szCs w:val="24"/>
        </w:rPr>
        <w:t xml:space="preserve">Coordinate the implementation of a government-wide action plan on official </w:t>
      </w:r>
      <w:proofErr w:type="gramStart"/>
      <w:r w:rsidRPr="00045C3D">
        <w:rPr>
          <w:rFonts w:ascii="Arial" w:hAnsi="Arial" w:cs="Arial"/>
          <w:color w:val="000000"/>
          <w:sz w:val="24"/>
          <w:szCs w:val="24"/>
        </w:rPr>
        <w:t>languages;</w:t>
      </w:r>
      <w:proofErr w:type="gramEnd"/>
    </w:p>
    <w:p w14:paraId="75205D83" w14:textId="77777777" w:rsidR="00543C0F" w:rsidRPr="00045C3D" w:rsidRDefault="00543C0F" w:rsidP="00603A6E">
      <w:pPr>
        <w:pStyle w:val="ListParagraph"/>
        <w:widowControl/>
        <w:numPr>
          <w:ilvl w:val="0"/>
          <w:numId w:val="15"/>
        </w:numPr>
        <w:autoSpaceDE/>
        <w:autoSpaceDN/>
        <w:adjustRightInd/>
        <w:spacing w:after="160" w:line="259" w:lineRule="auto"/>
        <w:ind w:left="360"/>
        <w:contextualSpacing/>
        <w:rPr>
          <w:rFonts w:ascii="Arial" w:hAnsi="Arial" w:cs="Arial"/>
          <w:color w:val="000000"/>
          <w:sz w:val="24"/>
          <w:szCs w:val="24"/>
        </w:rPr>
      </w:pPr>
      <w:r w:rsidRPr="00045C3D">
        <w:rPr>
          <w:rFonts w:ascii="Arial" w:hAnsi="Arial" w:cs="Arial"/>
          <w:color w:val="000000"/>
          <w:sz w:val="24"/>
          <w:szCs w:val="24"/>
        </w:rPr>
        <w:t xml:space="preserve">Require a regular review to ensure that the Act is keeping pace with changes in society, </w:t>
      </w:r>
      <w:proofErr w:type="gramStart"/>
      <w:r w:rsidRPr="00045C3D">
        <w:rPr>
          <w:rFonts w:ascii="Arial" w:hAnsi="Arial" w:cs="Arial"/>
          <w:color w:val="000000"/>
          <w:sz w:val="24"/>
          <w:szCs w:val="24"/>
        </w:rPr>
        <w:t>technology</w:t>
      </w:r>
      <w:proofErr w:type="gramEnd"/>
      <w:r w:rsidRPr="00045C3D">
        <w:rPr>
          <w:rFonts w:ascii="Arial" w:hAnsi="Arial" w:cs="Arial"/>
          <w:color w:val="000000"/>
          <w:sz w:val="24"/>
          <w:szCs w:val="24"/>
        </w:rPr>
        <w:t xml:space="preserve"> and case law.</w:t>
      </w:r>
    </w:p>
    <w:p w14:paraId="75B05A61" w14:textId="77777777" w:rsidR="00543C0F" w:rsidRPr="00045C3D" w:rsidRDefault="00543C0F" w:rsidP="00DB2847">
      <w:pPr>
        <w:pStyle w:val="Heading3"/>
      </w:pPr>
      <w:bookmarkStart w:id="30" w:name="_Toc69198208"/>
      <w:r w:rsidRPr="00045C3D">
        <w:t>Overview of the findings of the Office of the Commissioner’s survey</w:t>
      </w:r>
      <w:bookmarkEnd w:id="30"/>
    </w:p>
    <w:p w14:paraId="09883BBE" w14:textId="77777777" w:rsidR="00543C0F" w:rsidRPr="00045C3D" w:rsidRDefault="00543C0F" w:rsidP="00603A6E">
      <w:pPr>
        <w:pStyle w:val="ListParagraph"/>
        <w:widowControl/>
        <w:numPr>
          <w:ilvl w:val="0"/>
          <w:numId w:val="15"/>
        </w:numPr>
        <w:autoSpaceDE/>
        <w:autoSpaceDN/>
        <w:adjustRightInd/>
        <w:spacing w:after="160" w:line="259" w:lineRule="auto"/>
        <w:ind w:left="360"/>
        <w:contextualSpacing/>
        <w:rPr>
          <w:rFonts w:ascii="Arial" w:hAnsi="Arial" w:cs="Arial"/>
          <w:color w:val="000000"/>
          <w:sz w:val="24"/>
          <w:szCs w:val="24"/>
        </w:rPr>
      </w:pPr>
      <w:r w:rsidRPr="00045C3D">
        <w:rPr>
          <w:rFonts w:ascii="Arial" w:hAnsi="Arial" w:cs="Arial"/>
          <w:color w:val="000000"/>
          <w:sz w:val="24"/>
          <w:szCs w:val="24"/>
        </w:rPr>
        <w:t>In March 2019, the Office of the Commissioner surveyed federal employees in regions designated as bilingual for language of work purposes.</w:t>
      </w:r>
    </w:p>
    <w:p w14:paraId="4A68AF48" w14:textId="77777777" w:rsidR="00543C0F" w:rsidRPr="00045C3D" w:rsidRDefault="00543C0F" w:rsidP="00603A6E">
      <w:pPr>
        <w:pStyle w:val="ListParagraph"/>
        <w:widowControl/>
        <w:numPr>
          <w:ilvl w:val="0"/>
          <w:numId w:val="15"/>
        </w:numPr>
        <w:autoSpaceDE/>
        <w:autoSpaceDN/>
        <w:adjustRightInd/>
        <w:spacing w:after="160" w:line="259" w:lineRule="auto"/>
        <w:ind w:left="360"/>
        <w:contextualSpacing/>
        <w:rPr>
          <w:rFonts w:ascii="Arial" w:hAnsi="Arial" w:cs="Arial"/>
          <w:color w:val="000000"/>
          <w:sz w:val="24"/>
          <w:szCs w:val="24"/>
        </w:rPr>
      </w:pPr>
      <w:r w:rsidRPr="00045C3D">
        <w:rPr>
          <w:rFonts w:ascii="Arial" w:hAnsi="Arial" w:cs="Arial"/>
          <w:color w:val="000000"/>
          <w:sz w:val="24"/>
          <w:szCs w:val="24"/>
        </w:rPr>
        <w:t xml:space="preserve">The purpose of the survey was to gain insights into the levels of linguistic insecurity federal employees who have the right to work in the official language of their choice are experiencing in the workplace in their first or second official language; and to identify strategies and ways to address potential challenges. </w:t>
      </w:r>
    </w:p>
    <w:p w14:paraId="2D192D08" w14:textId="77777777" w:rsidR="00543C0F" w:rsidRPr="00045C3D" w:rsidRDefault="00543C0F" w:rsidP="00603A6E">
      <w:pPr>
        <w:pStyle w:val="ListParagraph"/>
        <w:widowControl/>
        <w:numPr>
          <w:ilvl w:val="0"/>
          <w:numId w:val="15"/>
        </w:numPr>
        <w:autoSpaceDE/>
        <w:autoSpaceDN/>
        <w:adjustRightInd/>
        <w:spacing w:after="160" w:line="259" w:lineRule="auto"/>
        <w:ind w:left="360"/>
        <w:contextualSpacing/>
        <w:rPr>
          <w:rFonts w:ascii="Arial" w:hAnsi="Arial" w:cs="Arial"/>
          <w:color w:val="000000"/>
          <w:sz w:val="24"/>
          <w:szCs w:val="24"/>
        </w:rPr>
      </w:pPr>
      <w:r w:rsidRPr="00045C3D">
        <w:rPr>
          <w:rFonts w:ascii="Arial" w:hAnsi="Arial" w:cs="Arial"/>
          <w:color w:val="000000"/>
          <w:sz w:val="24"/>
          <w:szCs w:val="24"/>
        </w:rPr>
        <w:t>The nearly 11,000 responses that were received through the survey greatly exceeded expectations and showed that official languages and linguistic security are major concerns for federal employees.</w:t>
      </w:r>
    </w:p>
    <w:p w14:paraId="39E15782" w14:textId="77777777" w:rsidR="00543C0F" w:rsidRPr="00045C3D" w:rsidRDefault="00543C0F" w:rsidP="00DB2847">
      <w:pPr>
        <w:pStyle w:val="Heading3"/>
      </w:pPr>
      <w:bookmarkStart w:id="31" w:name="_Toc69198209"/>
      <w:r w:rsidRPr="00045C3D">
        <w:t>Language of Work</w:t>
      </w:r>
      <w:bookmarkEnd w:id="31"/>
    </w:p>
    <w:p w14:paraId="14E6FAA2" w14:textId="77777777" w:rsidR="00543C0F" w:rsidRPr="00045C3D" w:rsidRDefault="00543C0F" w:rsidP="00603A6E">
      <w:pPr>
        <w:pStyle w:val="ListParagraph"/>
        <w:widowControl/>
        <w:numPr>
          <w:ilvl w:val="0"/>
          <w:numId w:val="21"/>
        </w:numPr>
        <w:autoSpaceDE/>
        <w:autoSpaceDN/>
        <w:adjustRightInd/>
        <w:spacing w:after="160" w:line="259" w:lineRule="auto"/>
        <w:ind w:left="357" w:hanging="357"/>
        <w:contextualSpacing/>
        <w:rPr>
          <w:rFonts w:ascii="Arial" w:hAnsi="Arial" w:cs="Arial"/>
          <w:sz w:val="24"/>
          <w:szCs w:val="24"/>
        </w:rPr>
      </w:pPr>
      <w:r w:rsidRPr="00045C3D">
        <w:rPr>
          <w:rFonts w:ascii="Arial" w:hAnsi="Arial" w:cs="Arial"/>
          <w:sz w:val="24"/>
          <w:szCs w:val="24"/>
        </w:rPr>
        <w:t>The number of complaints received and investigated under section 91 of the Act since 2014 shows that there is a systemic problem involving the language requirements of positions in the federal public service. The Office of the Commissioner is currently conducting an in-depth analysis of this issue.</w:t>
      </w:r>
    </w:p>
    <w:p w14:paraId="7C29DB9C" w14:textId="77777777" w:rsidR="00543C0F" w:rsidRPr="00045C3D" w:rsidRDefault="00543C0F" w:rsidP="00603A6E">
      <w:pPr>
        <w:pStyle w:val="ListParagraph"/>
        <w:widowControl/>
        <w:numPr>
          <w:ilvl w:val="0"/>
          <w:numId w:val="21"/>
        </w:numPr>
        <w:autoSpaceDE/>
        <w:autoSpaceDN/>
        <w:adjustRightInd/>
        <w:spacing w:after="160" w:line="259" w:lineRule="auto"/>
        <w:ind w:left="360"/>
        <w:contextualSpacing/>
        <w:rPr>
          <w:rFonts w:ascii="Arial" w:hAnsi="Arial" w:cs="Arial"/>
          <w:sz w:val="24"/>
          <w:szCs w:val="24"/>
        </w:rPr>
      </w:pPr>
      <w:r w:rsidRPr="00045C3D">
        <w:rPr>
          <w:rFonts w:ascii="Arial" w:hAnsi="Arial" w:cs="Arial"/>
          <w:sz w:val="24"/>
          <w:szCs w:val="24"/>
        </w:rPr>
        <w:t>A review of the results of the 2019 Public Service Employee Survey, based on respondents’ first official language, showed that there is a significant satisfaction gap between English-speaking and French-speaking respondents when it comes to the use of official languages in the workplace.</w:t>
      </w:r>
    </w:p>
    <w:p w14:paraId="6CDAE9CD" w14:textId="77777777" w:rsidR="00543C0F" w:rsidRPr="00045C3D" w:rsidRDefault="00543C0F" w:rsidP="00603A6E">
      <w:pPr>
        <w:pStyle w:val="ListParagraph"/>
        <w:widowControl/>
        <w:numPr>
          <w:ilvl w:val="0"/>
          <w:numId w:val="21"/>
        </w:numPr>
        <w:autoSpaceDE/>
        <w:autoSpaceDN/>
        <w:adjustRightInd/>
        <w:spacing w:after="160" w:line="259" w:lineRule="auto"/>
        <w:ind w:left="360"/>
        <w:contextualSpacing/>
        <w:rPr>
          <w:rFonts w:ascii="Arial" w:hAnsi="Arial" w:cs="Arial"/>
          <w:sz w:val="24"/>
          <w:szCs w:val="24"/>
        </w:rPr>
      </w:pPr>
      <w:r w:rsidRPr="00045C3D">
        <w:rPr>
          <w:rFonts w:ascii="Arial" w:hAnsi="Arial" w:cs="Arial"/>
          <w:sz w:val="24"/>
          <w:szCs w:val="24"/>
        </w:rPr>
        <w:t xml:space="preserve">Survey results also showed that, when employees were asked how comfortable they felt preparing written materials in the official language of their choice, the gap between the two language groups across the public service had narrowed to 22% from 26%, where it had remained steady from 2008 to 2017. </w:t>
      </w:r>
    </w:p>
    <w:p w14:paraId="254860AD" w14:textId="77777777" w:rsidR="00543C0F" w:rsidRPr="00045C3D" w:rsidRDefault="00543C0F" w:rsidP="00603A6E">
      <w:pPr>
        <w:pStyle w:val="ListParagraph"/>
        <w:widowControl/>
        <w:numPr>
          <w:ilvl w:val="0"/>
          <w:numId w:val="21"/>
        </w:numPr>
        <w:autoSpaceDE/>
        <w:autoSpaceDN/>
        <w:adjustRightInd/>
        <w:spacing w:after="160" w:line="259" w:lineRule="auto"/>
        <w:ind w:left="360"/>
        <w:contextualSpacing/>
        <w:rPr>
          <w:rFonts w:ascii="Arial" w:hAnsi="Arial" w:cs="Arial"/>
          <w:sz w:val="24"/>
          <w:szCs w:val="24"/>
        </w:rPr>
      </w:pPr>
      <w:proofErr w:type="gramStart"/>
      <w:r w:rsidRPr="00045C3D">
        <w:rPr>
          <w:rFonts w:ascii="Arial" w:hAnsi="Arial" w:cs="Arial"/>
          <w:sz w:val="24"/>
          <w:szCs w:val="24"/>
        </w:rPr>
        <w:t>With regard to</w:t>
      </w:r>
      <w:proofErr w:type="gramEnd"/>
      <w:r w:rsidRPr="00045C3D">
        <w:rPr>
          <w:rFonts w:ascii="Arial" w:hAnsi="Arial" w:cs="Arial"/>
          <w:sz w:val="24"/>
          <w:szCs w:val="24"/>
        </w:rPr>
        <w:t xml:space="preserve"> the question on how comfortable employees felt about using the official language of their choice at meetings, results showed that the gap between the two language groups has stayed the same at 17% since 2014.</w:t>
      </w:r>
    </w:p>
    <w:p w14:paraId="64B1826B" w14:textId="77777777" w:rsidR="00543C0F" w:rsidRPr="00045C3D" w:rsidRDefault="00543C0F" w:rsidP="00603A6E">
      <w:pPr>
        <w:pStyle w:val="ListParagraph"/>
        <w:widowControl/>
        <w:numPr>
          <w:ilvl w:val="0"/>
          <w:numId w:val="21"/>
        </w:numPr>
        <w:autoSpaceDE/>
        <w:autoSpaceDN/>
        <w:adjustRightInd/>
        <w:spacing w:after="160" w:line="259" w:lineRule="auto"/>
        <w:ind w:left="360"/>
        <w:contextualSpacing/>
        <w:rPr>
          <w:rFonts w:ascii="Arial" w:hAnsi="Arial" w:cs="Arial"/>
          <w:sz w:val="24"/>
          <w:szCs w:val="24"/>
        </w:rPr>
      </w:pPr>
      <w:r w:rsidRPr="00045C3D">
        <w:rPr>
          <w:rFonts w:ascii="Arial" w:hAnsi="Arial" w:cs="Arial"/>
          <w:sz w:val="24"/>
          <w:szCs w:val="24"/>
        </w:rPr>
        <w:lastRenderedPageBreak/>
        <w:t xml:space="preserve">The 2019 survey featured two new questions related to official languages: </w:t>
      </w:r>
    </w:p>
    <w:p w14:paraId="08E53E35" w14:textId="77777777" w:rsidR="00543C0F" w:rsidRPr="00045C3D" w:rsidRDefault="00543C0F" w:rsidP="00603A6E">
      <w:pPr>
        <w:pStyle w:val="ListParagraph"/>
        <w:widowControl/>
        <w:numPr>
          <w:ilvl w:val="1"/>
          <w:numId w:val="21"/>
        </w:numPr>
        <w:autoSpaceDE/>
        <w:autoSpaceDN/>
        <w:adjustRightInd/>
        <w:spacing w:after="160" w:line="259" w:lineRule="auto"/>
        <w:ind w:left="360"/>
        <w:contextualSpacing/>
        <w:rPr>
          <w:rFonts w:ascii="Arial" w:hAnsi="Arial" w:cs="Arial"/>
          <w:sz w:val="24"/>
          <w:szCs w:val="24"/>
        </w:rPr>
      </w:pPr>
      <w:r w:rsidRPr="00045C3D">
        <w:rPr>
          <w:rFonts w:ascii="Arial" w:hAnsi="Arial" w:cs="Arial"/>
          <w:sz w:val="24"/>
          <w:szCs w:val="24"/>
        </w:rPr>
        <w:t xml:space="preserve">The first asked specifically whether senior managers of federal institutions use both official languages in their interactions with employees, to which 75% of French-speaking respondents and 71% of English-speaking respondents answered in the </w:t>
      </w:r>
      <w:proofErr w:type="gramStart"/>
      <w:r w:rsidRPr="00045C3D">
        <w:rPr>
          <w:rFonts w:ascii="Arial" w:hAnsi="Arial" w:cs="Arial"/>
          <w:sz w:val="24"/>
          <w:szCs w:val="24"/>
        </w:rPr>
        <w:t>affirmative;</w:t>
      </w:r>
      <w:proofErr w:type="gramEnd"/>
    </w:p>
    <w:p w14:paraId="5D9029FB" w14:textId="77777777" w:rsidR="00543C0F" w:rsidRPr="00045C3D" w:rsidRDefault="00543C0F" w:rsidP="00603A6E">
      <w:pPr>
        <w:pStyle w:val="ListParagraph"/>
        <w:widowControl/>
        <w:numPr>
          <w:ilvl w:val="1"/>
          <w:numId w:val="21"/>
        </w:numPr>
        <w:autoSpaceDE/>
        <w:autoSpaceDN/>
        <w:adjustRightInd/>
        <w:spacing w:after="160" w:line="259" w:lineRule="auto"/>
        <w:ind w:left="360"/>
        <w:contextualSpacing/>
        <w:rPr>
          <w:rFonts w:ascii="Arial" w:hAnsi="Arial" w:cs="Arial"/>
          <w:sz w:val="24"/>
          <w:szCs w:val="24"/>
        </w:rPr>
      </w:pPr>
      <w:r w:rsidRPr="00045C3D">
        <w:rPr>
          <w:rFonts w:ascii="Arial" w:hAnsi="Arial" w:cs="Arial"/>
          <w:sz w:val="24"/>
          <w:szCs w:val="24"/>
        </w:rPr>
        <w:t>The second question asked whether a lack of access to language training in the second official language had adversely affected respondents’ career progress over the previous 12 months. A total of 13% of English-speaking respondents and 8% of French-speaking respondents said that it had.</w:t>
      </w:r>
    </w:p>
    <w:p w14:paraId="7EA75AE5" w14:textId="77777777" w:rsidR="00543C0F" w:rsidRPr="00045C3D" w:rsidRDefault="00543C0F" w:rsidP="00DB2847">
      <w:pPr>
        <w:pStyle w:val="Heading3"/>
      </w:pPr>
      <w:bookmarkStart w:id="32" w:name="_Toc69198210"/>
      <w:r w:rsidRPr="00045C3D">
        <w:t>Federal Institutions and Official Languages</w:t>
      </w:r>
      <w:bookmarkEnd w:id="32"/>
      <w:r w:rsidRPr="00045C3D">
        <w:t xml:space="preserve"> </w:t>
      </w:r>
    </w:p>
    <w:p w14:paraId="755705CA" w14:textId="77777777" w:rsidR="00543C0F" w:rsidRPr="00045C3D" w:rsidRDefault="00543C0F" w:rsidP="00603A6E">
      <w:pPr>
        <w:pStyle w:val="ListParagraph"/>
        <w:widowControl/>
        <w:numPr>
          <w:ilvl w:val="0"/>
          <w:numId w:val="19"/>
        </w:numPr>
        <w:autoSpaceDE/>
        <w:autoSpaceDN/>
        <w:adjustRightInd/>
        <w:spacing w:after="160" w:line="259" w:lineRule="auto"/>
        <w:contextualSpacing/>
        <w:rPr>
          <w:rFonts w:ascii="Arial" w:hAnsi="Arial" w:cs="Arial"/>
          <w:sz w:val="24"/>
          <w:szCs w:val="24"/>
        </w:rPr>
      </w:pPr>
      <w:r w:rsidRPr="00045C3D">
        <w:rPr>
          <w:rFonts w:ascii="Arial" w:hAnsi="Arial" w:cs="Arial"/>
          <w:sz w:val="24"/>
          <w:szCs w:val="24"/>
        </w:rPr>
        <w:t xml:space="preserve">In 2019–2020, the Commissioner received a total of 1,361 admissible complaints, a 25% increase compared with 2018–2019. </w:t>
      </w:r>
    </w:p>
    <w:p w14:paraId="2686074D" w14:textId="77777777" w:rsidR="00543C0F" w:rsidRPr="00045C3D" w:rsidRDefault="00543C0F" w:rsidP="00603A6E">
      <w:pPr>
        <w:pStyle w:val="ListParagraph"/>
        <w:widowControl/>
        <w:numPr>
          <w:ilvl w:val="0"/>
          <w:numId w:val="19"/>
        </w:numPr>
        <w:autoSpaceDE/>
        <w:autoSpaceDN/>
        <w:adjustRightInd/>
        <w:spacing w:after="160" w:line="259" w:lineRule="auto"/>
        <w:contextualSpacing/>
        <w:rPr>
          <w:rFonts w:ascii="Arial" w:hAnsi="Arial" w:cs="Arial"/>
          <w:sz w:val="24"/>
          <w:szCs w:val="24"/>
        </w:rPr>
      </w:pPr>
      <w:r w:rsidRPr="00045C3D">
        <w:rPr>
          <w:rFonts w:ascii="Arial" w:hAnsi="Arial" w:cs="Arial"/>
          <w:sz w:val="24"/>
          <w:szCs w:val="24"/>
        </w:rPr>
        <w:t xml:space="preserve">Nearly half of the complaints received in July were made by the travelling public, while most of the complaints received in October were about the federal election. </w:t>
      </w:r>
    </w:p>
    <w:p w14:paraId="7ED2E49E" w14:textId="77777777" w:rsidR="00543C0F" w:rsidRPr="00045C3D" w:rsidRDefault="00543C0F" w:rsidP="00603A6E">
      <w:pPr>
        <w:pStyle w:val="ListParagraph"/>
        <w:widowControl/>
        <w:numPr>
          <w:ilvl w:val="0"/>
          <w:numId w:val="19"/>
        </w:numPr>
        <w:autoSpaceDE/>
        <w:autoSpaceDN/>
        <w:adjustRightInd/>
        <w:spacing w:after="160" w:line="259" w:lineRule="auto"/>
        <w:contextualSpacing/>
        <w:rPr>
          <w:rFonts w:ascii="Arial" w:hAnsi="Arial" w:cs="Arial"/>
          <w:sz w:val="24"/>
          <w:szCs w:val="24"/>
        </w:rPr>
      </w:pPr>
      <w:r w:rsidRPr="00045C3D">
        <w:rPr>
          <w:rFonts w:ascii="Arial" w:hAnsi="Arial" w:cs="Arial"/>
          <w:sz w:val="24"/>
          <w:szCs w:val="24"/>
        </w:rPr>
        <w:t xml:space="preserve">In June 2019, the Commissioner officially launched a new tool created by his office called the Official Languages Maturity Model. Just over 40 federal institutions were selected to take part in the Model’s diagnostic review exercise over a three-year period. The tool enables institutions to compile a complete picture of their maturity in terms of official languages. It also provides them with a roadmap to achieving full maturity. </w:t>
      </w:r>
    </w:p>
    <w:p w14:paraId="7B9984D2" w14:textId="77777777" w:rsidR="00543C0F" w:rsidRPr="00045C3D" w:rsidRDefault="00543C0F" w:rsidP="00603A6E">
      <w:pPr>
        <w:pStyle w:val="ListParagraph"/>
        <w:widowControl/>
        <w:numPr>
          <w:ilvl w:val="0"/>
          <w:numId w:val="19"/>
        </w:numPr>
        <w:autoSpaceDE/>
        <w:autoSpaceDN/>
        <w:adjustRightInd/>
        <w:spacing w:after="160" w:line="259" w:lineRule="auto"/>
        <w:contextualSpacing/>
        <w:rPr>
          <w:rFonts w:ascii="Arial" w:hAnsi="Arial" w:cs="Arial"/>
          <w:sz w:val="24"/>
          <w:szCs w:val="24"/>
        </w:rPr>
      </w:pPr>
      <w:r w:rsidRPr="00045C3D">
        <w:rPr>
          <w:rFonts w:ascii="Arial" w:hAnsi="Arial" w:cs="Arial"/>
          <w:sz w:val="24"/>
          <w:szCs w:val="24"/>
        </w:rPr>
        <w:t>According to the report, awareness and understanding of language rights and obligations continues to be an issue for the public and for federal institutions, so the Office of the Commissioner released a new tool consisting of a series of interpretation bulletins that explain the Act and its Regulations.</w:t>
      </w:r>
    </w:p>
    <w:p w14:paraId="4B895D35" w14:textId="77777777" w:rsidR="00543C0F" w:rsidRPr="00045C3D" w:rsidRDefault="00543C0F" w:rsidP="00DB2847">
      <w:pPr>
        <w:pStyle w:val="Heading3"/>
      </w:pPr>
      <w:bookmarkStart w:id="33" w:name="_Toc69198211"/>
      <w:r w:rsidRPr="00045C3D">
        <w:t>Pandemic</w:t>
      </w:r>
      <w:bookmarkEnd w:id="33"/>
      <w:r w:rsidRPr="00045C3D">
        <w:t xml:space="preserve"> </w:t>
      </w:r>
    </w:p>
    <w:p w14:paraId="6FC989E6" w14:textId="77777777" w:rsidR="00543C0F" w:rsidRPr="00045C3D" w:rsidRDefault="00543C0F" w:rsidP="00603A6E">
      <w:pPr>
        <w:pStyle w:val="ListParagraph"/>
        <w:widowControl/>
        <w:numPr>
          <w:ilvl w:val="0"/>
          <w:numId w:val="20"/>
        </w:numPr>
        <w:autoSpaceDE/>
        <w:autoSpaceDN/>
        <w:adjustRightInd/>
        <w:spacing w:after="160" w:line="259" w:lineRule="auto"/>
        <w:ind w:left="360"/>
        <w:contextualSpacing/>
        <w:rPr>
          <w:rFonts w:ascii="Arial" w:hAnsi="Arial" w:cs="Arial"/>
          <w:sz w:val="24"/>
          <w:szCs w:val="24"/>
        </w:rPr>
      </w:pPr>
      <w:r w:rsidRPr="00045C3D">
        <w:rPr>
          <w:rFonts w:ascii="Arial" w:hAnsi="Arial" w:cs="Arial"/>
          <w:sz w:val="24"/>
          <w:szCs w:val="24"/>
        </w:rPr>
        <w:t xml:space="preserve">Commissioner called on all leaders to communicate clearly with all members of the public in both official languages </w:t>
      </w:r>
      <w:proofErr w:type="gramStart"/>
      <w:r w:rsidRPr="00045C3D">
        <w:rPr>
          <w:rFonts w:ascii="Arial" w:hAnsi="Arial" w:cs="Arial"/>
          <w:sz w:val="24"/>
          <w:szCs w:val="24"/>
        </w:rPr>
        <w:t>in order to</w:t>
      </w:r>
      <w:proofErr w:type="gramEnd"/>
      <w:r w:rsidRPr="00045C3D">
        <w:rPr>
          <w:rFonts w:ascii="Arial" w:hAnsi="Arial" w:cs="Arial"/>
          <w:sz w:val="24"/>
          <w:szCs w:val="24"/>
        </w:rPr>
        <w:t xml:space="preserve"> make themselves understood and to convey information that is essential to ensuring everyone’s health and safety.</w:t>
      </w:r>
    </w:p>
    <w:p w14:paraId="21BC3FFB" w14:textId="77777777" w:rsidR="00543C0F" w:rsidRPr="00045C3D" w:rsidRDefault="00543C0F" w:rsidP="00603A6E">
      <w:pPr>
        <w:pStyle w:val="ListParagraph"/>
        <w:widowControl/>
        <w:numPr>
          <w:ilvl w:val="0"/>
          <w:numId w:val="20"/>
        </w:numPr>
        <w:autoSpaceDE/>
        <w:autoSpaceDN/>
        <w:adjustRightInd/>
        <w:spacing w:after="160" w:line="259" w:lineRule="auto"/>
        <w:ind w:left="360"/>
        <w:contextualSpacing/>
        <w:rPr>
          <w:rFonts w:ascii="Arial" w:hAnsi="Arial" w:cs="Arial"/>
          <w:sz w:val="24"/>
          <w:szCs w:val="24"/>
        </w:rPr>
      </w:pPr>
      <w:r w:rsidRPr="00045C3D">
        <w:rPr>
          <w:rFonts w:ascii="Arial" w:hAnsi="Arial" w:cs="Arial"/>
          <w:sz w:val="24"/>
          <w:szCs w:val="24"/>
        </w:rPr>
        <w:t xml:space="preserve">On March 20, 2020, the Commissioner wrote to all federal official languages champions to remind them of the importance of communicating in both official languages. </w:t>
      </w:r>
    </w:p>
    <w:p w14:paraId="4DEF4ABD" w14:textId="77777777" w:rsidR="00543C0F" w:rsidRPr="00045C3D" w:rsidRDefault="00543C0F" w:rsidP="00603A6E">
      <w:pPr>
        <w:pStyle w:val="ListParagraph"/>
        <w:widowControl/>
        <w:numPr>
          <w:ilvl w:val="0"/>
          <w:numId w:val="20"/>
        </w:numPr>
        <w:autoSpaceDE/>
        <w:autoSpaceDN/>
        <w:adjustRightInd/>
        <w:spacing w:after="160" w:line="259" w:lineRule="auto"/>
        <w:ind w:left="360"/>
        <w:contextualSpacing/>
        <w:rPr>
          <w:rFonts w:ascii="Arial" w:hAnsi="Arial" w:cs="Arial"/>
          <w:sz w:val="24"/>
          <w:szCs w:val="24"/>
        </w:rPr>
      </w:pPr>
      <w:r w:rsidRPr="00045C3D">
        <w:rPr>
          <w:rFonts w:ascii="Arial" w:hAnsi="Arial" w:cs="Arial"/>
          <w:sz w:val="24"/>
          <w:szCs w:val="24"/>
        </w:rPr>
        <w:t xml:space="preserve">The Commissioner has received complaints about federal government communications during the pandemic and is currently analyzing the facts. He will be studying </w:t>
      </w:r>
      <w:proofErr w:type="gramStart"/>
      <w:r w:rsidRPr="00045C3D">
        <w:rPr>
          <w:rFonts w:ascii="Arial" w:hAnsi="Arial" w:cs="Arial"/>
          <w:sz w:val="24"/>
          <w:szCs w:val="24"/>
        </w:rPr>
        <w:t>all of</w:t>
      </w:r>
      <w:proofErr w:type="gramEnd"/>
      <w:r w:rsidRPr="00045C3D">
        <w:rPr>
          <w:rFonts w:ascii="Arial" w:hAnsi="Arial" w:cs="Arial"/>
          <w:sz w:val="24"/>
          <w:szCs w:val="24"/>
        </w:rPr>
        <w:t xml:space="preserve"> these issues in the coming months.</w:t>
      </w:r>
    </w:p>
    <w:p w14:paraId="7013043B" w14:textId="77777777" w:rsidR="004F17A1" w:rsidRPr="00045C3D" w:rsidRDefault="004F17A1" w:rsidP="00603A6E">
      <w:pPr>
        <w:rPr>
          <w:rFonts w:ascii="Arial" w:hAnsi="Arial" w:cs="Arial"/>
          <w:sz w:val="24"/>
          <w:szCs w:val="24"/>
        </w:rPr>
      </w:pPr>
      <w:r w:rsidRPr="00045C3D">
        <w:rPr>
          <w:rFonts w:ascii="Arial" w:hAnsi="Arial" w:cs="Arial"/>
          <w:sz w:val="24"/>
          <w:szCs w:val="24"/>
        </w:rPr>
        <w:t>At the PSC, the Human Resources Management Directorate, along with the OL co-champions, posted messages in Le Point to remind employees of the importance to respect official languages in time of pandemic:</w:t>
      </w:r>
    </w:p>
    <w:p w14:paraId="249647E4" w14:textId="77777777" w:rsidR="00543C0F" w:rsidRPr="00045C3D" w:rsidRDefault="00543C0F" w:rsidP="00DB2847">
      <w:pPr>
        <w:pStyle w:val="Heading4"/>
      </w:pPr>
      <w:bookmarkStart w:id="34" w:name="_Toc69198212"/>
      <w:r w:rsidRPr="00045C3D">
        <w:t>Appeal of the ruling in Dionne</w:t>
      </w:r>
      <w:bookmarkEnd w:id="34"/>
    </w:p>
    <w:p w14:paraId="3450C46E" w14:textId="77777777" w:rsidR="00543C0F" w:rsidRPr="00045C3D" w:rsidRDefault="00543C0F" w:rsidP="00603A6E">
      <w:pPr>
        <w:rPr>
          <w:rFonts w:ascii="Arial" w:hAnsi="Arial" w:cs="Arial"/>
          <w:sz w:val="24"/>
          <w:szCs w:val="24"/>
        </w:rPr>
      </w:pPr>
      <w:r w:rsidRPr="00045C3D">
        <w:rPr>
          <w:rFonts w:ascii="Arial" w:hAnsi="Arial" w:cs="Arial"/>
          <w:sz w:val="24"/>
          <w:szCs w:val="24"/>
        </w:rPr>
        <w:t xml:space="preserve">On July 3, 2019, the Federal Court handed down its ruling on the provisions of the Act concerning the language of work in federal institutions. </w:t>
      </w:r>
    </w:p>
    <w:p w14:paraId="198C7832" w14:textId="77777777" w:rsidR="00543C0F" w:rsidRPr="00045C3D" w:rsidRDefault="00543C0F" w:rsidP="00603A6E">
      <w:pPr>
        <w:rPr>
          <w:rFonts w:ascii="Arial" w:hAnsi="Arial" w:cs="Arial"/>
          <w:sz w:val="24"/>
          <w:szCs w:val="24"/>
        </w:rPr>
      </w:pPr>
      <w:r w:rsidRPr="00045C3D">
        <w:rPr>
          <w:rFonts w:ascii="Arial" w:hAnsi="Arial" w:cs="Arial"/>
          <w:sz w:val="24"/>
          <w:szCs w:val="24"/>
        </w:rPr>
        <w:lastRenderedPageBreak/>
        <w:t>The complainant, who works in the Montréal region, alleged that his language-of-work rights had been violated because he had been forced to work in English with his unilingual English-speaking colleagues at the Toronto office. The Court dismissed the application, maintaining that no violation had taken place.</w:t>
      </w:r>
    </w:p>
    <w:p w14:paraId="3CEBCD89" w14:textId="77777777" w:rsidR="00543C0F" w:rsidRPr="00045C3D" w:rsidRDefault="00543C0F" w:rsidP="00603A6E">
      <w:pPr>
        <w:pStyle w:val="ListParagraph"/>
        <w:widowControl/>
        <w:numPr>
          <w:ilvl w:val="0"/>
          <w:numId w:val="16"/>
        </w:numPr>
        <w:autoSpaceDE/>
        <w:autoSpaceDN/>
        <w:adjustRightInd/>
        <w:spacing w:after="160" w:line="259" w:lineRule="auto"/>
        <w:ind w:left="360"/>
        <w:contextualSpacing/>
        <w:rPr>
          <w:rFonts w:ascii="Arial" w:hAnsi="Arial" w:cs="Arial"/>
          <w:sz w:val="24"/>
          <w:szCs w:val="24"/>
        </w:rPr>
      </w:pPr>
      <w:r w:rsidRPr="00045C3D">
        <w:rPr>
          <w:rFonts w:ascii="Arial" w:hAnsi="Arial" w:cs="Arial"/>
          <w:sz w:val="24"/>
          <w:szCs w:val="24"/>
        </w:rPr>
        <w:t xml:space="preserve">The Commissioner was disappointed with this ruling, which involves several major issues regarding the interpretation of language </w:t>
      </w:r>
      <w:proofErr w:type="gramStart"/>
      <w:r w:rsidRPr="00045C3D">
        <w:rPr>
          <w:rFonts w:ascii="Arial" w:hAnsi="Arial" w:cs="Arial"/>
          <w:sz w:val="24"/>
          <w:szCs w:val="24"/>
        </w:rPr>
        <w:t>rights, and</w:t>
      </w:r>
      <w:proofErr w:type="gramEnd"/>
      <w:r w:rsidRPr="00045C3D">
        <w:rPr>
          <w:rFonts w:ascii="Arial" w:hAnsi="Arial" w:cs="Arial"/>
          <w:sz w:val="24"/>
          <w:szCs w:val="24"/>
        </w:rPr>
        <w:t xml:space="preserve"> decided to appeal the decision. Their office has appealed the Court’s decision.</w:t>
      </w:r>
    </w:p>
    <w:p w14:paraId="3D38E387" w14:textId="77777777" w:rsidR="00543C0F" w:rsidRPr="00045C3D" w:rsidRDefault="00543C0F" w:rsidP="00DB2847">
      <w:pPr>
        <w:pStyle w:val="Heading3"/>
      </w:pPr>
      <w:bookmarkStart w:id="35" w:name="_Toc69198213"/>
      <w:r w:rsidRPr="00045C3D">
        <w:t>Official Languages in Canadian Society</w:t>
      </w:r>
      <w:bookmarkEnd w:id="35"/>
    </w:p>
    <w:p w14:paraId="4A7D74F4" w14:textId="77777777" w:rsidR="00543C0F" w:rsidRPr="00045C3D" w:rsidRDefault="00543C0F" w:rsidP="00603A6E">
      <w:pPr>
        <w:pStyle w:val="ListParagraph"/>
        <w:widowControl/>
        <w:numPr>
          <w:ilvl w:val="0"/>
          <w:numId w:val="17"/>
        </w:numPr>
        <w:autoSpaceDE/>
        <w:autoSpaceDN/>
        <w:adjustRightInd/>
        <w:spacing w:after="160" w:line="259" w:lineRule="auto"/>
        <w:contextualSpacing/>
        <w:rPr>
          <w:rFonts w:ascii="Arial" w:hAnsi="Arial" w:cs="Arial"/>
          <w:sz w:val="24"/>
          <w:szCs w:val="24"/>
        </w:rPr>
      </w:pPr>
      <w:r w:rsidRPr="00045C3D">
        <w:rPr>
          <w:rFonts w:ascii="Arial" w:hAnsi="Arial" w:cs="Arial"/>
          <w:sz w:val="24"/>
          <w:szCs w:val="24"/>
        </w:rPr>
        <w:t xml:space="preserve">In February 2019, the Office of the Commissioner released its study, </w:t>
      </w:r>
      <w:r w:rsidRPr="00045C3D">
        <w:rPr>
          <w:rFonts w:ascii="Arial" w:hAnsi="Arial" w:cs="Arial"/>
          <w:i/>
          <w:sz w:val="24"/>
          <w:szCs w:val="24"/>
        </w:rPr>
        <w:t>Accessing opportunity: A study on challenges in French-as-a-second-language education teacher supply and demand in Canada</w:t>
      </w:r>
      <w:r w:rsidRPr="00045C3D">
        <w:rPr>
          <w:rFonts w:ascii="Arial" w:hAnsi="Arial" w:cs="Arial"/>
          <w:sz w:val="24"/>
          <w:szCs w:val="24"/>
        </w:rPr>
        <w:t>. The study found that there are major challenges associated with French second language teacher supply and demand, which limits the opportunities for some Canadians to gain a French language education.</w:t>
      </w:r>
    </w:p>
    <w:p w14:paraId="49FC9659" w14:textId="77777777" w:rsidR="00543C0F" w:rsidRPr="00045C3D" w:rsidRDefault="00543C0F" w:rsidP="00603A6E">
      <w:pPr>
        <w:pStyle w:val="ListParagraph"/>
        <w:widowControl/>
        <w:numPr>
          <w:ilvl w:val="0"/>
          <w:numId w:val="17"/>
        </w:numPr>
        <w:autoSpaceDE/>
        <w:autoSpaceDN/>
        <w:adjustRightInd/>
        <w:spacing w:after="160" w:line="259" w:lineRule="auto"/>
        <w:contextualSpacing/>
        <w:rPr>
          <w:rFonts w:ascii="Arial" w:hAnsi="Arial" w:cs="Arial"/>
          <w:sz w:val="24"/>
          <w:szCs w:val="24"/>
        </w:rPr>
      </w:pPr>
      <w:r w:rsidRPr="00045C3D">
        <w:rPr>
          <w:rFonts w:ascii="Arial" w:hAnsi="Arial" w:cs="Arial"/>
          <w:sz w:val="24"/>
          <w:szCs w:val="24"/>
        </w:rPr>
        <w:t>Provinces and territories are continuing to face significant teacher recruitment and retention challenges, not only in French second language programs, but also in French language schools in official language communities.</w:t>
      </w:r>
    </w:p>
    <w:p w14:paraId="7A20A8C6" w14:textId="77777777" w:rsidR="00543C0F" w:rsidRPr="00045C3D" w:rsidRDefault="00543C0F" w:rsidP="00DB2847">
      <w:pPr>
        <w:pStyle w:val="Heading3"/>
      </w:pPr>
      <w:bookmarkStart w:id="36" w:name="_Toc69198214"/>
      <w:r w:rsidRPr="00045C3D">
        <w:t>Francophone immigration targets</w:t>
      </w:r>
      <w:bookmarkEnd w:id="36"/>
    </w:p>
    <w:p w14:paraId="51F7A8F8" w14:textId="77777777" w:rsidR="00543C0F" w:rsidRPr="00045C3D" w:rsidRDefault="00543C0F" w:rsidP="00603A6E">
      <w:pPr>
        <w:pStyle w:val="ListParagraph"/>
        <w:widowControl/>
        <w:numPr>
          <w:ilvl w:val="0"/>
          <w:numId w:val="18"/>
        </w:numPr>
        <w:autoSpaceDE/>
        <w:autoSpaceDN/>
        <w:adjustRightInd/>
        <w:spacing w:after="160" w:line="259" w:lineRule="auto"/>
        <w:ind w:left="360"/>
        <w:contextualSpacing/>
        <w:rPr>
          <w:rFonts w:ascii="Arial" w:hAnsi="Arial" w:cs="Arial"/>
          <w:sz w:val="24"/>
          <w:szCs w:val="24"/>
        </w:rPr>
      </w:pPr>
      <w:r w:rsidRPr="00045C3D">
        <w:rPr>
          <w:rFonts w:ascii="Arial" w:hAnsi="Arial" w:cs="Arial"/>
          <w:sz w:val="24"/>
          <w:szCs w:val="24"/>
        </w:rPr>
        <w:t xml:space="preserve">According to the Report, progress has been made, but the targets that were set for French-speaking newcomers, are still far from being achieved, and there are still ongoing issues with Francophone immigration. </w:t>
      </w:r>
    </w:p>
    <w:p w14:paraId="251A0172" w14:textId="77777777" w:rsidR="00543C0F" w:rsidRPr="00045C3D" w:rsidRDefault="00543C0F" w:rsidP="00603A6E">
      <w:pPr>
        <w:pStyle w:val="ListParagraph"/>
        <w:widowControl/>
        <w:numPr>
          <w:ilvl w:val="0"/>
          <w:numId w:val="18"/>
        </w:numPr>
        <w:autoSpaceDE/>
        <w:autoSpaceDN/>
        <w:adjustRightInd/>
        <w:spacing w:after="160" w:line="259" w:lineRule="auto"/>
        <w:ind w:left="360"/>
        <w:contextualSpacing/>
        <w:rPr>
          <w:rFonts w:ascii="Arial" w:hAnsi="Arial" w:cs="Arial"/>
          <w:b/>
          <w:color w:val="000000"/>
          <w:sz w:val="24"/>
          <w:szCs w:val="24"/>
        </w:rPr>
      </w:pPr>
      <w:r w:rsidRPr="00045C3D">
        <w:rPr>
          <w:rFonts w:ascii="Arial" w:hAnsi="Arial" w:cs="Arial"/>
          <w:sz w:val="24"/>
          <w:szCs w:val="24"/>
        </w:rPr>
        <w:t>Immigration continues to be the key factor in maintaining the demographic weight of Francophone minority communities on both national and regional levels.</w:t>
      </w:r>
    </w:p>
    <w:p w14:paraId="71B63399" w14:textId="77777777" w:rsidR="006661FF" w:rsidRPr="00045C3D" w:rsidRDefault="006661FF" w:rsidP="006661FF">
      <w:pPr>
        <w:pStyle w:val="ListParagraph"/>
        <w:rPr>
          <w:rFonts w:ascii="Arial" w:hAnsi="Arial" w:cs="Arial"/>
          <w:b/>
          <w:color w:val="000000"/>
          <w:sz w:val="24"/>
          <w:szCs w:val="24"/>
        </w:rPr>
      </w:pPr>
    </w:p>
    <w:p w14:paraId="75E675D5" w14:textId="77777777" w:rsidR="006661FF" w:rsidRPr="00045C3D" w:rsidRDefault="006661FF" w:rsidP="006661FF">
      <w:pPr>
        <w:pStyle w:val="ListParagraph"/>
        <w:widowControl/>
        <w:autoSpaceDE/>
        <w:autoSpaceDN/>
        <w:adjustRightInd/>
        <w:contextualSpacing/>
        <w:rPr>
          <w:rFonts w:ascii="Arial" w:hAnsi="Arial" w:cs="Arial"/>
          <w:b/>
          <w:color w:val="000000"/>
          <w:sz w:val="24"/>
          <w:szCs w:val="24"/>
        </w:rPr>
      </w:pPr>
    </w:p>
    <w:p w14:paraId="254352F5" w14:textId="77777777" w:rsidR="00B375AF" w:rsidRPr="00045C3D" w:rsidRDefault="00B375AF">
      <w:pPr>
        <w:rPr>
          <w:rFonts w:ascii="Arial" w:hAnsi="Arial" w:cs="Arial"/>
          <w:b/>
          <w:color w:val="000000"/>
          <w:sz w:val="24"/>
          <w:szCs w:val="24"/>
        </w:rPr>
      </w:pPr>
      <w:r w:rsidRPr="00045C3D">
        <w:rPr>
          <w:rFonts w:ascii="Arial" w:hAnsi="Arial" w:cs="Arial"/>
          <w:b/>
          <w:color w:val="000000"/>
          <w:sz w:val="24"/>
          <w:szCs w:val="24"/>
        </w:rPr>
        <w:br w:type="page"/>
      </w:r>
    </w:p>
    <w:p w14:paraId="22D24E1B" w14:textId="77777777" w:rsidR="00543C0F" w:rsidRPr="00045C3D" w:rsidRDefault="00543C0F" w:rsidP="00DB2847">
      <w:pPr>
        <w:pStyle w:val="Heading2"/>
      </w:pPr>
      <w:bookmarkStart w:id="37" w:name="_Toc69198215"/>
      <w:r w:rsidRPr="00045C3D">
        <w:lastRenderedPageBreak/>
        <w:t>K</w:t>
      </w:r>
      <w:r w:rsidR="00131B6D" w:rsidRPr="00045C3D">
        <w:t xml:space="preserve">ey Highlights: The Impact </w:t>
      </w:r>
      <w:proofErr w:type="gramStart"/>
      <w:r w:rsidR="00131B6D" w:rsidRPr="00045C3D">
        <w:t>Of</w:t>
      </w:r>
      <w:proofErr w:type="gramEnd"/>
      <w:r w:rsidR="00131B6D" w:rsidRPr="00045C3D">
        <w:t xml:space="preserve"> Emergency Situations On Official Languages Report</w:t>
      </w:r>
      <w:bookmarkEnd w:id="37"/>
      <w:r w:rsidR="00131B6D" w:rsidRPr="00045C3D">
        <w:t xml:space="preserve"> </w:t>
      </w:r>
    </w:p>
    <w:p w14:paraId="790B381F" w14:textId="77777777" w:rsidR="00543C0F" w:rsidRPr="00045C3D" w:rsidRDefault="00543C0F" w:rsidP="00DB2847">
      <w:pPr>
        <w:pStyle w:val="Heading3"/>
      </w:pPr>
      <w:bookmarkStart w:id="38" w:name="_Toc69198216"/>
      <w:r w:rsidRPr="00045C3D">
        <w:t>Overview</w:t>
      </w:r>
      <w:bookmarkEnd w:id="38"/>
    </w:p>
    <w:p w14:paraId="3E75070E" w14:textId="77777777" w:rsidR="00543C0F" w:rsidRPr="00045C3D" w:rsidRDefault="00543C0F" w:rsidP="00603A6E">
      <w:pPr>
        <w:pStyle w:val="ListParagraph"/>
        <w:widowControl/>
        <w:numPr>
          <w:ilvl w:val="0"/>
          <w:numId w:val="23"/>
        </w:numPr>
        <w:autoSpaceDE/>
        <w:autoSpaceDN/>
        <w:adjustRightInd/>
        <w:spacing w:after="160" w:line="259" w:lineRule="auto"/>
        <w:contextualSpacing/>
        <w:rPr>
          <w:rFonts w:ascii="Arial" w:hAnsi="Arial" w:cs="Arial"/>
          <w:sz w:val="24"/>
          <w:szCs w:val="24"/>
        </w:rPr>
      </w:pPr>
      <w:r w:rsidRPr="00045C3D">
        <w:rPr>
          <w:rFonts w:ascii="Arial" w:hAnsi="Arial" w:cs="Arial"/>
          <w:sz w:val="24"/>
          <w:szCs w:val="24"/>
        </w:rPr>
        <w:t xml:space="preserve">This report is the result of an in-depth analysis of emergencies that occurred between 2010 and 2020 and provides an overview of Canadians’ official languages experiences during these types of situations. </w:t>
      </w:r>
    </w:p>
    <w:p w14:paraId="2A9C7F6D" w14:textId="77777777" w:rsidR="00543C0F" w:rsidRPr="00045C3D" w:rsidRDefault="00543C0F" w:rsidP="00603A6E">
      <w:pPr>
        <w:pStyle w:val="ListParagraph"/>
        <w:widowControl/>
        <w:numPr>
          <w:ilvl w:val="0"/>
          <w:numId w:val="23"/>
        </w:numPr>
        <w:autoSpaceDE/>
        <w:autoSpaceDN/>
        <w:adjustRightInd/>
        <w:spacing w:after="160" w:line="259" w:lineRule="auto"/>
        <w:contextualSpacing/>
        <w:rPr>
          <w:rFonts w:ascii="Arial" w:hAnsi="Arial" w:cs="Arial"/>
          <w:sz w:val="24"/>
          <w:szCs w:val="24"/>
        </w:rPr>
      </w:pPr>
      <w:r w:rsidRPr="00045C3D">
        <w:rPr>
          <w:rFonts w:ascii="Arial" w:hAnsi="Arial" w:cs="Arial"/>
          <w:sz w:val="24"/>
          <w:szCs w:val="24"/>
        </w:rPr>
        <w:t xml:space="preserve">It also identifies potential solutions to improve the federal government’s compliance with its official </w:t>
      </w:r>
      <w:proofErr w:type="gramStart"/>
      <w:r w:rsidRPr="00045C3D">
        <w:rPr>
          <w:rFonts w:ascii="Arial" w:hAnsi="Arial" w:cs="Arial"/>
          <w:sz w:val="24"/>
          <w:szCs w:val="24"/>
        </w:rPr>
        <w:t>languages</w:t>
      </w:r>
      <w:proofErr w:type="gramEnd"/>
      <w:r w:rsidRPr="00045C3D">
        <w:rPr>
          <w:rFonts w:ascii="Arial" w:hAnsi="Arial" w:cs="Arial"/>
          <w:sz w:val="24"/>
          <w:szCs w:val="24"/>
        </w:rPr>
        <w:t xml:space="preserve"> obligations in its communications with Canadians.</w:t>
      </w:r>
    </w:p>
    <w:p w14:paraId="50D13C2F" w14:textId="77777777" w:rsidR="00543C0F" w:rsidRPr="00045C3D" w:rsidRDefault="00543C0F" w:rsidP="00603A6E">
      <w:pPr>
        <w:pStyle w:val="ListParagraph"/>
        <w:widowControl/>
        <w:numPr>
          <w:ilvl w:val="0"/>
          <w:numId w:val="23"/>
        </w:numPr>
        <w:autoSpaceDE/>
        <w:autoSpaceDN/>
        <w:adjustRightInd/>
        <w:spacing w:after="160" w:line="259" w:lineRule="auto"/>
        <w:contextualSpacing/>
        <w:rPr>
          <w:rFonts w:ascii="Arial" w:hAnsi="Arial" w:cs="Arial"/>
          <w:sz w:val="24"/>
          <w:szCs w:val="24"/>
        </w:rPr>
      </w:pPr>
      <w:r w:rsidRPr="00045C3D">
        <w:rPr>
          <w:rFonts w:ascii="Arial" w:hAnsi="Arial" w:cs="Arial"/>
          <w:sz w:val="24"/>
          <w:szCs w:val="24"/>
        </w:rPr>
        <w:t>To encourage large-scale mobilization, the Commissioner wants heads of communications in federal institutions to consider whether they are making effective use of official languages and whether official languages are fully integrated into their operations.</w:t>
      </w:r>
    </w:p>
    <w:p w14:paraId="05FEAAC6" w14:textId="77777777" w:rsidR="00543C0F" w:rsidRPr="00045C3D" w:rsidRDefault="00543C0F" w:rsidP="00DB2847">
      <w:pPr>
        <w:pStyle w:val="Heading3"/>
      </w:pPr>
      <w:bookmarkStart w:id="39" w:name="_Toc69198217"/>
      <w:r w:rsidRPr="00045C3D">
        <w:t>Methodology</w:t>
      </w:r>
      <w:bookmarkEnd w:id="39"/>
    </w:p>
    <w:p w14:paraId="15EA1D4A" w14:textId="77777777" w:rsidR="00543C0F" w:rsidRPr="00045C3D" w:rsidRDefault="00543C0F" w:rsidP="00603A6E">
      <w:pPr>
        <w:pStyle w:val="ListParagraph"/>
        <w:widowControl/>
        <w:numPr>
          <w:ilvl w:val="0"/>
          <w:numId w:val="24"/>
        </w:numPr>
        <w:autoSpaceDE/>
        <w:autoSpaceDN/>
        <w:adjustRightInd/>
        <w:spacing w:after="160" w:line="259" w:lineRule="auto"/>
        <w:contextualSpacing/>
        <w:rPr>
          <w:rFonts w:ascii="Arial" w:hAnsi="Arial" w:cs="Arial"/>
          <w:sz w:val="24"/>
          <w:szCs w:val="24"/>
          <w:u w:val="single"/>
        </w:rPr>
      </w:pPr>
      <w:r w:rsidRPr="00045C3D">
        <w:rPr>
          <w:rFonts w:ascii="Arial" w:hAnsi="Arial" w:cs="Arial"/>
          <w:sz w:val="24"/>
          <w:szCs w:val="24"/>
        </w:rPr>
        <w:t>The Commissioner’s office developed a questionnaire and posted it on their website from June 8 to 26, 2020, to gather information on the public’s experience with official languages during emergency situations.</w:t>
      </w:r>
    </w:p>
    <w:p w14:paraId="51724B91" w14:textId="77777777" w:rsidR="00543C0F" w:rsidRPr="00045C3D" w:rsidRDefault="00543C0F" w:rsidP="00603A6E">
      <w:pPr>
        <w:pStyle w:val="ListParagraph"/>
        <w:widowControl/>
        <w:numPr>
          <w:ilvl w:val="0"/>
          <w:numId w:val="24"/>
        </w:numPr>
        <w:autoSpaceDE/>
        <w:autoSpaceDN/>
        <w:adjustRightInd/>
        <w:spacing w:after="160" w:line="259" w:lineRule="auto"/>
        <w:contextualSpacing/>
        <w:rPr>
          <w:rFonts w:ascii="Arial" w:hAnsi="Arial" w:cs="Arial"/>
          <w:sz w:val="24"/>
          <w:szCs w:val="24"/>
        </w:rPr>
      </w:pPr>
      <w:r w:rsidRPr="00045C3D">
        <w:rPr>
          <w:rFonts w:ascii="Arial" w:hAnsi="Arial" w:cs="Arial"/>
          <w:sz w:val="24"/>
          <w:szCs w:val="24"/>
        </w:rPr>
        <w:t xml:space="preserve">The report also draws on a review of relevant studies, </w:t>
      </w:r>
      <w:proofErr w:type="gramStart"/>
      <w:r w:rsidRPr="00045C3D">
        <w:rPr>
          <w:rFonts w:ascii="Arial" w:hAnsi="Arial" w:cs="Arial"/>
          <w:sz w:val="24"/>
          <w:szCs w:val="24"/>
        </w:rPr>
        <w:t>data</w:t>
      </w:r>
      <w:proofErr w:type="gramEnd"/>
      <w:r w:rsidRPr="00045C3D">
        <w:rPr>
          <w:rFonts w:ascii="Arial" w:hAnsi="Arial" w:cs="Arial"/>
          <w:sz w:val="24"/>
          <w:szCs w:val="24"/>
        </w:rPr>
        <w:t xml:space="preserve"> and documents from a variety of sources, including health and legal experts, and on a review of media coverage, publications from community and sectoral organizations, government publications and observations from many years of collaboration with various federal institutions.</w:t>
      </w:r>
    </w:p>
    <w:p w14:paraId="28C9CF8C" w14:textId="77777777" w:rsidR="004F17A1" w:rsidRPr="00045C3D" w:rsidRDefault="00543C0F" w:rsidP="00603A6E">
      <w:pPr>
        <w:pStyle w:val="ListParagraph"/>
        <w:widowControl/>
        <w:numPr>
          <w:ilvl w:val="0"/>
          <w:numId w:val="24"/>
        </w:numPr>
        <w:autoSpaceDE/>
        <w:autoSpaceDN/>
        <w:adjustRightInd/>
        <w:spacing w:after="160" w:line="259" w:lineRule="auto"/>
        <w:contextualSpacing/>
        <w:rPr>
          <w:rFonts w:ascii="Arial" w:hAnsi="Arial" w:cs="Arial"/>
          <w:sz w:val="24"/>
          <w:szCs w:val="24"/>
        </w:rPr>
      </w:pPr>
      <w:r w:rsidRPr="00045C3D">
        <w:rPr>
          <w:rFonts w:ascii="Arial" w:hAnsi="Arial" w:cs="Arial"/>
          <w:sz w:val="24"/>
          <w:szCs w:val="24"/>
        </w:rPr>
        <w:t xml:space="preserve">They defined “emergency situation” as one or more events, often of a temporary nature, that are characterized by the urgency to act because they involve risks to the health, safety, </w:t>
      </w:r>
      <w:proofErr w:type="gramStart"/>
      <w:r w:rsidRPr="00045C3D">
        <w:rPr>
          <w:rFonts w:ascii="Arial" w:hAnsi="Arial" w:cs="Arial"/>
          <w:sz w:val="24"/>
          <w:szCs w:val="24"/>
        </w:rPr>
        <w:t>life</w:t>
      </w:r>
      <w:proofErr w:type="gramEnd"/>
      <w:r w:rsidRPr="00045C3D">
        <w:rPr>
          <w:rFonts w:ascii="Arial" w:hAnsi="Arial" w:cs="Arial"/>
          <w:sz w:val="24"/>
          <w:szCs w:val="24"/>
        </w:rPr>
        <w:t xml:space="preserve"> or property of the Canadian public.</w:t>
      </w:r>
    </w:p>
    <w:p w14:paraId="612BE77A" w14:textId="77777777" w:rsidR="004F17A1" w:rsidRPr="00045C3D" w:rsidRDefault="004F17A1" w:rsidP="00603A6E">
      <w:pPr>
        <w:contextualSpacing/>
        <w:rPr>
          <w:rFonts w:ascii="Arial" w:hAnsi="Arial" w:cs="Arial"/>
          <w:sz w:val="24"/>
          <w:szCs w:val="24"/>
        </w:rPr>
      </w:pPr>
      <w:r w:rsidRPr="00045C3D">
        <w:rPr>
          <w:rFonts w:ascii="Arial" w:hAnsi="Arial" w:cs="Arial"/>
          <w:sz w:val="24"/>
          <w:szCs w:val="24"/>
        </w:rPr>
        <w:t>The PSC has no service fitting the Office of the Commissioner of Official Languages’ definition of “emergency situations.”</w:t>
      </w:r>
    </w:p>
    <w:p w14:paraId="6C5C274F" w14:textId="77777777" w:rsidR="00543C0F" w:rsidRPr="00045C3D" w:rsidRDefault="00543C0F" w:rsidP="00603A6E">
      <w:pPr>
        <w:pStyle w:val="ListParagraph"/>
        <w:widowControl/>
        <w:numPr>
          <w:ilvl w:val="0"/>
          <w:numId w:val="24"/>
        </w:numPr>
        <w:autoSpaceDE/>
        <w:autoSpaceDN/>
        <w:adjustRightInd/>
        <w:spacing w:after="160" w:line="259" w:lineRule="auto"/>
        <w:contextualSpacing/>
        <w:rPr>
          <w:rFonts w:ascii="Arial" w:hAnsi="Arial" w:cs="Arial"/>
          <w:sz w:val="24"/>
          <w:szCs w:val="24"/>
        </w:rPr>
      </w:pPr>
      <w:r w:rsidRPr="00045C3D">
        <w:rPr>
          <w:rFonts w:ascii="Arial" w:hAnsi="Arial" w:cs="Arial"/>
          <w:sz w:val="24"/>
          <w:szCs w:val="24"/>
        </w:rPr>
        <w:t>The questionnaire on official languages in emergency situations received more than 2,228 responses from across Canada. Francophones in general and English-speaking Quebecers responded at rates exceeding their relative weight in the general population.</w:t>
      </w:r>
    </w:p>
    <w:p w14:paraId="265CE26F" w14:textId="77777777" w:rsidR="00543C0F" w:rsidRPr="00045C3D" w:rsidRDefault="00543C0F" w:rsidP="00DB2847">
      <w:pPr>
        <w:pStyle w:val="Heading3"/>
      </w:pPr>
      <w:bookmarkStart w:id="40" w:name="_Toc69198218"/>
      <w:r w:rsidRPr="00045C3D">
        <w:t>Findings of the questionnaire</w:t>
      </w:r>
      <w:bookmarkEnd w:id="40"/>
    </w:p>
    <w:p w14:paraId="546782FB" w14:textId="77777777" w:rsidR="00543C0F" w:rsidRPr="00045C3D" w:rsidRDefault="00543C0F" w:rsidP="00603A6E">
      <w:pPr>
        <w:pStyle w:val="ListParagraph"/>
        <w:widowControl/>
        <w:numPr>
          <w:ilvl w:val="0"/>
          <w:numId w:val="25"/>
        </w:numPr>
        <w:autoSpaceDE/>
        <w:autoSpaceDN/>
        <w:adjustRightInd/>
        <w:spacing w:after="160" w:line="259" w:lineRule="auto"/>
        <w:rPr>
          <w:rFonts w:ascii="Arial" w:hAnsi="Arial" w:cs="Arial"/>
          <w:sz w:val="24"/>
          <w:szCs w:val="24"/>
        </w:rPr>
      </w:pPr>
      <w:r w:rsidRPr="00045C3D">
        <w:rPr>
          <w:rFonts w:ascii="Arial" w:hAnsi="Arial" w:cs="Arial"/>
          <w:sz w:val="24"/>
          <w:szCs w:val="24"/>
        </w:rPr>
        <w:t>While the questionnaire focused specifically on the federal government, many respondents made comments indicating that they were concerned with language issues at the provincial/territorial or municipal level.</w:t>
      </w:r>
    </w:p>
    <w:p w14:paraId="2218BC0A" w14:textId="77777777" w:rsidR="00543C0F" w:rsidRPr="00045C3D" w:rsidRDefault="00543C0F" w:rsidP="00603A6E">
      <w:pPr>
        <w:pStyle w:val="ListParagraph"/>
        <w:widowControl/>
        <w:numPr>
          <w:ilvl w:val="0"/>
          <w:numId w:val="25"/>
        </w:numPr>
        <w:autoSpaceDE/>
        <w:autoSpaceDN/>
        <w:adjustRightInd/>
        <w:spacing w:after="160" w:line="259" w:lineRule="auto"/>
        <w:rPr>
          <w:rFonts w:ascii="Arial" w:hAnsi="Arial" w:cs="Arial"/>
          <w:sz w:val="24"/>
          <w:szCs w:val="24"/>
        </w:rPr>
      </w:pPr>
      <w:r w:rsidRPr="00045C3D">
        <w:rPr>
          <w:rFonts w:ascii="Arial" w:hAnsi="Arial" w:cs="Arial"/>
          <w:sz w:val="24"/>
          <w:szCs w:val="24"/>
        </w:rPr>
        <w:t xml:space="preserve">Out of a total of </w:t>
      </w:r>
      <w:r w:rsidRPr="00045C3D">
        <w:rPr>
          <w:rFonts w:ascii="Arial" w:hAnsi="Arial" w:cs="Arial"/>
          <w:bCs/>
          <w:sz w:val="24"/>
          <w:szCs w:val="24"/>
        </w:rPr>
        <w:t xml:space="preserve">2,228 </w:t>
      </w:r>
      <w:r w:rsidRPr="00045C3D">
        <w:rPr>
          <w:rFonts w:ascii="Arial" w:hAnsi="Arial" w:cs="Arial"/>
          <w:sz w:val="24"/>
          <w:szCs w:val="24"/>
        </w:rPr>
        <w:t xml:space="preserve">respondents, </w:t>
      </w:r>
      <w:r w:rsidRPr="00045C3D">
        <w:rPr>
          <w:rFonts w:ascii="Arial" w:hAnsi="Arial" w:cs="Arial"/>
          <w:bCs/>
          <w:sz w:val="24"/>
          <w:szCs w:val="24"/>
        </w:rPr>
        <w:t xml:space="preserve">379 </w:t>
      </w:r>
      <w:r w:rsidRPr="00045C3D">
        <w:rPr>
          <w:rFonts w:ascii="Arial" w:hAnsi="Arial" w:cs="Arial"/>
          <w:sz w:val="24"/>
          <w:szCs w:val="24"/>
        </w:rPr>
        <w:t xml:space="preserve">(17%) said they had difficulties accessing public health or safety information in the official language of their choice in past emergencies; and </w:t>
      </w:r>
      <w:r w:rsidRPr="00045C3D">
        <w:rPr>
          <w:rFonts w:ascii="Arial" w:hAnsi="Arial" w:cs="Arial"/>
          <w:bCs/>
          <w:sz w:val="24"/>
          <w:szCs w:val="24"/>
        </w:rPr>
        <w:t xml:space="preserve">528 </w:t>
      </w:r>
      <w:r w:rsidRPr="00045C3D">
        <w:rPr>
          <w:rFonts w:ascii="Arial" w:hAnsi="Arial" w:cs="Arial"/>
          <w:sz w:val="24"/>
          <w:szCs w:val="24"/>
        </w:rPr>
        <w:t>(24%) reported similar difficulties during the current COVID-19 pandemic.</w:t>
      </w:r>
    </w:p>
    <w:p w14:paraId="29F291D8" w14:textId="77777777" w:rsidR="00543C0F" w:rsidRPr="00045C3D" w:rsidRDefault="00543C0F" w:rsidP="00603A6E">
      <w:pPr>
        <w:pStyle w:val="ListParagraph"/>
        <w:widowControl/>
        <w:numPr>
          <w:ilvl w:val="0"/>
          <w:numId w:val="25"/>
        </w:numPr>
        <w:autoSpaceDE/>
        <w:autoSpaceDN/>
        <w:adjustRightInd/>
        <w:spacing w:after="160" w:line="259" w:lineRule="auto"/>
        <w:rPr>
          <w:rFonts w:ascii="Arial" w:hAnsi="Arial" w:cs="Arial"/>
          <w:sz w:val="24"/>
          <w:szCs w:val="24"/>
        </w:rPr>
      </w:pPr>
      <w:r w:rsidRPr="00045C3D">
        <w:rPr>
          <w:rFonts w:ascii="Arial" w:hAnsi="Arial" w:cs="Arial"/>
          <w:sz w:val="24"/>
          <w:szCs w:val="24"/>
        </w:rPr>
        <w:t xml:space="preserve">Among respondents who said they had </w:t>
      </w:r>
      <w:proofErr w:type="gramStart"/>
      <w:r w:rsidRPr="00045C3D">
        <w:rPr>
          <w:rFonts w:ascii="Arial" w:hAnsi="Arial" w:cs="Arial"/>
          <w:sz w:val="24"/>
          <w:szCs w:val="24"/>
        </w:rPr>
        <w:t>experienced difficulty</w:t>
      </w:r>
      <w:proofErr w:type="gramEnd"/>
      <w:r w:rsidRPr="00045C3D">
        <w:rPr>
          <w:rFonts w:ascii="Arial" w:hAnsi="Arial" w:cs="Arial"/>
          <w:sz w:val="24"/>
          <w:szCs w:val="24"/>
        </w:rPr>
        <w:t xml:space="preserve"> obtaining public health or safety information from federal institutions in their preferred official language </w:t>
      </w:r>
      <w:r w:rsidRPr="00045C3D">
        <w:rPr>
          <w:rFonts w:ascii="Arial" w:hAnsi="Arial" w:cs="Arial"/>
          <w:sz w:val="24"/>
          <w:szCs w:val="24"/>
        </w:rPr>
        <w:lastRenderedPageBreak/>
        <w:t xml:space="preserve">during the current COVID-19 pandemic, 8% cited unilingual press conferences when asked to describe the incidents in which they had had difficulties. </w:t>
      </w:r>
    </w:p>
    <w:p w14:paraId="59D1C683" w14:textId="77777777" w:rsidR="00543C0F" w:rsidRPr="00045C3D" w:rsidRDefault="00543C0F" w:rsidP="00603A6E">
      <w:pPr>
        <w:pStyle w:val="ListParagraph"/>
        <w:widowControl/>
        <w:numPr>
          <w:ilvl w:val="0"/>
          <w:numId w:val="25"/>
        </w:numPr>
        <w:autoSpaceDE/>
        <w:autoSpaceDN/>
        <w:adjustRightInd/>
        <w:spacing w:after="160" w:line="259" w:lineRule="auto"/>
        <w:rPr>
          <w:rFonts w:ascii="Arial" w:hAnsi="Arial" w:cs="Arial"/>
          <w:sz w:val="24"/>
          <w:szCs w:val="24"/>
        </w:rPr>
      </w:pPr>
      <w:r w:rsidRPr="00045C3D">
        <w:rPr>
          <w:rFonts w:ascii="Arial" w:hAnsi="Arial" w:cs="Arial"/>
          <w:sz w:val="24"/>
          <w:szCs w:val="24"/>
        </w:rPr>
        <w:t>Francophone respondents from outside Quebec also said they were discouraged by the lack of French in press conferences given by various provincial governments across the country.</w:t>
      </w:r>
    </w:p>
    <w:p w14:paraId="5FB96E86" w14:textId="77777777" w:rsidR="00543C0F" w:rsidRPr="00045C3D" w:rsidRDefault="00543C0F" w:rsidP="00DB2847">
      <w:pPr>
        <w:pStyle w:val="Heading3"/>
      </w:pPr>
      <w:bookmarkStart w:id="41" w:name="_Toc69198219"/>
      <w:r w:rsidRPr="00045C3D">
        <w:t>Language of work</w:t>
      </w:r>
      <w:bookmarkEnd w:id="41"/>
    </w:p>
    <w:p w14:paraId="67D1E9D6" w14:textId="77777777" w:rsidR="00543C0F" w:rsidRPr="00045C3D" w:rsidRDefault="00543C0F" w:rsidP="00603A6E">
      <w:pPr>
        <w:pStyle w:val="ListParagraph"/>
        <w:widowControl/>
        <w:numPr>
          <w:ilvl w:val="0"/>
          <w:numId w:val="26"/>
        </w:numPr>
        <w:autoSpaceDE/>
        <w:autoSpaceDN/>
        <w:adjustRightInd/>
        <w:spacing w:after="160" w:line="259" w:lineRule="auto"/>
        <w:contextualSpacing/>
        <w:rPr>
          <w:rFonts w:ascii="Arial" w:hAnsi="Arial" w:cs="Arial"/>
          <w:sz w:val="24"/>
          <w:szCs w:val="24"/>
        </w:rPr>
      </w:pPr>
      <w:r w:rsidRPr="00045C3D">
        <w:rPr>
          <w:rFonts w:ascii="Arial" w:hAnsi="Arial" w:cs="Arial"/>
          <w:sz w:val="24"/>
          <w:szCs w:val="24"/>
        </w:rPr>
        <w:t xml:space="preserve">According to the report, the COVID-19 health crisis also accentuated recurring language of work problems for federal employees. </w:t>
      </w:r>
    </w:p>
    <w:p w14:paraId="7B04AACE" w14:textId="77777777" w:rsidR="00543C0F" w:rsidRPr="00045C3D" w:rsidRDefault="00543C0F" w:rsidP="00603A6E">
      <w:pPr>
        <w:pStyle w:val="ListParagraph"/>
        <w:widowControl/>
        <w:numPr>
          <w:ilvl w:val="0"/>
          <w:numId w:val="26"/>
        </w:numPr>
        <w:autoSpaceDE/>
        <w:autoSpaceDN/>
        <w:adjustRightInd/>
        <w:spacing w:after="160" w:line="259" w:lineRule="auto"/>
        <w:contextualSpacing/>
        <w:rPr>
          <w:rFonts w:ascii="Arial" w:hAnsi="Arial" w:cs="Arial"/>
          <w:sz w:val="24"/>
          <w:szCs w:val="24"/>
        </w:rPr>
      </w:pPr>
      <w:r w:rsidRPr="00045C3D">
        <w:rPr>
          <w:rFonts w:ascii="Arial" w:hAnsi="Arial" w:cs="Arial"/>
          <w:sz w:val="24"/>
          <w:szCs w:val="24"/>
        </w:rPr>
        <w:t xml:space="preserve">Francophone federal public servants working in designated bilingual regions outside Quebec and English-speaking federal public servants working in designated bilingual regions in Quebec reported receiving unilingual e-mails and briefing notes and participating in teleconferences on COVID-19 held only in one language. </w:t>
      </w:r>
    </w:p>
    <w:p w14:paraId="7D198889" w14:textId="77777777" w:rsidR="00543C0F" w:rsidRPr="00045C3D" w:rsidRDefault="00543C0F" w:rsidP="00603A6E">
      <w:pPr>
        <w:pStyle w:val="ListParagraph"/>
        <w:widowControl/>
        <w:numPr>
          <w:ilvl w:val="0"/>
          <w:numId w:val="26"/>
        </w:numPr>
        <w:autoSpaceDE/>
        <w:autoSpaceDN/>
        <w:adjustRightInd/>
        <w:spacing w:after="160" w:line="259" w:lineRule="auto"/>
        <w:contextualSpacing/>
        <w:rPr>
          <w:rFonts w:ascii="Arial" w:hAnsi="Arial" w:cs="Arial"/>
          <w:sz w:val="24"/>
          <w:szCs w:val="24"/>
        </w:rPr>
      </w:pPr>
      <w:r w:rsidRPr="00045C3D">
        <w:rPr>
          <w:rFonts w:ascii="Arial" w:hAnsi="Arial" w:cs="Arial"/>
          <w:sz w:val="24"/>
          <w:szCs w:val="24"/>
        </w:rPr>
        <w:t xml:space="preserve">The report mentions the </w:t>
      </w:r>
      <w:proofErr w:type="spellStart"/>
      <w:r w:rsidRPr="00045C3D">
        <w:rPr>
          <w:rFonts w:ascii="Arial" w:hAnsi="Arial" w:cs="Arial"/>
          <w:sz w:val="24"/>
          <w:szCs w:val="24"/>
        </w:rPr>
        <w:t>Borbey</w:t>
      </w:r>
      <w:proofErr w:type="spellEnd"/>
      <w:r w:rsidRPr="00045C3D">
        <w:rPr>
          <w:rFonts w:ascii="Arial" w:hAnsi="Arial" w:cs="Arial"/>
          <w:sz w:val="24"/>
          <w:szCs w:val="24"/>
        </w:rPr>
        <w:t>-Mendelsohn report from 2017, which found that “employees do not always feel free to use the language of their choice” and that this experience was “the least positive” for French-speaking public servants who work either in the National Capital Region or in other designated bilingual regions.</w:t>
      </w:r>
    </w:p>
    <w:p w14:paraId="5797D898" w14:textId="77777777" w:rsidR="00543C0F" w:rsidRPr="00045C3D" w:rsidRDefault="00543C0F" w:rsidP="00603A6E">
      <w:pPr>
        <w:pStyle w:val="ListParagraph"/>
        <w:widowControl/>
        <w:numPr>
          <w:ilvl w:val="0"/>
          <w:numId w:val="26"/>
        </w:numPr>
        <w:autoSpaceDE/>
        <w:autoSpaceDN/>
        <w:adjustRightInd/>
        <w:spacing w:after="160" w:line="259" w:lineRule="auto"/>
        <w:contextualSpacing/>
        <w:rPr>
          <w:rFonts w:ascii="Arial" w:hAnsi="Arial" w:cs="Arial"/>
          <w:sz w:val="24"/>
          <w:szCs w:val="24"/>
        </w:rPr>
      </w:pPr>
      <w:r w:rsidRPr="00045C3D">
        <w:rPr>
          <w:rFonts w:ascii="Arial" w:hAnsi="Arial" w:cs="Arial"/>
          <w:sz w:val="24"/>
          <w:szCs w:val="24"/>
        </w:rPr>
        <w:t xml:space="preserve">The report indicated that many federal institutions lacked formal guidelines for communications with the public or with employees during emergencies. </w:t>
      </w:r>
    </w:p>
    <w:p w14:paraId="775D1D8D" w14:textId="77777777" w:rsidR="00543C0F" w:rsidRPr="00045C3D" w:rsidRDefault="00543C0F" w:rsidP="00603A6E">
      <w:pPr>
        <w:pStyle w:val="ListParagraph"/>
        <w:widowControl/>
        <w:numPr>
          <w:ilvl w:val="0"/>
          <w:numId w:val="26"/>
        </w:numPr>
        <w:autoSpaceDE/>
        <w:autoSpaceDN/>
        <w:adjustRightInd/>
        <w:spacing w:after="160" w:line="259" w:lineRule="auto"/>
        <w:contextualSpacing/>
        <w:rPr>
          <w:rFonts w:ascii="Arial" w:hAnsi="Arial" w:cs="Arial"/>
          <w:sz w:val="24"/>
          <w:szCs w:val="24"/>
        </w:rPr>
      </w:pPr>
      <w:r w:rsidRPr="00045C3D">
        <w:rPr>
          <w:rFonts w:ascii="Arial" w:hAnsi="Arial" w:cs="Arial"/>
          <w:sz w:val="24"/>
          <w:szCs w:val="24"/>
        </w:rPr>
        <w:t xml:space="preserve">It noted that federal institutions’ failure to meet their official languages obligations in emergency situations highlights what appears to be recurring and widespread compliance </w:t>
      </w:r>
      <w:proofErr w:type="gramStart"/>
      <w:r w:rsidRPr="00045C3D">
        <w:rPr>
          <w:rFonts w:ascii="Arial" w:hAnsi="Arial" w:cs="Arial"/>
          <w:sz w:val="24"/>
          <w:szCs w:val="24"/>
        </w:rPr>
        <w:t>problems;</w:t>
      </w:r>
      <w:proofErr w:type="gramEnd"/>
    </w:p>
    <w:p w14:paraId="4A439E5C" w14:textId="77777777" w:rsidR="00543C0F" w:rsidRPr="00045C3D" w:rsidRDefault="00543C0F" w:rsidP="00603A6E">
      <w:pPr>
        <w:pStyle w:val="ListParagraph"/>
        <w:widowControl/>
        <w:numPr>
          <w:ilvl w:val="0"/>
          <w:numId w:val="26"/>
        </w:numPr>
        <w:autoSpaceDE/>
        <w:autoSpaceDN/>
        <w:adjustRightInd/>
        <w:spacing w:after="160" w:line="259" w:lineRule="auto"/>
        <w:contextualSpacing/>
        <w:rPr>
          <w:rFonts w:ascii="Arial" w:hAnsi="Arial" w:cs="Arial"/>
          <w:sz w:val="24"/>
          <w:szCs w:val="24"/>
        </w:rPr>
      </w:pPr>
      <w:r w:rsidRPr="00045C3D">
        <w:rPr>
          <w:rFonts w:ascii="Arial" w:hAnsi="Arial" w:cs="Arial"/>
          <w:sz w:val="24"/>
          <w:szCs w:val="24"/>
        </w:rPr>
        <w:t xml:space="preserve">The Commissioner’s office found, through an analysis of problematic situations, that federal institutions are aware that they should provide communications in both official languages but perceive it as an unnecessary slowdown when urgent messages need to be issued, and so they sometimes forgot translation for the sake of being </w:t>
      </w:r>
      <w:proofErr w:type="gramStart"/>
      <w:r w:rsidRPr="00045C3D">
        <w:rPr>
          <w:rFonts w:ascii="Arial" w:hAnsi="Arial" w:cs="Arial"/>
          <w:sz w:val="24"/>
          <w:szCs w:val="24"/>
        </w:rPr>
        <w:t>expeditious;</w:t>
      </w:r>
      <w:proofErr w:type="gramEnd"/>
      <w:r w:rsidRPr="00045C3D">
        <w:rPr>
          <w:rFonts w:ascii="Arial" w:hAnsi="Arial" w:cs="Arial"/>
          <w:sz w:val="24"/>
          <w:szCs w:val="24"/>
        </w:rPr>
        <w:t xml:space="preserve"> </w:t>
      </w:r>
    </w:p>
    <w:p w14:paraId="1F1F1E3E" w14:textId="77777777" w:rsidR="00543C0F" w:rsidRPr="00045C3D" w:rsidRDefault="00543C0F" w:rsidP="00603A6E">
      <w:pPr>
        <w:pStyle w:val="ListParagraph"/>
        <w:widowControl/>
        <w:numPr>
          <w:ilvl w:val="0"/>
          <w:numId w:val="26"/>
        </w:numPr>
        <w:autoSpaceDE/>
        <w:autoSpaceDN/>
        <w:adjustRightInd/>
        <w:spacing w:after="160" w:line="259" w:lineRule="auto"/>
        <w:contextualSpacing/>
        <w:rPr>
          <w:rFonts w:ascii="Arial" w:hAnsi="Arial" w:cs="Arial"/>
          <w:sz w:val="24"/>
          <w:szCs w:val="24"/>
        </w:rPr>
      </w:pPr>
      <w:r w:rsidRPr="00045C3D">
        <w:rPr>
          <w:rFonts w:ascii="Arial" w:hAnsi="Arial" w:cs="Arial"/>
          <w:sz w:val="24"/>
          <w:szCs w:val="24"/>
        </w:rPr>
        <w:t>A recommendation is made that departments and agencies make more effective use of public servants’ language skills as a viable alternative.</w:t>
      </w:r>
    </w:p>
    <w:p w14:paraId="07D7FCCE" w14:textId="77777777" w:rsidR="00543C0F" w:rsidRPr="00045C3D" w:rsidRDefault="00543C0F" w:rsidP="00603A6E">
      <w:pPr>
        <w:pStyle w:val="ListParagraph"/>
        <w:widowControl/>
        <w:numPr>
          <w:ilvl w:val="0"/>
          <w:numId w:val="26"/>
        </w:numPr>
        <w:autoSpaceDE/>
        <w:autoSpaceDN/>
        <w:adjustRightInd/>
        <w:spacing w:after="160" w:line="259" w:lineRule="auto"/>
        <w:contextualSpacing/>
        <w:rPr>
          <w:rFonts w:ascii="Arial" w:hAnsi="Arial" w:cs="Arial"/>
          <w:sz w:val="24"/>
          <w:szCs w:val="24"/>
        </w:rPr>
      </w:pPr>
      <w:r w:rsidRPr="00045C3D">
        <w:rPr>
          <w:rFonts w:ascii="Arial" w:hAnsi="Arial" w:cs="Arial"/>
          <w:sz w:val="24"/>
          <w:szCs w:val="24"/>
        </w:rPr>
        <w:t xml:space="preserve">The Commissioner has observed, based on a large volume of complaints against </w:t>
      </w:r>
      <w:proofErr w:type="gramStart"/>
      <w:r w:rsidRPr="00045C3D">
        <w:rPr>
          <w:rFonts w:ascii="Arial" w:hAnsi="Arial" w:cs="Arial"/>
          <w:sz w:val="24"/>
          <w:szCs w:val="24"/>
        </w:rPr>
        <w:t>a large number of</w:t>
      </w:r>
      <w:proofErr w:type="gramEnd"/>
      <w:r w:rsidRPr="00045C3D">
        <w:rPr>
          <w:rFonts w:ascii="Arial" w:hAnsi="Arial" w:cs="Arial"/>
          <w:sz w:val="24"/>
          <w:szCs w:val="24"/>
        </w:rPr>
        <w:t xml:space="preserve"> federal institutions that section 91 is being applied incorrectly.</w:t>
      </w:r>
    </w:p>
    <w:p w14:paraId="040A1ADE" w14:textId="77777777" w:rsidR="00543C0F" w:rsidRPr="00045C3D" w:rsidRDefault="00543C0F" w:rsidP="00603A6E">
      <w:pPr>
        <w:pStyle w:val="ListParagraph"/>
        <w:widowControl/>
        <w:numPr>
          <w:ilvl w:val="0"/>
          <w:numId w:val="26"/>
        </w:numPr>
        <w:autoSpaceDE/>
        <w:autoSpaceDN/>
        <w:adjustRightInd/>
        <w:spacing w:after="160" w:line="259" w:lineRule="auto"/>
        <w:contextualSpacing/>
        <w:rPr>
          <w:rFonts w:ascii="Arial" w:hAnsi="Arial" w:cs="Arial"/>
          <w:sz w:val="24"/>
          <w:szCs w:val="24"/>
        </w:rPr>
      </w:pPr>
      <w:r w:rsidRPr="00045C3D">
        <w:rPr>
          <w:rFonts w:ascii="Arial" w:hAnsi="Arial" w:cs="Arial"/>
          <w:sz w:val="24"/>
          <w:szCs w:val="24"/>
        </w:rPr>
        <w:t xml:space="preserve">The report indicates that virtually all failures to meet the section 91 obligation are the result of managers’ underestimating the level of bilingual proficiency required for the positions they are staffing or their disregard for the need for bilingualism </w:t>
      </w:r>
      <w:proofErr w:type="gramStart"/>
      <w:r w:rsidRPr="00045C3D">
        <w:rPr>
          <w:rFonts w:ascii="Arial" w:hAnsi="Arial" w:cs="Arial"/>
          <w:sz w:val="24"/>
          <w:szCs w:val="24"/>
        </w:rPr>
        <w:t>despite the fact that</w:t>
      </w:r>
      <w:proofErr w:type="gramEnd"/>
      <w:r w:rsidRPr="00045C3D">
        <w:rPr>
          <w:rFonts w:ascii="Arial" w:hAnsi="Arial" w:cs="Arial"/>
          <w:sz w:val="24"/>
          <w:szCs w:val="24"/>
        </w:rPr>
        <w:t xml:space="preserve"> the tasks and duties of the position require it.</w:t>
      </w:r>
    </w:p>
    <w:p w14:paraId="12B57AB0" w14:textId="77777777" w:rsidR="00543C0F" w:rsidRPr="00045C3D" w:rsidRDefault="00543C0F" w:rsidP="00603A6E">
      <w:pPr>
        <w:pStyle w:val="ListParagraph"/>
        <w:widowControl/>
        <w:numPr>
          <w:ilvl w:val="0"/>
          <w:numId w:val="26"/>
        </w:numPr>
        <w:autoSpaceDE/>
        <w:autoSpaceDN/>
        <w:adjustRightInd/>
        <w:spacing w:after="160" w:line="259" w:lineRule="auto"/>
        <w:contextualSpacing/>
        <w:rPr>
          <w:rFonts w:ascii="Arial" w:hAnsi="Arial" w:cs="Arial"/>
          <w:sz w:val="24"/>
          <w:szCs w:val="24"/>
        </w:rPr>
      </w:pPr>
      <w:r w:rsidRPr="00045C3D">
        <w:rPr>
          <w:rFonts w:ascii="Arial" w:hAnsi="Arial" w:cs="Arial"/>
          <w:sz w:val="24"/>
          <w:szCs w:val="24"/>
        </w:rPr>
        <w:t xml:space="preserve">The Commissioner points out in the report that the federal government did </w:t>
      </w:r>
      <w:proofErr w:type="gramStart"/>
      <w:r w:rsidRPr="00045C3D">
        <w:rPr>
          <w:rFonts w:ascii="Arial" w:hAnsi="Arial" w:cs="Arial"/>
          <w:sz w:val="24"/>
          <w:szCs w:val="24"/>
        </w:rPr>
        <w:t>make an effort</w:t>
      </w:r>
      <w:proofErr w:type="gramEnd"/>
      <w:r w:rsidRPr="00045C3D">
        <w:rPr>
          <w:rFonts w:ascii="Arial" w:hAnsi="Arial" w:cs="Arial"/>
          <w:sz w:val="24"/>
          <w:szCs w:val="24"/>
        </w:rPr>
        <w:t xml:space="preserve"> to meet its language obligations during the COVID-19 pandemic and that his recommendations are often well received by federal institutions that have strayed. </w:t>
      </w:r>
    </w:p>
    <w:p w14:paraId="573062B7" w14:textId="77777777" w:rsidR="00543C0F" w:rsidRPr="00045C3D" w:rsidRDefault="00543C0F" w:rsidP="00DB2847">
      <w:pPr>
        <w:pStyle w:val="Heading3"/>
      </w:pPr>
      <w:bookmarkStart w:id="42" w:name="_Toc69198220"/>
      <w:r w:rsidRPr="00045C3D">
        <w:t>Recommendations</w:t>
      </w:r>
      <w:bookmarkEnd w:id="42"/>
    </w:p>
    <w:p w14:paraId="7647E9D5" w14:textId="77777777" w:rsidR="00543C0F" w:rsidRPr="00045C3D" w:rsidRDefault="00543C0F" w:rsidP="00603A6E">
      <w:pPr>
        <w:rPr>
          <w:rFonts w:ascii="Arial" w:hAnsi="Arial" w:cs="Arial"/>
          <w:sz w:val="24"/>
          <w:szCs w:val="24"/>
        </w:rPr>
      </w:pPr>
      <w:r w:rsidRPr="00045C3D">
        <w:rPr>
          <w:rFonts w:ascii="Arial" w:hAnsi="Arial" w:cs="Arial"/>
          <w:sz w:val="24"/>
          <w:szCs w:val="24"/>
        </w:rPr>
        <w:t>The report provided the following overarching recommendations:</w:t>
      </w:r>
    </w:p>
    <w:p w14:paraId="3FE28B09" w14:textId="77777777" w:rsidR="00543C0F" w:rsidRPr="00045C3D" w:rsidRDefault="00543C0F" w:rsidP="00603A6E">
      <w:pPr>
        <w:pStyle w:val="ListParagraph"/>
        <w:widowControl/>
        <w:numPr>
          <w:ilvl w:val="0"/>
          <w:numId w:val="27"/>
        </w:numPr>
        <w:autoSpaceDE/>
        <w:autoSpaceDN/>
        <w:adjustRightInd/>
        <w:spacing w:after="160" w:line="259" w:lineRule="auto"/>
        <w:contextualSpacing/>
        <w:rPr>
          <w:rFonts w:ascii="Arial" w:hAnsi="Arial" w:cs="Arial"/>
          <w:sz w:val="24"/>
          <w:szCs w:val="24"/>
        </w:rPr>
      </w:pPr>
      <w:r w:rsidRPr="00045C3D">
        <w:rPr>
          <w:rFonts w:ascii="Arial" w:hAnsi="Arial" w:cs="Arial"/>
          <w:sz w:val="24"/>
          <w:szCs w:val="24"/>
        </w:rPr>
        <w:lastRenderedPageBreak/>
        <w:t xml:space="preserve">Department and agencies must </w:t>
      </w:r>
      <w:proofErr w:type="gramStart"/>
      <w:r w:rsidRPr="00045C3D">
        <w:rPr>
          <w:rFonts w:ascii="Arial" w:hAnsi="Arial" w:cs="Arial"/>
          <w:sz w:val="24"/>
          <w:szCs w:val="24"/>
        </w:rPr>
        <w:t>have and maintain a sufficiently bilingual workforce at all times</w:t>
      </w:r>
      <w:proofErr w:type="gramEnd"/>
      <w:r w:rsidRPr="00045C3D">
        <w:rPr>
          <w:rFonts w:ascii="Arial" w:hAnsi="Arial" w:cs="Arial"/>
          <w:sz w:val="24"/>
          <w:szCs w:val="24"/>
        </w:rPr>
        <w:t xml:space="preserve"> that is able to perform essential tasks such as supervising staff in designated bilingual regions and communicating with the public in both official languages in areas where there is significant demand. </w:t>
      </w:r>
    </w:p>
    <w:p w14:paraId="70FCBF71" w14:textId="77777777" w:rsidR="00543C0F" w:rsidRPr="00045C3D" w:rsidRDefault="00543C0F" w:rsidP="00603A6E">
      <w:pPr>
        <w:pStyle w:val="ListParagraph"/>
        <w:widowControl/>
        <w:numPr>
          <w:ilvl w:val="0"/>
          <w:numId w:val="27"/>
        </w:numPr>
        <w:autoSpaceDE/>
        <w:autoSpaceDN/>
        <w:adjustRightInd/>
        <w:spacing w:after="160" w:line="259" w:lineRule="auto"/>
        <w:contextualSpacing/>
        <w:rPr>
          <w:rFonts w:ascii="Arial" w:hAnsi="Arial" w:cs="Arial"/>
          <w:sz w:val="24"/>
          <w:szCs w:val="24"/>
        </w:rPr>
      </w:pPr>
      <w:r w:rsidRPr="00045C3D">
        <w:rPr>
          <w:rFonts w:ascii="Arial" w:hAnsi="Arial" w:cs="Arial"/>
          <w:sz w:val="24"/>
          <w:szCs w:val="24"/>
        </w:rPr>
        <w:t xml:space="preserve">In addition, it noted that by treating one of Canada’s official languages as a language of translation, federal institutions expose themselves to translation delays. </w:t>
      </w:r>
    </w:p>
    <w:p w14:paraId="2B4956D3" w14:textId="77777777" w:rsidR="00543C0F" w:rsidRPr="00045C3D" w:rsidRDefault="00543C0F" w:rsidP="00603A6E">
      <w:pPr>
        <w:pStyle w:val="ListParagraph"/>
        <w:widowControl/>
        <w:numPr>
          <w:ilvl w:val="0"/>
          <w:numId w:val="27"/>
        </w:numPr>
        <w:autoSpaceDE/>
        <w:autoSpaceDN/>
        <w:adjustRightInd/>
        <w:spacing w:after="160" w:line="259" w:lineRule="auto"/>
        <w:contextualSpacing/>
        <w:rPr>
          <w:rFonts w:ascii="Arial" w:hAnsi="Arial" w:cs="Arial"/>
          <w:sz w:val="24"/>
          <w:szCs w:val="24"/>
        </w:rPr>
      </w:pPr>
      <w:r w:rsidRPr="00045C3D">
        <w:rPr>
          <w:rFonts w:ascii="Arial" w:hAnsi="Arial" w:cs="Arial"/>
          <w:sz w:val="24"/>
          <w:szCs w:val="24"/>
        </w:rPr>
        <w:t>The report suggested that this could be addressed through new approaches to staffing, workplace culture and emergency procedures that increase bilingual capacity and harness the power of bilingual staff—for example, by drafting information in English and French at the same time.</w:t>
      </w:r>
    </w:p>
    <w:p w14:paraId="3794B166" w14:textId="77777777" w:rsidR="00543C0F" w:rsidRPr="00045C3D" w:rsidRDefault="00543C0F" w:rsidP="00603A6E">
      <w:pPr>
        <w:pStyle w:val="ListParagraph"/>
        <w:widowControl/>
        <w:numPr>
          <w:ilvl w:val="0"/>
          <w:numId w:val="27"/>
        </w:numPr>
        <w:autoSpaceDE/>
        <w:autoSpaceDN/>
        <w:adjustRightInd/>
        <w:spacing w:after="160" w:line="259" w:lineRule="auto"/>
        <w:contextualSpacing/>
        <w:rPr>
          <w:rFonts w:ascii="Arial" w:hAnsi="Arial" w:cs="Arial"/>
          <w:sz w:val="24"/>
          <w:szCs w:val="24"/>
        </w:rPr>
      </w:pPr>
      <w:r w:rsidRPr="00045C3D">
        <w:rPr>
          <w:rFonts w:ascii="Arial" w:hAnsi="Arial" w:cs="Arial"/>
          <w:sz w:val="24"/>
          <w:szCs w:val="24"/>
        </w:rPr>
        <w:t xml:space="preserve">It suggested that an effective emergency response in both official languages is dependent on federal employees whose abilities to speak one or both official languages are in line with the demands of their position, as required by section 91 of the Act. </w:t>
      </w:r>
    </w:p>
    <w:p w14:paraId="5E665A3D" w14:textId="77777777" w:rsidR="00543C0F" w:rsidRPr="00045C3D" w:rsidRDefault="00543C0F" w:rsidP="00603A6E">
      <w:pPr>
        <w:pStyle w:val="ListParagraph"/>
        <w:widowControl/>
        <w:numPr>
          <w:ilvl w:val="0"/>
          <w:numId w:val="27"/>
        </w:numPr>
        <w:autoSpaceDE/>
        <w:autoSpaceDN/>
        <w:adjustRightInd/>
        <w:spacing w:after="160" w:line="259" w:lineRule="auto"/>
        <w:contextualSpacing/>
        <w:rPr>
          <w:rFonts w:ascii="Arial" w:hAnsi="Arial" w:cs="Arial"/>
          <w:sz w:val="24"/>
          <w:szCs w:val="24"/>
        </w:rPr>
      </w:pPr>
      <w:r w:rsidRPr="00045C3D">
        <w:rPr>
          <w:rFonts w:ascii="Arial" w:hAnsi="Arial" w:cs="Arial"/>
          <w:sz w:val="24"/>
          <w:szCs w:val="24"/>
        </w:rPr>
        <w:t xml:space="preserve">To address this issue, it is recommended that federal managers must consistently establish accurate minimum skill levels in terms of official languages and enforce these minimums when hiring new staff or assigning roles within the public service. </w:t>
      </w:r>
    </w:p>
    <w:p w14:paraId="17A0BB3E" w14:textId="77777777" w:rsidR="00543C0F" w:rsidRPr="00045C3D" w:rsidRDefault="00543C0F" w:rsidP="00603A6E">
      <w:pPr>
        <w:pStyle w:val="ListParagraph"/>
        <w:widowControl/>
        <w:numPr>
          <w:ilvl w:val="0"/>
          <w:numId w:val="27"/>
        </w:numPr>
        <w:autoSpaceDE/>
        <w:autoSpaceDN/>
        <w:adjustRightInd/>
        <w:spacing w:after="160" w:line="259" w:lineRule="auto"/>
        <w:contextualSpacing/>
        <w:rPr>
          <w:rFonts w:ascii="Arial" w:hAnsi="Arial" w:cs="Arial"/>
          <w:sz w:val="24"/>
          <w:szCs w:val="24"/>
        </w:rPr>
      </w:pPr>
      <w:r w:rsidRPr="00045C3D">
        <w:rPr>
          <w:rFonts w:ascii="Arial" w:hAnsi="Arial" w:cs="Arial"/>
          <w:sz w:val="24"/>
          <w:szCs w:val="24"/>
        </w:rPr>
        <w:t>At the end of the report, the Commissioner offered three concrete recommendations:</w:t>
      </w:r>
    </w:p>
    <w:p w14:paraId="0C3BEE47" w14:textId="77777777" w:rsidR="00543C0F" w:rsidRPr="00045C3D" w:rsidRDefault="00543C0F" w:rsidP="00DB2847">
      <w:pPr>
        <w:pStyle w:val="Heading3"/>
      </w:pPr>
      <w:bookmarkStart w:id="43" w:name="_Toc69198221"/>
      <w:r w:rsidRPr="00045C3D">
        <w:t>Recommendation 1</w:t>
      </w:r>
      <w:bookmarkEnd w:id="43"/>
      <w:r w:rsidRPr="00045C3D">
        <w:t xml:space="preserve"> </w:t>
      </w:r>
    </w:p>
    <w:p w14:paraId="7230C878" w14:textId="77777777" w:rsidR="00543C0F" w:rsidRPr="00045C3D" w:rsidRDefault="00543C0F" w:rsidP="00603A6E">
      <w:pPr>
        <w:pStyle w:val="ListParagraph"/>
        <w:widowControl/>
        <w:numPr>
          <w:ilvl w:val="0"/>
          <w:numId w:val="28"/>
        </w:numPr>
        <w:autoSpaceDE/>
        <w:autoSpaceDN/>
        <w:adjustRightInd/>
        <w:spacing w:after="160" w:line="259" w:lineRule="auto"/>
        <w:contextualSpacing/>
        <w:rPr>
          <w:rFonts w:ascii="Arial" w:hAnsi="Arial" w:cs="Arial"/>
          <w:bCs/>
          <w:sz w:val="24"/>
          <w:szCs w:val="24"/>
        </w:rPr>
      </w:pPr>
      <w:r w:rsidRPr="00045C3D">
        <w:rPr>
          <w:rFonts w:ascii="Arial" w:hAnsi="Arial" w:cs="Arial"/>
          <w:bCs/>
          <w:sz w:val="24"/>
          <w:szCs w:val="24"/>
        </w:rPr>
        <w:t>That the Translation Bureau and federal institutions develop and implement an action plan to ensure that appropriate tools and structures are in place to facilitate the drafting and simultaneous delivery of emergency communications of equal quality in both official languages.</w:t>
      </w:r>
    </w:p>
    <w:p w14:paraId="5487AA04" w14:textId="77777777" w:rsidR="00543C0F" w:rsidRPr="00045C3D" w:rsidRDefault="00543C0F" w:rsidP="00DB2847">
      <w:pPr>
        <w:pStyle w:val="Heading3"/>
      </w:pPr>
      <w:bookmarkStart w:id="44" w:name="_Toc69198222"/>
      <w:r w:rsidRPr="00045C3D">
        <w:t>Recommendation 2</w:t>
      </w:r>
      <w:bookmarkEnd w:id="44"/>
    </w:p>
    <w:p w14:paraId="73923032" w14:textId="77777777" w:rsidR="00543C0F" w:rsidRPr="00045C3D" w:rsidRDefault="00543C0F" w:rsidP="00603A6E">
      <w:pPr>
        <w:pStyle w:val="ListParagraph"/>
        <w:widowControl/>
        <w:numPr>
          <w:ilvl w:val="0"/>
          <w:numId w:val="28"/>
        </w:numPr>
        <w:autoSpaceDE/>
        <w:autoSpaceDN/>
        <w:adjustRightInd/>
        <w:spacing w:after="160" w:line="259" w:lineRule="auto"/>
        <w:contextualSpacing/>
        <w:rPr>
          <w:rFonts w:ascii="Arial" w:hAnsi="Arial" w:cs="Arial"/>
          <w:sz w:val="24"/>
          <w:szCs w:val="24"/>
        </w:rPr>
      </w:pPr>
      <w:r w:rsidRPr="00045C3D">
        <w:rPr>
          <w:rFonts w:ascii="Arial" w:hAnsi="Arial" w:cs="Arial"/>
          <w:sz w:val="24"/>
          <w:szCs w:val="24"/>
        </w:rPr>
        <w:t xml:space="preserve">That Treasury Board, with support from deputy heads and heads of communications, implement a strategy within 18 months of the date of this report </w:t>
      </w:r>
      <w:proofErr w:type="gramStart"/>
      <w:r w:rsidRPr="00045C3D">
        <w:rPr>
          <w:rFonts w:ascii="Arial" w:hAnsi="Arial" w:cs="Arial"/>
          <w:sz w:val="24"/>
          <w:szCs w:val="24"/>
        </w:rPr>
        <w:t>in order to</w:t>
      </w:r>
      <w:proofErr w:type="gramEnd"/>
      <w:r w:rsidRPr="00045C3D">
        <w:rPr>
          <w:rFonts w:ascii="Arial" w:hAnsi="Arial" w:cs="Arial"/>
          <w:sz w:val="24"/>
          <w:szCs w:val="24"/>
        </w:rPr>
        <w:t xml:space="preserve"> ensure that:</w:t>
      </w:r>
    </w:p>
    <w:p w14:paraId="4A4FD8B6" w14:textId="77777777" w:rsidR="00543C0F" w:rsidRPr="00045C3D" w:rsidRDefault="00543C0F" w:rsidP="00603A6E">
      <w:pPr>
        <w:pStyle w:val="ListParagraph"/>
        <w:widowControl/>
        <w:numPr>
          <w:ilvl w:val="0"/>
          <w:numId w:val="28"/>
        </w:numPr>
        <w:autoSpaceDE/>
        <w:autoSpaceDN/>
        <w:adjustRightInd/>
        <w:spacing w:after="160" w:line="259" w:lineRule="auto"/>
        <w:contextualSpacing/>
        <w:rPr>
          <w:rFonts w:ascii="Arial" w:hAnsi="Arial" w:cs="Arial"/>
          <w:sz w:val="24"/>
          <w:szCs w:val="24"/>
        </w:rPr>
      </w:pPr>
      <w:r w:rsidRPr="00045C3D">
        <w:rPr>
          <w:rFonts w:ascii="Arial" w:hAnsi="Arial" w:cs="Arial"/>
          <w:sz w:val="24"/>
          <w:szCs w:val="24"/>
        </w:rPr>
        <w:t xml:space="preserve">the formal communications plans and procedures for emergency or crisis preparedness of each federal institution are </w:t>
      </w:r>
      <w:proofErr w:type="gramStart"/>
      <w:r w:rsidRPr="00045C3D">
        <w:rPr>
          <w:rFonts w:ascii="Arial" w:hAnsi="Arial" w:cs="Arial"/>
          <w:sz w:val="24"/>
          <w:szCs w:val="24"/>
        </w:rPr>
        <w:t>reviewed;</w:t>
      </w:r>
      <w:proofErr w:type="gramEnd"/>
    </w:p>
    <w:p w14:paraId="7439A358" w14:textId="77777777" w:rsidR="00543C0F" w:rsidRPr="00045C3D" w:rsidRDefault="00543C0F" w:rsidP="00603A6E">
      <w:pPr>
        <w:pStyle w:val="ListParagraph"/>
        <w:widowControl/>
        <w:numPr>
          <w:ilvl w:val="0"/>
          <w:numId w:val="28"/>
        </w:numPr>
        <w:autoSpaceDE/>
        <w:autoSpaceDN/>
        <w:adjustRightInd/>
        <w:spacing w:after="160" w:line="259" w:lineRule="auto"/>
        <w:contextualSpacing/>
        <w:rPr>
          <w:rFonts w:ascii="Arial" w:hAnsi="Arial" w:cs="Arial"/>
          <w:sz w:val="24"/>
          <w:szCs w:val="24"/>
        </w:rPr>
      </w:pPr>
      <w:r w:rsidRPr="00045C3D">
        <w:rPr>
          <w:rFonts w:ascii="Arial" w:hAnsi="Arial" w:cs="Arial"/>
          <w:sz w:val="24"/>
          <w:szCs w:val="24"/>
        </w:rPr>
        <w:t xml:space="preserve">where appropriate, formal plans and procedures are amended to include clear directives to ensure that communications of equal quality are issued in both official languages simultaneously in emergency </w:t>
      </w:r>
      <w:proofErr w:type="gramStart"/>
      <w:r w:rsidRPr="00045C3D">
        <w:rPr>
          <w:rFonts w:ascii="Arial" w:hAnsi="Arial" w:cs="Arial"/>
          <w:sz w:val="24"/>
          <w:szCs w:val="24"/>
        </w:rPr>
        <w:t>or</w:t>
      </w:r>
      <w:proofErr w:type="gramEnd"/>
      <w:r w:rsidRPr="00045C3D">
        <w:rPr>
          <w:rFonts w:ascii="Arial" w:hAnsi="Arial" w:cs="Arial"/>
          <w:sz w:val="24"/>
          <w:szCs w:val="24"/>
        </w:rPr>
        <w:t xml:space="preserve"> crisis situations;</w:t>
      </w:r>
    </w:p>
    <w:p w14:paraId="623C5004" w14:textId="77777777" w:rsidR="00543C0F" w:rsidRPr="00045C3D" w:rsidRDefault="00543C0F" w:rsidP="00603A6E">
      <w:pPr>
        <w:pStyle w:val="ListParagraph"/>
        <w:widowControl/>
        <w:numPr>
          <w:ilvl w:val="0"/>
          <w:numId w:val="28"/>
        </w:numPr>
        <w:autoSpaceDE/>
        <w:autoSpaceDN/>
        <w:adjustRightInd/>
        <w:spacing w:after="160" w:line="259" w:lineRule="auto"/>
        <w:contextualSpacing/>
        <w:rPr>
          <w:rFonts w:ascii="Arial" w:hAnsi="Arial" w:cs="Arial"/>
          <w:sz w:val="24"/>
          <w:szCs w:val="24"/>
        </w:rPr>
      </w:pPr>
      <w:r w:rsidRPr="00045C3D">
        <w:rPr>
          <w:rFonts w:ascii="Arial" w:hAnsi="Arial" w:cs="Arial"/>
          <w:sz w:val="24"/>
          <w:szCs w:val="24"/>
        </w:rPr>
        <w:t xml:space="preserve">all managers and public servants involved in emergency and crisis communications are trained in how to implement the plans and directives regarding emergency communications in both official </w:t>
      </w:r>
      <w:proofErr w:type="gramStart"/>
      <w:r w:rsidRPr="00045C3D">
        <w:rPr>
          <w:rFonts w:ascii="Arial" w:hAnsi="Arial" w:cs="Arial"/>
          <w:sz w:val="24"/>
          <w:szCs w:val="24"/>
        </w:rPr>
        <w:t>languages;</w:t>
      </w:r>
      <w:proofErr w:type="gramEnd"/>
    </w:p>
    <w:p w14:paraId="3ED69CC5" w14:textId="77777777" w:rsidR="00543C0F" w:rsidRPr="00045C3D" w:rsidRDefault="00543C0F" w:rsidP="00603A6E">
      <w:pPr>
        <w:pStyle w:val="ListParagraph"/>
        <w:widowControl/>
        <w:numPr>
          <w:ilvl w:val="0"/>
          <w:numId w:val="28"/>
        </w:numPr>
        <w:autoSpaceDE/>
        <w:autoSpaceDN/>
        <w:adjustRightInd/>
        <w:spacing w:after="160" w:line="259" w:lineRule="auto"/>
        <w:contextualSpacing/>
        <w:rPr>
          <w:rFonts w:ascii="Arial" w:hAnsi="Arial" w:cs="Arial"/>
          <w:sz w:val="24"/>
          <w:szCs w:val="24"/>
        </w:rPr>
      </w:pPr>
      <w:r w:rsidRPr="00045C3D">
        <w:rPr>
          <w:rFonts w:ascii="Arial" w:hAnsi="Arial" w:cs="Arial"/>
          <w:sz w:val="24"/>
          <w:szCs w:val="24"/>
        </w:rPr>
        <w:t>the effectiveness of the measures taken by federal institutions in response to this recommendation is assessed.</w:t>
      </w:r>
    </w:p>
    <w:p w14:paraId="4A48F9F2" w14:textId="77777777" w:rsidR="00543C0F" w:rsidRPr="00045C3D" w:rsidRDefault="00543C0F" w:rsidP="00DB2847">
      <w:pPr>
        <w:pStyle w:val="Heading3"/>
      </w:pPr>
      <w:bookmarkStart w:id="45" w:name="_Toc69198223"/>
      <w:r w:rsidRPr="00045C3D">
        <w:t>Recommendation 3</w:t>
      </w:r>
      <w:bookmarkEnd w:id="45"/>
    </w:p>
    <w:p w14:paraId="6CA9A495" w14:textId="77777777" w:rsidR="00543C0F" w:rsidRPr="00045C3D" w:rsidRDefault="00543C0F" w:rsidP="00603A6E">
      <w:pPr>
        <w:pStyle w:val="ListParagraph"/>
        <w:widowControl/>
        <w:numPr>
          <w:ilvl w:val="0"/>
          <w:numId w:val="28"/>
        </w:numPr>
        <w:autoSpaceDE/>
        <w:autoSpaceDN/>
        <w:adjustRightInd/>
        <w:spacing w:after="160" w:line="259" w:lineRule="auto"/>
        <w:contextualSpacing/>
        <w:rPr>
          <w:rFonts w:ascii="Arial" w:hAnsi="Arial" w:cs="Arial"/>
          <w:sz w:val="24"/>
          <w:szCs w:val="24"/>
        </w:rPr>
      </w:pPr>
      <w:r w:rsidRPr="00045C3D">
        <w:rPr>
          <w:rFonts w:ascii="Arial" w:hAnsi="Arial" w:cs="Arial"/>
          <w:sz w:val="24"/>
          <w:szCs w:val="24"/>
        </w:rPr>
        <w:t xml:space="preserve">That within one year of the date of this report, the Privy Council Office and Public Safety Canada, in consultation with Canadian Heritage, develop a strategy to </w:t>
      </w:r>
      <w:r w:rsidRPr="00045C3D">
        <w:rPr>
          <w:rFonts w:ascii="Arial" w:hAnsi="Arial" w:cs="Arial"/>
          <w:sz w:val="24"/>
          <w:szCs w:val="24"/>
        </w:rPr>
        <w:lastRenderedPageBreak/>
        <w:t xml:space="preserve">encourage, support and work with the various levels of government to integrate both official languages in communications during emergency </w:t>
      </w:r>
      <w:proofErr w:type="gramStart"/>
      <w:r w:rsidRPr="00045C3D">
        <w:rPr>
          <w:rFonts w:ascii="Arial" w:hAnsi="Arial" w:cs="Arial"/>
          <w:sz w:val="24"/>
          <w:szCs w:val="24"/>
        </w:rPr>
        <w:t>or</w:t>
      </w:r>
      <w:proofErr w:type="gramEnd"/>
      <w:r w:rsidRPr="00045C3D">
        <w:rPr>
          <w:rFonts w:ascii="Arial" w:hAnsi="Arial" w:cs="Arial"/>
          <w:sz w:val="24"/>
          <w:szCs w:val="24"/>
        </w:rPr>
        <w:t xml:space="preserve"> crisis situations.</w:t>
      </w:r>
    </w:p>
    <w:p w14:paraId="431BE901" w14:textId="77777777" w:rsidR="007E7C6C" w:rsidRPr="00045C3D" w:rsidRDefault="007E7C6C" w:rsidP="00603A6E">
      <w:pPr>
        <w:pStyle w:val="ListParagraph"/>
        <w:widowControl/>
        <w:autoSpaceDE/>
        <w:autoSpaceDN/>
        <w:adjustRightInd/>
        <w:spacing w:after="160" w:line="259" w:lineRule="auto"/>
        <w:ind w:left="360"/>
        <w:rPr>
          <w:rFonts w:ascii="Arial" w:hAnsi="Arial" w:cs="Arial"/>
          <w:sz w:val="24"/>
          <w:szCs w:val="24"/>
        </w:rPr>
      </w:pPr>
      <w:r w:rsidRPr="00045C3D">
        <w:rPr>
          <w:rFonts w:ascii="Arial" w:hAnsi="Arial" w:cs="Arial"/>
          <w:sz w:val="24"/>
          <w:szCs w:val="24"/>
        </w:rPr>
        <w:t xml:space="preserve">Considering the message on the Office of the Commissioner of Official Languages’ </w:t>
      </w:r>
      <w:r w:rsidRPr="00045C3D">
        <w:rPr>
          <w:rFonts w:ascii="Arial" w:hAnsi="Arial" w:cs="Arial"/>
          <w:i/>
          <w:sz w:val="24"/>
          <w:szCs w:val="24"/>
        </w:rPr>
        <w:t xml:space="preserve">Annual Report </w:t>
      </w:r>
      <w:r w:rsidRPr="00045C3D">
        <w:rPr>
          <w:rFonts w:ascii="Arial" w:hAnsi="Arial" w:cs="Arial"/>
          <w:sz w:val="24"/>
          <w:szCs w:val="24"/>
        </w:rPr>
        <w:t>in Le Point as well as the Treasury Board Secretariat (TBS) asking related questions in the Management Accountability Framework, HRMD proposes the following recommendations:</w:t>
      </w:r>
      <w:r w:rsidRPr="00045C3D">
        <w:rPr>
          <w:rFonts w:ascii="Arial" w:hAnsi="Arial" w:cs="Arial"/>
          <w:sz w:val="24"/>
          <w:szCs w:val="24"/>
        </w:rPr>
        <w:br/>
        <w:t>HRMD OL Subject Matter Expert (SME) analyses the report to identify actions that are relevant to a) the entire Commission, and b) specific units in the organization (</w:t>
      </w:r>
      <w:proofErr w:type="gramStart"/>
      <w:r w:rsidRPr="00045C3D">
        <w:rPr>
          <w:rFonts w:ascii="Arial" w:hAnsi="Arial" w:cs="Arial"/>
          <w:sz w:val="24"/>
          <w:szCs w:val="24"/>
        </w:rPr>
        <w:t>i.e.</w:t>
      </w:r>
      <w:proofErr w:type="gramEnd"/>
      <w:r w:rsidRPr="00045C3D">
        <w:rPr>
          <w:rFonts w:ascii="Arial" w:hAnsi="Arial" w:cs="Arial"/>
          <w:sz w:val="24"/>
          <w:szCs w:val="24"/>
        </w:rPr>
        <w:t xml:space="preserve"> Security, Communications);</w:t>
      </w:r>
    </w:p>
    <w:p w14:paraId="20C6B564" w14:textId="77777777" w:rsidR="007E7C6C" w:rsidRPr="00045C3D" w:rsidRDefault="007E7C6C" w:rsidP="00603A6E">
      <w:pPr>
        <w:pStyle w:val="ListParagraph"/>
        <w:widowControl/>
        <w:numPr>
          <w:ilvl w:val="0"/>
          <w:numId w:val="30"/>
        </w:numPr>
        <w:autoSpaceDE/>
        <w:autoSpaceDN/>
        <w:adjustRightInd/>
        <w:spacing w:after="160" w:line="259" w:lineRule="auto"/>
        <w:rPr>
          <w:rFonts w:ascii="Arial" w:hAnsi="Arial" w:cs="Arial"/>
          <w:sz w:val="24"/>
          <w:szCs w:val="24"/>
        </w:rPr>
      </w:pPr>
      <w:r w:rsidRPr="00045C3D">
        <w:rPr>
          <w:rFonts w:ascii="Arial" w:hAnsi="Arial" w:cs="Arial"/>
          <w:sz w:val="24"/>
          <w:szCs w:val="24"/>
        </w:rPr>
        <w:t xml:space="preserve">SME to Inform OL Champions of these planned </w:t>
      </w:r>
      <w:proofErr w:type="gramStart"/>
      <w:r w:rsidRPr="00045C3D">
        <w:rPr>
          <w:rFonts w:ascii="Arial" w:hAnsi="Arial" w:cs="Arial"/>
          <w:sz w:val="24"/>
          <w:szCs w:val="24"/>
        </w:rPr>
        <w:t>actions;</w:t>
      </w:r>
      <w:proofErr w:type="gramEnd"/>
    </w:p>
    <w:p w14:paraId="022971A2" w14:textId="77777777" w:rsidR="007E7C6C" w:rsidRPr="00045C3D" w:rsidRDefault="007E7C6C" w:rsidP="00603A6E">
      <w:pPr>
        <w:pStyle w:val="ListParagraph"/>
        <w:widowControl/>
        <w:numPr>
          <w:ilvl w:val="0"/>
          <w:numId w:val="30"/>
        </w:numPr>
        <w:autoSpaceDE/>
        <w:autoSpaceDN/>
        <w:adjustRightInd/>
        <w:spacing w:after="160" w:line="259" w:lineRule="auto"/>
        <w:rPr>
          <w:rFonts w:ascii="Arial" w:hAnsi="Arial" w:cs="Arial"/>
          <w:sz w:val="24"/>
          <w:szCs w:val="24"/>
        </w:rPr>
      </w:pPr>
      <w:r w:rsidRPr="00045C3D">
        <w:rPr>
          <w:rFonts w:ascii="Arial" w:hAnsi="Arial" w:cs="Arial"/>
          <w:sz w:val="24"/>
          <w:szCs w:val="24"/>
        </w:rPr>
        <w:t xml:space="preserve">SME to follow-up with OPIs on the identified actions and advise them that we will report on these actions to </w:t>
      </w:r>
      <w:proofErr w:type="gramStart"/>
      <w:r w:rsidRPr="00045C3D">
        <w:rPr>
          <w:rFonts w:ascii="Arial" w:hAnsi="Arial" w:cs="Arial"/>
          <w:sz w:val="24"/>
          <w:szCs w:val="24"/>
        </w:rPr>
        <w:t>TBS;</w:t>
      </w:r>
      <w:proofErr w:type="gramEnd"/>
    </w:p>
    <w:p w14:paraId="0AF8FF17" w14:textId="77777777" w:rsidR="007E7C6C" w:rsidRPr="00045C3D" w:rsidRDefault="007E7C6C" w:rsidP="00603A6E">
      <w:pPr>
        <w:pStyle w:val="ListParagraph"/>
        <w:widowControl/>
        <w:numPr>
          <w:ilvl w:val="0"/>
          <w:numId w:val="30"/>
        </w:numPr>
        <w:autoSpaceDE/>
        <w:autoSpaceDN/>
        <w:adjustRightInd/>
        <w:spacing w:after="160" w:line="259" w:lineRule="auto"/>
        <w:rPr>
          <w:rFonts w:ascii="Arial" w:hAnsi="Arial" w:cs="Arial"/>
          <w:sz w:val="24"/>
          <w:szCs w:val="24"/>
        </w:rPr>
      </w:pPr>
      <w:r w:rsidRPr="00045C3D">
        <w:rPr>
          <w:rFonts w:ascii="Arial" w:hAnsi="Arial" w:cs="Arial"/>
          <w:sz w:val="24"/>
          <w:szCs w:val="24"/>
        </w:rPr>
        <w:t>Publish a message in Le Point on the importance of bilingual emergency communications, OL advice and what actions the PSC is taking (end of November</w:t>
      </w:r>
      <w:proofErr w:type="gramStart"/>
      <w:r w:rsidRPr="00045C3D">
        <w:rPr>
          <w:rFonts w:ascii="Arial" w:hAnsi="Arial" w:cs="Arial"/>
          <w:sz w:val="24"/>
          <w:szCs w:val="24"/>
        </w:rPr>
        <w:t>);</w:t>
      </w:r>
      <w:proofErr w:type="gramEnd"/>
    </w:p>
    <w:p w14:paraId="0D5EC16B" w14:textId="77777777" w:rsidR="007E7C6C" w:rsidRPr="00045C3D" w:rsidRDefault="007E7C6C" w:rsidP="00603A6E">
      <w:pPr>
        <w:pStyle w:val="ListParagraph"/>
        <w:widowControl/>
        <w:numPr>
          <w:ilvl w:val="0"/>
          <w:numId w:val="30"/>
        </w:numPr>
        <w:autoSpaceDE/>
        <w:autoSpaceDN/>
        <w:adjustRightInd/>
        <w:spacing w:after="160" w:line="259" w:lineRule="auto"/>
        <w:rPr>
          <w:rFonts w:ascii="Arial" w:hAnsi="Arial" w:cs="Arial"/>
          <w:sz w:val="24"/>
          <w:szCs w:val="24"/>
        </w:rPr>
      </w:pPr>
      <w:r w:rsidRPr="00045C3D">
        <w:rPr>
          <w:rFonts w:ascii="Arial" w:hAnsi="Arial" w:cs="Arial"/>
          <w:sz w:val="24"/>
          <w:szCs w:val="24"/>
        </w:rPr>
        <w:t xml:space="preserve">Continued monitoring, keep OL Committee </w:t>
      </w:r>
      <w:proofErr w:type="gramStart"/>
      <w:r w:rsidRPr="00045C3D">
        <w:rPr>
          <w:rFonts w:ascii="Arial" w:hAnsi="Arial" w:cs="Arial"/>
          <w:sz w:val="24"/>
          <w:szCs w:val="24"/>
        </w:rPr>
        <w:t>informed;</w:t>
      </w:r>
      <w:proofErr w:type="gramEnd"/>
    </w:p>
    <w:p w14:paraId="072EE8DA" w14:textId="77777777" w:rsidR="007E7C6C" w:rsidRPr="00045C3D" w:rsidRDefault="007E7C6C" w:rsidP="00603A6E">
      <w:pPr>
        <w:pStyle w:val="ListParagraph"/>
        <w:widowControl/>
        <w:numPr>
          <w:ilvl w:val="0"/>
          <w:numId w:val="30"/>
        </w:numPr>
        <w:autoSpaceDE/>
        <w:autoSpaceDN/>
        <w:adjustRightInd/>
        <w:spacing w:after="160" w:line="259" w:lineRule="auto"/>
        <w:rPr>
          <w:rFonts w:ascii="Arial" w:hAnsi="Arial" w:cs="Arial"/>
          <w:sz w:val="24"/>
          <w:szCs w:val="24"/>
        </w:rPr>
      </w:pPr>
      <w:r w:rsidRPr="00045C3D">
        <w:rPr>
          <w:rFonts w:ascii="Arial" w:hAnsi="Arial" w:cs="Arial"/>
          <w:sz w:val="24"/>
          <w:szCs w:val="24"/>
        </w:rPr>
        <w:t>Insert actions in our 2021-22 planning if required (also considering results of the OL Maturity Model).</w:t>
      </w:r>
      <w:r w:rsidRPr="00045C3D">
        <w:rPr>
          <w:rFonts w:ascii="Arial" w:hAnsi="Arial" w:cs="Arial"/>
          <w:sz w:val="24"/>
          <w:szCs w:val="24"/>
        </w:rPr>
        <w:br w:type="page"/>
      </w:r>
    </w:p>
    <w:p w14:paraId="0DF6D1EC" w14:textId="3A1FE6B3" w:rsidR="00045C3D" w:rsidRDefault="007C7260" w:rsidP="00045C3D">
      <w:pPr>
        <w:pStyle w:val="Heading1"/>
        <w:rPr>
          <w:rFonts w:ascii="Arial" w:hAnsi="Arial" w:cs="Arial"/>
          <w:sz w:val="24"/>
          <w:szCs w:val="24"/>
        </w:rPr>
      </w:pPr>
      <w:bookmarkStart w:id="46" w:name="_Toc69198224"/>
      <w:r w:rsidRPr="00045C3D">
        <w:rPr>
          <w:rFonts w:ascii="Arial" w:hAnsi="Arial" w:cs="Arial"/>
          <w:sz w:val="24"/>
          <w:szCs w:val="24"/>
        </w:rPr>
        <w:lastRenderedPageBreak/>
        <w:t>S</w:t>
      </w:r>
      <w:r w:rsidR="00131B6D" w:rsidRPr="00045C3D">
        <w:rPr>
          <w:rFonts w:ascii="Arial" w:hAnsi="Arial" w:cs="Arial"/>
          <w:sz w:val="24"/>
          <w:szCs w:val="24"/>
        </w:rPr>
        <w:t>ummary of Canadian Heritage Annual Report on Official Languages 2018-2019</w:t>
      </w:r>
      <w:bookmarkEnd w:id="46"/>
      <w:r w:rsidR="00045C3D">
        <w:rPr>
          <w:rFonts w:ascii="Arial" w:hAnsi="Arial" w:cs="Arial"/>
          <w:sz w:val="24"/>
          <w:szCs w:val="24"/>
        </w:rPr>
        <w:br/>
      </w:r>
    </w:p>
    <w:p w14:paraId="13A216DF" w14:textId="16DBEBEE" w:rsidR="007C7260" w:rsidRPr="00045C3D" w:rsidRDefault="007C7260" w:rsidP="00785C8B">
      <w:pPr>
        <w:pStyle w:val="Heading2"/>
        <w:spacing w:before="0" w:after="160"/>
        <w:rPr>
          <w:rFonts w:ascii="Arial" w:hAnsi="Arial" w:cs="Arial"/>
          <w:sz w:val="24"/>
          <w:szCs w:val="24"/>
        </w:rPr>
      </w:pPr>
      <w:bookmarkStart w:id="47" w:name="_Toc69198225"/>
      <w:r w:rsidRPr="00045C3D">
        <w:rPr>
          <w:rFonts w:ascii="Arial" w:hAnsi="Arial" w:cs="Arial"/>
          <w:sz w:val="24"/>
          <w:szCs w:val="24"/>
        </w:rPr>
        <w:t>C</w:t>
      </w:r>
      <w:r w:rsidR="00045C3D">
        <w:rPr>
          <w:rFonts w:ascii="Arial" w:hAnsi="Arial" w:cs="Arial"/>
          <w:sz w:val="24"/>
          <w:szCs w:val="24"/>
        </w:rPr>
        <w:t>ontext</w:t>
      </w:r>
      <w:bookmarkEnd w:id="47"/>
    </w:p>
    <w:p w14:paraId="4C541F86" w14:textId="77777777" w:rsidR="007C7260" w:rsidRPr="00045C3D" w:rsidRDefault="007C7260" w:rsidP="00785C8B">
      <w:pPr>
        <w:pStyle w:val="ListParagraph"/>
        <w:numPr>
          <w:ilvl w:val="0"/>
          <w:numId w:val="28"/>
        </w:numPr>
        <w:spacing w:after="160" w:line="259" w:lineRule="auto"/>
        <w:rPr>
          <w:rFonts w:ascii="Arial" w:hAnsi="Arial" w:cs="Arial"/>
          <w:sz w:val="24"/>
          <w:szCs w:val="24"/>
        </w:rPr>
      </w:pPr>
      <w:r w:rsidRPr="00045C3D">
        <w:rPr>
          <w:rFonts w:ascii="Arial" w:hAnsi="Arial" w:cs="Arial"/>
          <w:sz w:val="24"/>
          <w:szCs w:val="24"/>
        </w:rPr>
        <w:t>On October 6</w:t>
      </w:r>
      <w:r w:rsidRPr="00045C3D">
        <w:rPr>
          <w:rFonts w:ascii="Arial" w:hAnsi="Arial" w:cs="Arial"/>
          <w:sz w:val="24"/>
          <w:szCs w:val="24"/>
          <w:vertAlign w:val="superscript"/>
        </w:rPr>
        <w:t>th</w:t>
      </w:r>
      <w:r w:rsidRPr="00045C3D">
        <w:rPr>
          <w:rFonts w:ascii="Arial" w:hAnsi="Arial" w:cs="Arial"/>
          <w:sz w:val="24"/>
          <w:szCs w:val="24"/>
        </w:rPr>
        <w:t xml:space="preserve">, 2020, Canadian Heritage released its </w:t>
      </w:r>
      <w:r w:rsidRPr="00045C3D">
        <w:rPr>
          <w:rFonts w:ascii="Arial" w:hAnsi="Arial" w:cs="Arial"/>
          <w:i/>
          <w:sz w:val="24"/>
          <w:szCs w:val="24"/>
        </w:rPr>
        <w:t>Annual Report on Official Languages 2018-2019</w:t>
      </w:r>
      <w:r w:rsidRPr="00045C3D">
        <w:rPr>
          <w:rFonts w:ascii="Arial" w:hAnsi="Arial" w:cs="Arial"/>
          <w:sz w:val="24"/>
          <w:szCs w:val="24"/>
        </w:rPr>
        <w:t>.</w:t>
      </w:r>
    </w:p>
    <w:p w14:paraId="524A23D8" w14:textId="77777777" w:rsidR="007C7260" w:rsidRPr="00045C3D" w:rsidRDefault="007C7260" w:rsidP="00785C8B">
      <w:pPr>
        <w:pStyle w:val="ListParagraph"/>
        <w:numPr>
          <w:ilvl w:val="0"/>
          <w:numId w:val="28"/>
        </w:numPr>
        <w:spacing w:after="160" w:line="259" w:lineRule="auto"/>
        <w:rPr>
          <w:rFonts w:ascii="Arial" w:hAnsi="Arial" w:cs="Arial"/>
          <w:sz w:val="24"/>
          <w:szCs w:val="24"/>
        </w:rPr>
      </w:pPr>
      <w:r w:rsidRPr="00045C3D">
        <w:rPr>
          <w:rFonts w:ascii="Arial" w:hAnsi="Arial" w:cs="Arial"/>
          <w:sz w:val="24"/>
          <w:szCs w:val="24"/>
        </w:rPr>
        <w:t>The Report states that the government has set an objective to increase the national bilingualism rate from 17.9% to 20% by 2036.</w:t>
      </w:r>
    </w:p>
    <w:p w14:paraId="014DF4A2" w14:textId="77777777" w:rsidR="007C7260" w:rsidRPr="00045C3D" w:rsidRDefault="007C7260" w:rsidP="00785C8B">
      <w:pPr>
        <w:pStyle w:val="ListParagraph"/>
        <w:numPr>
          <w:ilvl w:val="0"/>
          <w:numId w:val="28"/>
        </w:numPr>
        <w:spacing w:after="160" w:line="259" w:lineRule="auto"/>
        <w:rPr>
          <w:rFonts w:ascii="Arial" w:hAnsi="Arial" w:cs="Arial"/>
          <w:sz w:val="24"/>
          <w:szCs w:val="24"/>
        </w:rPr>
      </w:pPr>
      <w:r w:rsidRPr="00045C3D">
        <w:rPr>
          <w:rFonts w:ascii="Arial" w:hAnsi="Arial" w:cs="Arial"/>
          <w:sz w:val="24"/>
          <w:szCs w:val="24"/>
        </w:rPr>
        <w:t>The PSC was not mentioned in the report, and there are no significant findings directly related to our mandate.</w:t>
      </w:r>
    </w:p>
    <w:p w14:paraId="26AE9231" w14:textId="324CA397" w:rsidR="007C7260" w:rsidRPr="00045C3D" w:rsidRDefault="007C7260" w:rsidP="00785C8B">
      <w:pPr>
        <w:rPr>
          <w:rFonts w:ascii="Arial" w:hAnsi="Arial" w:cs="Arial"/>
          <w:b/>
          <w:sz w:val="24"/>
          <w:szCs w:val="24"/>
        </w:rPr>
      </w:pPr>
      <w:r w:rsidRPr="00045C3D">
        <w:rPr>
          <w:rFonts w:ascii="Arial" w:hAnsi="Arial" w:cs="Arial"/>
          <w:b/>
          <w:sz w:val="24"/>
          <w:szCs w:val="24"/>
        </w:rPr>
        <w:t>K</w:t>
      </w:r>
      <w:r w:rsidR="00045C3D">
        <w:rPr>
          <w:rFonts w:ascii="Arial" w:hAnsi="Arial" w:cs="Arial"/>
          <w:b/>
          <w:sz w:val="24"/>
          <w:szCs w:val="24"/>
        </w:rPr>
        <w:t>ey highlights</w:t>
      </w:r>
    </w:p>
    <w:p w14:paraId="122B2324" w14:textId="77777777" w:rsidR="007C7260" w:rsidRPr="00045C3D" w:rsidRDefault="007C7260" w:rsidP="00785C8B">
      <w:pPr>
        <w:pStyle w:val="Heading2"/>
        <w:spacing w:before="0" w:after="160"/>
        <w:rPr>
          <w:rFonts w:ascii="Arial" w:hAnsi="Arial" w:cs="Arial"/>
          <w:sz w:val="24"/>
          <w:szCs w:val="24"/>
        </w:rPr>
      </w:pPr>
      <w:bookmarkStart w:id="48" w:name="_Toc69198226"/>
      <w:r w:rsidRPr="00045C3D">
        <w:rPr>
          <w:rFonts w:ascii="Arial" w:hAnsi="Arial" w:cs="Arial"/>
          <w:sz w:val="24"/>
          <w:szCs w:val="24"/>
        </w:rPr>
        <w:t>Overview</w:t>
      </w:r>
      <w:bookmarkEnd w:id="48"/>
    </w:p>
    <w:p w14:paraId="1BEFEA0B" w14:textId="77777777" w:rsidR="007C7260" w:rsidRPr="00045C3D" w:rsidRDefault="007C7260" w:rsidP="00785C8B">
      <w:pPr>
        <w:pStyle w:val="ListParagraph"/>
        <w:widowControl/>
        <w:numPr>
          <w:ilvl w:val="0"/>
          <w:numId w:val="28"/>
        </w:numPr>
        <w:autoSpaceDE/>
        <w:autoSpaceDN/>
        <w:adjustRightInd/>
        <w:spacing w:after="160" w:line="259" w:lineRule="auto"/>
        <w:rPr>
          <w:rFonts w:ascii="Arial" w:hAnsi="Arial" w:cs="Arial"/>
          <w:sz w:val="24"/>
          <w:szCs w:val="24"/>
        </w:rPr>
      </w:pPr>
      <w:r w:rsidRPr="00045C3D">
        <w:rPr>
          <w:rFonts w:ascii="Arial" w:hAnsi="Arial" w:cs="Arial"/>
          <w:sz w:val="24"/>
          <w:szCs w:val="24"/>
        </w:rPr>
        <w:t>Work is being done to revise the Official Languages Regulations, the goal of which is to expand access to bilingual services for Canadians across the country.</w:t>
      </w:r>
    </w:p>
    <w:p w14:paraId="5DF26E8A" w14:textId="77777777" w:rsidR="007C7260" w:rsidRPr="00045C3D" w:rsidRDefault="007C7260" w:rsidP="00785C8B">
      <w:pPr>
        <w:pStyle w:val="ListParagraph"/>
        <w:widowControl/>
        <w:numPr>
          <w:ilvl w:val="0"/>
          <w:numId w:val="28"/>
        </w:numPr>
        <w:autoSpaceDE/>
        <w:autoSpaceDN/>
        <w:adjustRightInd/>
        <w:spacing w:after="160" w:line="259" w:lineRule="auto"/>
        <w:rPr>
          <w:rFonts w:ascii="Arial" w:hAnsi="Arial" w:cs="Arial"/>
          <w:sz w:val="24"/>
          <w:szCs w:val="24"/>
        </w:rPr>
      </w:pPr>
      <w:r w:rsidRPr="00045C3D">
        <w:rPr>
          <w:rFonts w:ascii="Arial" w:hAnsi="Arial" w:cs="Arial"/>
          <w:sz w:val="24"/>
          <w:szCs w:val="24"/>
        </w:rPr>
        <w:t>The report included a reminder of the Action Plan 2018-2023: Investing in Our Future, launched on March 28, 2018, which focuses on three main pillars: strengthening our communities; strengthening access to services; and promoting a bilingual Canada.</w:t>
      </w:r>
    </w:p>
    <w:p w14:paraId="388791B7" w14:textId="77777777" w:rsidR="007C7260" w:rsidRPr="00045C3D" w:rsidRDefault="007C7260" w:rsidP="00785C8B">
      <w:pPr>
        <w:pStyle w:val="Heading2"/>
        <w:spacing w:before="0" w:after="160"/>
        <w:rPr>
          <w:rFonts w:ascii="Arial" w:hAnsi="Arial" w:cs="Arial"/>
          <w:sz w:val="24"/>
          <w:szCs w:val="24"/>
        </w:rPr>
      </w:pPr>
      <w:bookmarkStart w:id="49" w:name="_Toc69198227"/>
      <w:r w:rsidRPr="00045C3D">
        <w:rPr>
          <w:rFonts w:ascii="Arial" w:hAnsi="Arial" w:cs="Arial"/>
          <w:sz w:val="24"/>
          <w:szCs w:val="24"/>
        </w:rPr>
        <w:t>Amendments to the Official Languages</w:t>
      </w:r>
      <w:bookmarkEnd w:id="49"/>
    </w:p>
    <w:p w14:paraId="43EDF917" w14:textId="77777777" w:rsidR="007C7260" w:rsidRPr="00045C3D" w:rsidRDefault="003E2F14" w:rsidP="00785C8B">
      <w:pPr>
        <w:pStyle w:val="ListParagraph"/>
        <w:widowControl/>
        <w:numPr>
          <w:ilvl w:val="0"/>
          <w:numId w:val="31"/>
        </w:numPr>
        <w:autoSpaceDE/>
        <w:autoSpaceDN/>
        <w:adjustRightInd/>
        <w:spacing w:after="160" w:line="259" w:lineRule="auto"/>
        <w:rPr>
          <w:rFonts w:ascii="Arial" w:hAnsi="Arial" w:cs="Arial"/>
          <w:sz w:val="24"/>
          <w:szCs w:val="24"/>
        </w:rPr>
      </w:pPr>
      <w:r w:rsidRPr="00045C3D">
        <w:rPr>
          <w:rFonts w:ascii="Arial" w:hAnsi="Arial" w:cs="Arial"/>
          <w:sz w:val="24"/>
          <w:szCs w:val="24"/>
        </w:rPr>
        <w:t>E</w:t>
      </w:r>
      <w:r w:rsidR="007C7260" w:rsidRPr="00045C3D">
        <w:rPr>
          <w:rFonts w:ascii="Arial" w:hAnsi="Arial" w:cs="Arial"/>
          <w:sz w:val="24"/>
          <w:szCs w:val="24"/>
        </w:rPr>
        <w:t>ffective July 2019, Official Languages Regulations were amended to:</w:t>
      </w:r>
    </w:p>
    <w:p w14:paraId="1B79B881" w14:textId="77777777" w:rsidR="007C7260" w:rsidRPr="00045C3D" w:rsidRDefault="007C7260" w:rsidP="00785C8B">
      <w:pPr>
        <w:pStyle w:val="ListParagraph"/>
        <w:widowControl/>
        <w:numPr>
          <w:ilvl w:val="0"/>
          <w:numId w:val="31"/>
        </w:numPr>
        <w:autoSpaceDE/>
        <w:autoSpaceDN/>
        <w:adjustRightInd/>
        <w:spacing w:after="160" w:line="259" w:lineRule="auto"/>
        <w:rPr>
          <w:rFonts w:ascii="Arial" w:hAnsi="Arial" w:cs="Arial"/>
          <w:sz w:val="24"/>
          <w:szCs w:val="24"/>
        </w:rPr>
      </w:pPr>
      <w:r w:rsidRPr="00045C3D">
        <w:rPr>
          <w:rFonts w:ascii="Arial" w:hAnsi="Arial" w:cs="Arial"/>
          <w:sz w:val="24"/>
          <w:szCs w:val="24"/>
        </w:rPr>
        <w:t xml:space="preserve">recognize the growing diversity of </w:t>
      </w:r>
      <w:proofErr w:type="gramStart"/>
      <w:r w:rsidRPr="00045C3D">
        <w:rPr>
          <w:rFonts w:ascii="Arial" w:hAnsi="Arial" w:cs="Arial"/>
          <w:sz w:val="24"/>
          <w:szCs w:val="24"/>
        </w:rPr>
        <w:t>communities;</w:t>
      </w:r>
      <w:proofErr w:type="gramEnd"/>
    </w:p>
    <w:p w14:paraId="27A7FBD7" w14:textId="77777777" w:rsidR="007C7260" w:rsidRPr="00045C3D" w:rsidRDefault="007C7260" w:rsidP="00785C8B">
      <w:pPr>
        <w:pStyle w:val="ListParagraph"/>
        <w:widowControl/>
        <w:numPr>
          <w:ilvl w:val="0"/>
          <w:numId w:val="31"/>
        </w:numPr>
        <w:autoSpaceDE/>
        <w:autoSpaceDN/>
        <w:adjustRightInd/>
        <w:spacing w:after="160" w:line="259" w:lineRule="auto"/>
        <w:rPr>
          <w:rFonts w:ascii="Arial" w:hAnsi="Arial" w:cs="Arial"/>
          <w:sz w:val="24"/>
          <w:szCs w:val="24"/>
        </w:rPr>
      </w:pPr>
      <w:r w:rsidRPr="00045C3D">
        <w:rPr>
          <w:rFonts w:ascii="Arial" w:hAnsi="Arial" w:cs="Arial"/>
          <w:sz w:val="24"/>
          <w:szCs w:val="24"/>
        </w:rPr>
        <w:t xml:space="preserve">protect the bilingual designation of certain existing federal </w:t>
      </w:r>
      <w:proofErr w:type="gramStart"/>
      <w:r w:rsidRPr="00045C3D">
        <w:rPr>
          <w:rFonts w:ascii="Arial" w:hAnsi="Arial" w:cs="Arial"/>
          <w:sz w:val="24"/>
          <w:szCs w:val="24"/>
        </w:rPr>
        <w:t>offices;</w:t>
      </w:r>
      <w:proofErr w:type="gramEnd"/>
    </w:p>
    <w:p w14:paraId="72752BD0" w14:textId="77777777" w:rsidR="007C7260" w:rsidRPr="00045C3D" w:rsidRDefault="007C7260" w:rsidP="00785C8B">
      <w:pPr>
        <w:pStyle w:val="ListParagraph"/>
        <w:widowControl/>
        <w:numPr>
          <w:ilvl w:val="0"/>
          <w:numId w:val="31"/>
        </w:numPr>
        <w:autoSpaceDE/>
        <w:autoSpaceDN/>
        <w:adjustRightInd/>
        <w:spacing w:after="160" w:line="259" w:lineRule="auto"/>
        <w:rPr>
          <w:rFonts w:ascii="Arial" w:hAnsi="Arial" w:cs="Arial"/>
          <w:sz w:val="24"/>
          <w:szCs w:val="24"/>
        </w:rPr>
      </w:pPr>
      <w:r w:rsidRPr="00045C3D">
        <w:rPr>
          <w:rFonts w:ascii="Arial" w:hAnsi="Arial" w:cs="Arial"/>
          <w:sz w:val="24"/>
          <w:szCs w:val="24"/>
        </w:rPr>
        <w:t xml:space="preserve">designate more than 600 new bilingual </w:t>
      </w:r>
      <w:proofErr w:type="gramStart"/>
      <w:r w:rsidRPr="00045C3D">
        <w:rPr>
          <w:rFonts w:ascii="Arial" w:hAnsi="Arial" w:cs="Arial"/>
          <w:sz w:val="24"/>
          <w:szCs w:val="24"/>
        </w:rPr>
        <w:t>offices;</w:t>
      </w:r>
      <w:proofErr w:type="gramEnd"/>
    </w:p>
    <w:p w14:paraId="141EBA0F" w14:textId="77777777" w:rsidR="007C7260" w:rsidRPr="00045C3D" w:rsidRDefault="007C7260" w:rsidP="00785C8B">
      <w:pPr>
        <w:pStyle w:val="ListParagraph"/>
        <w:widowControl/>
        <w:numPr>
          <w:ilvl w:val="0"/>
          <w:numId w:val="31"/>
        </w:numPr>
        <w:autoSpaceDE/>
        <w:autoSpaceDN/>
        <w:adjustRightInd/>
        <w:spacing w:after="160" w:line="259" w:lineRule="auto"/>
        <w:rPr>
          <w:rFonts w:ascii="Arial" w:hAnsi="Arial" w:cs="Arial"/>
          <w:sz w:val="24"/>
          <w:szCs w:val="24"/>
        </w:rPr>
      </w:pPr>
      <w:r w:rsidRPr="00045C3D">
        <w:rPr>
          <w:rFonts w:ascii="Arial" w:hAnsi="Arial" w:cs="Arial"/>
          <w:sz w:val="24"/>
          <w:szCs w:val="24"/>
        </w:rPr>
        <w:t xml:space="preserve">streamline the language of service to the public in embassies and consulates by designating as bilingual the offices of Immigration, Refugees and Citizenship Canada in these </w:t>
      </w:r>
      <w:proofErr w:type="gramStart"/>
      <w:r w:rsidRPr="00045C3D">
        <w:rPr>
          <w:rFonts w:ascii="Arial" w:hAnsi="Arial" w:cs="Arial"/>
          <w:sz w:val="24"/>
          <w:szCs w:val="24"/>
        </w:rPr>
        <w:t>locations;</w:t>
      </w:r>
      <w:proofErr w:type="gramEnd"/>
    </w:p>
    <w:p w14:paraId="79D48FB6" w14:textId="77777777" w:rsidR="007C7260" w:rsidRPr="00045C3D" w:rsidRDefault="007C7260" w:rsidP="00785C8B">
      <w:pPr>
        <w:pStyle w:val="ListParagraph"/>
        <w:widowControl/>
        <w:numPr>
          <w:ilvl w:val="0"/>
          <w:numId w:val="31"/>
        </w:numPr>
        <w:autoSpaceDE/>
        <w:autoSpaceDN/>
        <w:adjustRightInd/>
        <w:spacing w:after="160" w:line="259" w:lineRule="auto"/>
        <w:rPr>
          <w:rFonts w:ascii="Arial" w:hAnsi="Arial" w:cs="Arial"/>
          <w:sz w:val="24"/>
          <w:szCs w:val="24"/>
        </w:rPr>
      </w:pPr>
      <w:r w:rsidRPr="00045C3D">
        <w:rPr>
          <w:rFonts w:ascii="Arial" w:hAnsi="Arial" w:cs="Arial"/>
          <w:sz w:val="24"/>
          <w:szCs w:val="24"/>
        </w:rPr>
        <w:t>ensure a comprehensive analysis of the Regulations ten years after the adoption of the proposed amendments and every ten years thereafter, along with a requirement that the President of the Treasury Board table that analysis in Parliament.</w:t>
      </w:r>
    </w:p>
    <w:p w14:paraId="6A9A3725" w14:textId="77777777" w:rsidR="007C7260" w:rsidRPr="00045C3D" w:rsidRDefault="007C7260" w:rsidP="00785C8B">
      <w:pPr>
        <w:pStyle w:val="Heading2"/>
        <w:spacing w:before="0" w:after="160"/>
        <w:rPr>
          <w:rFonts w:ascii="Arial" w:hAnsi="Arial" w:cs="Arial"/>
          <w:sz w:val="24"/>
          <w:szCs w:val="24"/>
        </w:rPr>
      </w:pPr>
      <w:bookmarkStart w:id="50" w:name="_Toc69198228"/>
      <w:r w:rsidRPr="00045C3D">
        <w:rPr>
          <w:rFonts w:ascii="Arial" w:hAnsi="Arial" w:cs="Arial"/>
          <w:sz w:val="24"/>
          <w:szCs w:val="24"/>
        </w:rPr>
        <w:t>Launch of a Review with a view to modernizing the Official Languages Act</w:t>
      </w:r>
      <w:bookmarkEnd w:id="50"/>
    </w:p>
    <w:p w14:paraId="3942745D" w14:textId="77777777" w:rsidR="007C7260" w:rsidRPr="00045C3D" w:rsidRDefault="007C7260" w:rsidP="00785C8B">
      <w:pPr>
        <w:pStyle w:val="ListParagraph"/>
        <w:widowControl/>
        <w:numPr>
          <w:ilvl w:val="0"/>
          <w:numId w:val="31"/>
        </w:numPr>
        <w:autoSpaceDE/>
        <w:autoSpaceDN/>
        <w:adjustRightInd/>
        <w:spacing w:after="160" w:line="259" w:lineRule="auto"/>
        <w:rPr>
          <w:rFonts w:ascii="Arial" w:hAnsi="Arial" w:cs="Arial"/>
          <w:sz w:val="24"/>
          <w:szCs w:val="24"/>
        </w:rPr>
      </w:pPr>
      <w:r w:rsidRPr="00045C3D">
        <w:rPr>
          <w:rFonts w:ascii="Arial" w:hAnsi="Arial" w:cs="Arial"/>
          <w:sz w:val="24"/>
          <w:szCs w:val="24"/>
        </w:rPr>
        <w:t>In March 2019, the Minister responsible for Official Languages and La Francophonie began the process of reviewing the Act with a view to modernizing it.</w:t>
      </w:r>
    </w:p>
    <w:p w14:paraId="4576D92B" w14:textId="77777777" w:rsidR="007C7260" w:rsidRPr="00045C3D" w:rsidRDefault="007C7260" w:rsidP="00785C8B">
      <w:pPr>
        <w:pStyle w:val="ListParagraph"/>
        <w:widowControl/>
        <w:numPr>
          <w:ilvl w:val="0"/>
          <w:numId w:val="31"/>
        </w:numPr>
        <w:autoSpaceDE/>
        <w:autoSpaceDN/>
        <w:adjustRightInd/>
        <w:spacing w:after="160" w:line="259" w:lineRule="auto"/>
        <w:rPr>
          <w:rFonts w:ascii="Arial" w:hAnsi="Arial" w:cs="Arial"/>
          <w:sz w:val="24"/>
          <w:szCs w:val="24"/>
        </w:rPr>
      </w:pPr>
      <w:r w:rsidRPr="00045C3D">
        <w:rPr>
          <w:rFonts w:ascii="Arial" w:hAnsi="Arial" w:cs="Arial"/>
          <w:sz w:val="24"/>
          <w:szCs w:val="24"/>
        </w:rPr>
        <w:t xml:space="preserve">Minister Joly held some 20 forums and round tables, in every province and territory. Participants were encouraged to: consider the engagement, </w:t>
      </w:r>
      <w:proofErr w:type="gramStart"/>
      <w:r w:rsidRPr="00045C3D">
        <w:rPr>
          <w:rFonts w:ascii="Arial" w:hAnsi="Arial" w:cs="Arial"/>
          <w:sz w:val="24"/>
          <w:szCs w:val="24"/>
        </w:rPr>
        <w:t>development</w:t>
      </w:r>
      <w:proofErr w:type="gramEnd"/>
      <w:r w:rsidRPr="00045C3D">
        <w:rPr>
          <w:rFonts w:ascii="Arial" w:hAnsi="Arial" w:cs="Arial"/>
          <w:sz w:val="24"/>
          <w:szCs w:val="24"/>
        </w:rPr>
        <w:t xml:space="preserve"> and vitality </w:t>
      </w:r>
      <w:r w:rsidRPr="00045C3D">
        <w:rPr>
          <w:rFonts w:ascii="Arial" w:hAnsi="Arial" w:cs="Arial"/>
          <w:sz w:val="24"/>
          <w:szCs w:val="24"/>
        </w:rPr>
        <w:lastRenderedPageBreak/>
        <w:t>of communities; the role of federal institutions; the promotion of culture and bilingualism; official languages and Canada’s place in the world; and official languages in the digital age.</w:t>
      </w:r>
    </w:p>
    <w:p w14:paraId="7B762819" w14:textId="77777777" w:rsidR="007C7260" w:rsidRPr="00045C3D" w:rsidRDefault="007C7260" w:rsidP="00785C8B">
      <w:pPr>
        <w:pStyle w:val="Heading2"/>
        <w:spacing w:before="0" w:after="160"/>
        <w:rPr>
          <w:rFonts w:ascii="Arial" w:hAnsi="Arial" w:cs="Arial"/>
          <w:sz w:val="24"/>
          <w:szCs w:val="24"/>
        </w:rPr>
      </w:pPr>
      <w:bookmarkStart w:id="51" w:name="_Toc69198229"/>
      <w:r w:rsidRPr="00045C3D">
        <w:rPr>
          <w:rFonts w:ascii="Arial" w:hAnsi="Arial" w:cs="Arial"/>
          <w:sz w:val="24"/>
          <w:szCs w:val="24"/>
        </w:rPr>
        <w:t>Supporting community stakeholders</w:t>
      </w:r>
      <w:bookmarkEnd w:id="51"/>
    </w:p>
    <w:p w14:paraId="7EED5358" w14:textId="77777777" w:rsidR="007C7260" w:rsidRPr="00045C3D" w:rsidRDefault="007C7260" w:rsidP="00785C8B">
      <w:pPr>
        <w:pStyle w:val="ListParagraph"/>
        <w:widowControl/>
        <w:numPr>
          <w:ilvl w:val="0"/>
          <w:numId w:val="32"/>
        </w:numPr>
        <w:autoSpaceDE/>
        <w:autoSpaceDN/>
        <w:adjustRightInd/>
        <w:spacing w:after="160" w:line="259" w:lineRule="auto"/>
        <w:rPr>
          <w:rFonts w:ascii="Arial" w:hAnsi="Arial" w:cs="Arial"/>
          <w:sz w:val="24"/>
          <w:szCs w:val="24"/>
        </w:rPr>
      </w:pPr>
      <w:r w:rsidRPr="00045C3D">
        <w:rPr>
          <w:rFonts w:ascii="Arial" w:hAnsi="Arial" w:cs="Arial"/>
          <w:sz w:val="24"/>
          <w:szCs w:val="24"/>
        </w:rPr>
        <w:t xml:space="preserve">Francophones in minority communities represented only 3.8% of the Canadian population in 2016 (6.1% in 1970). </w:t>
      </w:r>
    </w:p>
    <w:p w14:paraId="71A3585E" w14:textId="77777777" w:rsidR="007C7260" w:rsidRPr="00045C3D" w:rsidRDefault="007C7260" w:rsidP="00785C8B">
      <w:pPr>
        <w:pStyle w:val="ListParagraph"/>
        <w:widowControl/>
        <w:numPr>
          <w:ilvl w:val="0"/>
          <w:numId w:val="32"/>
        </w:numPr>
        <w:autoSpaceDE/>
        <w:autoSpaceDN/>
        <w:adjustRightInd/>
        <w:spacing w:after="160" w:line="259" w:lineRule="auto"/>
        <w:rPr>
          <w:rFonts w:ascii="Arial" w:hAnsi="Arial" w:cs="Arial"/>
          <w:sz w:val="24"/>
          <w:szCs w:val="24"/>
        </w:rPr>
      </w:pPr>
      <w:r w:rsidRPr="00045C3D">
        <w:rPr>
          <w:rFonts w:ascii="Arial" w:hAnsi="Arial" w:cs="Arial"/>
          <w:sz w:val="24"/>
          <w:szCs w:val="24"/>
        </w:rPr>
        <w:t xml:space="preserve">The report calls for decisive action to be </w:t>
      </w:r>
      <w:proofErr w:type="gramStart"/>
      <w:r w:rsidRPr="00045C3D">
        <w:rPr>
          <w:rFonts w:ascii="Arial" w:hAnsi="Arial" w:cs="Arial"/>
          <w:sz w:val="24"/>
          <w:szCs w:val="24"/>
        </w:rPr>
        <w:t>taken:</w:t>
      </w:r>
      <w:proofErr w:type="gramEnd"/>
      <w:r w:rsidRPr="00045C3D">
        <w:rPr>
          <w:rFonts w:ascii="Arial" w:hAnsi="Arial" w:cs="Arial"/>
          <w:sz w:val="24"/>
          <w:szCs w:val="24"/>
        </w:rPr>
        <w:t xml:space="preserve"> otherwise, Statistics Canada predicts that this proportion will be only 3% by 2036. </w:t>
      </w:r>
    </w:p>
    <w:p w14:paraId="228202AA" w14:textId="77777777" w:rsidR="007C7260" w:rsidRPr="00045C3D" w:rsidRDefault="007C7260" w:rsidP="00785C8B">
      <w:pPr>
        <w:pStyle w:val="ListParagraph"/>
        <w:widowControl/>
        <w:numPr>
          <w:ilvl w:val="0"/>
          <w:numId w:val="32"/>
        </w:numPr>
        <w:autoSpaceDE/>
        <w:autoSpaceDN/>
        <w:adjustRightInd/>
        <w:spacing w:after="160" w:line="259" w:lineRule="auto"/>
        <w:rPr>
          <w:rFonts w:ascii="Arial" w:hAnsi="Arial" w:cs="Arial"/>
          <w:sz w:val="24"/>
          <w:szCs w:val="24"/>
        </w:rPr>
      </w:pPr>
      <w:r w:rsidRPr="00045C3D">
        <w:rPr>
          <w:rFonts w:ascii="Arial" w:hAnsi="Arial" w:cs="Arial"/>
          <w:sz w:val="24"/>
          <w:szCs w:val="24"/>
        </w:rPr>
        <w:t xml:space="preserve">The Action Plan 2018–2023 aims to stabilize this proportion at 4% and to enhance the vitality of </w:t>
      </w:r>
      <w:proofErr w:type="gramStart"/>
      <w:r w:rsidRPr="00045C3D">
        <w:rPr>
          <w:rFonts w:ascii="Arial" w:hAnsi="Arial" w:cs="Arial"/>
          <w:sz w:val="24"/>
          <w:szCs w:val="24"/>
        </w:rPr>
        <w:t>English speaking</w:t>
      </w:r>
      <w:proofErr w:type="gramEnd"/>
      <w:r w:rsidRPr="00045C3D">
        <w:rPr>
          <w:rFonts w:ascii="Arial" w:hAnsi="Arial" w:cs="Arial"/>
          <w:sz w:val="24"/>
          <w:szCs w:val="24"/>
        </w:rPr>
        <w:t xml:space="preserve"> communities in Quebec, especially those outside Greater Montréal.</w:t>
      </w:r>
    </w:p>
    <w:p w14:paraId="70ACF89D" w14:textId="77777777" w:rsidR="007C7260" w:rsidRPr="00045C3D" w:rsidRDefault="007C7260" w:rsidP="00785C8B">
      <w:pPr>
        <w:pStyle w:val="Heading2"/>
        <w:spacing w:before="0" w:after="160"/>
        <w:rPr>
          <w:rFonts w:ascii="Arial" w:hAnsi="Arial" w:cs="Arial"/>
          <w:sz w:val="24"/>
          <w:szCs w:val="24"/>
        </w:rPr>
      </w:pPr>
      <w:bookmarkStart w:id="52" w:name="_Toc69198230"/>
      <w:r w:rsidRPr="00045C3D">
        <w:rPr>
          <w:rFonts w:ascii="Arial" w:hAnsi="Arial" w:cs="Arial"/>
          <w:sz w:val="24"/>
          <w:szCs w:val="24"/>
        </w:rPr>
        <w:t>Contracting and employment opportunities</w:t>
      </w:r>
      <w:bookmarkEnd w:id="52"/>
      <w:r w:rsidRPr="00045C3D">
        <w:rPr>
          <w:rFonts w:ascii="Arial" w:hAnsi="Arial" w:cs="Arial"/>
          <w:sz w:val="24"/>
          <w:szCs w:val="24"/>
        </w:rPr>
        <w:t xml:space="preserve"> </w:t>
      </w:r>
    </w:p>
    <w:p w14:paraId="36CA9C77" w14:textId="77777777" w:rsidR="007C7260" w:rsidRPr="00045C3D" w:rsidRDefault="007C7260" w:rsidP="00785C8B">
      <w:pPr>
        <w:pStyle w:val="ListParagraph"/>
        <w:widowControl/>
        <w:numPr>
          <w:ilvl w:val="0"/>
          <w:numId w:val="33"/>
        </w:numPr>
        <w:autoSpaceDE/>
        <w:autoSpaceDN/>
        <w:adjustRightInd/>
        <w:spacing w:after="160" w:line="259" w:lineRule="auto"/>
        <w:rPr>
          <w:rFonts w:ascii="Arial" w:hAnsi="Arial" w:cs="Arial"/>
          <w:sz w:val="24"/>
          <w:szCs w:val="24"/>
        </w:rPr>
      </w:pPr>
      <w:r w:rsidRPr="00045C3D">
        <w:rPr>
          <w:rFonts w:ascii="Arial" w:hAnsi="Arial" w:cs="Arial"/>
          <w:sz w:val="24"/>
          <w:szCs w:val="24"/>
        </w:rPr>
        <w:t>The report highlighted the work of two federal agencies that introduced innovative approaches to attracting bilingual applicants.</w:t>
      </w:r>
    </w:p>
    <w:p w14:paraId="15E15DC5" w14:textId="77777777" w:rsidR="007C7260" w:rsidRPr="00045C3D" w:rsidRDefault="007C7260" w:rsidP="00785C8B">
      <w:pPr>
        <w:pStyle w:val="ListParagraph"/>
        <w:widowControl/>
        <w:numPr>
          <w:ilvl w:val="0"/>
          <w:numId w:val="33"/>
        </w:numPr>
        <w:autoSpaceDE/>
        <w:autoSpaceDN/>
        <w:adjustRightInd/>
        <w:spacing w:after="160" w:line="259" w:lineRule="auto"/>
        <w:rPr>
          <w:rFonts w:ascii="Arial" w:hAnsi="Arial" w:cs="Arial"/>
          <w:sz w:val="24"/>
          <w:szCs w:val="24"/>
        </w:rPr>
      </w:pPr>
      <w:r w:rsidRPr="00045C3D">
        <w:rPr>
          <w:rFonts w:ascii="Arial" w:hAnsi="Arial" w:cs="Arial"/>
          <w:sz w:val="24"/>
          <w:szCs w:val="24"/>
        </w:rPr>
        <w:t xml:space="preserve">In 2018–2019, Natural Resources Canada (NRC) had to meet organizational needs and fill bilingual positions. The Department therefore incorporated its recruitment strategies and communications activities into its obligations under Part VII of the Act. </w:t>
      </w:r>
    </w:p>
    <w:p w14:paraId="01D70E8F" w14:textId="77777777" w:rsidR="007C7260" w:rsidRPr="00045C3D" w:rsidRDefault="007C7260" w:rsidP="00785C8B">
      <w:pPr>
        <w:pStyle w:val="ListParagraph"/>
        <w:widowControl/>
        <w:numPr>
          <w:ilvl w:val="0"/>
          <w:numId w:val="33"/>
        </w:numPr>
        <w:autoSpaceDE/>
        <w:autoSpaceDN/>
        <w:adjustRightInd/>
        <w:spacing w:after="160" w:line="259" w:lineRule="auto"/>
        <w:rPr>
          <w:rFonts w:ascii="Arial" w:hAnsi="Arial" w:cs="Arial"/>
          <w:sz w:val="24"/>
          <w:szCs w:val="24"/>
        </w:rPr>
      </w:pPr>
      <w:r w:rsidRPr="00045C3D">
        <w:rPr>
          <w:rFonts w:ascii="Arial" w:hAnsi="Arial" w:cs="Arial"/>
          <w:sz w:val="24"/>
          <w:szCs w:val="24"/>
        </w:rPr>
        <w:t xml:space="preserve">This decision led NRC to participate in various career fairs at Ontario’s Francophone post-secondary institutions to recruit students in fields as diverse as communications, </w:t>
      </w:r>
      <w:proofErr w:type="gramStart"/>
      <w:r w:rsidRPr="00045C3D">
        <w:rPr>
          <w:rFonts w:ascii="Arial" w:hAnsi="Arial" w:cs="Arial"/>
          <w:sz w:val="24"/>
          <w:szCs w:val="24"/>
        </w:rPr>
        <w:t>engineering</w:t>
      </w:r>
      <w:proofErr w:type="gramEnd"/>
      <w:r w:rsidRPr="00045C3D">
        <w:rPr>
          <w:rFonts w:ascii="Arial" w:hAnsi="Arial" w:cs="Arial"/>
          <w:sz w:val="24"/>
          <w:szCs w:val="24"/>
        </w:rPr>
        <w:t xml:space="preserve"> and scientific research. </w:t>
      </w:r>
    </w:p>
    <w:p w14:paraId="32563C12" w14:textId="77777777" w:rsidR="007C7260" w:rsidRPr="00045C3D" w:rsidRDefault="007C7260" w:rsidP="00785C8B">
      <w:pPr>
        <w:pStyle w:val="ListParagraph"/>
        <w:widowControl/>
        <w:numPr>
          <w:ilvl w:val="0"/>
          <w:numId w:val="33"/>
        </w:numPr>
        <w:autoSpaceDE/>
        <w:autoSpaceDN/>
        <w:adjustRightInd/>
        <w:spacing w:after="160" w:line="259" w:lineRule="auto"/>
        <w:rPr>
          <w:rFonts w:ascii="Arial" w:hAnsi="Arial" w:cs="Arial"/>
          <w:sz w:val="24"/>
          <w:szCs w:val="24"/>
        </w:rPr>
      </w:pPr>
      <w:r w:rsidRPr="00045C3D">
        <w:rPr>
          <w:rFonts w:ascii="Arial" w:hAnsi="Arial" w:cs="Arial"/>
          <w:sz w:val="24"/>
          <w:szCs w:val="24"/>
        </w:rPr>
        <w:t xml:space="preserve">The Atlantic Canada Opportunities Agency (ACOA) provided $25,000 under the Economic Development Initiative (EDI) to RDÉE Newfoundland and Labrador to hold an annual bilingual conference on careers and entrepreneurship requiring post-secondary education. </w:t>
      </w:r>
    </w:p>
    <w:p w14:paraId="314B5A41" w14:textId="77777777" w:rsidR="007C7260" w:rsidRPr="00045C3D" w:rsidRDefault="007C7260" w:rsidP="00785C8B">
      <w:pPr>
        <w:pStyle w:val="ListParagraph"/>
        <w:widowControl/>
        <w:numPr>
          <w:ilvl w:val="0"/>
          <w:numId w:val="33"/>
        </w:numPr>
        <w:autoSpaceDE/>
        <w:autoSpaceDN/>
        <w:adjustRightInd/>
        <w:spacing w:after="160" w:line="259" w:lineRule="auto"/>
        <w:rPr>
          <w:rFonts w:ascii="Arial" w:hAnsi="Arial" w:cs="Arial"/>
          <w:sz w:val="24"/>
          <w:szCs w:val="24"/>
        </w:rPr>
      </w:pPr>
      <w:r w:rsidRPr="00045C3D">
        <w:rPr>
          <w:rFonts w:ascii="Arial" w:hAnsi="Arial" w:cs="Arial"/>
          <w:sz w:val="24"/>
          <w:szCs w:val="24"/>
        </w:rPr>
        <w:t>The event, intended for Francophone and French immersion high school students, was held in two locations, on the east and west coasts of the island: no fewer than 753 very specific students attended the conference, which represents a considerable increase in the number of participants compared to previous years.</w:t>
      </w:r>
    </w:p>
    <w:p w14:paraId="32D246AE" w14:textId="77777777" w:rsidR="007C7260" w:rsidRPr="00045C3D" w:rsidRDefault="007C7260" w:rsidP="00785C8B">
      <w:pPr>
        <w:pStyle w:val="Heading2"/>
        <w:spacing w:before="0" w:after="160"/>
        <w:rPr>
          <w:rFonts w:ascii="Arial" w:hAnsi="Arial" w:cs="Arial"/>
          <w:sz w:val="24"/>
          <w:szCs w:val="24"/>
        </w:rPr>
      </w:pPr>
      <w:bookmarkStart w:id="53" w:name="_Toc69198231"/>
      <w:r w:rsidRPr="00045C3D">
        <w:rPr>
          <w:rFonts w:ascii="Arial" w:hAnsi="Arial" w:cs="Arial"/>
          <w:sz w:val="24"/>
          <w:szCs w:val="24"/>
        </w:rPr>
        <w:t>Increasing Francophone immigration</w:t>
      </w:r>
      <w:bookmarkEnd w:id="53"/>
    </w:p>
    <w:p w14:paraId="47EE5D99" w14:textId="77777777" w:rsidR="007C7260" w:rsidRPr="00045C3D" w:rsidRDefault="007C7260" w:rsidP="00785C8B">
      <w:pPr>
        <w:pStyle w:val="ListParagraph"/>
        <w:widowControl/>
        <w:numPr>
          <w:ilvl w:val="0"/>
          <w:numId w:val="34"/>
        </w:numPr>
        <w:autoSpaceDE/>
        <w:autoSpaceDN/>
        <w:adjustRightInd/>
        <w:spacing w:after="160" w:line="259" w:lineRule="auto"/>
        <w:rPr>
          <w:rFonts w:ascii="Arial" w:hAnsi="Arial" w:cs="Arial"/>
          <w:sz w:val="24"/>
          <w:szCs w:val="24"/>
        </w:rPr>
      </w:pPr>
      <w:r w:rsidRPr="00045C3D">
        <w:rPr>
          <w:rFonts w:ascii="Arial" w:hAnsi="Arial" w:cs="Arial"/>
          <w:sz w:val="24"/>
          <w:szCs w:val="24"/>
        </w:rPr>
        <w:t xml:space="preserve">The Government has set a representation objective of 4% Francophones in minority communities outside Quebec. Canadian Heritage notes that immigration will play a decisive role in helping the government meet this objective. </w:t>
      </w:r>
    </w:p>
    <w:p w14:paraId="1E898F00" w14:textId="77777777" w:rsidR="007C7260" w:rsidRPr="00045C3D" w:rsidRDefault="007C7260" w:rsidP="00785C8B">
      <w:pPr>
        <w:pStyle w:val="ListParagraph"/>
        <w:widowControl/>
        <w:numPr>
          <w:ilvl w:val="0"/>
          <w:numId w:val="34"/>
        </w:numPr>
        <w:autoSpaceDE/>
        <w:autoSpaceDN/>
        <w:adjustRightInd/>
        <w:spacing w:after="160" w:line="259" w:lineRule="auto"/>
        <w:rPr>
          <w:rFonts w:ascii="Arial" w:hAnsi="Arial" w:cs="Arial"/>
          <w:sz w:val="24"/>
          <w:szCs w:val="24"/>
        </w:rPr>
      </w:pPr>
      <w:r w:rsidRPr="00045C3D">
        <w:rPr>
          <w:rFonts w:ascii="Arial" w:hAnsi="Arial" w:cs="Arial"/>
          <w:sz w:val="24"/>
          <w:szCs w:val="24"/>
        </w:rPr>
        <w:t xml:space="preserve">The Action Plan 2018–2023 targets an increase in the proportion of Francophone immigrants outside Quebec, to reach 4.4% of all immigrants by 2023. </w:t>
      </w:r>
    </w:p>
    <w:p w14:paraId="1E3FB35E" w14:textId="77777777" w:rsidR="007C7260" w:rsidRPr="00045C3D" w:rsidRDefault="007C7260" w:rsidP="00785C8B">
      <w:pPr>
        <w:pStyle w:val="ListParagraph"/>
        <w:widowControl/>
        <w:numPr>
          <w:ilvl w:val="0"/>
          <w:numId w:val="34"/>
        </w:numPr>
        <w:autoSpaceDE/>
        <w:autoSpaceDN/>
        <w:adjustRightInd/>
        <w:spacing w:after="160" w:line="259" w:lineRule="auto"/>
        <w:rPr>
          <w:rFonts w:ascii="Arial" w:hAnsi="Arial" w:cs="Arial"/>
          <w:sz w:val="24"/>
          <w:szCs w:val="24"/>
        </w:rPr>
      </w:pPr>
      <w:r w:rsidRPr="00045C3D">
        <w:rPr>
          <w:rFonts w:ascii="Arial" w:hAnsi="Arial" w:cs="Arial"/>
          <w:sz w:val="24"/>
          <w:szCs w:val="24"/>
        </w:rPr>
        <w:lastRenderedPageBreak/>
        <w:t xml:space="preserve">The Service Delivery Improvement Program (SDIP) at Immigration, Refugees and Citizenship Canada (IRCC) aims to test new service delivery models, identify what works best and thereby increase the effectiveness of the Settlement Program. It represents a dedicated source of funding of over $30 million per year. </w:t>
      </w:r>
    </w:p>
    <w:p w14:paraId="0CD0D1C0" w14:textId="77777777" w:rsidR="007C7260" w:rsidRPr="00045C3D" w:rsidRDefault="007C7260" w:rsidP="00785C8B">
      <w:pPr>
        <w:pStyle w:val="ListParagraph"/>
        <w:widowControl/>
        <w:numPr>
          <w:ilvl w:val="0"/>
          <w:numId w:val="34"/>
        </w:numPr>
        <w:autoSpaceDE/>
        <w:autoSpaceDN/>
        <w:adjustRightInd/>
        <w:spacing w:after="160" w:line="259" w:lineRule="auto"/>
        <w:rPr>
          <w:rFonts w:ascii="Arial" w:hAnsi="Arial" w:cs="Arial"/>
          <w:sz w:val="24"/>
          <w:szCs w:val="24"/>
        </w:rPr>
      </w:pPr>
      <w:r w:rsidRPr="00045C3D">
        <w:rPr>
          <w:rFonts w:ascii="Arial" w:hAnsi="Arial" w:cs="Arial"/>
          <w:sz w:val="24"/>
          <w:szCs w:val="24"/>
        </w:rPr>
        <w:t>In 2018–2019, the SDIP program funded close to 100 regional projects in various fields. Its priorities include coming up with new ways to help newcomers learn English or French. The initiatives supported include the following:</w:t>
      </w:r>
    </w:p>
    <w:p w14:paraId="420B79DB" w14:textId="77777777" w:rsidR="007C7260" w:rsidRPr="00045C3D" w:rsidRDefault="007C7260" w:rsidP="00785C8B">
      <w:pPr>
        <w:pStyle w:val="ListParagraph"/>
        <w:widowControl/>
        <w:numPr>
          <w:ilvl w:val="0"/>
          <w:numId w:val="34"/>
        </w:numPr>
        <w:autoSpaceDE/>
        <w:autoSpaceDN/>
        <w:adjustRightInd/>
        <w:spacing w:after="160" w:line="259" w:lineRule="auto"/>
        <w:rPr>
          <w:rFonts w:ascii="Arial" w:hAnsi="Arial" w:cs="Arial"/>
          <w:sz w:val="24"/>
          <w:szCs w:val="24"/>
        </w:rPr>
      </w:pPr>
      <w:r w:rsidRPr="00045C3D">
        <w:rPr>
          <w:rFonts w:ascii="Arial" w:hAnsi="Arial" w:cs="Arial"/>
          <w:sz w:val="24"/>
          <w:szCs w:val="24"/>
        </w:rPr>
        <w:t xml:space="preserve">The Guide and Training for the Integration of Newcomers and Francophiles in our Community, a project carried out by the </w:t>
      </w:r>
      <w:proofErr w:type="spellStart"/>
      <w:r w:rsidRPr="00045C3D">
        <w:rPr>
          <w:rFonts w:ascii="Arial" w:hAnsi="Arial" w:cs="Arial"/>
          <w:sz w:val="24"/>
          <w:szCs w:val="24"/>
        </w:rPr>
        <w:t>Coopérative</w:t>
      </w:r>
      <w:proofErr w:type="spellEnd"/>
      <w:r w:rsidRPr="00045C3D">
        <w:rPr>
          <w:rFonts w:ascii="Arial" w:hAnsi="Arial" w:cs="Arial"/>
          <w:sz w:val="24"/>
          <w:szCs w:val="24"/>
        </w:rPr>
        <w:t xml:space="preserve"> </w:t>
      </w:r>
      <w:proofErr w:type="spellStart"/>
      <w:r w:rsidRPr="00045C3D">
        <w:rPr>
          <w:rFonts w:ascii="Arial" w:hAnsi="Arial" w:cs="Arial"/>
          <w:sz w:val="24"/>
          <w:szCs w:val="24"/>
        </w:rPr>
        <w:t>d’intégration</w:t>
      </w:r>
      <w:proofErr w:type="spellEnd"/>
      <w:r w:rsidRPr="00045C3D">
        <w:rPr>
          <w:rFonts w:ascii="Arial" w:hAnsi="Arial" w:cs="Arial"/>
          <w:sz w:val="24"/>
          <w:szCs w:val="24"/>
        </w:rPr>
        <w:t xml:space="preserve"> francophone de </w:t>
      </w:r>
      <w:proofErr w:type="spellStart"/>
      <w:r w:rsidRPr="00045C3D">
        <w:rPr>
          <w:rFonts w:ascii="Arial" w:hAnsi="Arial" w:cs="Arial"/>
          <w:sz w:val="24"/>
          <w:szCs w:val="24"/>
        </w:rPr>
        <w:t>l’Île</w:t>
      </w:r>
      <w:proofErr w:type="spellEnd"/>
      <w:r w:rsidRPr="00045C3D">
        <w:rPr>
          <w:rFonts w:ascii="Arial" w:hAnsi="Arial" w:cs="Arial"/>
          <w:sz w:val="24"/>
          <w:szCs w:val="24"/>
        </w:rPr>
        <w:t>-du-Prince-Édouard, which led to the development of a reference document that will provide useful information to various categories of stakeholders involved in the settlement of immigrants.</w:t>
      </w:r>
    </w:p>
    <w:p w14:paraId="4D4EAEDC" w14:textId="77777777" w:rsidR="007C7260" w:rsidRPr="00045C3D" w:rsidRDefault="007C7260" w:rsidP="00785C8B">
      <w:pPr>
        <w:pStyle w:val="ListParagraph"/>
        <w:widowControl/>
        <w:numPr>
          <w:ilvl w:val="0"/>
          <w:numId w:val="34"/>
        </w:numPr>
        <w:autoSpaceDE/>
        <w:autoSpaceDN/>
        <w:adjustRightInd/>
        <w:spacing w:after="160" w:line="259" w:lineRule="auto"/>
        <w:rPr>
          <w:rFonts w:ascii="Arial" w:hAnsi="Arial" w:cs="Arial"/>
          <w:sz w:val="24"/>
          <w:szCs w:val="24"/>
          <w:lang w:val="fr-CA"/>
        </w:rPr>
      </w:pPr>
      <w:r w:rsidRPr="00C0768F">
        <w:rPr>
          <w:rFonts w:ascii="Arial" w:hAnsi="Arial" w:cs="Arial"/>
          <w:sz w:val="24"/>
          <w:szCs w:val="24"/>
          <w:lang w:val="fr-CA"/>
        </w:rPr>
        <w:t>The</w:t>
      </w:r>
      <w:r w:rsidRPr="00045C3D">
        <w:rPr>
          <w:rFonts w:ascii="Arial" w:hAnsi="Arial" w:cs="Arial"/>
          <w:sz w:val="24"/>
          <w:szCs w:val="24"/>
          <w:lang w:val="fr-CA"/>
        </w:rPr>
        <w:t xml:space="preserve"> </w:t>
      </w:r>
      <w:proofErr w:type="spellStart"/>
      <w:r w:rsidRPr="00045C3D">
        <w:rPr>
          <w:rFonts w:ascii="Arial" w:hAnsi="Arial" w:cs="Arial"/>
          <w:sz w:val="24"/>
          <w:szCs w:val="24"/>
          <w:lang w:val="fr-CA"/>
        </w:rPr>
        <w:t>project</w:t>
      </w:r>
      <w:proofErr w:type="spellEnd"/>
      <w:r w:rsidRPr="00045C3D">
        <w:rPr>
          <w:rFonts w:ascii="Arial" w:hAnsi="Arial" w:cs="Arial"/>
          <w:sz w:val="24"/>
          <w:szCs w:val="24"/>
          <w:lang w:val="fr-CA"/>
        </w:rPr>
        <w:t xml:space="preserve"> </w:t>
      </w:r>
      <w:r w:rsidRPr="00045C3D">
        <w:rPr>
          <w:rFonts w:ascii="Arial" w:hAnsi="Arial" w:cs="Arial"/>
          <w:i/>
          <w:sz w:val="24"/>
          <w:szCs w:val="24"/>
          <w:lang w:val="fr-CA"/>
        </w:rPr>
        <w:t>Développement des connaissances et de la capacité d’apprentissage des langues en ligne en milieu de travail</w:t>
      </w:r>
      <w:r w:rsidRPr="00045C3D">
        <w:rPr>
          <w:rFonts w:ascii="Arial" w:hAnsi="Arial" w:cs="Arial"/>
          <w:sz w:val="24"/>
          <w:szCs w:val="24"/>
          <w:lang w:val="fr-CA"/>
        </w:rPr>
        <w:t xml:space="preserve"> et </w:t>
      </w:r>
      <w:r w:rsidRPr="00045C3D">
        <w:rPr>
          <w:rFonts w:ascii="Arial" w:hAnsi="Arial" w:cs="Arial"/>
          <w:i/>
          <w:sz w:val="24"/>
          <w:szCs w:val="24"/>
          <w:lang w:val="fr-CA"/>
        </w:rPr>
        <w:t>Aider les clients à faire la transition vers le marché du travail</w:t>
      </w:r>
      <w:r w:rsidRPr="00045C3D">
        <w:rPr>
          <w:rFonts w:ascii="Arial" w:hAnsi="Arial" w:cs="Arial"/>
          <w:sz w:val="24"/>
          <w:szCs w:val="24"/>
          <w:lang w:val="fr-CA"/>
        </w:rPr>
        <w:t xml:space="preserve"> </w:t>
      </w:r>
      <w:proofErr w:type="spellStart"/>
      <w:r w:rsidRPr="00C0768F">
        <w:rPr>
          <w:rFonts w:ascii="Arial" w:hAnsi="Arial" w:cs="Arial"/>
          <w:sz w:val="24"/>
          <w:szCs w:val="24"/>
          <w:lang w:val="fr-CA"/>
        </w:rPr>
        <w:t>carried</w:t>
      </w:r>
      <w:proofErr w:type="spellEnd"/>
      <w:r w:rsidRPr="00C0768F">
        <w:rPr>
          <w:rFonts w:ascii="Arial" w:hAnsi="Arial" w:cs="Arial"/>
          <w:sz w:val="24"/>
          <w:szCs w:val="24"/>
          <w:lang w:val="fr-CA"/>
        </w:rPr>
        <w:t xml:space="preserve"> out by</w:t>
      </w:r>
      <w:r w:rsidRPr="00045C3D">
        <w:rPr>
          <w:rFonts w:ascii="Arial" w:hAnsi="Arial" w:cs="Arial"/>
          <w:sz w:val="24"/>
          <w:szCs w:val="24"/>
          <w:lang w:val="fr-CA"/>
        </w:rPr>
        <w:t xml:space="preserve"> </w:t>
      </w:r>
      <w:proofErr w:type="spellStart"/>
      <w:r w:rsidRPr="00045C3D">
        <w:rPr>
          <w:rFonts w:ascii="Arial" w:hAnsi="Arial" w:cs="Arial"/>
          <w:sz w:val="24"/>
          <w:szCs w:val="24"/>
          <w:lang w:val="fr-CA"/>
        </w:rPr>
        <w:t>Colleges</w:t>
      </w:r>
      <w:proofErr w:type="spellEnd"/>
      <w:r w:rsidRPr="00045C3D">
        <w:rPr>
          <w:rFonts w:ascii="Arial" w:hAnsi="Arial" w:cs="Arial"/>
          <w:sz w:val="24"/>
          <w:szCs w:val="24"/>
          <w:lang w:val="fr-CA"/>
        </w:rPr>
        <w:t xml:space="preserve"> Ontario </w:t>
      </w:r>
      <w:proofErr w:type="spellStart"/>
      <w:r w:rsidRPr="00C0768F">
        <w:rPr>
          <w:rFonts w:ascii="Arial" w:hAnsi="Arial" w:cs="Arial"/>
          <w:sz w:val="24"/>
          <w:szCs w:val="24"/>
          <w:lang w:val="fr-CA"/>
        </w:rPr>
        <w:t>aimed</w:t>
      </w:r>
      <w:proofErr w:type="spellEnd"/>
      <w:r w:rsidRPr="00C0768F">
        <w:rPr>
          <w:rFonts w:ascii="Arial" w:hAnsi="Arial" w:cs="Arial"/>
          <w:sz w:val="24"/>
          <w:szCs w:val="24"/>
          <w:lang w:val="fr-CA"/>
        </w:rPr>
        <w:t xml:space="preserve"> to boost </w:t>
      </w:r>
      <w:proofErr w:type="spellStart"/>
      <w:r w:rsidRPr="00C0768F">
        <w:rPr>
          <w:rFonts w:ascii="Arial" w:hAnsi="Arial" w:cs="Arial"/>
          <w:sz w:val="24"/>
          <w:szCs w:val="24"/>
          <w:lang w:val="fr-CA"/>
        </w:rPr>
        <w:t>knowledge</w:t>
      </w:r>
      <w:proofErr w:type="spellEnd"/>
      <w:r w:rsidRPr="00C0768F">
        <w:rPr>
          <w:rFonts w:ascii="Arial" w:hAnsi="Arial" w:cs="Arial"/>
          <w:sz w:val="24"/>
          <w:szCs w:val="24"/>
          <w:lang w:val="fr-CA"/>
        </w:rPr>
        <w:t xml:space="preserve"> and </w:t>
      </w:r>
      <w:proofErr w:type="spellStart"/>
      <w:r w:rsidRPr="00C0768F">
        <w:rPr>
          <w:rFonts w:ascii="Arial" w:hAnsi="Arial" w:cs="Arial"/>
          <w:sz w:val="24"/>
          <w:szCs w:val="24"/>
          <w:lang w:val="fr-CA"/>
        </w:rPr>
        <w:t>capacity</w:t>
      </w:r>
      <w:proofErr w:type="spellEnd"/>
      <w:r w:rsidRPr="00C0768F">
        <w:rPr>
          <w:rFonts w:ascii="Arial" w:hAnsi="Arial" w:cs="Arial"/>
          <w:sz w:val="24"/>
          <w:szCs w:val="24"/>
          <w:lang w:val="fr-CA"/>
        </w:rPr>
        <w:t xml:space="preserve"> for online </w:t>
      </w:r>
      <w:proofErr w:type="spellStart"/>
      <w:r w:rsidRPr="00C0768F">
        <w:rPr>
          <w:rFonts w:ascii="Arial" w:hAnsi="Arial" w:cs="Arial"/>
          <w:sz w:val="24"/>
          <w:szCs w:val="24"/>
          <w:lang w:val="fr-CA"/>
        </w:rPr>
        <w:t>language</w:t>
      </w:r>
      <w:proofErr w:type="spellEnd"/>
      <w:r w:rsidRPr="00C0768F">
        <w:rPr>
          <w:rFonts w:ascii="Arial" w:hAnsi="Arial" w:cs="Arial"/>
          <w:sz w:val="24"/>
          <w:szCs w:val="24"/>
          <w:lang w:val="fr-CA"/>
        </w:rPr>
        <w:t xml:space="preserve"> </w:t>
      </w:r>
      <w:proofErr w:type="spellStart"/>
      <w:r w:rsidRPr="00C0768F">
        <w:rPr>
          <w:rFonts w:ascii="Arial" w:hAnsi="Arial" w:cs="Arial"/>
          <w:sz w:val="24"/>
          <w:szCs w:val="24"/>
          <w:lang w:val="fr-CA"/>
        </w:rPr>
        <w:t>learning</w:t>
      </w:r>
      <w:proofErr w:type="spellEnd"/>
      <w:r w:rsidRPr="00C0768F">
        <w:rPr>
          <w:rFonts w:ascii="Arial" w:hAnsi="Arial" w:cs="Arial"/>
          <w:sz w:val="24"/>
          <w:szCs w:val="24"/>
          <w:lang w:val="fr-CA"/>
        </w:rPr>
        <w:t xml:space="preserve"> in the </w:t>
      </w:r>
      <w:proofErr w:type="spellStart"/>
      <w:r w:rsidRPr="00C0768F">
        <w:rPr>
          <w:rFonts w:ascii="Arial" w:hAnsi="Arial" w:cs="Arial"/>
          <w:sz w:val="24"/>
          <w:szCs w:val="24"/>
          <w:lang w:val="fr-CA"/>
        </w:rPr>
        <w:t>workplace</w:t>
      </w:r>
      <w:proofErr w:type="spellEnd"/>
      <w:r w:rsidRPr="00045C3D">
        <w:rPr>
          <w:rFonts w:ascii="Arial" w:hAnsi="Arial" w:cs="Arial"/>
          <w:sz w:val="24"/>
          <w:szCs w:val="24"/>
          <w:lang w:val="fr-CA"/>
        </w:rPr>
        <w:t>.</w:t>
      </w:r>
    </w:p>
    <w:p w14:paraId="5E9701C4" w14:textId="77777777" w:rsidR="007C7260" w:rsidRPr="00045C3D" w:rsidRDefault="007C7260" w:rsidP="00785C8B">
      <w:pPr>
        <w:pStyle w:val="ListParagraph"/>
        <w:widowControl/>
        <w:numPr>
          <w:ilvl w:val="0"/>
          <w:numId w:val="34"/>
        </w:numPr>
        <w:autoSpaceDE/>
        <w:autoSpaceDN/>
        <w:adjustRightInd/>
        <w:spacing w:after="160" w:line="259" w:lineRule="auto"/>
        <w:rPr>
          <w:rFonts w:ascii="Arial" w:hAnsi="Arial" w:cs="Arial"/>
          <w:sz w:val="24"/>
          <w:szCs w:val="24"/>
          <w:lang w:val="fr-CA"/>
        </w:rPr>
      </w:pPr>
      <w:r w:rsidRPr="00C0768F">
        <w:rPr>
          <w:rFonts w:ascii="Arial" w:hAnsi="Arial" w:cs="Arial"/>
          <w:sz w:val="24"/>
          <w:szCs w:val="24"/>
          <w:lang w:val="fr-CA"/>
        </w:rPr>
        <w:t>The</w:t>
      </w:r>
      <w:r w:rsidRPr="00045C3D">
        <w:rPr>
          <w:rFonts w:ascii="Arial" w:hAnsi="Arial" w:cs="Arial"/>
          <w:sz w:val="24"/>
          <w:szCs w:val="24"/>
          <w:lang w:val="fr-CA"/>
        </w:rPr>
        <w:t xml:space="preserve"> </w:t>
      </w:r>
      <w:proofErr w:type="spellStart"/>
      <w:r w:rsidRPr="00045C3D">
        <w:rPr>
          <w:rFonts w:ascii="Arial" w:hAnsi="Arial" w:cs="Arial"/>
          <w:sz w:val="24"/>
          <w:szCs w:val="24"/>
          <w:lang w:val="fr-CA"/>
        </w:rPr>
        <w:t>project</w:t>
      </w:r>
      <w:proofErr w:type="spellEnd"/>
      <w:r w:rsidRPr="00045C3D">
        <w:rPr>
          <w:rFonts w:ascii="Arial" w:hAnsi="Arial" w:cs="Arial"/>
          <w:sz w:val="24"/>
          <w:szCs w:val="24"/>
          <w:lang w:val="fr-CA"/>
        </w:rPr>
        <w:t xml:space="preserve"> </w:t>
      </w:r>
      <w:r w:rsidRPr="00045C3D">
        <w:rPr>
          <w:rFonts w:ascii="Arial" w:hAnsi="Arial" w:cs="Arial"/>
          <w:i/>
          <w:sz w:val="24"/>
          <w:szCs w:val="24"/>
          <w:lang w:val="fr-CA"/>
        </w:rPr>
        <w:t>Recherche sur l’accès aux services d’établissement en français et leur utilisation par les immigrants francophones en Colombie-Britannique</w:t>
      </w:r>
      <w:r w:rsidRPr="00045C3D">
        <w:rPr>
          <w:rFonts w:ascii="Arial" w:hAnsi="Arial" w:cs="Arial"/>
          <w:sz w:val="24"/>
          <w:szCs w:val="24"/>
          <w:lang w:val="fr-CA"/>
        </w:rPr>
        <w:t xml:space="preserve"> </w:t>
      </w:r>
      <w:proofErr w:type="spellStart"/>
      <w:r w:rsidRPr="00C0768F">
        <w:rPr>
          <w:rFonts w:ascii="Arial" w:hAnsi="Arial" w:cs="Arial"/>
          <w:sz w:val="24"/>
          <w:szCs w:val="24"/>
          <w:lang w:val="fr-CA"/>
        </w:rPr>
        <w:t>will</w:t>
      </w:r>
      <w:proofErr w:type="spellEnd"/>
      <w:r w:rsidRPr="00C0768F">
        <w:rPr>
          <w:rFonts w:ascii="Arial" w:hAnsi="Arial" w:cs="Arial"/>
          <w:sz w:val="24"/>
          <w:szCs w:val="24"/>
          <w:lang w:val="fr-CA"/>
        </w:rPr>
        <w:t xml:space="preserve"> </w:t>
      </w:r>
      <w:proofErr w:type="spellStart"/>
      <w:r w:rsidRPr="00C0768F">
        <w:rPr>
          <w:rFonts w:ascii="Arial" w:hAnsi="Arial" w:cs="Arial"/>
          <w:sz w:val="24"/>
          <w:szCs w:val="24"/>
          <w:lang w:val="fr-CA"/>
        </w:rPr>
        <w:t>study</w:t>
      </w:r>
      <w:proofErr w:type="spellEnd"/>
      <w:r w:rsidRPr="00C0768F">
        <w:rPr>
          <w:rFonts w:ascii="Arial" w:hAnsi="Arial" w:cs="Arial"/>
          <w:sz w:val="24"/>
          <w:szCs w:val="24"/>
          <w:lang w:val="fr-CA"/>
        </w:rPr>
        <w:t xml:space="preserve"> </w:t>
      </w:r>
      <w:proofErr w:type="spellStart"/>
      <w:r w:rsidRPr="00C0768F">
        <w:rPr>
          <w:rFonts w:ascii="Arial" w:hAnsi="Arial" w:cs="Arial"/>
          <w:sz w:val="24"/>
          <w:szCs w:val="24"/>
          <w:lang w:val="fr-CA"/>
        </w:rPr>
        <w:t>access</w:t>
      </w:r>
      <w:proofErr w:type="spellEnd"/>
      <w:r w:rsidRPr="00C0768F">
        <w:rPr>
          <w:rFonts w:ascii="Arial" w:hAnsi="Arial" w:cs="Arial"/>
          <w:sz w:val="24"/>
          <w:szCs w:val="24"/>
          <w:lang w:val="fr-CA"/>
        </w:rPr>
        <w:t xml:space="preserve"> to and use of services by Francophone </w:t>
      </w:r>
      <w:proofErr w:type="spellStart"/>
      <w:r w:rsidRPr="00C0768F">
        <w:rPr>
          <w:rFonts w:ascii="Arial" w:hAnsi="Arial" w:cs="Arial"/>
          <w:sz w:val="24"/>
          <w:szCs w:val="24"/>
          <w:lang w:val="fr-CA"/>
        </w:rPr>
        <w:t>newcomers</w:t>
      </w:r>
      <w:proofErr w:type="spellEnd"/>
      <w:r w:rsidRPr="00C0768F">
        <w:rPr>
          <w:rFonts w:ascii="Arial" w:hAnsi="Arial" w:cs="Arial"/>
          <w:sz w:val="24"/>
          <w:szCs w:val="24"/>
          <w:lang w:val="fr-CA"/>
        </w:rPr>
        <w:t>.</w:t>
      </w:r>
      <w:r w:rsidRPr="00045C3D">
        <w:rPr>
          <w:rFonts w:ascii="Arial" w:hAnsi="Arial" w:cs="Arial"/>
          <w:sz w:val="24"/>
          <w:szCs w:val="24"/>
          <w:lang w:val="fr-CA"/>
        </w:rPr>
        <w:t xml:space="preserve"> </w:t>
      </w:r>
      <w:r w:rsidRPr="00452E9B">
        <w:rPr>
          <w:rFonts w:ascii="Arial" w:hAnsi="Arial" w:cs="Arial"/>
          <w:sz w:val="24"/>
          <w:szCs w:val="24"/>
        </w:rPr>
        <w:t>The project is being carried out by the</w:t>
      </w:r>
      <w:r w:rsidRPr="00045C3D">
        <w:rPr>
          <w:rFonts w:ascii="Arial" w:hAnsi="Arial" w:cs="Arial"/>
          <w:sz w:val="24"/>
          <w:szCs w:val="24"/>
          <w:lang w:val="fr-CA"/>
        </w:rPr>
        <w:t xml:space="preserve"> Fédération des francophones de la Colombie-Britannique.</w:t>
      </w:r>
    </w:p>
    <w:p w14:paraId="622B9FDB" w14:textId="77777777" w:rsidR="007C7260" w:rsidRPr="00045C3D" w:rsidRDefault="007C7260" w:rsidP="00785C8B">
      <w:pPr>
        <w:pStyle w:val="Heading2"/>
        <w:spacing w:before="0" w:after="160"/>
        <w:rPr>
          <w:rFonts w:ascii="Arial" w:hAnsi="Arial" w:cs="Arial"/>
          <w:sz w:val="24"/>
          <w:szCs w:val="24"/>
        </w:rPr>
      </w:pPr>
      <w:bookmarkStart w:id="54" w:name="_Toc69198232"/>
      <w:r w:rsidRPr="00045C3D">
        <w:rPr>
          <w:rFonts w:ascii="Arial" w:hAnsi="Arial" w:cs="Arial"/>
          <w:sz w:val="24"/>
          <w:szCs w:val="24"/>
        </w:rPr>
        <w:t>FPT immigration action plan</w:t>
      </w:r>
      <w:bookmarkEnd w:id="54"/>
    </w:p>
    <w:p w14:paraId="3EA084BA" w14:textId="77777777" w:rsidR="007C7260" w:rsidRPr="00045C3D" w:rsidRDefault="007C7260" w:rsidP="00785C8B">
      <w:pPr>
        <w:pStyle w:val="ListParagraph"/>
        <w:widowControl/>
        <w:numPr>
          <w:ilvl w:val="0"/>
          <w:numId w:val="35"/>
        </w:numPr>
        <w:autoSpaceDE/>
        <w:autoSpaceDN/>
        <w:adjustRightInd/>
        <w:spacing w:after="160" w:line="259" w:lineRule="auto"/>
        <w:rPr>
          <w:rFonts w:ascii="Arial" w:hAnsi="Arial" w:cs="Arial"/>
          <w:sz w:val="24"/>
          <w:szCs w:val="24"/>
        </w:rPr>
      </w:pPr>
      <w:r w:rsidRPr="00045C3D">
        <w:rPr>
          <w:rFonts w:ascii="Arial" w:hAnsi="Arial" w:cs="Arial"/>
          <w:sz w:val="24"/>
          <w:szCs w:val="24"/>
        </w:rPr>
        <w:t xml:space="preserve">2018–2019 marked the beginning of the new Federal/Provincial/Territorial Action Plan for Increasing Francophone Immigration Outside of Quebec. </w:t>
      </w:r>
    </w:p>
    <w:p w14:paraId="2F10AA30" w14:textId="77777777" w:rsidR="007C7260" w:rsidRPr="00045C3D" w:rsidRDefault="007C7260" w:rsidP="00785C8B">
      <w:pPr>
        <w:pStyle w:val="ListParagraph"/>
        <w:widowControl/>
        <w:numPr>
          <w:ilvl w:val="0"/>
          <w:numId w:val="35"/>
        </w:numPr>
        <w:autoSpaceDE/>
        <w:autoSpaceDN/>
        <w:adjustRightInd/>
        <w:spacing w:after="160" w:line="259" w:lineRule="auto"/>
        <w:rPr>
          <w:rFonts w:ascii="Arial" w:hAnsi="Arial" w:cs="Arial"/>
          <w:sz w:val="24"/>
          <w:szCs w:val="24"/>
        </w:rPr>
      </w:pPr>
      <w:r w:rsidRPr="00045C3D">
        <w:rPr>
          <w:rFonts w:ascii="Arial" w:hAnsi="Arial" w:cs="Arial"/>
          <w:sz w:val="24"/>
          <w:szCs w:val="24"/>
        </w:rPr>
        <w:t xml:space="preserve">The Action Plan outlines the concrete actions that will be taken to attract, integrate and retain Francophone immigrants in Francophone minority communities. </w:t>
      </w:r>
    </w:p>
    <w:p w14:paraId="2D5DCC61" w14:textId="77777777" w:rsidR="007C7260" w:rsidRPr="00045C3D" w:rsidRDefault="007C7260" w:rsidP="00785C8B">
      <w:pPr>
        <w:pStyle w:val="ListParagraph"/>
        <w:widowControl/>
        <w:numPr>
          <w:ilvl w:val="0"/>
          <w:numId w:val="35"/>
        </w:numPr>
        <w:autoSpaceDE/>
        <w:autoSpaceDN/>
        <w:adjustRightInd/>
        <w:spacing w:after="160" w:line="259" w:lineRule="auto"/>
        <w:rPr>
          <w:rFonts w:ascii="Arial" w:hAnsi="Arial" w:cs="Arial"/>
          <w:sz w:val="24"/>
          <w:szCs w:val="24"/>
        </w:rPr>
      </w:pPr>
      <w:r w:rsidRPr="00045C3D">
        <w:rPr>
          <w:rFonts w:ascii="Arial" w:hAnsi="Arial" w:cs="Arial"/>
          <w:sz w:val="24"/>
          <w:szCs w:val="24"/>
        </w:rPr>
        <w:t xml:space="preserve">It centres on three strategies for collaboration: championing Francophone immigration; collaborating on the areas of employment, accessible </w:t>
      </w:r>
      <w:proofErr w:type="gramStart"/>
      <w:r w:rsidRPr="00045C3D">
        <w:rPr>
          <w:rFonts w:ascii="Arial" w:hAnsi="Arial" w:cs="Arial"/>
          <w:sz w:val="24"/>
          <w:szCs w:val="24"/>
        </w:rPr>
        <w:t>services</w:t>
      </w:r>
      <w:proofErr w:type="gramEnd"/>
      <w:r w:rsidRPr="00045C3D">
        <w:rPr>
          <w:rFonts w:ascii="Arial" w:hAnsi="Arial" w:cs="Arial"/>
          <w:sz w:val="24"/>
          <w:szCs w:val="24"/>
        </w:rPr>
        <w:t xml:space="preserve"> and inclusive communities; and reporting on progress.</w:t>
      </w:r>
    </w:p>
    <w:p w14:paraId="02767005" w14:textId="77777777" w:rsidR="007C7260" w:rsidRPr="00045C3D" w:rsidRDefault="007C7260" w:rsidP="00785C8B">
      <w:pPr>
        <w:pStyle w:val="Heading2"/>
        <w:spacing w:before="0" w:after="160"/>
        <w:rPr>
          <w:rFonts w:ascii="Arial" w:hAnsi="Arial" w:cs="Arial"/>
          <w:sz w:val="24"/>
          <w:szCs w:val="24"/>
        </w:rPr>
      </w:pPr>
      <w:bookmarkStart w:id="55" w:name="_Toc69198233"/>
      <w:r w:rsidRPr="00045C3D">
        <w:rPr>
          <w:rFonts w:ascii="Arial" w:hAnsi="Arial" w:cs="Arial"/>
          <w:sz w:val="24"/>
          <w:szCs w:val="24"/>
        </w:rPr>
        <w:t>Strengthening access to services</w:t>
      </w:r>
      <w:bookmarkEnd w:id="55"/>
    </w:p>
    <w:p w14:paraId="14B42DEF" w14:textId="77777777" w:rsidR="007C7260" w:rsidRPr="00045C3D" w:rsidRDefault="007C7260" w:rsidP="00785C8B">
      <w:pPr>
        <w:pStyle w:val="ListParagraph"/>
        <w:widowControl/>
        <w:numPr>
          <w:ilvl w:val="0"/>
          <w:numId w:val="36"/>
        </w:numPr>
        <w:autoSpaceDE/>
        <w:autoSpaceDN/>
        <w:adjustRightInd/>
        <w:spacing w:after="160" w:line="259" w:lineRule="auto"/>
        <w:rPr>
          <w:rFonts w:ascii="Arial" w:hAnsi="Arial" w:cs="Arial"/>
          <w:sz w:val="24"/>
          <w:szCs w:val="24"/>
        </w:rPr>
      </w:pPr>
      <w:r w:rsidRPr="00045C3D">
        <w:rPr>
          <w:rFonts w:ascii="Arial" w:hAnsi="Arial" w:cs="Arial"/>
          <w:sz w:val="24"/>
          <w:szCs w:val="24"/>
        </w:rPr>
        <w:t xml:space="preserve">The Action Plan 2018–2023 injects $20 million over five years in early learning and </w:t>
      </w:r>
      <w:proofErr w:type="gramStart"/>
      <w:r w:rsidRPr="00045C3D">
        <w:rPr>
          <w:rFonts w:ascii="Arial" w:hAnsi="Arial" w:cs="Arial"/>
          <w:sz w:val="24"/>
          <w:szCs w:val="24"/>
        </w:rPr>
        <w:t>child care</w:t>
      </w:r>
      <w:proofErr w:type="gramEnd"/>
      <w:r w:rsidRPr="00045C3D">
        <w:rPr>
          <w:rFonts w:ascii="Arial" w:hAnsi="Arial" w:cs="Arial"/>
          <w:sz w:val="24"/>
          <w:szCs w:val="24"/>
        </w:rPr>
        <w:t xml:space="preserve"> in French outside of Quebec.</w:t>
      </w:r>
    </w:p>
    <w:p w14:paraId="5F52F38E" w14:textId="77777777" w:rsidR="007C7260" w:rsidRPr="00045C3D" w:rsidRDefault="007C7260" w:rsidP="00785C8B">
      <w:pPr>
        <w:pStyle w:val="ListParagraph"/>
        <w:widowControl/>
        <w:numPr>
          <w:ilvl w:val="0"/>
          <w:numId w:val="36"/>
        </w:numPr>
        <w:autoSpaceDE/>
        <w:autoSpaceDN/>
        <w:adjustRightInd/>
        <w:spacing w:after="160" w:line="259" w:lineRule="auto"/>
        <w:rPr>
          <w:rFonts w:ascii="Arial" w:hAnsi="Arial" w:cs="Arial"/>
          <w:sz w:val="24"/>
          <w:szCs w:val="24"/>
        </w:rPr>
      </w:pPr>
      <w:r w:rsidRPr="00045C3D">
        <w:rPr>
          <w:rFonts w:ascii="Arial" w:hAnsi="Arial" w:cs="Arial"/>
          <w:sz w:val="24"/>
          <w:szCs w:val="24"/>
        </w:rPr>
        <w:t>Justice Canada undertook to implement a new activity for the translation of judgments and other legal texts.</w:t>
      </w:r>
    </w:p>
    <w:p w14:paraId="0C56753E" w14:textId="77777777" w:rsidR="007C7260" w:rsidRPr="00045C3D" w:rsidRDefault="007C7260" w:rsidP="00785C8B">
      <w:pPr>
        <w:pStyle w:val="ListParagraph"/>
        <w:widowControl/>
        <w:numPr>
          <w:ilvl w:val="0"/>
          <w:numId w:val="36"/>
        </w:numPr>
        <w:autoSpaceDE/>
        <w:autoSpaceDN/>
        <w:adjustRightInd/>
        <w:spacing w:after="160" w:line="259" w:lineRule="auto"/>
        <w:rPr>
          <w:rFonts w:ascii="Arial" w:hAnsi="Arial" w:cs="Arial"/>
          <w:sz w:val="24"/>
          <w:szCs w:val="24"/>
        </w:rPr>
      </w:pPr>
      <w:r w:rsidRPr="00045C3D">
        <w:rPr>
          <w:rFonts w:ascii="Arial" w:hAnsi="Arial" w:cs="Arial"/>
          <w:sz w:val="24"/>
          <w:szCs w:val="24"/>
        </w:rPr>
        <w:t>Health Canada received $5 million over five years to expand the foundations of and services offered under its Official Languages Health Program.</w:t>
      </w:r>
    </w:p>
    <w:p w14:paraId="6BDC7927" w14:textId="77777777" w:rsidR="007C7260" w:rsidRPr="00045C3D" w:rsidRDefault="007C7260" w:rsidP="00785C8B">
      <w:pPr>
        <w:pStyle w:val="Heading2"/>
        <w:spacing w:before="0" w:after="160"/>
        <w:rPr>
          <w:rFonts w:ascii="Arial" w:hAnsi="Arial" w:cs="Arial"/>
          <w:sz w:val="24"/>
          <w:szCs w:val="24"/>
        </w:rPr>
      </w:pPr>
      <w:bookmarkStart w:id="56" w:name="_Toc69198234"/>
      <w:r w:rsidRPr="00045C3D">
        <w:rPr>
          <w:rFonts w:ascii="Arial" w:hAnsi="Arial" w:cs="Arial"/>
          <w:sz w:val="24"/>
          <w:szCs w:val="24"/>
        </w:rPr>
        <w:lastRenderedPageBreak/>
        <w:t>Support for minority language education</w:t>
      </w:r>
      <w:bookmarkEnd w:id="56"/>
    </w:p>
    <w:p w14:paraId="0420BEC3" w14:textId="77777777" w:rsidR="007C7260" w:rsidRPr="00045C3D" w:rsidRDefault="007C7260" w:rsidP="00785C8B">
      <w:pPr>
        <w:pStyle w:val="ListParagraph"/>
        <w:widowControl/>
        <w:numPr>
          <w:ilvl w:val="0"/>
          <w:numId w:val="37"/>
        </w:numPr>
        <w:autoSpaceDE/>
        <w:autoSpaceDN/>
        <w:adjustRightInd/>
        <w:spacing w:after="160" w:line="259" w:lineRule="auto"/>
        <w:rPr>
          <w:rFonts w:ascii="Arial" w:hAnsi="Arial" w:cs="Arial"/>
          <w:sz w:val="24"/>
          <w:szCs w:val="24"/>
        </w:rPr>
      </w:pPr>
      <w:r w:rsidRPr="00045C3D">
        <w:rPr>
          <w:rFonts w:ascii="Arial" w:hAnsi="Arial" w:cs="Arial"/>
          <w:sz w:val="24"/>
          <w:szCs w:val="24"/>
        </w:rPr>
        <w:t>In 2018–2019, Canadian Heritage disbursed just over $183 million under its initiatives to support minority language education, including just over $178 million transferred to the provinces and territories, through bilateral agreements and projects, to support the considerable efforts made by these administrations in minority language education.</w:t>
      </w:r>
    </w:p>
    <w:p w14:paraId="77430066" w14:textId="77777777" w:rsidR="007C7260" w:rsidRPr="00045C3D" w:rsidRDefault="007C7260" w:rsidP="00785C8B">
      <w:pPr>
        <w:pStyle w:val="Heading2"/>
        <w:spacing w:before="0" w:after="160"/>
        <w:rPr>
          <w:rFonts w:ascii="Arial" w:hAnsi="Arial" w:cs="Arial"/>
          <w:sz w:val="24"/>
          <w:szCs w:val="24"/>
        </w:rPr>
      </w:pPr>
      <w:bookmarkStart w:id="57" w:name="_Toc69198235"/>
      <w:r w:rsidRPr="00045C3D">
        <w:rPr>
          <w:rFonts w:ascii="Arial" w:hAnsi="Arial" w:cs="Arial"/>
          <w:sz w:val="24"/>
          <w:szCs w:val="24"/>
        </w:rPr>
        <w:t>Promotion of official languages</w:t>
      </w:r>
      <w:bookmarkEnd w:id="57"/>
    </w:p>
    <w:p w14:paraId="607346C8" w14:textId="77777777" w:rsidR="007C7260" w:rsidRPr="00045C3D" w:rsidRDefault="007C7260" w:rsidP="00785C8B">
      <w:pPr>
        <w:pStyle w:val="ListParagraph"/>
        <w:widowControl/>
        <w:numPr>
          <w:ilvl w:val="0"/>
          <w:numId w:val="37"/>
        </w:numPr>
        <w:autoSpaceDE/>
        <w:autoSpaceDN/>
        <w:adjustRightInd/>
        <w:spacing w:after="160" w:line="259" w:lineRule="auto"/>
        <w:rPr>
          <w:rFonts w:ascii="Arial" w:hAnsi="Arial" w:cs="Arial"/>
          <w:sz w:val="24"/>
          <w:szCs w:val="24"/>
        </w:rPr>
      </w:pPr>
      <w:r w:rsidRPr="00045C3D">
        <w:rPr>
          <w:rFonts w:ascii="Arial" w:hAnsi="Arial" w:cs="Arial"/>
          <w:sz w:val="24"/>
          <w:szCs w:val="24"/>
        </w:rPr>
        <w:t xml:space="preserve">In the Action Plan 2018–2023, the government set an objective to increase the national bilingualism rate from 17.9% to 20% by 2036, mainly through an increase in the bilingualism rate of Anglophones outside Quebec from 6.8% to 9%. </w:t>
      </w:r>
    </w:p>
    <w:p w14:paraId="416F5F11" w14:textId="77777777" w:rsidR="007C7260" w:rsidRPr="00045C3D" w:rsidRDefault="007C7260" w:rsidP="00785C8B">
      <w:pPr>
        <w:pStyle w:val="ListParagraph"/>
        <w:widowControl/>
        <w:numPr>
          <w:ilvl w:val="0"/>
          <w:numId w:val="37"/>
        </w:numPr>
        <w:autoSpaceDE/>
        <w:autoSpaceDN/>
        <w:adjustRightInd/>
        <w:spacing w:after="160" w:line="259" w:lineRule="auto"/>
        <w:rPr>
          <w:rFonts w:ascii="Arial" w:hAnsi="Arial" w:cs="Arial"/>
          <w:sz w:val="24"/>
          <w:szCs w:val="24"/>
        </w:rPr>
      </w:pPr>
      <w:r w:rsidRPr="00045C3D">
        <w:rPr>
          <w:rFonts w:ascii="Arial" w:hAnsi="Arial" w:cs="Arial"/>
          <w:sz w:val="24"/>
          <w:szCs w:val="24"/>
        </w:rPr>
        <w:t>The 2018–2019 year saw the launch of several new initiatives, including the hiring of new teachers and the enhancement of various existing programs.</w:t>
      </w:r>
    </w:p>
    <w:p w14:paraId="689EE50B" w14:textId="77777777" w:rsidR="007C7260" w:rsidRPr="00045C3D" w:rsidRDefault="007C7260" w:rsidP="00785C8B">
      <w:pPr>
        <w:pStyle w:val="Heading2"/>
        <w:spacing w:before="0" w:after="160"/>
        <w:rPr>
          <w:rFonts w:ascii="Arial" w:hAnsi="Arial" w:cs="Arial"/>
          <w:sz w:val="24"/>
          <w:szCs w:val="24"/>
        </w:rPr>
      </w:pPr>
      <w:bookmarkStart w:id="58" w:name="_Toc69198236"/>
      <w:r w:rsidRPr="00045C3D">
        <w:rPr>
          <w:rFonts w:ascii="Arial" w:hAnsi="Arial" w:cs="Arial"/>
          <w:sz w:val="24"/>
          <w:szCs w:val="24"/>
        </w:rPr>
        <w:t>Promotion of linguistic duality in Canada</w:t>
      </w:r>
      <w:bookmarkEnd w:id="58"/>
    </w:p>
    <w:p w14:paraId="32C5B6FB" w14:textId="77777777" w:rsidR="007C7260" w:rsidRPr="00045C3D" w:rsidRDefault="007C7260" w:rsidP="00785C8B">
      <w:pPr>
        <w:pStyle w:val="ListParagraph"/>
        <w:widowControl/>
        <w:numPr>
          <w:ilvl w:val="0"/>
          <w:numId w:val="38"/>
        </w:numPr>
        <w:autoSpaceDE/>
        <w:autoSpaceDN/>
        <w:adjustRightInd/>
        <w:spacing w:after="160" w:line="259" w:lineRule="auto"/>
        <w:rPr>
          <w:rFonts w:ascii="Arial" w:hAnsi="Arial" w:cs="Arial"/>
          <w:sz w:val="24"/>
          <w:szCs w:val="24"/>
        </w:rPr>
      </w:pPr>
      <w:r w:rsidRPr="00045C3D">
        <w:rPr>
          <w:rFonts w:ascii="Arial" w:hAnsi="Arial" w:cs="Arial"/>
          <w:sz w:val="24"/>
          <w:szCs w:val="24"/>
        </w:rPr>
        <w:t xml:space="preserve">The creation of a National Table on French as a Second Language was explored with provincial and territorial governments and key stakeholders </w:t>
      </w:r>
      <w:proofErr w:type="gramStart"/>
      <w:r w:rsidRPr="00045C3D">
        <w:rPr>
          <w:rFonts w:ascii="Arial" w:hAnsi="Arial" w:cs="Arial"/>
          <w:sz w:val="24"/>
          <w:szCs w:val="24"/>
        </w:rPr>
        <w:t>in the area of</w:t>
      </w:r>
      <w:proofErr w:type="gramEnd"/>
      <w:r w:rsidRPr="00045C3D">
        <w:rPr>
          <w:rFonts w:ascii="Arial" w:hAnsi="Arial" w:cs="Arial"/>
          <w:sz w:val="24"/>
          <w:szCs w:val="24"/>
        </w:rPr>
        <w:t xml:space="preserve"> French second-language learning, including Canadian Parents for French, the Canadian Association of Immersion Professionals, the Canadian Association of Second Language Teachers and French for the Future. </w:t>
      </w:r>
    </w:p>
    <w:p w14:paraId="660988CF" w14:textId="77777777" w:rsidR="007C7260" w:rsidRPr="00045C3D" w:rsidRDefault="007C7260" w:rsidP="00785C8B">
      <w:pPr>
        <w:pStyle w:val="ListParagraph"/>
        <w:widowControl/>
        <w:numPr>
          <w:ilvl w:val="0"/>
          <w:numId w:val="38"/>
        </w:numPr>
        <w:autoSpaceDE/>
        <w:autoSpaceDN/>
        <w:adjustRightInd/>
        <w:spacing w:after="160" w:line="259" w:lineRule="auto"/>
        <w:rPr>
          <w:rFonts w:ascii="Arial" w:hAnsi="Arial" w:cs="Arial"/>
          <w:sz w:val="24"/>
          <w:szCs w:val="24"/>
        </w:rPr>
      </w:pPr>
      <w:r w:rsidRPr="00045C3D">
        <w:rPr>
          <w:rFonts w:ascii="Arial" w:hAnsi="Arial" w:cs="Arial"/>
          <w:sz w:val="24"/>
          <w:szCs w:val="24"/>
        </w:rPr>
        <w:t xml:space="preserve">The purpose of this Table would be to: discuss common issues; facilitate the sharing of information, expertise, winning </w:t>
      </w:r>
      <w:proofErr w:type="gramStart"/>
      <w:r w:rsidRPr="00045C3D">
        <w:rPr>
          <w:rFonts w:ascii="Arial" w:hAnsi="Arial" w:cs="Arial"/>
          <w:sz w:val="24"/>
          <w:szCs w:val="24"/>
        </w:rPr>
        <w:t>practices</w:t>
      </w:r>
      <w:proofErr w:type="gramEnd"/>
      <w:r w:rsidRPr="00045C3D">
        <w:rPr>
          <w:rFonts w:ascii="Arial" w:hAnsi="Arial" w:cs="Arial"/>
          <w:sz w:val="24"/>
          <w:szCs w:val="24"/>
        </w:rPr>
        <w:t xml:space="preserve"> and solutions; and promote cooperation and collaboration among members.</w:t>
      </w:r>
    </w:p>
    <w:p w14:paraId="16D24DEF" w14:textId="77777777" w:rsidR="007C7260" w:rsidRPr="00045C3D" w:rsidRDefault="007C7260" w:rsidP="00785C8B">
      <w:pPr>
        <w:pStyle w:val="ListParagraph"/>
        <w:widowControl/>
        <w:numPr>
          <w:ilvl w:val="0"/>
          <w:numId w:val="38"/>
        </w:numPr>
        <w:autoSpaceDE/>
        <w:autoSpaceDN/>
        <w:adjustRightInd/>
        <w:spacing w:after="160" w:line="259" w:lineRule="auto"/>
        <w:rPr>
          <w:rFonts w:ascii="Arial" w:hAnsi="Arial" w:cs="Arial"/>
          <w:sz w:val="24"/>
          <w:szCs w:val="24"/>
        </w:rPr>
      </w:pPr>
      <w:r w:rsidRPr="00045C3D">
        <w:rPr>
          <w:rFonts w:ascii="Arial" w:hAnsi="Arial" w:cs="Arial"/>
          <w:sz w:val="24"/>
          <w:szCs w:val="24"/>
        </w:rPr>
        <w:t>In 2018–2019, through the Explore intensive immersion program, no fewer than 5,901 young Francophones were given an opportunity, over five weeks, to develop their skills in their second official language by discovering another region of Canada.</w:t>
      </w:r>
    </w:p>
    <w:p w14:paraId="1D049069" w14:textId="77777777" w:rsidR="007C7260" w:rsidRPr="00045C3D" w:rsidRDefault="007C7260" w:rsidP="00785C8B">
      <w:pPr>
        <w:pStyle w:val="ListParagraph"/>
        <w:widowControl/>
        <w:numPr>
          <w:ilvl w:val="0"/>
          <w:numId w:val="38"/>
        </w:numPr>
        <w:autoSpaceDE/>
        <w:autoSpaceDN/>
        <w:adjustRightInd/>
        <w:spacing w:after="160" w:line="259" w:lineRule="auto"/>
        <w:rPr>
          <w:rFonts w:ascii="Arial" w:hAnsi="Arial" w:cs="Arial"/>
          <w:sz w:val="24"/>
          <w:szCs w:val="24"/>
        </w:rPr>
      </w:pPr>
      <w:r w:rsidRPr="00045C3D">
        <w:rPr>
          <w:rFonts w:ascii="Arial" w:hAnsi="Arial" w:cs="Arial"/>
          <w:sz w:val="24"/>
          <w:szCs w:val="24"/>
        </w:rPr>
        <w:t xml:space="preserve">The Language Portal of Canada offers all Canadians a wide range of free writing tools, </w:t>
      </w:r>
      <w:proofErr w:type="gramStart"/>
      <w:r w:rsidRPr="00045C3D">
        <w:rPr>
          <w:rFonts w:ascii="Arial" w:hAnsi="Arial" w:cs="Arial"/>
          <w:sz w:val="24"/>
          <w:szCs w:val="24"/>
        </w:rPr>
        <w:t>games</w:t>
      </w:r>
      <w:proofErr w:type="gramEnd"/>
      <w:r w:rsidRPr="00045C3D">
        <w:rPr>
          <w:rFonts w:ascii="Arial" w:hAnsi="Arial" w:cs="Arial"/>
          <w:sz w:val="24"/>
          <w:szCs w:val="24"/>
        </w:rPr>
        <w:t xml:space="preserve"> and Government of Canada resources on various aspects of official languages.</w:t>
      </w:r>
    </w:p>
    <w:p w14:paraId="5324C3AA" w14:textId="77777777" w:rsidR="007C7260" w:rsidRPr="00045C3D" w:rsidRDefault="007C7260" w:rsidP="00785C8B">
      <w:pPr>
        <w:pStyle w:val="ListParagraph"/>
        <w:widowControl/>
        <w:numPr>
          <w:ilvl w:val="0"/>
          <w:numId w:val="38"/>
        </w:numPr>
        <w:autoSpaceDE/>
        <w:autoSpaceDN/>
        <w:adjustRightInd/>
        <w:spacing w:after="160" w:line="259" w:lineRule="auto"/>
        <w:rPr>
          <w:rFonts w:ascii="Arial" w:hAnsi="Arial" w:cs="Arial"/>
          <w:sz w:val="24"/>
          <w:szCs w:val="24"/>
        </w:rPr>
      </w:pPr>
      <w:r w:rsidRPr="00045C3D">
        <w:rPr>
          <w:rFonts w:ascii="Arial" w:hAnsi="Arial" w:cs="Arial"/>
          <w:sz w:val="24"/>
          <w:szCs w:val="24"/>
        </w:rPr>
        <w:t>In 2018–2019, to help Canadians better communicate in both official languages, the Portal team created 3,332 new items, including games, articles, blog posts and social media messages.</w:t>
      </w:r>
    </w:p>
    <w:p w14:paraId="44734173" w14:textId="77777777" w:rsidR="00044326" w:rsidRPr="00045C3D" w:rsidRDefault="00044326">
      <w:pPr>
        <w:rPr>
          <w:rFonts w:ascii="Arial" w:hAnsi="Arial" w:cs="Arial"/>
          <w:sz w:val="24"/>
          <w:szCs w:val="24"/>
        </w:rPr>
      </w:pPr>
      <w:r w:rsidRPr="00045C3D">
        <w:rPr>
          <w:rFonts w:ascii="Arial" w:hAnsi="Arial" w:cs="Arial"/>
          <w:sz w:val="24"/>
          <w:szCs w:val="24"/>
        </w:rPr>
        <w:br w:type="page"/>
      </w:r>
    </w:p>
    <w:p w14:paraId="14A2B9D0" w14:textId="77777777" w:rsidR="00DC73DE" w:rsidRPr="00045C3D" w:rsidRDefault="00DC73DE" w:rsidP="00785C8B">
      <w:pPr>
        <w:pStyle w:val="Heading1"/>
        <w:spacing w:before="0" w:after="160"/>
        <w:rPr>
          <w:rFonts w:ascii="Arial" w:hAnsi="Arial" w:cs="Arial"/>
          <w:sz w:val="24"/>
          <w:szCs w:val="24"/>
        </w:rPr>
      </w:pPr>
      <w:bookmarkStart w:id="59" w:name="_Toc69198237"/>
      <w:r w:rsidRPr="00045C3D">
        <w:rPr>
          <w:rFonts w:ascii="Arial" w:hAnsi="Arial" w:cs="Arial"/>
          <w:sz w:val="24"/>
          <w:szCs w:val="24"/>
        </w:rPr>
        <w:lastRenderedPageBreak/>
        <w:t>Official Language Exemptions</w:t>
      </w:r>
      <w:bookmarkEnd w:id="59"/>
    </w:p>
    <w:p w14:paraId="41BF1CA8" w14:textId="77777777" w:rsidR="00DC73DE" w:rsidRPr="00045C3D" w:rsidRDefault="00DC73DE" w:rsidP="00785C8B">
      <w:pPr>
        <w:rPr>
          <w:rFonts w:ascii="Arial" w:hAnsi="Arial" w:cs="Arial"/>
          <w:b/>
          <w:sz w:val="24"/>
          <w:szCs w:val="24"/>
        </w:rPr>
      </w:pPr>
      <w:r w:rsidRPr="00045C3D">
        <w:rPr>
          <w:rFonts w:ascii="Arial" w:hAnsi="Arial" w:cs="Arial"/>
          <w:b/>
          <w:sz w:val="24"/>
          <w:szCs w:val="24"/>
        </w:rPr>
        <w:t>Only persons appointed on a non-imperative basis to a bilingual position may be exempted from meeting official language proficiency requirements.</w:t>
      </w:r>
    </w:p>
    <w:p w14:paraId="5BBB266E" w14:textId="77777777" w:rsidR="00E56336" w:rsidRPr="00045C3D" w:rsidRDefault="00E56336" w:rsidP="00785C8B">
      <w:pPr>
        <w:rPr>
          <w:rFonts w:ascii="Arial" w:hAnsi="Arial" w:cs="Arial"/>
          <w:sz w:val="24"/>
          <w:szCs w:val="24"/>
        </w:rPr>
      </w:pPr>
      <w:r w:rsidRPr="00045C3D">
        <w:rPr>
          <w:rFonts w:ascii="Arial" w:hAnsi="Arial" w:cs="Arial"/>
          <w:sz w:val="24"/>
          <w:szCs w:val="24"/>
        </w:rPr>
        <w:t xml:space="preserve">Both imperative and non-imperative staffing are the responsibility of the Treasury Board Secretariat (TBS). </w:t>
      </w:r>
    </w:p>
    <w:p w14:paraId="35BE3C27" w14:textId="77777777" w:rsidR="00E56336" w:rsidRPr="00045C3D" w:rsidRDefault="00E56336" w:rsidP="00785C8B">
      <w:pPr>
        <w:rPr>
          <w:rFonts w:ascii="Arial" w:hAnsi="Arial" w:cs="Arial"/>
          <w:sz w:val="24"/>
          <w:szCs w:val="24"/>
        </w:rPr>
      </w:pPr>
      <w:r w:rsidRPr="00045C3D">
        <w:rPr>
          <w:rFonts w:ascii="Arial" w:hAnsi="Arial" w:cs="Arial"/>
          <w:sz w:val="24"/>
          <w:szCs w:val="24"/>
        </w:rPr>
        <w:t>Imperative staffing is the norm:</w:t>
      </w:r>
    </w:p>
    <w:p w14:paraId="5E16771D" w14:textId="77777777" w:rsidR="00E56336" w:rsidRPr="00045C3D" w:rsidRDefault="00E56336" w:rsidP="00785C8B">
      <w:pPr>
        <w:pStyle w:val="ListParagraph"/>
        <w:spacing w:after="160" w:line="259" w:lineRule="auto"/>
        <w:ind w:left="0"/>
        <w:rPr>
          <w:rFonts w:ascii="Arial" w:hAnsi="Arial" w:cs="Arial"/>
          <w:sz w:val="24"/>
          <w:szCs w:val="24"/>
        </w:rPr>
      </w:pPr>
      <w:r w:rsidRPr="00045C3D">
        <w:rPr>
          <w:rFonts w:ascii="Arial" w:hAnsi="Arial" w:cs="Arial"/>
          <w:sz w:val="24"/>
          <w:szCs w:val="24"/>
        </w:rPr>
        <w:t xml:space="preserve">“Bilingual positions are staffed by candidates who meet the language requirements at the time of their appointment to the position, except in exceptional staffing situations”, according to the </w:t>
      </w:r>
      <w:r w:rsidRPr="00045C3D">
        <w:rPr>
          <w:rFonts w:ascii="Arial" w:hAnsi="Arial" w:cs="Arial"/>
          <w:i/>
          <w:sz w:val="24"/>
          <w:szCs w:val="24"/>
        </w:rPr>
        <w:t>Directive on Official Languages for the Management of People</w:t>
      </w:r>
      <w:r w:rsidRPr="00045C3D">
        <w:rPr>
          <w:rFonts w:ascii="Arial" w:hAnsi="Arial" w:cs="Arial"/>
          <w:sz w:val="24"/>
          <w:szCs w:val="24"/>
        </w:rPr>
        <w:t xml:space="preserve"> (section 5.2.3).</w:t>
      </w:r>
    </w:p>
    <w:p w14:paraId="1EE4704C" w14:textId="77777777" w:rsidR="00E56336" w:rsidRPr="00045C3D" w:rsidRDefault="00E56336" w:rsidP="00785C8B">
      <w:pPr>
        <w:rPr>
          <w:rFonts w:ascii="Arial" w:hAnsi="Arial" w:cs="Arial"/>
          <w:sz w:val="24"/>
          <w:szCs w:val="24"/>
        </w:rPr>
      </w:pPr>
      <w:r w:rsidRPr="00045C3D">
        <w:rPr>
          <w:rFonts w:ascii="Arial" w:hAnsi="Arial" w:cs="Arial"/>
          <w:sz w:val="24"/>
          <w:szCs w:val="24"/>
        </w:rPr>
        <w:t xml:space="preserve">Exceptional situations where non-imperative staffing may be used are as follows: </w:t>
      </w:r>
    </w:p>
    <w:p w14:paraId="3CB4E881" w14:textId="77777777" w:rsidR="00E56336" w:rsidRPr="00045C3D" w:rsidRDefault="00E56336" w:rsidP="00785C8B">
      <w:pPr>
        <w:pStyle w:val="ListParagraph"/>
        <w:widowControl/>
        <w:numPr>
          <w:ilvl w:val="0"/>
          <w:numId w:val="48"/>
        </w:numPr>
        <w:autoSpaceDE/>
        <w:autoSpaceDN/>
        <w:adjustRightInd/>
        <w:spacing w:after="160" w:line="259" w:lineRule="auto"/>
        <w:contextualSpacing/>
        <w:rPr>
          <w:rFonts w:ascii="Arial" w:hAnsi="Arial" w:cs="Arial"/>
          <w:sz w:val="24"/>
          <w:szCs w:val="24"/>
        </w:rPr>
      </w:pPr>
      <w:r w:rsidRPr="00045C3D">
        <w:rPr>
          <w:rFonts w:ascii="Arial" w:hAnsi="Arial" w:cs="Arial"/>
          <w:sz w:val="24"/>
          <w:szCs w:val="24"/>
        </w:rPr>
        <w:t xml:space="preserve">limited pool of bilingual candidates due to the highly specialized nature of the duties and knowledge of the </w:t>
      </w:r>
      <w:proofErr w:type="gramStart"/>
      <w:r w:rsidRPr="00045C3D">
        <w:rPr>
          <w:rFonts w:ascii="Arial" w:hAnsi="Arial" w:cs="Arial"/>
          <w:sz w:val="24"/>
          <w:szCs w:val="24"/>
        </w:rPr>
        <w:t>position;</w:t>
      </w:r>
      <w:proofErr w:type="gramEnd"/>
    </w:p>
    <w:p w14:paraId="03486EFD" w14:textId="77777777" w:rsidR="00E56336" w:rsidRPr="00045C3D" w:rsidRDefault="00E56336" w:rsidP="00785C8B">
      <w:pPr>
        <w:pStyle w:val="ListParagraph"/>
        <w:widowControl/>
        <w:numPr>
          <w:ilvl w:val="0"/>
          <w:numId w:val="48"/>
        </w:numPr>
        <w:autoSpaceDE/>
        <w:autoSpaceDN/>
        <w:adjustRightInd/>
        <w:spacing w:after="160" w:line="259" w:lineRule="auto"/>
        <w:contextualSpacing/>
        <w:rPr>
          <w:rFonts w:ascii="Arial" w:hAnsi="Arial" w:cs="Arial"/>
          <w:sz w:val="24"/>
          <w:szCs w:val="24"/>
        </w:rPr>
      </w:pPr>
      <w:r w:rsidRPr="00045C3D">
        <w:rPr>
          <w:rFonts w:ascii="Arial" w:hAnsi="Arial" w:cs="Arial"/>
          <w:sz w:val="24"/>
          <w:szCs w:val="24"/>
        </w:rPr>
        <w:t xml:space="preserve">insufficient number of applications received from members of either official language community. </w:t>
      </w:r>
    </w:p>
    <w:p w14:paraId="0CD69663" w14:textId="77777777" w:rsidR="00E56336" w:rsidRPr="00045C3D" w:rsidRDefault="00E56336" w:rsidP="00785C8B">
      <w:pPr>
        <w:rPr>
          <w:rFonts w:ascii="Arial" w:hAnsi="Arial" w:cs="Arial"/>
          <w:sz w:val="24"/>
          <w:szCs w:val="24"/>
        </w:rPr>
      </w:pPr>
      <w:r w:rsidRPr="00045C3D">
        <w:rPr>
          <w:rFonts w:ascii="Arial" w:hAnsi="Arial" w:cs="Arial"/>
          <w:sz w:val="24"/>
          <w:szCs w:val="24"/>
        </w:rPr>
        <w:t>Imperative staffing is mandatory for bilingual positions in the following situations (section 6.3.4</w:t>
      </w:r>
      <w:proofErr w:type="gramStart"/>
      <w:r w:rsidRPr="00045C3D">
        <w:rPr>
          <w:rFonts w:ascii="Arial" w:hAnsi="Arial" w:cs="Arial"/>
          <w:sz w:val="24"/>
          <w:szCs w:val="24"/>
        </w:rPr>
        <w:t>) :</w:t>
      </w:r>
      <w:proofErr w:type="gramEnd"/>
    </w:p>
    <w:p w14:paraId="1F540978" w14:textId="77777777" w:rsidR="00E56336" w:rsidRPr="00045C3D" w:rsidRDefault="00E56336" w:rsidP="00785C8B">
      <w:pPr>
        <w:pStyle w:val="ListParagraph"/>
        <w:widowControl/>
        <w:numPr>
          <w:ilvl w:val="0"/>
          <w:numId w:val="48"/>
        </w:numPr>
        <w:autoSpaceDE/>
        <w:autoSpaceDN/>
        <w:adjustRightInd/>
        <w:spacing w:after="160" w:line="259" w:lineRule="auto"/>
        <w:contextualSpacing/>
        <w:rPr>
          <w:rFonts w:ascii="Arial" w:hAnsi="Arial" w:cs="Arial"/>
          <w:sz w:val="24"/>
          <w:szCs w:val="24"/>
        </w:rPr>
      </w:pPr>
      <w:r w:rsidRPr="00045C3D">
        <w:rPr>
          <w:rFonts w:ascii="Arial" w:hAnsi="Arial" w:cs="Arial"/>
          <w:sz w:val="24"/>
          <w:szCs w:val="24"/>
        </w:rPr>
        <w:t xml:space="preserve">for a limited period of </w:t>
      </w:r>
      <w:proofErr w:type="gramStart"/>
      <w:r w:rsidRPr="00045C3D">
        <w:rPr>
          <w:rFonts w:ascii="Arial" w:hAnsi="Arial" w:cs="Arial"/>
          <w:sz w:val="24"/>
          <w:szCs w:val="24"/>
        </w:rPr>
        <w:t>time;</w:t>
      </w:r>
      <w:proofErr w:type="gramEnd"/>
      <w:r w:rsidRPr="00045C3D">
        <w:rPr>
          <w:rFonts w:ascii="Arial" w:hAnsi="Arial" w:cs="Arial"/>
          <w:sz w:val="24"/>
          <w:szCs w:val="24"/>
        </w:rPr>
        <w:t xml:space="preserve"> </w:t>
      </w:r>
    </w:p>
    <w:p w14:paraId="75FBFF39" w14:textId="77777777" w:rsidR="00E56336" w:rsidRPr="00045C3D" w:rsidRDefault="00E56336" w:rsidP="00785C8B">
      <w:pPr>
        <w:pStyle w:val="ListParagraph"/>
        <w:widowControl/>
        <w:numPr>
          <w:ilvl w:val="0"/>
          <w:numId w:val="48"/>
        </w:numPr>
        <w:autoSpaceDE/>
        <w:autoSpaceDN/>
        <w:adjustRightInd/>
        <w:spacing w:after="160" w:line="259" w:lineRule="auto"/>
        <w:contextualSpacing/>
        <w:rPr>
          <w:rFonts w:ascii="Arial" w:hAnsi="Arial" w:cs="Arial"/>
          <w:sz w:val="24"/>
          <w:szCs w:val="24"/>
        </w:rPr>
      </w:pPr>
      <w:r w:rsidRPr="00045C3D">
        <w:rPr>
          <w:rFonts w:ascii="Arial" w:hAnsi="Arial" w:cs="Arial"/>
          <w:sz w:val="24"/>
          <w:szCs w:val="24"/>
        </w:rPr>
        <w:t xml:space="preserve">for a position requiring technical or specialized language </w:t>
      </w:r>
      <w:proofErr w:type="gramStart"/>
      <w:r w:rsidRPr="00045C3D">
        <w:rPr>
          <w:rFonts w:ascii="Arial" w:hAnsi="Arial" w:cs="Arial"/>
          <w:sz w:val="24"/>
          <w:szCs w:val="24"/>
        </w:rPr>
        <w:t>skills;</w:t>
      </w:r>
      <w:proofErr w:type="gramEnd"/>
    </w:p>
    <w:p w14:paraId="5F7B18F7" w14:textId="77777777" w:rsidR="00E56336" w:rsidRPr="00045C3D" w:rsidRDefault="00E56336" w:rsidP="00785C8B">
      <w:pPr>
        <w:pStyle w:val="ListParagraph"/>
        <w:widowControl/>
        <w:numPr>
          <w:ilvl w:val="0"/>
          <w:numId w:val="48"/>
        </w:numPr>
        <w:autoSpaceDE/>
        <w:autoSpaceDN/>
        <w:adjustRightInd/>
        <w:spacing w:after="160" w:line="259" w:lineRule="auto"/>
        <w:contextualSpacing/>
        <w:rPr>
          <w:rFonts w:ascii="Arial" w:hAnsi="Arial" w:cs="Arial"/>
          <w:sz w:val="24"/>
          <w:szCs w:val="24"/>
        </w:rPr>
      </w:pPr>
      <w:r w:rsidRPr="00045C3D">
        <w:rPr>
          <w:rFonts w:ascii="Arial" w:hAnsi="Arial" w:cs="Arial"/>
          <w:sz w:val="24"/>
          <w:szCs w:val="24"/>
        </w:rPr>
        <w:t>for a bilingual position that is essential to provide service to the public or employees in both official languages.</w:t>
      </w:r>
    </w:p>
    <w:p w14:paraId="1079A981" w14:textId="77777777" w:rsidR="00E56336" w:rsidRPr="00045C3D" w:rsidRDefault="00E56336" w:rsidP="00785C8B">
      <w:pPr>
        <w:rPr>
          <w:rFonts w:ascii="Arial" w:hAnsi="Arial" w:cs="Arial"/>
          <w:sz w:val="24"/>
          <w:szCs w:val="24"/>
        </w:rPr>
      </w:pPr>
      <w:r w:rsidRPr="00045C3D">
        <w:rPr>
          <w:rFonts w:ascii="Arial" w:hAnsi="Arial" w:cs="Arial"/>
          <w:sz w:val="24"/>
          <w:szCs w:val="24"/>
        </w:rPr>
        <w:t xml:space="preserve">In organizations subject to the </w:t>
      </w:r>
      <w:r w:rsidRPr="00045C3D">
        <w:rPr>
          <w:rFonts w:ascii="Arial" w:hAnsi="Arial" w:cs="Arial"/>
          <w:i/>
          <w:sz w:val="24"/>
          <w:szCs w:val="24"/>
        </w:rPr>
        <w:t>Public Service Employment Act</w:t>
      </w:r>
      <w:r w:rsidRPr="00045C3D">
        <w:rPr>
          <w:rFonts w:ascii="Arial" w:hAnsi="Arial" w:cs="Arial"/>
          <w:sz w:val="24"/>
          <w:szCs w:val="24"/>
        </w:rPr>
        <w:t>, imperative staffing is mandatory for executives except in the following situations (Appendix 2</w:t>
      </w:r>
      <w:proofErr w:type="gramStart"/>
      <w:r w:rsidRPr="00045C3D">
        <w:rPr>
          <w:rFonts w:ascii="Arial" w:hAnsi="Arial" w:cs="Arial"/>
          <w:sz w:val="24"/>
          <w:szCs w:val="24"/>
        </w:rPr>
        <w:t>) :</w:t>
      </w:r>
      <w:proofErr w:type="gramEnd"/>
      <w:r w:rsidRPr="00045C3D">
        <w:rPr>
          <w:rFonts w:ascii="Arial" w:hAnsi="Arial" w:cs="Arial"/>
          <w:sz w:val="24"/>
          <w:szCs w:val="24"/>
        </w:rPr>
        <w:t xml:space="preserve"> </w:t>
      </w:r>
    </w:p>
    <w:p w14:paraId="26687150" w14:textId="77777777" w:rsidR="00E56336" w:rsidRPr="00045C3D" w:rsidRDefault="00E56336" w:rsidP="00785C8B">
      <w:pPr>
        <w:pStyle w:val="ListParagraph"/>
        <w:widowControl/>
        <w:numPr>
          <w:ilvl w:val="0"/>
          <w:numId w:val="49"/>
        </w:numPr>
        <w:autoSpaceDE/>
        <w:autoSpaceDN/>
        <w:adjustRightInd/>
        <w:spacing w:after="160" w:line="259" w:lineRule="auto"/>
        <w:contextualSpacing/>
        <w:rPr>
          <w:rFonts w:ascii="Arial" w:hAnsi="Arial" w:cs="Arial"/>
          <w:sz w:val="24"/>
          <w:szCs w:val="24"/>
        </w:rPr>
      </w:pPr>
      <w:r w:rsidRPr="00045C3D">
        <w:rPr>
          <w:rFonts w:ascii="Arial" w:hAnsi="Arial" w:cs="Arial"/>
          <w:sz w:val="24"/>
          <w:szCs w:val="24"/>
        </w:rPr>
        <w:t xml:space="preserve">following a process open to the public to fill an indeterminate </w:t>
      </w:r>
      <w:proofErr w:type="gramStart"/>
      <w:r w:rsidRPr="00045C3D">
        <w:rPr>
          <w:rFonts w:ascii="Arial" w:hAnsi="Arial" w:cs="Arial"/>
          <w:sz w:val="24"/>
          <w:szCs w:val="24"/>
        </w:rPr>
        <w:t>position;</w:t>
      </w:r>
      <w:proofErr w:type="gramEnd"/>
      <w:r w:rsidRPr="00045C3D">
        <w:rPr>
          <w:rFonts w:ascii="Arial" w:hAnsi="Arial" w:cs="Arial"/>
          <w:sz w:val="24"/>
          <w:szCs w:val="24"/>
        </w:rPr>
        <w:t xml:space="preserve"> </w:t>
      </w:r>
    </w:p>
    <w:p w14:paraId="0FCFCD6D" w14:textId="77777777" w:rsidR="00E56336" w:rsidRPr="00045C3D" w:rsidRDefault="00E56336" w:rsidP="00785C8B">
      <w:pPr>
        <w:pStyle w:val="ListParagraph"/>
        <w:widowControl/>
        <w:numPr>
          <w:ilvl w:val="0"/>
          <w:numId w:val="49"/>
        </w:numPr>
        <w:autoSpaceDE/>
        <w:autoSpaceDN/>
        <w:adjustRightInd/>
        <w:spacing w:after="160" w:line="259" w:lineRule="auto"/>
        <w:contextualSpacing/>
        <w:rPr>
          <w:rFonts w:ascii="Arial" w:hAnsi="Arial" w:cs="Arial"/>
          <w:sz w:val="24"/>
          <w:szCs w:val="24"/>
        </w:rPr>
      </w:pPr>
      <w:r w:rsidRPr="00045C3D">
        <w:rPr>
          <w:rFonts w:ascii="Arial" w:hAnsi="Arial" w:cs="Arial"/>
          <w:sz w:val="24"/>
          <w:szCs w:val="24"/>
        </w:rPr>
        <w:t xml:space="preserve">to an EX-01 level </w:t>
      </w:r>
      <w:proofErr w:type="gramStart"/>
      <w:r w:rsidRPr="00045C3D">
        <w:rPr>
          <w:rFonts w:ascii="Arial" w:hAnsi="Arial" w:cs="Arial"/>
          <w:sz w:val="24"/>
          <w:szCs w:val="24"/>
        </w:rPr>
        <w:t>position;</w:t>
      </w:r>
      <w:proofErr w:type="gramEnd"/>
      <w:r w:rsidRPr="00045C3D">
        <w:rPr>
          <w:rFonts w:ascii="Arial" w:hAnsi="Arial" w:cs="Arial"/>
          <w:sz w:val="24"/>
          <w:szCs w:val="24"/>
        </w:rPr>
        <w:t xml:space="preserve"> </w:t>
      </w:r>
    </w:p>
    <w:p w14:paraId="32088D64" w14:textId="77777777" w:rsidR="00E56336" w:rsidRPr="00045C3D" w:rsidRDefault="00E56336" w:rsidP="00785C8B">
      <w:pPr>
        <w:pStyle w:val="ListParagraph"/>
        <w:widowControl/>
        <w:numPr>
          <w:ilvl w:val="0"/>
          <w:numId w:val="49"/>
        </w:numPr>
        <w:autoSpaceDE/>
        <w:autoSpaceDN/>
        <w:adjustRightInd/>
        <w:spacing w:after="160" w:line="259" w:lineRule="auto"/>
        <w:contextualSpacing/>
        <w:rPr>
          <w:rFonts w:ascii="Arial" w:hAnsi="Arial" w:cs="Arial"/>
          <w:sz w:val="24"/>
          <w:szCs w:val="24"/>
        </w:rPr>
      </w:pPr>
      <w:r w:rsidRPr="00045C3D">
        <w:rPr>
          <w:rFonts w:ascii="Arial" w:hAnsi="Arial" w:cs="Arial"/>
          <w:sz w:val="24"/>
          <w:szCs w:val="24"/>
        </w:rPr>
        <w:t>to a position in a unilingual region that does not involve the supervision of employees located in a bilingual region and occupying bilingual positions, or positions with different language requirements.</w:t>
      </w:r>
    </w:p>
    <w:p w14:paraId="0D24F10D" w14:textId="77777777" w:rsidR="00E56336" w:rsidRPr="00045C3D" w:rsidRDefault="00E56336" w:rsidP="00785C8B">
      <w:pPr>
        <w:rPr>
          <w:rFonts w:ascii="Arial" w:hAnsi="Arial" w:cs="Arial"/>
          <w:sz w:val="24"/>
          <w:szCs w:val="24"/>
        </w:rPr>
      </w:pPr>
      <w:r w:rsidRPr="00045C3D">
        <w:rPr>
          <w:rFonts w:ascii="Arial" w:hAnsi="Arial" w:cs="Arial"/>
          <w:sz w:val="24"/>
          <w:szCs w:val="24"/>
        </w:rPr>
        <w:t xml:space="preserve">The choice of a non-imperative process must be justified in writing by the manager, who must ensure that measures are taken to ensure that the bilingual functions of the position are provided. </w:t>
      </w:r>
    </w:p>
    <w:p w14:paraId="5D402A48" w14:textId="77777777" w:rsidR="00E56336" w:rsidRPr="00045C3D" w:rsidRDefault="00E56336" w:rsidP="00785C8B">
      <w:pPr>
        <w:rPr>
          <w:rFonts w:ascii="Arial" w:hAnsi="Arial" w:cs="Arial"/>
          <w:b/>
          <w:sz w:val="24"/>
          <w:szCs w:val="24"/>
        </w:rPr>
      </w:pPr>
      <w:r w:rsidRPr="00045C3D">
        <w:rPr>
          <w:rFonts w:ascii="Arial" w:hAnsi="Arial" w:cs="Arial"/>
          <w:sz w:val="24"/>
          <w:szCs w:val="24"/>
        </w:rPr>
        <w:t xml:space="preserve">The TBS Directive stipulates that the provisions of the </w:t>
      </w:r>
      <w:r w:rsidRPr="00045C3D">
        <w:rPr>
          <w:rFonts w:ascii="Arial" w:hAnsi="Arial" w:cs="Arial"/>
          <w:i/>
          <w:sz w:val="24"/>
          <w:szCs w:val="24"/>
        </w:rPr>
        <w:t>Public Service Official Languages Exclusion Approval Order</w:t>
      </w:r>
      <w:r w:rsidRPr="00045C3D">
        <w:rPr>
          <w:rFonts w:ascii="Arial" w:hAnsi="Arial" w:cs="Arial"/>
          <w:sz w:val="24"/>
          <w:szCs w:val="24"/>
        </w:rPr>
        <w:t xml:space="preserve"> apply when non-imperative staffing is used. The Directive specifies that these exclusions also apply to non-imperative transfers</w:t>
      </w:r>
    </w:p>
    <w:p w14:paraId="01A2EC98" w14:textId="77777777" w:rsidR="003E2F14" w:rsidRPr="00045C3D" w:rsidRDefault="0041250D" w:rsidP="00785C8B">
      <w:pPr>
        <w:rPr>
          <w:rFonts w:ascii="Arial" w:hAnsi="Arial" w:cs="Arial"/>
          <w:sz w:val="24"/>
          <w:szCs w:val="24"/>
        </w:rPr>
      </w:pPr>
      <w:r w:rsidRPr="00045C3D">
        <w:rPr>
          <w:rFonts w:ascii="Arial" w:hAnsi="Arial" w:cs="Arial"/>
          <w:b/>
          <w:sz w:val="24"/>
          <w:szCs w:val="24"/>
        </w:rPr>
        <w:t>There are special circumstances where a unilingual person is excluded from meeting the merit requirement for official language proficiency in a non-</w:t>
      </w:r>
      <w:r w:rsidRPr="00045C3D">
        <w:rPr>
          <w:rFonts w:ascii="Arial" w:hAnsi="Arial" w:cs="Arial"/>
          <w:b/>
          <w:sz w:val="24"/>
          <w:szCs w:val="24"/>
        </w:rPr>
        <w:lastRenderedPageBreak/>
        <w:t xml:space="preserve">imperative appointment. </w:t>
      </w:r>
      <w:r w:rsidR="003E2F14" w:rsidRPr="00045C3D">
        <w:rPr>
          <w:rFonts w:ascii="Arial" w:hAnsi="Arial" w:cs="Arial"/>
          <w:b/>
          <w:sz w:val="24"/>
          <w:szCs w:val="24"/>
        </w:rPr>
        <w:br/>
      </w:r>
      <w:r w:rsidR="003E2F14" w:rsidRPr="00045C3D">
        <w:rPr>
          <w:rFonts w:ascii="Arial" w:hAnsi="Arial" w:cs="Arial"/>
          <w:sz w:val="24"/>
          <w:szCs w:val="24"/>
        </w:rPr>
        <w:t xml:space="preserve">The </w:t>
      </w:r>
      <w:r w:rsidR="003E2F14" w:rsidRPr="00045C3D">
        <w:rPr>
          <w:rFonts w:ascii="Arial" w:hAnsi="Arial" w:cs="Arial"/>
          <w:i/>
          <w:sz w:val="24"/>
          <w:szCs w:val="24"/>
        </w:rPr>
        <w:t>Public Service Official Languages Exclusion Approval Order</w:t>
      </w:r>
      <w:r w:rsidR="003E2F14" w:rsidRPr="00045C3D">
        <w:rPr>
          <w:rFonts w:ascii="Arial" w:hAnsi="Arial" w:cs="Arial"/>
          <w:sz w:val="24"/>
          <w:szCs w:val="24"/>
        </w:rPr>
        <w:t>, which is administered by the Public Service Commission (PSC), sets out three circumstances:</w:t>
      </w:r>
    </w:p>
    <w:p w14:paraId="625B2DED" w14:textId="77777777" w:rsidR="00874A7B" w:rsidRPr="00045C3D" w:rsidRDefault="00874A7B" w:rsidP="00785C8B">
      <w:pPr>
        <w:pStyle w:val="ListParagraph"/>
        <w:widowControl/>
        <w:numPr>
          <w:ilvl w:val="0"/>
          <w:numId w:val="50"/>
        </w:numPr>
        <w:autoSpaceDE/>
        <w:autoSpaceDN/>
        <w:adjustRightInd/>
        <w:spacing w:after="160" w:line="259" w:lineRule="auto"/>
        <w:ind w:left="360"/>
        <w:contextualSpacing/>
        <w:rPr>
          <w:rFonts w:ascii="Arial" w:hAnsi="Arial" w:cs="Arial"/>
          <w:sz w:val="24"/>
          <w:szCs w:val="24"/>
        </w:rPr>
      </w:pPr>
      <w:r w:rsidRPr="00045C3D">
        <w:rPr>
          <w:rFonts w:ascii="Arial" w:hAnsi="Arial" w:cs="Arial"/>
          <w:sz w:val="24"/>
          <w:szCs w:val="24"/>
        </w:rPr>
        <w:t>an undertaking by a unilingual person to become bilingual within two years of the non-imperative appointment, by means of language training at public expense (section 3), with the possibility of an extension of two additional years if the criteria are met (</w:t>
      </w:r>
      <w:r w:rsidRPr="00045C3D">
        <w:rPr>
          <w:rFonts w:ascii="Arial" w:hAnsi="Arial" w:cs="Arial"/>
          <w:i/>
          <w:sz w:val="24"/>
          <w:szCs w:val="24"/>
        </w:rPr>
        <w:t>Public Service Official Languages Appointment Regulations</w:t>
      </w:r>
      <w:r w:rsidRPr="00045C3D">
        <w:rPr>
          <w:rFonts w:ascii="Arial" w:hAnsi="Arial" w:cs="Arial"/>
          <w:sz w:val="24"/>
          <w:szCs w:val="24"/>
        </w:rPr>
        <w:t>, section 7); and</w:t>
      </w:r>
    </w:p>
    <w:p w14:paraId="5EFDCB77" w14:textId="77777777" w:rsidR="00874A7B" w:rsidRPr="00045C3D" w:rsidRDefault="00874A7B" w:rsidP="00785C8B">
      <w:pPr>
        <w:pStyle w:val="ListParagraph"/>
        <w:widowControl/>
        <w:numPr>
          <w:ilvl w:val="0"/>
          <w:numId w:val="50"/>
        </w:numPr>
        <w:autoSpaceDE/>
        <w:autoSpaceDN/>
        <w:adjustRightInd/>
        <w:spacing w:after="160" w:line="259" w:lineRule="auto"/>
        <w:ind w:left="360"/>
        <w:contextualSpacing/>
        <w:rPr>
          <w:rFonts w:ascii="Arial" w:hAnsi="Arial" w:cs="Arial"/>
          <w:sz w:val="24"/>
          <w:szCs w:val="24"/>
        </w:rPr>
      </w:pPr>
      <w:r w:rsidRPr="00045C3D">
        <w:rPr>
          <w:rFonts w:ascii="Arial" w:hAnsi="Arial" w:cs="Arial"/>
          <w:sz w:val="24"/>
          <w:szCs w:val="24"/>
        </w:rPr>
        <w:t>medical reasons due to a long-term and recurring physical, mental or learning impairment that prevents the person from acquiring, through language training and accommodation, the official language proficiency required for the bilingual position (section 4); and</w:t>
      </w:r>
    </w:p>
    <w:p w14:paraId="49738EE3" w14:textId="77777777" w:rsidR="00874A7B" w:rsidRPr="00045C3D" w:rsidRDefault="00874A7B" w:rsidP="00785C8B">
      <w:pPr>
        <w:pStyle w:val="ListParagraph"/>
        <w:widowControl/>
        <w:numPr>
          <w:ilvl w:val="0"/>
          <w:numId w:val="50"/>
        </w:numPr>
        <w:autoSpaceDE/>
        <w:autoSpaceDN/>
        <w:adjustRightInd/>
        <w:spacing w:after="160" w:line="259" w:lineRule="auto"/>
        <w:ind w:left="360"/>
        <w:contextualSpacing/>
        <w:rPr>
          <w:rFonts w:ascii="Arial" w:hAnsi="Arial" w:cs="Arial"/>
          <w:sz w:val="24"/>
          <w:szCs w:val="24"/>
        </w:rPr>
      </w:pPr>
      <w:r w:rsidRPr="00045C3D">
        <w:rPr>
          <w:rFonts w:ascii="Arial" w:hAnsi="Arial" w:cs="Arial"/>
          <w:sz w:val="24"/>
          <w:szCs w:val="24"/>
        </w:rPr>
        <w:t xml:space="preserve">eligibility for an immediate annuity under the </w:t>
      </w:r>
      <w:r w:rsidRPr="00045C3D">
        <w:rPr>
          <w:rFonts w:ascii="Arial" w:hAnsi="Arial" w:cs="Arial"/>
          <w:i/>
          <w:sz w:val="24"/>
          <w:szCs w:val="24"/>
        </w:rPr>
        <w:t>Public Service Superannuation Act</w:t>
      </w:r>
      <w:r w:rsidRPr="00045C3D">
        <w:rPr>
          <w:rFonts w:ascii="Arial" w:hAnsi="Arial" w:cs="Arial"/>
          <w:sz w:val="24"/>
          <w:szCs w:val="24"/>
        </w:rPr>
        <w:t xml:space="preserve"> within two years of his or her non-imperative appointment to a bilingual position and who submits his or her irrevocable resignation (section 5)</w:t>
      </w:r>
    </w:p>
    <w:p w14:paraId="713D8190" w14:textId="77777777" w:rsidR="00874A7B" w:rsidRPr="00045C3D" w:rsidRDefault="00874A7B" w:rsidP="00785C8B">
      <w:pPr>
        <w:rPr>
          <w:rFonts w:ascii="Arial" w:hAnsi="Arial" w:cs="Arial"/>
          <w:sz w:val="24"/>
          <w:szCs w:val="24"/>
        </w:rPr>
      </w:pPr>
      <w:r w:rsidRPr="00045C3D">
        <w:rPr>
          <w:rFonts w:ascii="Arial" w:hAnsi="Arial" w:cs="Arial"/>
          <w:sz w:val="24"/>
          <w:szCs w:val="24"/>
        </w:rPr>
        <w:t xml:space="preserve">The </w:t>
      </w:r>
      <w:r w:rsidRPr="00045C3D">
        <w:rPr>
          <w:rFonts w:ascii="Arial" w:hAnsi="Arial" w:cs="Arial"/>
          <w:i/>
          <w:sz w:val="24"/>
          <w:szCs w:val="24"/>
        </w:rPr>
        <w:t>Public Service Official Languages Appointment Regulations</w:t>
      </w:r>
      <w:r w:rsidRPr="00045C3D">
        <w:rPr>
          <w:rFonts w:ascii="Arial" w:hAnsi="Arial" w:cs="Arial"/>
          <w:sz w:val="24"/>
          <w:szCs w:val="24"/>
        </w:rPr>
        <w:t xml:space="preserve"> also clarify the roles and responsibilities of deputy heads in the context of an agreement to become bilingual (sections 4, 5, 6 and 7).</w:t>
      </w:r>
    </w:p>
    <w:p w14:paraId="5FA06F1E" w14:textId="77777777" w:rsidR="00874A7B" w:rsidRPr="00045C3D" w:rsidRDefault="00874A7B" w:rsidP="00785C8B">
      <w:pPr>
        <w:rPr>
          <w:rFonts w:ascii="Arial" w:hAnsi="Arial" w:cs="Arial"/>
          <w:sz w:val="24"/>
          <w:szCs w:val="24"/>
        </w:rPr>
      </w:pPr>
      <w:r w:rsidRPr="00045C3D">
        <w:rPr>
          <w:rFonts w:ascii="Arial" w:hAnsi="Arial" w:cs="Arial"/>
          <w:sz w:val="24"/>
          <w:szCs w:val="24"/>
        </w:rPr>
        <w:t xml:space="preserve">The PSC is solely responsible for approving requests for exclusion on medical grounds, following receipt of a recommendation from Health Canada or the Canadian Hearing Society. </w:t>
      </w:r>
    </w:p>
    <w:p w14:paraId="28D3AAD7" w14:textId="77777777" w:rsidR="0041250D" w:rsidRPr="00045C3D" w:rsidRDefault="00874A7B" w:rsidP="00785C8B">
      <w:pPr>
        <w:rPr>
          <w:rFonts w:ascii="Arial" w:hAnsi="Arial" w:cs="Arial"/>
          <w:b/>
          <w:sz w:val="24"/>
          <w:szCs w:val="24"/>
        </w:rPr>
      </w:pPr>
      <w:r w:rsidRPr="00045C3D">
        <w:rPr>
          <w:rFonts w:ascii="Arial" w:hAnsi="Arial" w:cs="Arial"/>
          <w:sz w:val="24"/>
          <w:szCs w:val="24"/>
        </w:rPr>
        <w:t>The other two exemptions are the responsibility of deputy heads. Deputy heads must report these annually to the PSC through the Appointment Delegation and Accountability Instrument, Appendix D.</w:t>
      </w:r>
    </w:p>
    <w:p w14:paraId="5B4DC4E2" w14:textId="77777777" w:rsidR="0041250D" w:rsidRPr="00045C3D" w:rsidRDefault="0041250D" w:rsidP="0041250D">
      <w:pPr>
        <w:rPr>
          <w:rFonts w:ascii="Arial" w:hAnsi="Arial" w:cs="Arial"/>
          <w:b/>
          <w:sz w:val="24"/>
          <w:szCs w:val="24"/>
        </w:rPr>
      </w:pPr>
      <w:r w:rsidRPr="00045C3D">
        <w:rPr>
          <w:rFonts w:ascii="Arial" w:hAnsi="Arial" w:cs="Arial"/>
          <w:sz w:val="24"/>
          <w:szCs w:val="24"/>
        </w:rPr>
        <w:br w:type="page"/>
      </w:r>
    </w:p>
    <w:p w14:paraId="5186F694" w14:textId="77777777" w:rsidR="0041250D" w:rsidRPr="00045C3D" w:rsidRDefault="0041250D" w:rsidP="0041250D">
      <w:pPr>
        <w:rPr>
          <w:rFonts w:ascii="Arial" w:hAnsi="Arial" w:cs="Arial"/>
          <w:b/>
          <w:sz w:val="24"/>
          <w:szCs w:val="24"/>
        </w:rPr>
      </w:pPr>
      <w:r w:rsidRPr="00045C3D">
        <w:rPr>
          <w:rFonts w:ascii="Arial" w:hAnsi="Arial" w:cs="Arial"/>
          <w:b/>
          <w:sz w:val="24"/>
          <w:szCs w:val="24"/>
        </w:rPr>
        <w:lastRenderedPageBreak/>
        <w:t>Statistical Data on Exemptions</w:t>
      </w:r>
    </w:p>
    <w:tbl>
      <w:tblPr>
        <w:tblStyle w:val="TableGrid"/>
        <w:tblW w:w="9355" w:type="dxa"/>
        <w:tblLook w:val="04A0" w:firstRow="1" w:lastRow="0" w:firstColumn="1" w:lastColumn="0" w:noHBand="0" w:noVBand="1"/>
        <w:tblCaption w:val="Statistical Data on Exemptions"/>
        <w:tblDescription w:val="Statistical Data on Exemptions"/>
      </w:tblPr>
      <w:tblGrid>
        <w:gridCol w:w="1319"/>
        <w:gridCol w:w="1913"/>
        <w:gridCol w:w="2105"/>
        <w:gridCol w:w="2002"/>
        <w:gridCol w:w="2016"/>
      </w:tblGrid>
      <w:tr w:rsidR="0041250D" w:rsidRPr="00045C3D" w14:paraId="276E5896" w14:textId="77777777" w:rsidTr="00781B2E">
        <w:trPr>
          <w:trHeight w:val="786"/>
        </w:trPr>
        <w:tc>
          <w:tcPr>
            <w:tcW w:w="1365" w:type="dxa"/>
            <w:tcBorders>
              <w:top w:val="nil"/>
              <w:left w:val="nil"/>
              <w:bottom w:val="single" w:sz="4" w:space="0" w:color="auto"/>
              <w:right w:val="single" w:sz="4" w:space="0" w:color="auto"/>
            </w:tcBorders>
          </w:tcPr>
          <w:p w14:paraId="41AE7BDC" w14:textId="77777777" w:rsidR="0041250D" w:rsidRPr="00045C3D" w:rsidRDefault="003969A2" w:rsidP="00781B2E">
            <w:pPr>
              <w:rPr>
                <w:rFonts w:ascii="Arial" w:hAnsi="Arial" w:cs="Arial"/>
                <w:b/>
                <w:sz w:val="24"/>
                <w:szCs w:val="24"/>
              </w:rPr>
            </w:pPr>
            <w:r w:rsidRPr="00045C3D">
              <w:rPr>
                <w:rFonts w:ascii="Arial" w:hAnsi="Arial" w:cs="Arial"/>
                <w:b/>
                <w:sz w:val="24"/>
                <w:szCs w:val="24"/>
              </w:rPr>
              <w:t>Year</w:t>
            </w:r>
          </w:p>
        </w:tc>
        <w:tc>
          <w:tcPr>
            <w:tcW w:w="2010" w:type="dxa"/>
            <w:tcBorders>
              <w:left w:val="single" w:sz="4" w:space="0" w:color="auto"/>
            </w:tcBorders>
            <w:shd w:val="clear" w:color="auto" w:fill="D9D9D9" w:themeFill="background1" w:themeFillShade="D9"/>
          </w:tcPr>
          <w:p w14:paraId="5DD27692" w14:textId="77777777" w:rsidR="0041250D" w:rsidRPr="00045C3D" w:rsidRDefault="0041250D" w:rsidP="00781B2E">
            <w:pPr>
              <w:jc w:val="center"/>
              <w:rPr>
                <w:rFonts w:ascii="Arial" w:hAnsi="Arial" w:cs="Arial"/>
                <w:b/>
                <w:sz w:val="24"/>
                <w:szCs w:val="24"/>
              </w:rPr>
            </w:pPr>
            <w:r w:rsidRPr="00045C3D">
              <w:rPr>
                <w:rFonts w:ascii="Arial" w:hAnsi="Arial" w:cs="Arial"/>
                <w:b/>
                <w:sz w:val="24"/>
                <w:szCs w:val="24"/>
              </w:rPr>
              <w:t>Approved Medical Exemptions</w:t>
            </w:r>
          </w:p>
        </w:tc>
        <w:tc>
          <w:tcPr>
            <w:tcW w:w="2227" w:type="dxa"/>
            <w:shd w:val="clear" w:color="auto" w:fill="D9D9D9" w:themeFill="background1" w:themeFillShade="D9"/>
          </w:tcPr>
          <w:p w14:paraId="6E1B9C19" w14:textId="77777777" w:rsidR="0041250D" w:rsidRPr="00045C3D" w:rsidRDefault="0041250D" w:rsidP="00781B2E">
            <w:pPr>
              <w:jc w:val="center"/>
              <w:rPr>
                <w:rFonts w:ascii="Arial" w:hAnsi="Arial" w:cs="Arial"/>
                <w:b/>
                <w:sz w:val="24"/>
                <w:szCs w:val="24"/>
              </w:rPr>
            </w:pPr>
            <w:r w:rsidRPr="00045C3D">
              <w:rPr>
                <w:rFonts w:ascii="Arial" w:hAnsi="Arial" w:cs="Arial"/>
                <w:b/>
                <w:sz w:val="24"/>
                <w:szCs w:val="24"/>
              </w:rPr>
              <w:t>Commitment to become bilingual over more than 2 years*</w:t>
            </w:r>
          </w:p>
        </w:tc>
        <w:tc>
          <w:tcPr>
            <w:tcW w:w="2175" w:type="dxa"/>
            <w:shd w:val="clear" w:color="auto" w:fill="D9D9D9" w:themeFill="background1" w:themeFillShade="D9"/>
          </w:tcPr>
          <w:p w14:paraId="34405BDA" w14:textId="77777777" w:rsidR="0041250D" w:rsidRPr="00045C3D" w:rsidRDefault="0041250D" w:rsidP="00781B2E">
            <w:pPr>
              <w:jc w:val="center"/>
              <w:rPr>
                <w:rFonts w:ascii="Arial" w:hAnsi="Arial" w:cs="Arial"/>
                <w:b/>
                <w:sz w:val="24"/>
                <w:szCs w:val="24"/>
              </w:rPr>
            </w:pPr>
            <w:r w:rsidRPr="00045C3D">
              <w:rPr>
                <w:rFonts w:ascii="Arial" w:hAnsi="Arial" w:cs="Arial"/>
                <w:b/>
                <w:sz w:val="24"/>
                <w:szCs w:val="24"/>
              </w:rPr>
              <w:t>Eligibility for Immediate Annuity</w:t>
            </w:r>
          </w:p>
        </w:tc>
        <w:tc>
          <w:tcPr>
            <w:tcW w:w="1578" w:type="dxa"/>
            <w:shd w:val="clear" w:color="auto" w:fill="D9D9D9" w:themeFill="background1" w:themeFillShade="D9"/>
          </w:tcPr>
          <w:p w14:paraId="24107BE9" w14:textId="77777777" w:rsidR="0041250D" w:rsidRPr="00045C3D" w:rsidRDefault="0041250D" w:rsidP="00781B2E">
            <w:pPr>
              <w:jc w:val="center"/>
              <w:rPr>
                <w:rFonts w:ascii="Arial" w:hAnsi="Arial" w:cs="Arial"/>
                <w:b/>
                <w:sz w:val="24"/>
                <w:szCs w:val="24"/>
              </w:rPr>
            </w:pPr>
            <w:r w:rsidRPr="00045C3D">
              <w:rPr>
                <w:rFonts w:ascii="Arial" w:hAnsi="Arial" w:cs="Arial"/>
                <w:b/>
                <w:sz w:val="24"/>
                <w:szCs w:val="24"/>
              </w:rPr>
              <w:t xml:space="preserve">Non-Imperative Appointments** </w:t>
            </w:r>
          </w:p>
        </w:tc>
      </w:tr>
      <w:tr w:rsidR="0041250D" w:rsidRPr="00045C3D" w14:paraId="78C397E7" w14:textId="77777777" w:rsidTr="00781B2E">
        <w:tc>
          <w:tcPr>
            <w:tcW w:w="1365" w:type="dxa"/>
            <w:tcBorders>
              <w:top w:val="single" w:sz="4" w:space="0" w:color="auto"/>
            </w:tcBorders>
            <w:shd w:val="clear" w:color="auto" w:fill="D9D9D9" w:themeFill="background1" w:themeFillShade="D9"/>
          </w:tcPr>
          <w:p w14:paraId="4F493C25" w14:textId="77777777" w:rsidR="0041250D" w:rsidRPr="00045C3D" w:rsidRDefault="0041250D" w:rsidP="00781B2E">
            <w:pPr>
              <w:rPr>
                <w:rFonts w:ascii="Arial" w:hAnsi="Arial" w:cs="Arial"/>
                <w:b/>
                <w:sz w:val="24"/>
                <w:szCs w:val="24"/>
              </w:rPr>
            </w:pPr>
            <w:r w:rsidRPr="00045C3D">
              <w:rPr>
                <w:rFonts w:ascii="Arial" w:hAnsi="Arial" w:cs="Arial"/>
                <w:b/>
                <w:sz w:val="24"/>
                <w:szCs w:val="24"/>
              </w:rPr>
              <w:t>2019-2020</w:t>
            </w:r>
          </w:p>
        </w:tc>
        <w:tc>
          <w:tcPr>
            <w:tcW w:w="2010" w:type="dxa"/>
          </w:tcPr>
          <w:p w14:paraId="4795467C" w14:textId="77777777" w:rsidR="0041250D" w:rsidRPr="00045C3D" w:rsidRDefault="0041250D" w:rsidP="00781B2E">
            <w:pPr>
              <w:jc w:val="center"/>
              <w:rPr>
                <w:rFonts w:ascii="Arial" w:hAnsi="Arial" w:cs="Arial"/>
                <w:sz w:val="24"/>
                <w:szCs w:val="24"/>
              </w:rPr>
            </w:pPr>
            <w:r w:rsidRPr="00045C3D">
              <w:rPr>
                <w:rFonts w:ascii="Arial" w:hAnsi="Arial" w:cs="Arial"/>
                <w:sz w:val="24"/>
                <w:szCs w:val="24"/>
              </w:rPr>
              <w:t>1</w:t>
            </w:r>
          </w:p>
        </w:tc>
        <w:tc>
          <w:tcPr>
            <w:tcW w:w="2227" w:type="dxa"/>
          </w:tcPr>
          <w:p w14:paraId="44BDE43B" w14:textId="77777777" w:rsidR="0041250D" w:rsidRPr="00045C3D" w:rsidRDefault="0041250D" w:rsidP="00781B2E">
            <w:pPr>
              <w:jc w:val="center"/>
              <w:rPr>
                <w:rFonts w:ascii="Arial" w:hAnsi="Arial" w:cs="Arial"/>
                <w:sz w:val="24"/>
                <w:szCs w:val="24"/>
              </w:rPr>
            </w:pPr>
            <w:r w:rsidRPr="00045C3D">
              <w:rPr>
                <w:rFonts w:ascii="Arial" w:hAnsi="Arial" w:cs="Arial"/>
                <w:sz w:val="24"/>
                <w:szCs w:val="24"/>
              </w:rPr>
              <w:t>100</w:t>
            </w:r>
          </w:p>
        </w:tc>
        <w:tc>
          <w:tcPr>
            <w:tcW w:w="2175" w:type="dxa"/>
            <w:tcBorders>
              <w:bottom w:val="single" w:sz="4" w:space="0" w:color="auto"/>
            </w:tcBorders>
          </w:tcPr>
          <w:p w14:paraId="43E97576" w14:textId="77777777" w:rsidR="0041250D" w:rsidRPr="00045C3D" w:rsidRDefault="0041250D" w:rsidP="00781B2E">
            <w:pPr>
              <w:jc w:val="center"/>
              <w:rPr>
                <w:rFonts w:ascii="Arial" w:hAnsi="Arial" w:cs="Arial"/>
                <w:sz w:val="24"/>
                <w:szCs w:val="24"/>
              </w:rPr>
            </w:pPr>
            <w:r w:rsidRPr="00045C3D">
              <w:rPr>
                <w:rFonts w:ascii="Arial" w:hAnsi="Arial" w:cs="Arial"/>
                <w:sz w:val="24"/>
                <w:szCs w:val="24"/>
              </w:rPr>
              <w:t>5</w:t>
            </w:r>
          </w:p>
        </w:tc>
        <w:tc>
          <w:tcPr>
            <w:tcW w:w="1578" w:type="dxa"/>
            <w:tcBorders>
              <w:bottom w:val="single" w:sz="4" w:space="0" w:color="auto"/>
            </w:tcBorders>
          </w:tcPr>
          <w:p w14:paraId="6E4C1B63" w14:textId="77777777" w:rsidR="0041250D" w:rsidRPr="00045C3D" w:rsidRDefault="0041250D" w:rsidP="00781B2E">
            <w:pPr>
              <w:jc w:val="center"/>
              <w:rPr>
                <w:rFonts w:ascii="Arial" w:hAnsi="Arial" w:cs="Arial"/>
                <w:sz w:val="24"/>
                <w:szCs w:val="24"/>
              </w:rPr>
            </w:pPr>
          </w:p>
        </w:tc>
      </w:tr>
      <w:tr w:rsidR="0041250D" w:rsidRPr="00045C3D" w14:paraId="2B44019D" w14:textId="77777777" w:rsidTr="00781B2E">
        <w:tc>
          <w:tcPr>
            <w:tcW w:w="1365" w:type="dxa"/>
            <w:tcBorders>
              <w:top w:val="single" w:sz="4" w:space="0" w:color="auto"/>
            </w:tcBorders>
            <w:shd w:val="clear" w:color="auto" w:fill="D9D9D9" w:themeFill="background1" w:themeFillShade="D9"/>
          </w:tcPr>
          <w:p w14:paraId="02A76B56" w14:textId="77777777" w:rsidR="0041250D" w:rsidRPr="00045C3D" w:rsidRDefault="0041250D" w:rsidP="00781B2E">
            <w:pPr>
              <w:rPr>
                <w:rFonts w:ascii="Arial" w:hAnsi="Arial" w:cs="Arial"/>
                <w:b/>
                <w:sz w:val="24"/>
                <w:szCs w:val="24"/>
              </w:rPr>
            </w:pPr>
            <w:r w:rsidRPr="00045C3D">
              <w:rPr>
                <w:rFonts w:ascii="Arial" w:hAnsi="Arial" w:cs="Arial"/>
                <w:b/>
                <w:sz w:val="24"/>
                <w:szCs w:val="24"/>
              </w:rPr>
              <w:t>2018-2019</w:t>
            </w:r>
          </w:p>
        </w:tc>
        <w:tc>
          <w:tcPr>
            <w:tcW w:w="2010" w:type="dxa"/>
          </w:tcPr>
          <w:p w14:paraId="6BCD83CD" w14:textId="77777777" w:rsidR="0041250D" w:rsidRPr="00045C3D" w:rsidRDefault="0041250D" w:rsidP="00781B2E">
            <w:pPr>
              <w:jc w:val="center"/>
              <w:rPr>
                <w:rFonts w:ascii="Arial" w:hAnsi="Arial" w:cs="Arial"/>
                <w:sz w:val="24"/>
                <w:szCs w:val="24"/>
              </w:rPr>
            </w:pPr>
            <w:r w:rsidRPr="00045C3D">
              <w:rPr>
                <w:rFonts w:ascii="Arial" w:hAnsi="Arial" w:cs="Arial"/>
                <w:sz w:val="24"/>
                <w:szCs w:val="24"/>
              </w:rPr>
              <w:t>2</w:t>
            </w:r>
          </w:p>
        </w:tc>
        <w:tc>
          <w:tcPr>
            <w:tcW w:w="2227" w:type="dxa"/>
          </w:tcPr>
          <w:p w14:paraId="46464D34" w14:textId="77777777" w:rsidR="0041250D" w:rsidRPr="00045C3D" w:rsidRDefault="0041250D" w:rsidP="00781B2E">
            <w:pPr>
              <w:jc w:val="center"/>
              <w:rPr>
                <w:rFonts w:ascii="Arial" w:hAnsi="Arial" w:cs="Arial"/>
                <w:sz w:val="24"/>
                <w:szCs w:val="24"/>
              </w:rPr>
            </w:pPr>
            <w:r w:rsidRPr="00045C3D">
              <w:rPr>
                <w:rFonts w:ascii="Arial" w:hAnsi="Arial" w:cs="Arial"/>
                <w:sz w:val="24"/>
                <w:szCs w:val="24"/>
              </w:rPr>
              <w:t>55</w:t>
            </w:r>
          </w:p>
        </w:tc>
        <w:tc>
          <w:tcPr>
            <w:tcW w:w="2175" w:type="dxa"/>
            <w:tcBorders>
              <w:bottom w:val="single" w:sz="4" w:space="0" w:color="auto"/>
            </w:tcBorders>
          </w:tcPr>
          <w:p w14:paraId="120CACDE" w14:textId="77777777" w:rsidR="0041250D" w:rsidRPr="00045C3D" w:rsidRDefault="0041250D" w:rsidP="00781B2E">
            <w:pPr>
              <w:jc w:val="center"/>
              <w:rPr>
                <w:rFonts w:ascii="Arial" w:hAnsi="Arial" w:cs="Arial"/>
                <w:sz w:val="24"/>
                <w:szCs w:val="24"/>
              </w:rPr>
            </w:pPr>
            <w:r w:rsidRPr="00045C3D">
              <w:rPr>
                <w:rFonts w:ascii="Arial" w:hAnsi="Arial" w:cs="Arial"/>
                <w:sz w:val="24"/>
                <w:szCs w:val="24"/>
              </w:rPr>
              <w:t>5</w:t>
            </w:r>
          </w:p>
        </w:tc>
        <w:tc>
          <w:tcPr>
            <w:tcW w:w="1578" w:type="dxa"/>
            <w:tcBorders>
              <w:bottom w:val="single" w:sz="4" w:space="0" w:color="auto"/>
            </w:tcBorders>
          </w:tcPr>
          <w:p w14:paraId="0B50867C" w14:textId="77777777" w:rsidR="0041250D" w:rsidRPr="00045C3D" w:rsidRDefault="0041250D" w:rsidP="00781B2E">
            <w:pPr>
              <w:jc w:val="center"/>
              <w:rPr>
                <w:rFonts w:ascii="Arial" w:hAnsi="Arial" w:cs="Arial"/>
                <w:sz w:val="24"/>
                <w:szCs w:val="24"/>
              </w:rPr>
            </w:pPr>
          </w:p>
        </w:tc>
      </w:tr>
      <w:tr w:rsidR="0041250D" w:rsidRPr="00045C3D" w14:paraId="24AC6265" w14:textId="77777777" w:rsidTr="00781B2E">
        <w:tc>
          <w:tcPr>
            <w:tcW w:w="1365" w:type="dxa"/>
            <w:tcBorders>
              <w:top w:val="single" w:sz="4" w:space="0" w:color="auto"/>
            </w:tcBorders>
            <w:shd w:val="clear" w:color="auto" w:fill="D9D9D9" w:themeFill="background1" w:themeFillShade="D9"/>
          </w:tcPr>
          <w:p w14:paraId="6AFEB136" w14:textId="77777777" w:rsidR="0041250D" w:rsidRPr="00045C3D" w:rsidRDefault="0041250D" w:rsidP="00781B2E">
            <w:pPr>
              <w:rPr>
                <w:rFonts w:ascii="Arial" w:hAnsi="Arial" w:cs="Arial"/>
                <w:b/>
                <w:sz w:val="24"/>
                <w:szCs w:val="24"/>
              </w:rPr>
            </w:pPr>
            <w:r w:rsidRPr="00045C3D">
              <w:rPr>
                <w:rFonts w:ascii="Arial" w:hAnsi="Arial" w:cs="Arial"/>
                <w:b/>
                <w:sz w:val="24"/>
                <w:szCs w:val="24"/>
              </w:rPr>
              <w:t>2017-2018</w:t>
            </w:r>
          </w:p>
        </w:tc>
        <w:tc>
          <w:tcPr>
            <w:tcW w:w="2010" w:type="dxa"/>
          </w:tcPr>
          <w:p w14:paraId="47E141E7" w14:textId="77777777" w:rsidR="0041250D" w:rsidRPr="00045C3D" w:rsidRDefault="0041250D" w:rsidP="00781B2E">
            <w:pPr>
              <w:jc w:val="center"/>
              <w:rPr>
                <w:rFonts w:ascii="Arial" w:hAnsi="Arial" w:cs="Arial"/>
                <w:sz w:val="24"/>
                <w:szCs w:val="24"/>
              </w:rPr>
            </w:pPr>
            <w:r w:rsidRPr="00045C3D">
              <w:rPr>
                <w:rFonts w:ascii="Arial" w:hAnsi="Arial" w:cs="Arial"/>
                <w:sz w:val="24"/>
                <w:szCs w:val="24"/>
              </w:rPr>
              <w:t>5</w:t>
            </w:r>
          </w:p>
        </w:tc>
        <w:tc>
          <w:tcPr>
            <w:tcW w:w="2227" w:type="dxa"/>
          </w:tcPr>
          <w:p w14:paraId="27AA1A4E" w14:textId="77777777" w:rsidR="0041250D" w:rsidRPr="00045C3D" w:rsidRDefault="0041250D" w:rsidP="00781B2E">
            <w:pPr>
              <w:jc w:val="center"/>
              <w:rPr>
                <w:rFonts w:ascii="Arial" w:hAnsi="Arial" w:cs="Arial"/>
                <w:sz w:val="24"/>
                <w:szCs w:val="24"/>
              </w:rPr>
            </w:pPr>
            <w:r w:rsidRPr="00045C3D">
              <w:rPr>
                <w:rFonts w:ascii="Arial" w:hAnsi="Arial" w:cs="Arial"/>
                <w:sz w:val="24"/>
                <w:szCs w:val="24"/>
              </w:rPr>
              <w:t>31</w:t>
            </w:r>
          </w:p>
        </w:tc>
        <w:tc>
          <w:tcPr>
            <w:tcW w:w="2175" w:type="dxa"/>
            <w:tcBorders>
              <w:bottom w:val="single" w:sz="4" w:space="0" w:color="auto"/>
            </w:tcBorders>
          </w:tcPr>
          <w:p w14:paraId="43BFDE94" w14:textId="77777777" w:rsidR="0041250D" w:rsidRPr="00045C3D" w:rsidRDefault="0041250D" w:rsidP="00781B2E">
            <w:pPr>
              <w:jc w:val="center"/>
              <w:rPr>
                <w:rFonts w:ascii="Arial" w:hAnsi="Arial" w:cs="Arial"/>
                <w:sz w:val="24"/>
                <w:szCs w:val="24"/>
              </w:rPr>
            </w:pPr>
            <w:r w:rsidRPr="00045C3D">
              <w:rPr>
                <w:rFonts w:ascii="Arial" w:hAnsi="Arial" w:cs="Arial"/>
                <w:sz w:val="24"/>
                <w:szCs w:val="24"/>
              </w:rPr>
              <w:t>8</w:t>
            </w:r>
          </w:p>
        </w:tc>
        <w:tc>
          <w:tcPr>
            <w:tcW w:w="1578" w:type="dxa"/>
            <w:tcBorders>
              <w:bottom w:val="single" w:sz="4" w:space="0" w:color="auto"/>
            </w:tcBorders>
          </w:tcPr>
          <w:p w14:paraId="32CAAF1B" w14:textId="77777777" w:rsidR="0041250D" w:rsidRPr="00045C3D" w:rsidRDefault="0041250D" w:rsidP="00781B2E">
            <w:pPr>
              <w:jc w:val="center"/>
              <w:rPr>
                <w:rFonts w:ascii="Arial" w:hAnsi="Arial" w:cs="Arial"/>
                <w:sz w:val="24"/>
                <w:szCs w:val="24"/>
              </w:rPr>
            </w:pPr>
          </w:p>
        </w:tc>
      </w:tr>
      <w:tr w:rsidR="0041250D" w:rsidRPr="00045C3D" w14:paraId="0DDCC296" w14:textId="77777777" w:rsidTr="00781B2E">
        <w:tc>
          <w:tcPr>
            <w:tcW w:w="1365" w:type="dxa"/>
            <w:shd w:val="clear" w:color="auto" w:fill="D9D9D9" w:themeFill="background1" w:themeFillShade="D9"/>
          </w:tcPr>
          <w:p w14:paraId="04479064" w14:textId="77777777" w:rsidR="0041250D" w:rsidRPr="00045C3D" w:rsidRDefault="0041250D" w:rsidP="00781B2E">
            <w:pPr>
              <w:rPr>
                <w:rFonts w:ascii="Arial" w:hAnsi="Arial" w:cs="Arial"/>
                <w:b/>
                <w:sz w:val="24"/>
                <w:szCs w:val="24"/>
              </w:rPr>
            </w:pPr>
            <w:r w:rsidRPr="00045C3D">
              <w:rPr>
                <w:rFonts w:ascii="Arial" w:hAnsi="Arial" w:cs="Arial"/>
                <w:b/>
                <w:sz w:val="24"/>
                <w:szCs w:val="24"/>
              </w:rPr>
              <w:t>2016-2017</w:t>
            </w:r>
          </w:p>
        </w:tc>
        <w:tc>
          <w:tcPr>
            <w:tcW w:w="2010" w:type="dxa"/>
          </w:tcPr>
          <w:p w14:paraId="487AFBAF" w14:textId="77777777" w:rsidR="0041250D" w:rsidRPr="00045C3D" w:rsidRDefault="0041250D" w:rsidP="00781B2E">
            <w:pPr>
              <w:jc w:val="center"/>
              <w:rPr>
                <w:rFonts w:ascii="Arial" w:hAnsi="Arial" w:cs="Arial"/>
                <w:sz w:val="24"/>
                <w:szCs w:val="24"/>
              </w:rPr>
            </w:pPr>
            <w:r w:rsidRPr="00045C3D">
              <w:rPr>
                <w:rFonts w:ascii="Arial" w:hAnsi="Arial" w:cs="Arial"/>
                <w:sz w:val="24"/>
                <w:szCs w:val="24"/>
              </w:rPr>
              <w:t>0</w:t>
            </w:r>
          </w:p>
        </w:tc>
        <w:tc>
          <w:tcPr>
            <w:tcW w:w="2227" w:type="dxa"/>
            <w:tcBorders>
              <w:right w:val="single" w:sz="4" w:space="0" w:color="auto"/>
            </w:tcBorders>
          </w:tcPr>
          <w:p w14:paraId="31163A9F" w14:textId="77777777" w:rsidR="0041250D" w:rsidRPr="00045C3D" w:rsidRDefault="0041250D" w:rsidP="00781B2E">
            <w:pPr>
              <w:jc w:val="center"/>
              <w:rPr>
                <w:rFonts w:ascii="Arial" w:hAnsi="Arial" w:cs="Arial"/>
                <w:sz w:val="24"/>
                <w:szCs w:val="24"/>
              </w:rPr>
            </w:pPr>
            <w:r w:rsidRPr="00045C3D">
              <w:rPr>
                <w:rFonts w:ascii="Arial" w:hAnsi="Arial" w:cs="Arial"/>
                <w:sz w:val="24"/>
                <w:szCs w:val="24"/>
              </w:rPr>
              <w:t>31</w:t>
            </w:r>
          </w:p>
        </w:tc>
        <w:tc>
          <w:tcPr>
            <w:tcW w:w="2175" w:type="dxa"/>
            <w:tcBorders>
              <w:top w:val="single" w:sz="4" w:space="0" w:color="auto"/>
              <w:left w:val="single" w:sz="4" w:space="0" w:color="auto"/>
              <w:bottom w:val="single" w:sz="4" w:space="0" w:color="auto"/>
              <w:right w:val="single" w:sz="4" w:space="0" w:color="auto"/>
            </w:tcBorders>
          </w:tcPr>
          <w:p w14:paraId="3CD3BBA1" w14:textId="77777777" w:rsidR="0041250D" w:rsidRPr="00045C3D" w:rsidRDefault="0041250D" w:rsidP="00781B2E">
            <w:pPr>
              <w:jc w:val="center"/>
              <w:rPr>
                <w:rFonts w:ascii="Arial" w:hAnsi="Arial" w:cs="Arial"/>
                <w:sz w:val="24"/>
                <w:szCs w:val="24"/>
              </w:rPr>
            </w:pPr>
            <w:r w:rsidRPr="00045C3D">
              <w:rPr>
                <w:rFonts w:ascii="Arial" w:hAnsi="Arial" w:cs="Arial"/>
                <w:sz w:val="24"/>
                <w:szCs w:val="24"/>
              </w:rPr>
              <w:t>6</w:t>
            </w:r>
          </w:p>
        </w:tc>
        <w:tc>
          <w:tcPr>
            <w:tcW w:w="1578" w:type="dxa"/>
            <w:tcBorders>
              <w:top w:val="single" w:sz="4" w:space="0" w:color="auto"/>
              <w:left w:val="single" w:sz="4" w:space="0" w:color="auto"/>
              <w:bottom w:val="single" w:sz="4" w:space="0" w:color="auto"/>
              <w:right w:val="single" w:sz="4" w:space="0" w:color="auto"/>
            </w:tcBorders>
          </w:tcPr>
          <w:p w14:paraId="21D1EF79" w14:textId="77777777" w:rsidR="0041250D" w:rsidRPr="00045C3D" w:rsidRDefault="0041250D" w:rsidP="00781B2E">
            <w:pPr>
              <w:jc w:val="center"/>
              <w:rPr>
                <w:rFonts w:ascii="Arial" w:hAnsi="Arial" w:cs="Arial"/>
                <w:sz w:val="24"/>
                <w:szCs w:val="24"/>
              </w:rPr>
            </w:pPr>
          </w:p>
        </w:tc>
      </w:tr>
      <w:tr w:rsidR="0041250D" w:rsidRPr="00045C3D" w14:paraId="102EA112" w14:textId="77777777" w:rsidTr="00781B2E">
        <w:tc>
          <w:tcPr>
            <w:tcW w:w="1365" w:type="dxa"/>
            <w:shd w:val="clear" w:color="auto" w:fill="D9D9D9" w:themeFill="background1" w:themeFillShade="D9"/>
          </w:tcPr>
          <w:p w14:paraId="6921AEDC" w14:textId="77777777" w:rsidR="0041250D" w:rsidRPr="00045C3D" w:rsidRDefault="0041250D" w:rsidP="00781B2E">
            <w:pPr>
              <w:rPr>
                <w:rFonts w:ascii="Arial" w:hAnsi="Arial" w:cs="Arial"/>
                <w:b/>
                <w:sz w:val="24"/>
                <w:szCs w:val="24"/>
              </w:rPr>
            </w:pPr>
            <w:r w:rsidRPr="00045C3D">
              <w:rPr>
                <w:rFonts w:ascii="Arial" w:hAnsi="Arial" w:cs="Arial"/>
                <w:b/>
                <w:sz w:val="24"/>
                <w:szCs w:val="24"/>
              </w:rPr>
              <w:t>2015-2016</w:t>
            </w:r>
          </w:p>
        </w:tc>
        <w:tc>
          <w:tcPr>
            <w:tcW w:w="2010" w:type="dxa"/>
          </w:tcPr>
          <w:p w14:paraId="4C3E1ADE" w14:textId="77777777" w:rsidR="0041250D" w:rsidRPr="00045C3D" w:rsidRDefault="0041250D" w:rsidP="00781B2E">
            <w:pPr>
              <w:jc w:val="center"/>
              <w:rPr>
                <w:rFonts w:ascii="Arial" w:hAnsi="Arial" w:cs="Arial"/>
                <w:sz w:val="24"/>
                <w:szCs w:val="24"/>
              </w:rPr>
            </w:pPr>
            <w:r w:rsidRPr="00045C3D">
              <w:rPr>
                <w:rFonts w:ascii="Arial" w:hAnsi="Arial" w:cs="Arial"/>
                <w:sz w:val="24"/>
                <w:szCs w:val="24"/>
              </w:rPr>
              <w:t>1</w:t>
            </w:r>
          </w:p>
        </w:tc>
        <w:tc>
          <w:tcPr>
            <w:tcW w:w="2227" w:type="dxa"/>
          </w:tcPr>
          <w:p w14:paraId="0599948A" w14:textId="77777777" w:rsidR="0041250D" w:rsidRPr="00045C3D" w:rsidRDefault="0041250D" w:rsidP="00781B2E">
            <w:pPr>
              <w:jc w:val="center"/>
              <w:rPr>
                <w:rFonts w:ascii="Arial" w:hAnsi="Arial" w:cs="Arial"/>
                <w:sz w:val="24"/>
                <w:szCs w:val="24"/>
              </w:rPr>
            </w:pPr>
            <w:r w:rsidRPr="00045C3D">
              <w:rPr>
                <w:rFonts w:ascii="Arial" w:hAnsi="Arial" w:cs="Arial"/>
                <w:sz w:val="24"/>
                <w:szCs w:val="24"/>
              </w:rPr>
              <w:t>39</w:t>
            </w:r>
          </w:p>
        </w:tc>
        <w:tc>
          <w:tcPr>
            <w:tcW w:w="2175" w:type="dxa"/>
            <w:tcBorders>
              <w:top w:val="single" w:sz="4" w:space="0" w:color="auto"/>
            </w:tcBorders>
          </w:tcPr>
          <w:p w14:paraId="6FE41619" w14:textId="77777777" w:rsidR="0041250D" w:rsidRPr="00045C3D" w:rsidRDefault="0041250D" w:rsidP="00781B2E">
            <w:pPr>
              <w:jc w:val="center"/>
              <w:rPr>
                <w:rFonts w:ascii="Arial" w:hAnsi="Arial" w:cs="Arial"/>
                <w:sz w:val="24"/>
                <w:szCs w:val="24"/>
              </w:rPr>
            </w:pPr>
            <w:r w:rsidRPr="00045C3D">
              <w:rPr>
                <w:rFonts w:ascii="Arial" w:hAnsi="Arial" w:cs="Arial"/>
                <w:sz w:val="24"/>
                <w:szCs w:val="24"/>
              </w:rPr>
              <w:t>5</w:t>
            </w:r>
          </w:p>
        </w:tc>
        <w:tc>
          <w:tcPr>
            <w:tcW w:w="1578" w:type="dxa"/>
            <w:tcBorders>
              <w:top w:val="single" w:sz="4" w:space="0" w:color="auto"/>
            </w:tcBorders>
          </w:tcPr>
          <w:p w14:paraId="1C309E1E" w14:textId="77777777" w:rsidR="0041250D" w:rsidRPr="00045C3D" w:rsidRDefault="0041250D" w:rsidP="00781B2E">
            <w:pPr>
              <w:jc w:val="center"/>
              <w:rPr>
                <w:rFonts w:ascii="Arial" w:hAnsi="Arial" w:cs="Arial"/>
                <w:sz w:val="24"/>
                <w:szCs w:val="24"/>
              </w:rPr>
            </w:pPr>
          </w:p>
        </w:tc>
      </w:tr>
      <w:tr w:rsidR="0041250D" w:rsidRPr="00045C3D" w14:paraId="0B74FB8B" w14:textId="77777777" w:rsidTr="00781B2E">
        <w:tc>
          <w:tcPr>
            <w:tcW w:w="1365" w:type="dxa"/>
            <w:shd w:val="clear" w:color="auto" w:fill="D9D9D9" w:themeFill="background1" w:themeFillShade="D9"/>
          </w:tcPr>
          <w:p w14:paraId="67E5DD8B" w14:textId="77777777" w:rsidR="0041250D" w:rsidRPr="00045C3D" w:rsidRDefault="0041250D" w:rsidP="00781B2E">
            <w:pPr>
              <w:rPr>
                <w:rFonts w:ascii="Arial" w:hAnsi="Arial" w:cs="Arial"/>
                <w:b/>
                <w:sz w:val="24"/>
                <w:szCs w:val="24"/>
              </w:rPr>
            </w:pPr>
            <w:r w:rsidRPr="00045C3D">
              <w:rPr>
                <w:rFonts w:ascii="Arial" w:hAnsi="Arial" w:cs="Arial"/>
                <w:b/>
                <w:sz w:val="24"/>
                <w:szCs w:val="24"/>
              </w:rPr>
              <w:t>2014-2015</w:t>
            </w:r>
          </w:p>
        </w:tc>
        <w:tc>
          <w:tcPr>
            <w:tcW w:w="2010" w:type="dxa"/>
          </w:tcPr>
          <w:p w14:paraId="78710B90" w14:textId="77777777" w:rsidR="0041250D" w:rsidRPr="00045C3D" w:rsidRDefault="0041250D" w:rsidP="00781B2E">
            <w:pPr>
              <w:jc w:val="center"/>
              <w:rPr>
                <w:rFonts w:ascii="Arial" w:hAnsi="Arial" w:cs="Arial"/>
                <w:sz w:val="24"/>
                <w:szCs w:val="24"/>
              </w:rPr>
            </w:pPr>
            <w:r w:rsidRPr="00045C3D">
              <w:rPr>
                <w:rFonts w:ascii="Arial" w:hAnsi="Arial" w:cs="Arial"/>
                <w:sz w:val="24"/>
                <w:szCs w:val="24"/>
              </w:rPr>
              <w:t>7</w:t>
            </w:r>
          </w:p>
        </w:tc>
        <w:tc>
          <w:tcPr>
            <w:tcW w:w="2227" w:type="dxa"/>
            <w:tcBorders>
              <w:bottom w:val="single" w:sz="4" w:space="0" w:color="auto"/>
            </w:tcBorders>
          </w:tcPr>
          <w:p w14:paraId="23D58D00" w14:textId="77777777" w:rsidR="0041250D" w:rsidRPr="00045C3D" w:rsidRDefault="0041250D" w:rsidP="00781B2E">
            <w:pPr>
              <w:jc w:val="center"/>
              <w:rPr>
                <w:rFonts w:ascii="Arial" w:hAnsi="Arial" w:cs="Arial"/>
                <w:sz w:val="24"/>
                <w:szCs w:val="24"/>
              </w:rPr>
            </w:pPr>
            <w:r w:rsidRPr="00045C3D">
              <w:rPr>
                <w:rFonts w:ascii="Arial" w:hAnsi="Arial" w:cs="Arial"/>
                <w:sz w:val="24"/>
                <w:szCs w:val="24"/>
              </w:rPr>
              <w:t>44</w:t>
            </w:r>
          </w:p>
        </w:tc>
        <w:tc>
          <w:tcPr>
            <w:tcW w:w="2175" w:type="dxa"/>
          </w:tcPr>
          <w:p w14:paraId="528EEBE0" w14:textId="77777777" w:rsidR="0041250D" w:rsidRPr="00045C3D" w:rsidRDefault="0041250D" w:rsidP="00781B2E">
            <w:pPr>
              <w:jc w:val="center"/>
              <w:rPr>
                <w:rFonts w:ascii="Arial" w:hAnsi="Arial" w:cs="Arial"/>
                <w:sz w:val="24"/>
                <w:szCs w:val="24"/>
              </w:rPr>
            </w:pPr>
            <w:r w:rsidRPr="00045C3D">
              <w:rPr>
                <w:rFonts w:ascii="Arial" w:hAnsi="Arial" w:cs="Arial"/>
                <w:sz w:val="24"/>
                <w:szCs w:val="24"/>
              </w:rPr>
              <w:t>3</w:t>
            </w:r>
          </w:p>
        </w:tc>
        <w:tc>
          <w:tcPr>
            <w:tcW w:w="1578" w:type="dxa"/>
          </w:tcPr>
          <w:p w14:paraId="4FFBD707" w14:textId="77777777" w:rsidR="0041250D" w:rsidRPr="00045C3D" w:rsidRDefault="0041250D" w:rsidP="00781B2E">
            <w:pPr>
              <w:jc w:val="center"/>
              <w:rPr>
                <w:rFonts w:ascii="Arial" w:hAnsi="Arial" w:cs="Arial"/>
                <w:sz w:val="24"/>
                <w:szCs w:val="24"/>
              </w:rPr>
            </w:pPr>
            <w:r w:rsidRPr="00045C3D">
              <w:rPr>
                <w:rFonts w:ascii="Arial" w:hAnsi="Arial" w:cs="Arial"/>
                <w:sz w:val="24"/>
                <w:szCs w:val="24"/>
              </w:rPr>
              <w:t>100</w:t>
            </w:r>
          </w:p>
        </w:tc>
      </w:tr>
      <w:tr w:rsidR="0041250D" w:rsidRPr="00045C3D" w14:paraId="2AF73EC5" w14:textId="77777777" w:rsidTr="00781B2E">
        <w:tc>
          <w:tcPr>
            <w:tcW w:w="1365" w:type="dxa"/>
            <w:shd w:val="clear" w:color="auto" w:fill="D9D9D9" w:themeFill="background1" w:themeFillShade="D9"/>
          </w:tcPr>
          <w:p w14:paraId="21E2A85D" w14:textId="77777777" w:rsidR="0041250D" w:rsidRPr="00045C3D" w:rsidRDefault="0041250D" w:rsidP="00781B2E">
            <w:pPr>
              <w:rPr>
                <w:rFonts w:ascii="Arial" w:hAnsi="Arial" w:cs="Arial"/>
                <w:b/>
                <w:sz w:val="24"/>
                <w:szCs w:val="24"/>
              </w:rPr>
            </w:pPr>
            <w:r w:rsidRPr="00045C3D">
              <w:rPr>
                <w:rFonts w:ascii="Arial" w:hAnsi="Arial" w:cs="Arial"/>
                <w:b/>
                <w:sz w:val="24"/>
                <w:szCs w:val="24"/>
              </w:rPr>
              <w:t>2013-2014</w:t>
            </w:r>
          </w:p>
        </w:tc>
        <w:tc>
          <w:tcPr>
            <w:tcW w:w="2010" w:type="dxa"/>
          </w:tcPr>
          <w:p w14:paraId="0F61B95A" w14:textId="77777777" w:rsidR="0041250D" w:rsidRPr="00045C3D" w:rsidRDefault="0041250D" w:rsidP="00781B2E">
            <w:pPr>
              <w:jc w:val="center"/>
              <w:rPr>
                <w:rFonts w:ascii="Arial" w:hAnsi="Arial" w:cs="Arial"/>
                <w:sz w:val="24"/>
                <w:szCs w:val="24"/>
              </w:rPr>
            </w:pPr>
            <w:r w:rsidRPr="00045C3D">
              <w:rPr>
                <w:rFonts w:ascii="Arial" w:hAnsi="Arial" w:cs="Arial"/>
                <w:sz w:val="24"/>
                <w:szCs w:val="24"/>
              </w:rPr>
              <w:t>3</w:t>
            </w:r>
          </w:p>
        </w:tc>
        <w:tc>
          <w:tcPr>
            <w:tcW w:w="2227" w:type="dxa"/>
            <w:tcBorders>
              <w:bottom w:val="single" w:sz="4" w:space="0" w:color="auto"/>
            </w:tcBorders>
          </w:tcPr>
          <w:p w14:paraId="331062B3" w14:textId="77777777" w:rsidR="0041250D" w:rsidRPr="00045C3D" w:rsidRDefault="0041250D" w:rsidP="00781B2E">
            <w:pPr>
              <w:jc w:val="center"/>
              <w:rPr>
                <w:rFonts w:ascii="Arial" w:hAnsi="Arial" w:cs="Arial"/>
                <w:sz w:val="24"/>
                <w:szCs w:val="24"/>
              </w:rPr>
            </w:pPr>
            <w:r w:rsidRPr="00045C3D">
              <w:rPr>
                <w:rFonts w:ascii="Arial" w:hAnsi="Arial" w:cs="Arial"/>
                <w:sz w:val="24"/>
                <w:szCs w:val="24"/>
              </w:rPr>
              <w:t>64</w:t>
            </w:r>
          </w:p>
        </w:tc>
        <w:tc>
          <w:tcPr>
            <w:tcW w:w="2175" w:type="dxa"/>
          </w:tcPr>
          <w:p w14:paraId="16A73EED" w14:textId="77777777" w:rsidR="0041250D" w:rsidRPr="00045C3D" w:rsidRDefault="0041250D" w:rsidP="00781B2E">
            <w:pPr>
              <w:jc w:val="center"/>
              <w:rPr>
                <w:rFonts w:ascii="Arial" w:hAnsi="Arial" w:cs="Arial"/>
                <w:sz w:val="24"/>
                <w:szCs w:val="24"/>
              </w:rPr>
            </w:pPr>
            <w:r w:rsidRPr="00045C3D">
              <w:rPr>
                <w:rFonts w:ascii="Arial" w:hAnsi="Arial" w:cs="Arial"/>
                <w:sz w:val="24"/>
                <w:szCs w:val="24"/>
              </w:rPr>
              <w:t>4</w:t>
            </w:r>
          </w:p>
        </w:tc>
        <w:tc>
          <w:tcPr>
            <w:tcW w:w="1578" w:type="dxa"/>
          </w:tcPr>
          <w:p w14:paraId="2925D208" w14:textId="77777777" w:rsidR="0041250D" w:rsidRPr="00045C3D" w:rsidRDefault="0041250D" w:rsidP="00781B2E">
            <w:pPr>
              <w:jc w:val="center"/>
              <w:rPr>
                <w:rFonts w:ascii="Arial" w:hAnsi="Arial" w:cs="Arial"/>
                <w:sz w:val="24"/>
                <w:szCs w:val="24"/>
              </w:rPr>
            </w:pPr>
            <w:r w:rsidRPr="00045C3D">
              <w:rPr>
                <w:rFonts w:ascii="Arial" w:hAnsi="Arial" w:cs="Arial"/>
                <w:sz w:val="24"/>
                <w:szCs w:val="24"/>
              </w:rPr>
              <w:t>126</w:t>
            </w:r>
          </w:p>
        </w:tc>
      </w:tr>
      <w:tr w:rsidR="0041250D" w:rsidRPr="00045C3D" w14:paraId="3FC07F79" w14:textId="77777777" w:rsidTr="00781B2E">
        <w:tc>
          <w:tcPr>
            <w:tcW w:w="1365" w:type="dxa"/>
            <w:shd w:val="clear" w:color="auto" w:fill="D9D9D9" w:themeFill="background1" w:themeFillShade="D9"/>
          </w:tcPr>
          <w:p w14:paraId="6A2FD871" w14:textId="77777777" w:rsidR="0041250D" w:rsidRPr="00045C3D" w:rsidRDefault="0041250D" w:rsidP="00781B2E">
            <w:pPr>
              <w:rPr>
                <w:rFonts w:ascii="Arial" w:hAnsi="Arial" w:cs="Arial"/>
                <w:b/>
                <w:sz w:val="24"/>
                <w:szCs w:val="24"/>
              </w:rPr>
            </w:pPr>
            <w:r w:rsidRPr="00045C3D">
              <w:rPr>
                <w:rFonts w:ascii="Arial" w:hAnsi="Arial" w:cs="Arial"/>
                <w:b/>
                <w:sz w:val="24"/>
                <w:szCs w:val="24"/>
              </w:rPr>
              <w:t>2012-2013</w:t>
            </w:r>
          </w:p>
        </w:tc>
        <w:tc>
          <w:tcPr>
            <w:tcW w:w="2010" w:type="dxa"/>
          </w:tcPr>
          <w:p w14:paraId="488F4ED4" w14:textId="77777777" w:rsidR="0041250D" w:rsidRPr="00045C3D" w:rsidRDefault="0041250D" w:rsidP="00781B2E">
            <w:pPr>
              <w:jc w:val="center"/>
              <w:rPr>
                <w:rFonts w:ascii="Arial" w:hAnsi="Arial" w:cs="Arial"/>
                <w:sz w:val="24"/>
                <w:szCs w:val="24"/>
              </w:rPr>
            </w:pPr>
            <w:r w:rsidRPr="00045C3D">
              <w:rPr>
                <w:rFonts w:ascii="Arial" w:hAnsi="Arial" w:cs="Arial"/>
                <w:sz w:val="24"/>
                <w:szCs w:val="24"/>
              </w:rPr>
              <w:t>5</w:t>
            </w:r>
          </w:p>
        </w:tc>
        <w:tc>
          <w:tcPr>
            <w:tcW w:w="2227" w:type="dxa"/>
            <w:tcBorders>
              <w:bottom w:val="single" w:sz="4" w:space="0" w:color="auto"/>
            </w:tcBorders>
          </w:tcPr>
          <w:p w14:paraId="3CCFE472" w14:textId="77777777" w:rsidR="0041250D" w:rsidRPr="00045C3D" w:rsidRDefault="0041250D" w:rsidP="00781B2E">
            <w:pPr>
              <w:jc w:val="center"/>
              <w:rPr>
                <w:rFonts w:ascii="Arial" w:hAnsi="Arial" w:cs="Arial"/>
                <w:sz w:val="24"/>
                <w:szCs w:val="24"/>
              </w:rPr>
            </w:pPr>
            <w:r w:rsidRPr="00045C3D">
              <w:rPr>
                <w:rFonts w:ascii="Arial" w:hAnsi="Arial" w:cs="Arial"/>
                <w:sz w:val="24"/>
                <w:szCs w:val="24"/>
              </w:rPr>
              <w:t>134</w:t>
            </w:r>
          </w:p>
        </w:tc>
        <w:tc>
          <w:tcPr>
            <w:tcW w:w="2175" w:type="dxa"/>
          </w:tcPr>
          <w:p w14:paraId="0E7BC38E" w14:textId="77777777" w:rsidR="0041250D" w:rsidRPr="00045C3D" w:rsidRDefault="0041250D" w:rsidP="00781B2E">
            <w:pPr>
              <w:jc w:val="center"/>
              <w:rPr>
                <w:rFonts w:ascii="Arial" w:hAnsi="Arial" w:cs="Arial"/>
                <w:sz w:val="24"/>
                <w:szCs w:val="24"/>
              </w:rPr>
            </w:pPr>
            <w:r w:rsidRPr="00045C3D">
              <w:rPr>
                <w:rFonts w:ascii="Arial" w:hAnsi="Arial" w:cs="Arial"/>
                <w:sz w:val="24"/>
                <w:szCs w:val="24"/>
              </w:rPr>
              <w:t>2</w:t>
            </w:r>
          </w:p>
        </w:tc>
        <w:tc>
          <w:tcPr>
            <w:tcW w:w="1578" w:type="dxa"/>
          </w:tcPr>
          <w:p w14:paraId="3D09E5C5" w14:textId="77777777" w:rsidR="0041250D" w:rsidRPr="00045C3D" w:rsidRDefault="0041250D" w:rsidP="00781B2E">
            <w:pPr>
              <w:jc w:val="center"/>
              <w:rPr>
                <w:rFonts w:ascii="Arial" w:hAnsi="Arial" w:cs="Arial"/>
                <w:sz w:val="24"/>
                <w:szCs w:val="24"/>
              </w:rPr>
            </w:pPr>
            <w:r w:rsidRPr="00045C3D">
              <w:rPr>
                <w:rFonts w:ascii="Arial" w:hAnsi="Arial" w:cs="Arial"/>
                <w:sz w:val="24"/>
                <w:szCs w:val="24"/>
              </w:rPr>
              <w:t>143</w:t>
            </w:r>
          </w:p>
        </w:tc>
      </w:tr>
      <w:tr w:rsidR="0041250D" w:rsidRPr="00045C3D" w14:paraId="7538EA47" w14:textId="77777777" w:rsidTr="00781B2E">
        <w:tc>
          <w:tcPr>
            <w:tcW w:w="1365" w:type="dxa"/>
            <w:shd w:val="clear" w:color="auto" w:fill="D9D9D9" w:themeFill="background1" w:themeFillShade="D9"/>
          </w:tcPr>
          <w:p w14:paraId="56E714AE" w14:textId="77777777" w:rsidR="0041250D" w:rsidRPr="00045C3D" w:rsidRDefault="0041250D" w:rsidP="00781B2E">
            <w:pPr>
              <w:rPr>
                <w:rFonts w:ascii="Arial" w:hAnsi="Arial" w:cs="Arial"/>
                <w:b/>
                <w:sz w:val="24"/>
                <w:szCs w:val="24"/>
              </w:rPr>
            </w:pPr>
            <w:r w:rsidRPr="00045C3D">
              <w:rPr>
                <w:rFonts w:ascii="Arial" w:hAnsi="Arial" w:cs="Arial"/>
                <w:b/>
                <w:sz w:val="24"/>
                <w:szCs w:val="24"/>
              </w:rPr>
              <w:t>2011-2012</w:t>
            </w:r>
          </w:p>
        </w:tc>
        <w:tc>
          <w:tcPr>
            <w:tcW w:w="2010" w:type="dxa"/>
          </w:tcPr>
          <w:p w14:paraId="7A113B3D" w14:textId="77777777" w:rsidR="0041250D" w:rsidRPr="00045C3D" w:rsidRDefault="0041250D" w:rsidP="00781B2E">
            <w:pPr>
              <w:jc w:val="center"/>
              <w:rPr>
                <w:rFonts w:ascii="Arial" w:hAnsi="Arial" w:cs="Arial"/>
                <w:sz w:val="24"/>
                <w:szCs w:val="24"/>
              </w:rPr>
            </w:pPr>
            <w:r w:rsidRPr="00045C3D">
              <w:rPr>
                <w:rFonts w:ascii="Arial" w:hAnsi="Arial" w:cs="Arial"/>
                <w:sz w:val="24"/>
                <w:szCs w:val="24"/>
              </w:rPr>
              <w:t>6</w:t>
            </w:r>
          </w:p>
        </w:tc>
        <w:tc>
          <w:tcPr>
            <w:tcW w:w="2227" w:type="dxa"/>
            <w:tcBorders>
              <w:bottom w:val="single" w:sz="4" w:space="0" w:color="auto"/>
            </w:tcBorders>
          </w:tcPr>
          <w:p w14:paraId="021A7FCF" w14:textId="77777777" w:rsidR="0041250D" w:rsidRPr="00045C3D" w:rsidRDefault="0041250D" w:rsidP="00781B2E">
            <w:pPr>
              <w:jc w:val="center"/>
              <w:rPr>
                <w:rFonts w:ascii="Arial" w:hAnsi="Arial" w:cs="Arial"/>
                <w:sz w:val="24"/>
                <w:szCs w:val="24"/>
              </w:rPr>
            </w:pPr>
            <w:r w:rsidRPr="00045C3D">
              <w:rPr>
                <w:rFonts w:ascii="Arial" w:hAnsi="Arial" w:cs="Arial"/>
                <w:sz w:val="24"/>
                <w:szCs w:val="24"/>
              </w:rPr>
              <w:t>201</w:t>
            </w:r>
          </w:p>
        </w:tc>
        <w:tc>
          <w:tcPr>
            <w:tcW w:w="2175" w:type="dxa"/>
          </w:tcPr>
          <w:p w14:paraId="4DA5EA5C" w14:textId="77777777" w:rsidR="0041250D" w:rsidRPr="00045C3D" w:rsidRDefault="0041250D" w:rsidP="00781B2E">
            <w:pPr>
              <w:jc w:val="center"/>
              <w:rPr>
                <w:rFonts w:ascii="Arial" w:hAnsi="Arial" w:cs="Arial"/>
                <w:sz w:val="24"/>
                <w:szCs w:val="24"/>
              </w:rPr>
            </w:pPr>
            <w:r w:rsidRPr="00045C3D">
              <w:rPr>
                <w:rFonts w:ascii="Arial" w:hAnsi="Arial" w:cs="Arial"/>
                <w:sz w:val="24"/>
                <w:szCs w:val="24"/>
              </w:rPr>
              <w:t>2</w:t>
            </w:r>
          </w:p>
        </w:tc>
        <w:tc>
          <w:tcPr>
            <w:tcW w:w="1578" w:type="dxa"/>
          </w:tcPr>
          <w:p w14:paraId="711CB42C" w14:textId="77777777" w:rsidR="0041250D" w:rsidRPr="00045C3D" w:rsidRDefault="0041250D" w:rsidP="00781B2E">
            <w:pPr>
              <w:jc w:val="center"/>
              <w:rPr>
                <w:rFonts w:ascii="Arial" w:hAnsi="Arial" w:cs="Arial"/>
                <w:sz w:val="24"/>
                <w:szCs w:val="24"/>
              </w:rPr>
            </w:pPr>
            <w:r w:rsidRPr="00045C3D">
              <w:rPr>
                <w:rFonts w:ascii="Arial" w:hAnsi="Arial" w:cs="Arial"/>
                <w:sz w:val="24"/>
                <w:szCs w:val="24"/>
              </w:rPr>
              <w:t>243</w:t>
            </w:r>
          </w:p>
        </w:tc>
      </w:tr>
      <w:tr w:rsidR="0041250D" w:rsidRPr="00045C3D" w14:paraId="4E7C1B63" w14:textId="77777777" w:rsidTr="00781B2E">
        <w:tc>
          <w:tcPr>
            <w:tcW w:w="1365" w:type="dxa"/>
            <w:shd w:val="clear" w:color="auto" w:fill="D9D9D9" w:themeFill="background1" w:themeFillShade="D9"/>
          </w:tcPr>
          <w:p w14:paraId="23808E05" w14:textId="77777777" w:rsidR="0041250D" w:rsidRPr="00045C3D" w:rsidRDefault="0041250D" w:rsidP="00781B2E">
            <w:pPr>
              <w:rPr>
                <w:rFonts w:ascii="Arial" w:hAnsi="Arial" w:cs="Arial"/>
                <w:b/>
                <w:sz w:val="24"/>
                <w:szCs w:val="24"/>
              </w:rPr>
            </w:pPr>
            <w:r w:rsidRPr="00045C3D">
              <w:rPr>
                <w:rFonts w:ascii="Arial" w:hAnsi="Arial" w:cs="Arial"/>
                <w:b/>
                <w:sz w:val="24"/>
                <w:szCs w:val="24"/>
              </w:rPr>
              <w:t>Total Over 9 Years</w:t>
            </w:r>
          </w:p>
        </w:tc>
        <w:tc>
          <w:tcPr>
            <w:tcW w:w="2010" w:type="dxa"/>
          </w:tcPr>
          <w:p w14:paraId="15D522C5" w14:textId="77777777" w:rsidR="0041250D" w:rsidRPr="00045C3D" w:rsidRDefault="0041250D" w:rsidP="00781B2E">
            <w:pPr>
              <w:jc w:val="center"/>
              <w:rPr>
                <w:rFonts w:ascii="Arial" w:hAnsi="Arial" w:cs="Arial"/>
                <w:sz w:val="24"/>
                <w:szCs w:val="24"/>
              </w:rPr>
            </w:pPr>
            <w:r w:rsidRPr="00045C3D">
              <w:rPr>
                <w:rFonts w:ascii="Arial" w:hAnsi="Arial" w:cs="Arial"/>
                <w:sz w:val="24"/>
                <w:szCs w:val="24"/>
              </w:rPr>
              <w:t>31</w:t>
            </w:r>
          </w:p>
        </w:tc>
        <w:tc>
          <w:tcPr>
            <w:tcW w:w="2227" w:type="dxa"/>
            <w:tcBorders>
              <w:bottom w:val="single" w:sz="4" w:space="0" w:color="auto"/>
            </w:tcBorders>
          </w:tcPr>
          <w:p w14:paraId="2CA3A7F3" w14:textId="77777777" w:rsidR="0041250D" w:rsidRPr="00045C3D" w:rsidRDefault="0041250D" w:rsidP="00781B2E">
            <w:pPr>
              <w:jc w:val="center"/>
              <w:rPr>
                <w:rFonts w:ascii="Arial" w:hAnsi="Arial" w:cs="Arial"/>
                <w:sz w:val="24"/>
                <w:szCs w:val="24"/>
              </w:rPr>
            </w:pPr>
            <w:r w:rsidRPr="00045C3D">
              <w:rPr>
                <w:rFonts w:ascii="Arial" w:hAnsi="Arial" w:cs="Arial"/>
                <w:sz w:val="24"/>
                <w:szCs w:val="24"/>
              </w:rPr>
              <w:t>730</w:t>
            </w:r>
          </w:p>
        </w:tc>
        <w:tc>
          <w:tcPr>
            <w:tcW w:w="2175" w:type="dxa"/>
          </w:tcPr>
          <w:p w14:paraId="1D6EDA97" w14:textId="77777777" w:rsidR="0041250D" w:rsidRPr="00045C3D" w:rsidRDefault="0041250D" w:rsidP="00781B2E">
            <w:pPr>
              <w:jc w:val="center"/>
              <w:rPr>
                <w:rFonts w:ascii="Arial" w:hAnsi="Arial" w:cs="Arial"/>
                <w:sz w:val="24"/>
                <w:szCs w:val="24"/>
              </w:rPr>
            </w:pPr>
            <w:r w:rsidRPr="00045C3D">
              <w:rPr>
                <w:rFonts w:ascii="Arial" w:hAnsi="Arial" w:cs="Arial"/>
                <w:sz w:val="24"/>
                <w:szCs w:val="24"/>
              </w:rPr>
              <w:t>40</w:t>
            </w:r>
          </w:p>
        </w:tc>
        <w:tc>
          <w:tcPr>
            <w:tcW w:w="1578" w:type="dxa"/>
          </w:tcPr>
          <w:p w14:paraId="40C48701" w14:textId="77777777" w:rsidR="0041250D" w:rsidRPr="00045C3D" w:rsidRDefault="0041250D" w:rsidP="00781B2E">
            <w:pPr>
              <w:jc w:val="center"/>
              <w:rPr>
                <w:rFonts w:ascii="Arial" w:hAnsi="Arial" w:cs="Arial"/>
                <w:sz w:val="24"/>
                <w:szCs w:val="24"/>
              </w:rPr>
            </w:pPr>
          </w:p>
        </w:tc>
      </w:tr>
      <w:tr w:rsidR="0041250D" w:rsidRPr="00045C3D" w14:paraId="3A9081B0" w14:textId="77777777" w:rsidTr="00781B2E">
        <w:tc>
          <w:tcPr>
            <w:tcW w:w="1365" w:type="dxa"/>
            <w:shd w:val="clear" w:color="auto" w:fill="D9D9D9" w:themeFill="background1" w:themeFillShade="D9"/>
          </w:tcPr>
          <w:p w14:paraId="0A337FA2" w14:textId="77777777" w:rsidR="0041250D" w:rsidRPr="00045C3D" w:rsidRDefault="0041250D" w:rsidP="00781B2E">
            <w:pPr>
              <w:rPr>
                <w:rFonts w:ascii="Arial" w:hAnsi="Arial" w:cs="Arial"/>
                <w:b/>
                <w:sz w:val="24"/>
                <w:szCs w:val="24"/>
              </w:rPr>
            </w:pPr>
            <w:r w:rsidRPr="00045C3D">
              <w:rPr>
                <w:rFonts w:ascii="Arial" w:hAnsi="Arial" w:cs="Arial"/>
                <w:b/>
                <w:sz w:val="24"/>
                <w:szCs w:val="24"/>
              </w:rPr>
              <w:t>Average per Year</w:t>
            </w:r>
          </w:p>
        </w:tc>
        <w:tc>
          <w:tcPr>
            <w:tcW w:w="2010" w:type="dxa"/>
          </w:tcPr>
          <w:p w14:paraId="74B41515" w14:textId="77777777" w:rsidR="0041250D" w:rsidRPr="00045C3D" w:rsidRDefault="0041250D" w:rsidP="00781B2E">
            <w:pPr>
              <w:jc w:val="center"/>
              <w:rPr>
                <w:rFonts w:ascii="Arial" w:hAnsi="Arial" w:cs="Arial"/>
                <w:sz w:val="24"/>
                <w:szCs w:val="24"/>
              </w:rPr>
            </w:pPr>
            <w:r w:rsidRPr="00045C3D">
              <w:rPr>
                <w:rFonts w:ascii="Arial" w:hAnsi="Arial" w:cs="Arial"/>
                <w:sz w:val="24"/>
                <w:szCs w:val="24"/>
              </w:rPr>
              <w:t>3</w:t>
            </w:r>
          </w:p>
        </w:tc>
        <w:tc>
          <w:tcPr>
            <w:tcW w:w="2227" w:type="dxa"/>
            <w:tcBorders>
              <w:bottom w:val="single" w:sz="4" w:space="0" w:color="auto"/>
            </w:tcBorders>
          </w:tcPr>
          <w:p w14:paraId="3B99BF6A" w14:textId="77777777" w:rsidR="0041250D" w:rsidRPr="00045C3D" w:rsidRDefault="0041250D" w:rsidP="00781B2E">
            <w:pPr>
              <w:jc w:val="center"/>
              <w:rPr>
                <w:rFonts w:ascii="Arial" w:hAnsi="Arial" w:cs="Arial"/>
                <w:sz w:val="24"/>
                <w:szCs w:val="24"/>
              </w:rPr>
            </w:pPr>
            <w:r w:rsidRPr="00045C3D">
              <w:rPr>
                <w:rFonts w:ascii="Arial" w:hAnsi="Arial" w:cs="Arial"/>
                <w:sz w:val="24"/>
                <w:szCs w:val="24"/>
              </w:rPr>
              <w:t>81</w:t>
            </w:r>
          </w:p>
        </w:tc>
        <w:tc>
          <w:tcPr>
            <w:tcW w:w="2175" w:type="dxa"/>
          </w:tcPr>
          <w:p w14:paraId="145117DB" w14:textId="77777777" w:rsidR="0041250D" w:rsidRPr="00045C3D" w:rsidRDefault="0041250D" w:rsidP="00781B2E">
            <w:pPr>
              <w:jc w:val="center"/>
              <w:rPr>
                <w:rFonts w:ascii="Arial" w:hAnsi="Arial" w:cs="Arial"/>
                <w:sz w:val="24"/>
                <w:szCs w:val="24"/>
              </w:rPr>
            </w:pPr>
            <w:r w:rsidRPr="00045C3D">
              <w:rPr>
                <w:rFonts w:ascii="Arial" w:hAnsi="Arial" w:cs="Arial"/>
                <w:sz w:val="24"/>
                <w:szCs w:val="24"/>
              </w:rPr>
              <w:t>4</w:t>
            </w:r>
          </w:p>
        </w:tc>
        <w:tc>
          <w:tcPr>
            <w:tcW w:w="1578" w:type="dxa"/>
          </w:tcPr>
          <w:p w14:paraId="060CF7F1" w14:textId="77777777" w:rsidR="0041250D" w:rsidRPr="00045C3D" w:rsidRDefault="0041250D" w:rsidP="00781B2E">
            <w:pPr>
              <w:jc w:val="center"/>
              <w:rPr>
                <w:rFonts w:ascii="Arial" w:hAnsi="Arial" w:cs="Arial"/>
                <w:sz w:val="24"/>
                <w:szCs w:val="24"/>
              </w:rPr>
            </w:pPr>
            <w:r w:rsidRPr="00045C3D">
              <w:rPr>
                <w:rFonts w:ascii="Arial" w:hAnsi="Arial" w:cs="Arial"/>
                <w:sz w:val="24"/>
                <w:szCs w:val="24"/>
              </w:rPr>
              <w:t>153</w:t>
            </w:r>
          </w:p>
        </w:tc>
      </w:tr>
    </w:tbl>
    <w:p w14:paraId="54CC0C10" w14:textId="77777777" w:rsidR="0038101A" w:rsidRPr="00045C3D" w:rsidRDefault="003969A2" w:rsidP="0041250D">
      <w:pPr>
        <w:rPr>
          <w:rFonts w:ascii="Arial" w:hAnsi="Arial" w:cs="Arial"/>
          <w:sz w:val="24"/>
          <w:szCs w:val="24"/>
        </w:rPr>
      </w:pPr>
      <w:r w:rsidRPr="00045C3D">
        <w:rPr>
          <w:rFonts w:ascii="Arial" w:hAnsi="Arial" w:cs="Arial"/>
          <w:sz w:val="24"/>
          <w:szCs w:val="24"/>
        </w:rPr>
        <w:br/>
      </w:r>
      <w:r w:rsidR="0041250D" w:rsidRPr="00045C3D">
        <w:rPr>
          <w:rFonts w:ascii="Arial" w:hAnsi="Arial" w:cs="Arial"/>
          <w:sz w:val="24"/>
          <w:szCs w:val="24"/>
        </w:rPr>
        <w:t>*The PSC does not receive statistical data on commitments to become bilingual which meet the initial two-year period.</w:t>
      </w:r>
    </w:p>
    <w:p w14:paraId="32F79476" w14:textId="77777777" w:rsidR="0041250D" w:rsidRPr="00045C3D" w:rsidRDefault="0041250D" w:rsidP="0041250D">
      <w:pPr>
        <w:rPr>
          <w:rFonts w:ascii="Arial" w:hAnsi="Arial" w:cs="Arial"/>
          <w:sz w:val="24"/>
          <w:szCs w:val="24"/>
        </w:rPr>
      </w:pPr>
      <w:r w:rsidRPr="00045C3D">
        <w:rPr>
          <w:rFonts w:ascii="Arial" w:hAnsi="Arial" w:cs="Arial"/>
          <w:sz w:val="24"/>
          <w:szCs w:val="24"/>
        </w:rPr>
        <w:t>** We stopped asking this question in 2014-2015 to reduce administrative burden</w:t>
      </w:r>
    </w:p>
    <w:p w14:paraId="5F0733C1" w14:textId="77777777" w:rsidR="001E086D" w:rsidRPr="00045C3D" w:rsidRDefault="001E086D">
      <w:pPr>
        <w:rPr>
          <w:rFonts w:ascii="Arial" w:hAnsi="Arial" w:cs="Arial"/>
          <w:sz w:val="24"/>
          <w:szCs w:val="24"/>
        </w:rPr>
      </w:pPr>
      <w:r w:rsidRPr="00045C3D">
        <w:rPr>
          <w:rFonts w:ascii="Arial" w:hAnsi="Arial" w:cs="Arial"/>
          <w:sz w:val="24"/>
          <w:szCs w:val="24"/>
        </w:rPr>
        <w:br w:type="page"/>
      </w:r>
    </w:p>
    <w:p w14:paraId="3259587E" w14:textId="77777777" w:rsidR="001E086D" w:rsidRPr="00045C3D" w:rsidRDefault="001E086D" w:rsidP="00F77955">
      <w:pPr>
        <w:pStyle w:val="Heading1"/>
        <w:spacing w:before="0" w:after="160"/>
        <w:rPr>
          <w:rFonts w:ascii="Arial" w:hAnsi="Arial" w:cs="Arial"/>
          <w:sz w:val="24"/>
          <w:szCs w:val="24"/>
        </w:rPr>
      </w:pPr>
      <w:bookmarkStart w:id="60" w:name="_Toc69198238"/>
      <w:r w:rsidRPr="00045C3D">
        <w:rPr>
          <w:rFonts w:ascii="Arial" w:hAnsi="Arial" w:cs="Arial"/>
          <w:sz w:val="24"/>
          <w:szCs w:val="24"/>
        </w:rPr>
        <w:lastRenderedPageBreak/>
        <w:t>Members Profile</w:t>
      </w:r>
      <w:r w:rsidR="00131B6D" w:rsidRPr="00045C3D">
        <w:rPr>
          <w:rFonts w:ascii="Arial" w:hAnsi="Arial" w:cs="Arial"/>
          <w:sz w:val="24"/>
          <w:szCs w:val="24"/>
        </w:rPr>
        <w:t xml:space="preserve"> </w:t>
      </w:r>
      <w:r w:rsidRPr="00045C3D">
        <w:rPr>
          <w:rFonts w:ascii="Arial" w:hAnsi="Arial" w:cs="Arial"/>
          <w:sz w:val="24"/>
          <w:szCs w:val="24"/>
        </w:rPr>
        <w:t>Standing Committee on Official Languages</w:t>
      </w:r>
      <w:bookmarkEnd w:id="60"/>
    </w:p>
    <w:p w14:paraId="28A4AA66" w14:textId="77777777" w:rsidR="001E086D" w:rsidRPr="00045C3D" w:rsidRDefault="001E086D" w:rsidP="00F77955">
      <w:pPr>
        <w:rPr>
          <w:rFonts w:ascii="Arial" w:hAnsi="Arial" w:cs="Arial"/>
          <w:b/>
          <w:sz w:val="24"/>
          <w:szCs w:val="24"/>
        </w:rPr>
      </w:pPr>
      <w:r w:rsidRPr="00045C3D">
        <w:rPr>
          <w:rFonts w:ascii="Arial" w:hAnsi="Arial" w:cs="Arial"/>
          <w:b/>
          <w:sz w:val="24"/>
          <w:szCs w:val="24"/>
        </w:rPr>
        <w:t>December 2020</w:t>
      </w:r>
    </w:p>
    <w:p w14:paraId="5029CF9D" w14:textId="77777777" w:rsidR="00CD17D8" w:rsidRPr="00045C3D" w:rsidRDefault="00CD17D8" w:rsidP="00F77955">
      <w:pPr>
        <w:rPr>
          <w:rFonts w:ascii="Arial" w:hAnsi="Arial" w:cs="Arial"/>
          <w:sz w:val="24"/>
          <w:szCs w:val="24"/>
        </w:rPr>
      </w:pPr>
      <w:bookmarkStart w:id="61" w:name="_Toc69198239"/>
      <w:r w:rsidRPr="00045C3D">
        <w:rPr>
          <w:rStyle w:val="Heading2Char"/>
          <w:rFonts w:ascii="Arial" w:hAnsi="Arial" w:cs="Arial"/>
          <w:sz w:val="24"/>
          <w:szCs w:val="24"/>
        </w:rPr>
        <w:t xml:space="preserve">Emmanuel </w:t>
      </w:r>
      <w:proofErr w:type="spellStart"/>
      <w:r w:rsidRPr="00045C3D">
        <w:rPr>
          <w:rStyle w:val="Heading2Char"/>
          <w:rFonts w:ascii="Arial" w:hAnsi="Arial" w:cs="Arial"/>
          <w:sz w:val="24"/>
          <w:szCs w:val="24"/>
        </w:rPr>
        <w:t>Dubourg</w:t>
      </w:r>
      <w:bookmarkEnd w:id="61"/>
      <w:proofErr w:type="spellEnd"/>
      <w:r w:rsidRPr="00045C3D">
        <w:rPr>
          <w:rFonts w:ascii="Arial" w:hAnsi="Arial" w:cs="Arial"/>
          <w:b/>
          <w:sz w:val="24"/>
          <w:szCs w:val="24"/>
        </w:rPr>
        <w:br/>
      </w:r>
      <w:r w:rsidRPr="00045C3D">
        <w:rPr>
          <w:rFonts w:ascii="Arial" w:hAnsi="Arial" w:cs="Arial"/>
          <w:sz w:val="24"/>
          <w:szCs w:val="24"/>
        </w:rPr>
        <w:t xml:space="preserve">Bourassa, QC (Liberal) </w:t>
      </w:r>
      <w:r w:rsidRPr="00045C3D">
        <w:rPr>
          <w:rFonts w:ascii="Arial" w:hAnsi="Arial" w:cs="Arial"/>
          <w:sz w:val="24"/>
          <w:szCs w:val="24"/>
        </w:rPr>
        <w:br/>
        <w:t>Language Preference: French</w:t>
      </w:r>
    </w:p>
    <w:p w14:paraId="6F0E9B97" w14:textId="77777777" w:rsidR="002667A6" w:rsidRPr="00045C3D" w:rsidRDefault="00CD17D8" w:rsidP="00F77955">
      <w:pPr>
        <w:rPr>
          <w:rFonts w:ascii="Arial" w:hAnsi="Arial" w:cs="Arial"/>
          <w:sz w:val="24"/>
          <w:szCs w:val="24"/>
        </w:rPr>
      </w:pPr>
      <w:r w:rsidRPr="00045C3D">
        <w:rPr>
          <w:rFonts w:ascii="Arial" w:hAnsi="Arial" w:cs="Arial"/>
          <w:sz w:val="24"/>
          <w:szCs w:val="24"/>
        </w:rPr>
        <w:t>Chair</w:t>
      </w:r>
      <w:r w:rsidR="002667A6" w:rsidRPr="00045C3D">
        <w:rPr>
          <w:rFonts w:ascii="Arial" w:hAnsi="Arial" w:cs="Arial"/>
          <w:sz w:val="24"/>
          <w:szCs w:val="24"/>
        </w:rPr>
        <w:br/>
      </w:r>
      <w:hyperlink r:id="rId10" w:history="1">
        <w:r w:rsidR="002667A6" w:rsidRPr="00045C3D">
          <w:rPr>
            <w:rStyle w:val="Hyperlink"/>
            <w:rFonts w:ascii="Arial" w:hAnsi="Arial" w:cs="Arial"/>
            <w:sz w:val="24"/>
            <w:szCs w:val="24"/>
          </w:rPr>
          <w:t xml:space="preserve">Emmanuel </w:t>
        </w:r>
        <w:proofErr w:type="spellStart"/>
        <w:r w:rsidR="002667A6" w:rsidRPr="00045C3D">
          <w:rPr>
            <w:rStyle w:val="Hyperlink"/>
            <w:rFonts w:ascii="Arial" w:hAnsi="Arial" w:cs="Arial"/>
            <w:sz w:val="24"/>
            <w:szCs w:val="24"/>
          </w:rPr>
          <w:t>Dubourg</w:t>
        </w:r>
        <w:proofErr w:type="spellEnd"/>
      </w:hyperlink>
    </w:p>
    <w:p w14:paraId="1E73DCBB" w14:textId="77777777" w:rsidR="00CD17D8" w:rsidRPr="00045C3D" w:rsidRDefault="00CD17D8" w:rsidP="00F77955">
      <w:pPr>
        <w:rPr>
          <w:rFonts w:ascii="Arial" w:hAnsi="Arial" w:cs="Arial"/>
          <w:sz w:val="24"/>
          <w:szCs w:val="24"/>
        </w:rPr>
      </w:pPr>
      <w:r w:rsidRPr="00045C3D">
        <w:rPr>
          <w:rFonts w:ascii="Arial" w:hAnsi="Arial" w:cs="Arial"/>
          <w:sz w:val="24"/>
          <w:szCs w:val="24"/>
        </w:rPr>
        <w:t xml:space="preserve">Fellow Chartered Professional Accountant with an Executive Master of Business Administration, Emmanuel </w:t>
      </w:r>
      <w:proofErr w:type="spellStart"/>
      <w:r w:rsidRPr="00045C3D">
        <w:rPr>
          <w:rFonts w:ascii="Arial" w:hAnsi="Arial" w:cs="Arial"/>
          <w:sz w:val="24"/>
          <w:szCs w:val="24"/>
        </w:rPr>
        <w:t>Dubourg</w:t>
      </w:r>
      <w:proofErr w:type="spellEnd"/>
      <w:r w:rsidRPr="00045C3D">
        <w:rPr>
          <w:rFonts w:ascii="Arial" w:hAnsi="Arial" w:cs="Arial"/>
          <w:sz w:val="24"/>
          <w:szCs w:val="24"/>
        </w:rPr>
        <w:t xml:space="preserve"> was a manager in the federal public service for 20 years. An international tax and audit consultant, as well as a guest speaker, he taught at several institutions before making the jump first to Quebec politics in 2007 and then to federal politics in 2013. </w:t>
      </w:r>
      <w:r w:rsidRPr="00045C3D">
        <w:rPr>
          <w:rFonts w:ascii="Arial" w:hAnsi="Arial" w:cs="Arial"/>
          <w:sz w:val="24"/>
          <w:szCs w:val="24"/>
        </w:rPr>
        <w:br/>
      </w:r>
      <w:r w:rsidRPr="00045C3D">
        <w:rPr>
          <w:rFonts w:ascii="Arial" w:hAnsi="Arial" w:cs="Arial"/>
          <w:sz w:val="24"/>
          <w:szCs w:val="24"/>
        </w:rPr>
        <w:br/>
        <w:t xml:space="preserve">Academic and professional background </w:t>
      </w:r>
      <w:r w:rsidRPr="00045C3D">
        <w:rPr>
          <w:rFonts w:ascii="Arial" w:hAnsi="Arial" w:cs="Arial"/>
          <w:sz w:val="24"/>
          <w:szCs w:val="24"/>
        </w:rPr>
        <w:br/>
        <w:t xml:space="preserve">• Master’s in Business Administration (Executive MBA), 2000 </w:t>
      </w:r>
      <w:r w:rsidRPr="00045C3D">
        <w:rPr>
          <w:rFonts w:ascii="Arial" w:hAnsi="Arial" w:cs="Arial"/>
          <w:sz w:val="24"/>
          <w:szCs w:val="24"/>
        </w:rPr>
        <w:br/>
        <w:t xml:space="preserve">• Member of three professional accounting associations, 1987 (CA, CGA, CMA) </w:t>
      </w:r>
      <w:r w:rsidRPr="00045C3D">
        <w:rPr>
          <w:rFonts w:ascii="Arial" w:hAnsi="Arial" w:cs="Arial"/>
          <w:sz w:val="24"/>
          <w:szCs w:val="24"/>
        </w:rPr>
        <w:br/>
        <w:t xml:space="preserve">• Bachelor’s in Accounting, UQÀM, 1985 </w:t>
      </w:r>
      <w:r w:rsidRPr="00045C3D">
        <w:rPr>
          <w:rFonts w:ascii="Arial" w:hAnsi="Arial" w:cs="Arial"/>
          <w:sz w:val="24"/>
          <w:szCs w:val="24"/>
        </w:rPr>
        <w:br/>
        <w:t xml:space="preserve">• Certificate in computerized management, 1984 </w:t>
      </w:r>
      <w:r w:rsidRPr="00045C3D">
        <w:rPr>
          <w:rFonts w:ascii="Arial" w:hAnsi="Arial" w:cs="Arial"/>
          <w:sz w:val="24"/>
          <w:szCs w:val="24"/>
        </w:rPr>
        <w:br/>
        <w:t xml:space="preserve">Professional experience </w:t>
      </w:r>
      <w:r w:rsidRPr="00045C3D">
        <w:rPr>
          <w:rFonts w:ascii="Arial" w:hAnsi="Arial" w:cs="Arial"/>
          <w:sz w:val="24"/>
          <w:szCs w:val="24"/>
        </w:rPr>
        <w:br/>
        <w:t xml:space="preserve">• Manager, Canada Revenue Agency, (CRA) 1987-2007 </w:t>
      </w:r>
      <w:r w:rsidRPr="00045C3D">
        <w:rPr>
          <w:rFonts w:ascii="Arial" w:hAnsi="Arial" w:cs="Arial"/>
          <w:sz w:val="24"/>
          <w:szCs w:val="24"/>
        </w:rPr>
        <w:br/>
        <w:t xml:space="preserve">• Adviser, Office of the Deputy Commissioner and Office of the Assistant Deputy Minister at CRA </w:t>
      </w:r>
      <w:r w:rsidRPr="00045C3D">
        <w:rPr>
          <w:rFonts w:ascii="Arial" w:hAnsi="Arial" w:cs="Arial"/>
          <w:sz w:val="24"/>
          <w:szCs w:val="24"/>
        </w:rPr>
        <w:br/>
        <w:t xml:space="preserve">• Guest speaker, </w:t>
      </w:r>
      <w:r w:rsidRPr="00C0768F">
        <w:rPr>
          <w:rFonts w:ascii="Arial" w:hAnsi="Arial" w:cs="Arial"/>
          <w:sz w:val="24"/>
          <w:szCs w:val="24"/>
        </w:rPr>
        <w:t xml:space="preserve">Ordre des </w:t>
      </w:r>
      <w:proofErr w:type="spellStart"/>
      <w:r w:rsidRPr="00C0768F">
        <w:rPr>
          <w:rFonts w:ascii="Arial" w:hAnsi="Arial" w:cs="Arial"/>
          <w:sz w:val="24"/>
          <w:szCs w:val="24"/>
        </w:rPr>
        <w:t>comptables</w:t>
      </w:r>
      <w:proofErr w:type="spellEnd"/>
      <w:r w:rsidRPr="00C0768F">
        <w:rPr>
          <w:rFonts w:ascii="Arial" w:hAnsi="Arial" w:cs="Arial"/>
          <w:sz w:val="24"/>
          <w:szCs w:val="24"/>
        </w:rPr>
        <w:t xml:space="preserve"> </w:t>
      </w:r>
      <w:proofErr w:type="spellStart"/>
      <w:r w:rsidRPr="00C0768F">
        <w:rPr>
          <w:rFonts w:ascii="Arial" w:hAnsi="Arial" w:cs="Arial"/>
          <w:sz w:val="24"/>
          <w:szCs w:val="24"/>
        </w:rPr>
        <w:t>professionnels</w:t>
      </w:r>
      <w:proofErr w:type="spellEnd"/>
      <w:r w:rsidRPr="00C0768F">
        <w:rPr>
          <w:rFonts w:ascii="Arial" w:hAnsi="Arial" w:cs="Arial"/>
          <w:sz w:val="24"/>
          <w:szCs w:val="24"/>
        </w:rPr>
        <w:t xml:space="preserve"> </w:t>
      </w:r>
      <w:proofErr w:type="spellStart"/>
      <w:r w:rsidRPr="00C0768F">
        <w:rPr>
          <w:rFonts w:ascii="Arial" w:hAnsi="Arial" w:cs="Arial"/>
          <w:sz w:val="24"/>
          <w:szCs w:val="24"/>
        </w:rPr>
        <w:t>agréés</w:t>
      </w:r>
      <w:proofErr w:type="spellEnd"/>
      <w:r w:rsidRPr="00C0768F">
        <w:rPr>
          <w:rFonts w:ascii="Arial" w:hAnsi="Arial" w:cs="Arial"/>
          <w:sz w:val="24"/>
          <w:szCs w:val="24"/>
        </w:rPr>
        <w:t xml:space="preserve"> du Québec</w:t>
      </w:r>
      <w:r w:rsidRPr="00045C3D">
        <w:rPr>
          <w:rFonts w:ascii="Arial" w:hAnsi="Arial" w:cs="Arial"/>
          <w:sz w:val="24"/>
          <w:szCs w:val="24"/>
        </w:rPr>
        <w:t xml:space="preserve">, 2006 and 2007 </w:t>
      </w:r>
      <w:r w:rsidRPr="00045C3D">
        <w:rPr>
          <w:rFonts w:ascii="Arial" w:hAnsi="Arial" w:cs="Arial"/>
          <w:sz w:val="24"/>
          <w:szCs w:val="24"/>
        </w:rPr>
        <w:br/>
        <w:t xml:space="preserve">• Professor, </w:t>
      </w:r>
      <w:r w:rsidRPr="00C0768F">
        <w:rPr>
          <w:rFonts w:ascii="Arial" w:hAnsi="Arial" w:cs="Arial"/>
          <w:sz w:val="24"/>
          <w:szCs w:val="24"/>
        </w:rPr>
        <w:t>Université du Québec à Montréal</w:t>
      </w:r>
      <w:r w:rsidRPr="00045C3D">
        <w:rPr>
          <w:rFonts w:ascii="Arial" w:hAnsi="Arial" w:cs="Arial"/>
          <w:sz w:val="24"/>
          <w:szCs w:val="24"/>
        </w:rPr>
        <w:t xml:space="preserve"> since 2004, and </w:t>
      </w:r>
      <w:r w:rsidRPr="00C0768F">
        <w:rPr>
          <w:rFonts w:ascii="Arial" w:hAnsi="Arial" w:cs="Arial"/>
          <w:sz w:val="24"/>
          <w:szCs w:val="24"/>
        </w:rPr>
        <w:t>Université du Québec en Outaouais</w:t>
      </w:r>
      <w:r w:rsidRPr="00045C3D">
        <w:rPr>
          <w:rFonts w:ascii="Arial" w:hAnsi="Arial" w:cs="Arial"/>
          <w:sz w:val="24"/>
          <w:szCs w:val="24"/>
        </w:rPr>
        <w:t xml:space="preserve">, 2006 </w:t>
      </w:r>
      <w:r w:rsidRPr="00045C3D">
        <w:rPr>
          <w:rFonts w:ascii="Arial" w:hAnsi="Arial" w:cs="Arial"/>
          <w:sz w:val="24"/>
          <w:szCs w:val="24"/>
        </w:rPr>
        <w:br/>
        <w:t xml:space="preserve">• International tax and audit consultant, 2000-2002 </w:t>
      </w:r>
      <w:r w:rsidRPr="00045C3D">
        <w:rPr>
          <w:rFonts w:ascii="Arial" w:hAnsi="Arial" w:cs="Arial"/>
          <w:sz w:val="24"/>
          <w:szCs w:val="24"/>
        </w:rPr>
        <w:br/>
        <w:t xml:space="preserve">• Teacher, </w:t>
      </w:r>
      <w:proofErr w:type="spellStart"/>
      <w:r w:rsidRPr="00C0768F">
        <w:rPr>
          <w:rFonts w:ascii="Arial" w:hAnsi="Arial" w:cs="Arial"/>
          <w:sz w:val="24"/>
          <w:szCs w:val="24"/>
        </w:rPr>
        <w:t>Institut</w:t>
      </w:r>
      <w:proofErr w:type="spellEnd"/>
      <w:r w:rsidRPr="00C0768F">
        <w:rPr>
          <w:rFonts w:ascii="Arial" w:hAnsi="Arial" w:cs="Arial"/>
          <w:sz w:val="24"/>
          <w:szCs w:val="24"/>
        </w:rPr>
        <w:t xml:space="preserve"> des Hautes études, Mali,</w:t>
      </w:r>
      <w:r w:rsidRPr="00045C3D">
        <w:rPr>
          <w:rFonts w:ascii="Arial" w:hAnsi="Arial" w:cs="Arial"/>
          <w:sz w:val="24"/>
          <w:szCs w:val="24"/>
        </w:rPr>
        <w:t xml:space="preserve"> 2001 </w:t>
      </w:r>
      <w:r w:rsidRPr="00045C3D">
        <w:rPr>
          <w:rFonts w:ascii="Arial" w:hAnsi="Arial" w:cs="Arial"/>
          <w:sz w:val="24"/>
          <w:szCs w:val="24"/>
        </w:rPr>
        <w:br/>
        <w:t xml:space="preserve">• Teacher, CEGEP Montmorency, 1987-1990 </w:t>
      </w:r>
      <w:r w:rsidRPr="00045C3D">
        <w:rPr>
          <w:rFonts w:ascii="Arial" w:hAnsi="Arial" w:cs="Arial"/>
          <w:sz w:val="24"/>
          <w:szCs w:val="24"/>
        </w:rPr>
        <w:br/>
        <w:t xml:space="preserve">• Auditor, Coopers &amp; Lybrand CA, cabinet de CA, 1985-1987 </w:t>
      </w:r>
      <w:r w:rsidRPr="00045C3D">
        <w:rPr>
          <w:rFonts w:ascii="Arial" w:hAnsi="Arial" w:cs="Arial"/>
          <w:sz w:val="24"/>
          <w:szCs w:val="24"/>
        </w:rPr>
        <w:br/>
        <w:t xml:space="preserve">Political experience </w:t>
      </w:r>
      <w:r w:rsidRPr="00045C3D">
        <w:rPr>
          <w:rFonts w:ascii="Arial" w:hAnsi="Arial" w:cs="Arial"/>
          <w:sz w:val="24"/>
          <w:szCs w:val="24"/>
        </w:rPr>
        <w:br/>
        <w:t xml:space="preserve">• Elected Liberal Member of Parliament for Bourassa in 2013, re-elected in 2015 and 2019 </w:t>
      </w:r>
      <w:r w:rsidRPr="00045C3D">
        <w:rPr>
          <w:rFonts w:ascii="Arial" w:hAnsi="Arial" w:cs="Arial"/>
          <w:sz w:val="24"/>
          <w:szCs w:val="24"/>
        </w:rPr>
        <w:br/>
        <w:t xml:space="preserve">• Chair of the Standing Committee on Official Languages of Canada, 2020 </w:t>
      </w:r>
      <w:r w:rsidRPr="00045C3D">
        <w:rPr>
          <w:rFonts w:ascii="Arial" w:hAnsi="Arial" w:cs="Arial"/>
          <w:sz w:val="24"/>
          <w:szCs w:val="24"/>
        </w:rPr>
        <w:br/>
        <w:t xml:space="preserve">• Member of Canada-China Special committee, 2020 </w:t>
      </w:r>
      <w:r w:rsidRPr="00045C3D">
        <w:rPr>
          <w:rFonts w:ascii="Arial" w:hAnsi="Arial" w:cs="Arial"/>
          <w:sz w:val="24"/>
          <w:szCs w:val="24"/>
        </w:rPr>
        <w:br/>
        <w:t xml:space="preserve">• Member of the National Security and Intelligence Committee of Parliamentarians, 2017-2019 </w:t>
      </w:r>
      <w:r w:rsidRPr="00045C3D">
        <w:rPr>
          <w:rFonts w:ascii="Arial" w:hAnsi="Arial" w:cs="Arial"/>
          <w:sz w:val="24"/>
          <w:szCs w:val="24"/>
        </w:rPr>
        <w:br/>
        <w:t xml:space="preserve">• Member of the Ethics and Privacy Committee </w:t>
      </w:r>
      <w:r w:rsidRPr="00045C3D">
        <w:rPr>
          <w:rFonts w:ascii="Arial" w:hAnsi="Arial" w:cs="Arial"/>
          <w:sz w:val="24"/>
          <w:szCs w:val="24"/>
        </w:rPr>
        <w:br/>
        <w:t xml:space="preserve">• Parliamentary Secretary to the Minister of National Revenue, 2015-2017 </w:t>
      </w:r>
      <w:r w:rsidRPr="00045C3D">
        <w:rPr>
          <w:rFonts w:ascii="Arial" w:hAnsi="Arial" w:cs="Arial"/>
          <w:sz w:val="24"/>
          <w:szCs w:val="24"/>
        </w:rPr>
        <w:br/>
        <w:t xml:space="preserve">• Critic for Economic Development – Quebec Region, 2014-2015 </w:t>
      </w:r>
      <w:r w:rsidRPr="00045C3D">
        <w:rPr>
          <w:rFonts w:ascii="Arial" w:hAnsi="Arial" w:cs="Arial"/>
          <w:sz w:val="24"/>
          <w:szCs w:val="24"/>
        </w:rPr>
        <w:br/>
        <w:t xml:space="preserve">• Critic for National Revenue, 2013-2015 </w:t>
      </w:r>
      <w:r w:rsidRPr="00045C3D">
        <w:rPr>
          <w:rFonts w:ascii="Arial" w:hAnsi="Arial" w:cs="Arial"/>
          <w:sz w:val="24"/>
          <w:szCs w:val="24"/>
        </w:rPr>
        <w:br/>
      </w:r>
      <w:r w:rsidRPr="00045C3D">
        <w:rPr>
          <w:rFonts w:ascii="Arial" w:hAnsi="Arial" w:cs="Arial"/>
          <w:sz w:val="24"/>
          <w:szCs w:val="24"/>
        </w:rPr>
        <w:lastRenderedPageBreak/>
        <w:t xml:space="preserve">• Elected Liberal Member of the National Assembly for </w:t>
      </w:r>
      <w:proofErr w:type="spellStart"/>
      <w:r w:rsidRPr="00045C3D">
        <w:rPr>
          <w:rFonts w:ascii="Arial" w:hAnsi="Arial" w:cs="Arial"/>
          <w:sz w:val="24"/>
          <w:szCs w:val="24"/>
        </w:rPr>
        <w:t>Viau</w:t>
      </w:r>
      <w:proofErr w:type="spellEnd"/>
      <w:r w:rsidRPr="00045C3D">
        <w:rPr>
          <w:rFonts w:ascii="Arial" w:hAnsi="Arial" w:cs="Arial"/>
          <w:sz w:val="24"/>
          <w:szCs w:val="24"/>
        </w:rPr>
        <w:t xml:space="preserve"> in 2007, re-elected in 2008 and 2012 </w:t>
      </w:r>
      <w:r w:rsidRPr="00045C3D">
        <w:rPr>
          <w:rFonts w:ascii="Arial" w:hAnsi="Arial" w:cs="Arial"/>
          <w:sz w:val="24"/>
          <w:szCs w:val="24"/>
        </w:rPr>
        <w:br/>
        <w:t xml:space="preserve">• Parliamentary Assistant of two Finance ministers, 2008-2012 </w:t>
      </w:r>
      <w:r w:rsidRPr="00045C3D">
        <w:rPr>
          <w:rFonts w:ascii="Arial" w:hAnsi="Arial" w:cs="Arial"/>
          <w:sz w:val="24"/>
          <w:szCs w:val="24"/>
        </w:rPr>
        <w:br/>
        <w:t xml:space="preserve">• Vice-Chair of the Committee on Culture, 2007 </w:t>
      </w:r>
      <w:r w:rsidRPr="00045C3D">
        <w:rPr>
          <w:rFonts w:ascii="Arial" w:hAnsi="Arial" w:cs="Arial"/>
          <w:sz w:val="24"/>
          <w:szCs w:val="24"/>
        </w:rPr>
        <w:br/>
        <w:t xml:space="preserve">• Parliamentary Assistant to the Minister of Employment and Social Solidarity, 2007 Select achievements </w:t>
      </w:r>
      <w:r w:rsidRPr="00045C3D">
        <w:rPr>
          <w:rFonts w:ascii="Arial" w:hAnsi="Arial" w:cs="Arial"/>
          <w:sz w:val="24"/>
          <w:szCs w:val="24"/>
        </w:rPr>
        <w:br/>
        <w:t xml:space="preserve">• Co-chair, Black Leaders Government Summit, 2016 </w:t>
      </w:r>
      <w:r w:rsidRPr="00045C3D">
        <w:rPr>
          <w:rFonts w:ascii="Arial" w:hAnsi="Arial" w:cs="Arial"/>
          <w:sz w:val="24"/>
          <w:szCs w:val="24"/>
        </w:rPr>
        <w:br/>
        <w:t xml:space="preserve">• Chair, Underground Economy Committee, 2016 </w:t>
      </w:r>
      <w:r w:rsidRPr="00045C3D">
        <w:rPr>
          <w:rFonts w:ascii="Arial" w:hAnsi="Arial" w:cs="Arial"/>
          <w:sz w:val="24"/>
          <w:szCs w:val="24"/>
        </w:rPr>
        <w:br/>
        <w:t xml:space="preserve">• Bill C-691 on family business transfer taxation, 2015 </w:t>
      </w:r>
      <w:r w:rsidRPr="00045C3D">
        <w:rPr>
          <w:rFonts w:ascii="Arial" w:hAnsi="Arial" w:cs="Arial"/>
          <w:sz w:val="24"/>
          <w:szCs w:val="24"/>
        </w:rPr>
        <w:br/>
        <w:t xml:space="preserve">• Co-chair of the Liberal Party of Canada's annual convention, 2014 </w:t>
      </w:r>
      <w:r w:rsidRPr="00045C3D">
        <w:rPr>
          <w:rFonts w:ascii="Arial" w:hAnsi="Arial" w:cs="Arial"/>
          <w:sz w:val="24"/>
          <w:szCs w:val="24"/>
        </w:rPr>
        <w:br/>
        <w:t xml:space="preserve">• Co-founder, CPA-Without-Borders, 2012 </w:t>
      </w:r>
      <w:r w:rsidRPr="00045C3D">
        <w:rPr>
          <w:rFonts w:ascii="Arial" w:hAnsi="Arial" w:cs="Arial"/>
          <w:sz w:val="24"/>
          <w:szCs w:val="24"/>
        </w:rPr>
        <w:br/>
        <w:t xml:space="preserve">• Government action coordinator following the earthquake in January 2010 in Haiti </w:t>
      </w:r>
      <w:r w:rsidRPr="00045C3D">
        <w:rPr>
          <w:rFonts w:ascii="Arial" w:hAnsi="Arial" w:cs="Arial"/>
          <w:sz w:val="24"/>
          <w:szCs w:val="24"/>
        </w:rPr>
        <w:br/>
        <w:t>• Launched “</w:t>
      </w:r>
      <w:r w:rsidRPr="00C0768F">
        <w:rPr>
          <w:rFonts w:ascii="Arial" w:hAnsi="Arial" w:cs="Arial"/>
          <w:sz w:val="24"/>
          <w:szCs w:val="24"/>
        </w:rPr>
        <w:t>Rencontres du bourg</w:t>
      </w:r>
      <w:r w:rsidRPr="00045C3D">
        <w:rPr>
          <w:rFonts w:ascii="Arial" w:hAnsi="Arial" w:cs="Arial"/>
          <w:sz w:val="24"/>
          <w:szCs w:val="24"/>
        </w:rPr>
        <w:t xml:space="preserve">” on immigrant employment </w:t>
      </w:r>
      <w:r w:rsidRPr="00045C3D">
        <w:rPr>
          <w:rFonts w:ascii="Arial" w:hAnsi="Arial" w:cs="Arial"/>
          <w:sz w:val="24"/>
          <w:szCs w:val="24"/>
        </w:rPr>
        <w:br/>
        <w:t xml:space="preserve">• Responsible for the tour on “Ageing of the Population and Retirement” </w:t>
      </w:r>
      <w:r w:rsidRPr="00045C3D">
        <w:rPr>
          <w:rFonts w:ascii="Arial" w:hAnsi="Arial" w:cs="Arial"/>
          <w:sz w:val="24"/>
          <w:szCs w:val="24"/>
        </w:rPr>
        <w:br/>
        <w:t xml:space="preserve">• Investment for artificial soccer fields </w:t>
      </w:r>
      <w:r w:rsidRPr="00045C3D">
        <w:rPr>
          <w:rFonts w:ascii="Arial" w:hAnsi="Arial" w:cs="Arial"/>
          <w:sz w:val="24"/>
          <w:szCs w:val="24"/>
        </w:rPr>
        <w:br/>
        <w:t xml:space="preserve">• MP sponsor for medical care of sickle cell disease </w:t>
      </w:r>
      <w:r w:rsidRPr="00045C3D">
        <w:rPr>
          <w:rFonts w:ascii="Arial" w:hAnsi="Arial" w:cs="Arial"/>
          <w:sz w:val="24"/>
          <w:szCs w:val="24"/>
        </w:rPr>
        <w:br/>
        <w:t xml:space="preserve">Honours </w:t>
      </w:r>
      <w:r w:rsidRPr="00045C3D">
        <w:rPr>
          <w:rFonts w:ascii="Arial" w:hAnsi="Arial" w:cs="Arial"/>
          <w:sz w:val="24"/>
          <w:szCs w:val="24"/>
        </w:rPr>
        <w:br/>
        <w:t xml:space="preserve">• Great Ambassador, </w:t>
      </w:r>
      <w:r w:rsidRPr="00C0768F">
        <w:rPr>
          <w:rFonts w:ascii="Arial" w:hAnsi="Arial" w:cs="Arial"/>
          <w:sz w:val="24"/>
          <w:szCs w:val="24"/>
        </w:rPr>
        <w:t xml:space="preserve">Ordre des </w:t>
      </w:r>
      <w:proofErr w:type="spellStart"/>
      <w:r w:rsidRPr="00C0768F">
        <w:rPr>
          <w:rFonts w:ascii="Arial" w:hAnsi="Arial" w:cs="Arial"/>
          <w:sz w:val="24"/>
          <w:szCs w:val="24"/>
        </w:rPr>
        <w:t>comptables</w:t>
      </w:r>
      <w:proofErr w:type="spellEnd"/>
      <w:r w:rsidRPr="00C0768F">
        <w:rPr>
          <w:rFonts w:ascii="Arial" w:hAnsi="Arial" w:cs="Arial"/>
          <w:sz w:val="24"/>
          <w:szCs w:val="24"/>
        </w:rPr>
        <w:t xml:space="preserve"> </w:t>
      </w:r>
      <w:proofErr w:type="spellStart"/>
      <w:r w:rsidRPr="00C0768F">
        <w:rPr>
          <w:rFonts w:ascii="Arial" w:hAnsi="Arial" w:cs="Arial"/>
          <w:sz w:val="24"/>
          <w:szCs w:val="24"/>
        </w:rPr>
        <w:t>professionnels</w:t>
      </w:r>
      <w:proofErr w:type="spellEnd"/>
      <w:r w:rsidRPr="00C0768F">
        <w:rPr>
          <w:rFonts w:ascii="Arial" w:hAnsi="Arial" w:cs="Arial"/>
          <w:sz w:val="24"/>
          <w:szCs w:val="24"/>
        </w:rPr>
        <w:t xml:space="preserve"> </w:t>
      </w:r>
      <w:proofErr w:type="spellStart"/>
      <w:r w:rsidRPr="00C0768F">
        <w:rPr>
          <w:rFonts w:ascii="Arial" w:hAnsi="Arial" w:cs="Arial"/>
          <w:sz w:val="24"/>
          <w:szCs w:val="24"/>
        </w:rPr>
        <w:t>agréés</w:t>
      </w:r>
      <w:proofErr w:type="spellEnd"/>
      <w:r w:rsidRPr="00C0768F">
        <w:rPr>
          <w:rFonts w:ascii="Arial" w:hAnsi="Arial" w:cs="Arial"/>
          <w:sz w:val="24"/>
          <w:szCs w:val="24"/>
        </w:rPr>
        <w:t xml:space="preserve"> du Québec</w:t>
      </w:r>
      <w:r w:rsidRPr="00045C3D">
        <w:rPr>
          <w:rFonts w:ascii="Arial" w:hAnsi="Arial" w:cs="Arial"/>
          <w:sz w:val="24"/>
          <w:szCs w:val="24"/>
        </w:rPr>
        <w:t xml:space="preserve">, (FCPA, FCA) 2014 </w:t>
      </w:r>
      <w:r w:rsidRPr="00045C3D">
        <w:rPr>
          <w:rFonts w:ascii="Arial" w:hAnsi="Arial" w:cs="Arial"/>
          <w:sz w:val="24"/>
          <w:szCs w:val="24"/>
        </w:rPr>
        <w:br/>
        <w:t xml:space="preserve">• Recipient, “Excellence in Politics” Trophy, African Canadian Achievement Awards, 2016 </w:t>
      </w:r>
      <w:r w:rsidRPr="00045C3D">
        <w:rPr>
          <w:rFonts w:ascii="Arial" w:hAnsi="Arial" w:cs="Arial"/>
          <w:sz w:val="24"/>
          <w:szCs w:val="24"/>
        </w:rPr>
        <w:br/>
        <w:t xml:space="preserve">• Recipient, </w:t>
      </w:r>
      <w:r w:rsidRPr="00C0768F">
        <w:rPr>
          <w:rFonts w:ascii="Arial" w:hAnsi="Arial" w:cs="Arial"/>
          <w:sz w:val="24"/>
          <w:szCs w:val="24"/>
        </w:rPr>
        <w:t>Prix Paul-</w:t>
      </w:r>
      <w:proofErr w:type="spellStart"/>
      <w:r w:rsidRPr="00C0768F">
        <w:rPr>
          <w:rFonts w:ascii="Arial" w:hAnsi="Arial" w:cs="Arial"/>
          <w:sz w:val="24"/>
          <w:szCs w:val="24"/>
        </w:rPr>
        <w:t>Déjean</w:t>
      </w:r>
      <w:proofErr w:type="spellEnd"/>
      <w:r w:rsidRPr="00C0768F">
        <w:rPr>
          <w:rFonts w:ascii="Arial" w:hAnsi="Arial" w:cs="Arial"/>
          <w:sz w:val="24"/>
          <w:szCs w:val="24"/>
        </w:rPr>
        <w:t xml:space="preserve">, </w:t>
      </w:r>
      <w:proofErr w:type="spellStart"/>
      <w:r w:rsidRPr="00C0768F">
        <w:rPr>
          <w:rFonts w:ascii="Arial" w:hAnsi="Arial" w:cs="Arial"/>
          <w:sz w:val="24"/>
          <w:szCs w:val="24"/>
        </w:rPr>
        <w:t>Haïti</w:t>
      </w:r>
      <w:proofErr w:type="spellEnd"/>
      <w:r w:rsidRPr="00045C3D">
        <w:rPr>
          <w:rFonts w:ascii="Arial" w:hAnsi="Arial" w:cs="Arial"/>
          <w:sz w:val="24"/>
          <w:szCs w:val="24"/>
        </w:rPr>
        <w:t xml:space="preserve"> Consulate, Montreal, 2015 </w:t>
      </w:r>
      <w:r w:rsidRPr="00045C3D">
        <w:rPr>
          <w:rFonts w:ascii="Arial" w:hAnsi="Arial" w:cs="Arial"/>
          <w:sz w:val="24"/>
          <w:szCs w:val="24"/>
        </w:rPr>
        <w:br/>
        <w:t xml:space="preserve">• Honours, Network of African Professionals, 2015 </w:t>
      </w:r>
      <w:r w:rsidRPr="00045C3D">
        <w:rPr>
          <w:rFonts w:ascii="Arial" w:hAnsi="Arial" w:cs="Arial"/>
          <w:sz w:val="24"/>
          <w:szCs w:val="24"/>
        </w:rPr>
        <w:br/>
        <w:t xml:space="preserve">• Recipient, Queen Elizabeth II Jubilee Medal, 2013 </w:t>
      </w:r>
      <w:r w:rsidRPr="00045C3D">
        <w:rPr>
          <w:rFonts w:ascii="Arial" w:hAnsi="Arial" w:cs="Arial"/>
          <w:sz w:val="24"/>
          <w:szCs w:val="24"/>
        </w:rPr>
        <w:br/>
        <w:t xml:space="preserve">• Top 20 Diversity personalities, 2013 </w:t>
      </w:r>
      <w:r w:rsidRPr="00045C3D">
        <w:rPr>
          <w:rFonts w:ascii="Arial" w:hAnsi="Arial" w:cs="Arial"/>
          <w:sz w:val="24"/>
          <w:szCs w:val="24"/>
        </w:rPr>
        <w:br/>
        <w:t xml:space="preserve">• Recipient, Performance Award, </w:t>
      </w:r>
      <w:r w:rsidRPr="00C0768F">
        <w:rPr>
          <w:rFonts w:ascii="Arial" w:hAnsi="Arial" w:cs="Arial"/>
          <w:sz w:val="24"/>
          <w:szCs w:val="24"/>
        </w:rPr>
        <w:t>Université du Québec à Montréal</w:t>
      </w:r>
      <w:r w:rsidRPr="00045C3D">
        <w:rPr>
          <w:rFonts w:ascii="Arial" w:hAnsi="Arial" w:cs="Arial"/>
          <w:sz w:val="24"/>
          <w:szCs w:val="24"/>
        </w:rPr>
        <w:t xml:space="preserve">, 2006 </w:t>
      </w:r>
      <w:r w:rsidRPr="00045C3D">
        <w:rPr>
          <w:rFonts w:ascii="Arial" w:hAnsi="Arial" w:cs="Arial"/>
          <w:sz w:val="24"/>
          <w:szCs w:val="24"/>
        </w:rPr>
        <w:br/>
        <w:t xml:space="preserve">• Recipient, Emeritus Certified Accountant, 2006 </w:t>
      </w:r>
      <w:r w:rsidRPr="00045C3D">
        <w:rPr>
          <w:rFonts w:ascii="Arial" w:hAnsi="Arial" w:cs="Arial"/>
          <w:sz w:val="24"/>
          <w:szCs w:val="24"/>
        </w:rPr>
        <w:br/>
        <w:t xml:space="preserve">• Laureate, Black History Month, 2006 </w:t>
      </w:r>
      <w:r w:rsidRPr="00045C3D">
        <w:rPr>
          <w:rFonts w:ascii="Arial" w:hAnsi="Arial" w:cs="Arial"/>
          <w:sz w:val="24"/>
          <w:szCs w:val="24"/>
        </w:rPr>
        <w:br/>
        <w:t xml:space="preserve">• Recipient, Governor General of Canada Medal, 1992 </w:t>
      </w:r>
      <w:r w:rsidRPr="00045C3D">
        <w:rPr>
          <w:rFonts w:ascii="Arial" w:hAnsi="Arial" w:cs="Arial"/>
          <w:sz w:val="24"/>
          <w:szCs w:val="24"/>
        </w:rPr>
        <w:br/>
        <w:t xml:space="preserve">• Recipient, Innovation and Excellence Award, Canada Revenue Agency, 1992 </w:t>
      </w:r>
      <w:r w:rsidRPr="00045C3D">
        <w:rPr>
          <w:rFonts w:ascii="Arial" w:hAnsi="Arial" w:cs="Arial"/>
          <w:sz w:val="24"/>
          <w:szCs w:val="24"/>
        </w:rPr>
        <w:br/>
      </w:r>
      <w:r w:rsidRPr="00045C3D">
        <w:rPr>
          <w:rFonts w:ascii="Arial" w:hAnsi="Arial" w:cs="Arial"/>
          <w:sz w:val="24"/>
          <w:szCs w:val="24"/>
        </w:rPr>
        <w:br/>
        <w:t>His slogan is “</w:t>
      </w:r>
      <w:proofErr w:type="spellStart"/>
      <w:r w:rsidRPr="00C0768F">
        <w:rPr>
          <w:rFonts w:ascii="Arial" w:hAnsi="Arial" w:cs="Arial"/>
          <w:sz w:val="24"/>
          <w:szCs w:val="24"/>
        </w:rPr>
        <w:t>Avèw</w:t>
      </w:r>
      <w:proofErr w:type="spellEnd"/>
      <w:r w:rsidRPr="00C0768F">
        <w:rPr>
          <w:rFonts w:ascii="Arial" w:hAnsi="Arial" w:cs="Arial"/>
          <w:sz w:val="24"/>
          <w:szCs w:val="24"/>
        </w:rPr>
        <w:t xml:space="preserve"> Map </w:t>
      </w:r>
      <w:proofErr w:type="spellStart"/>
      <w:r w:rsidRPr="00C0768F">
        <w:rPr>
          <w:rFonts w:ascii="Arial" w:hAnsi="Arial" w:cs="Arial"/>
          <w:sz w:val="24"/>
          <w:szCs w:val="24"/>
        </w:rPr>
        <w:t>Maché</w:t>
      </w:r>
      <w:proofErr w:type="spellEnd"/>
      <w:r w:rsidRPr="00045C3D">
        <w:rPr>
          <w:rFonts w:ascii="Arial" w:hAnsi="Arial" w:cs="Arial"/>
          <w:sz w:val="24"/>
          <w:szCs w:val="24"/>
        </w:rPr>
        <w:t>,” (“By your side.”)</w:t>
      </w:r>
    </w:p>
    <w:p w14:paraId="5DE7A290" w14:textId="77777777" w:rsidR="00CD17D8" w:rsidRPr="00045C3D" w:rsidRDefault="00CD17D8" w:rsidP="00F77955">
      <w:pPr>
        <w:rPr>
          <w:rFonts w:ascii="Arial" w:hAnsi="Arial" w:cs="Arial"/>
          <w:b/>
          <w:sz w:val="24"/>
          <w:szCs w:val="24"/>
        </w:rPr>
      </w:pPr>
      <w:r w:rsidRPr="00045C3D">
        <w:rPr>
          <w:rFonts w:ascii="Arial" w:hAnsi="Arial" w:cs="Arial"/>
          <w:b/>
          <w:sz w:val="24"/>
          <w:szCs w:val="24"/>
          <w:lang w:val="en"/>
        </w:rPr>
        <w:t xml:space="preserve">Topics raised by Mr. </w:t>
      </w:r>
      <w:proofErr w:type="spellStart"/>
      <w:r w:rsidRPr="00045C3D">
        <w:rPr>
          <w:rFonts w:ascii="Arial" w:hAnsi="Arial" w:cs="Arial"/>
          <w:b/>
          <w:sz w:val="24"/>
          <w:szCs w:val="24"/>
        </w:rPr>
        <w:t>Dubourg</w:t>
      </w:r>
      <w:proofErr w:type="spellEnd"/>
      <w:r w:rsidRPr="00045C3D">
        <w:rPr>
          <w:rFonts w:ascii="Arial" w:hAnsi="Arial" w:cs="Arial"/>
          <w:b/>
          <w:sz w:val="24"/>
          <w:szCs w:val="24"/>
          <w:lang w:val="en"/>
        </w:rPr>
        <w:t xml:space="preserve"> in the House of Commons or at committee </w:t>
      </w:r>
      <w:r w:rsidRPr="00045C3D">
        <w:rPr>
          <w:rFonts w:ascii="Arial" w:hAnsi="Arial" w:cs="Arial"/>
          <w:b/>
          <w:sz w:val="24"/>
          <w:szCs w:val="24"/>
        </w:rPr>
        <w:t>that is of interest to the Public Service Commission.</w:t>
      </w:r>
    </w:p>
    <w:p w14:paraId="1A5443BC" w14:textId="77777777" w:rsidR="00CD17D8" w:rsidRPr="00045C3D" w:rsidRDefault="00CD17D8" w:rsidP="00F77955">
      <w:pPr>
        <w:pStyle w:val="ListParagraph"/>
        <w:widowControl/>
        <w:numPr>
          <w:ilvl w:val="0"/>
          <w:numId w:val="40"/>
        </w:numPr>
        <w:autoSpaceDE/>
        <w:autoSpaceDN/>
        <w:adjustRightInd/>
        <w:spacing w:after="160" w:line="259" w:lineRule="auto"/>
        <w:ind w:left="360"/>
        <w:contextualSpacing/>
        <w:rPr>
          <w:rFonts w:ascii="Arial" w:hAnsi="Arial" w:cs="Arial"/>
          <w:sz w:val="24"/>
          <w:szCs w:val="24"/>
        </w:rPr>
      </w:pPr>
      <w:r w:rsidRPr="00045C3D">
        <w:rPr>
          <w:rFonts w:ascii="Arial" w:hAnsi="Arial" w:cs="Arial"/>
          <w:sz w:val="24"/>
          <w:szCs w:val="24"/>
        </w:rPr>
        <w:t>Black business owners</w:t>
      </w:r>
    </w:p>
    <w:p w14:paraId="2DB73979" w14:textId="77777777" w:rsidR="00CD17D8" w:rsidRPr="00045C3D" w:rsidRDefault="00CD17D8" w:rsidP="00F77955">
      <w:pPr>
        <w:pStyle w:val="ListParagraph"/>
        <w:widowControl/>
        <w:numPr>
          <w:ilvl w:val="0"/>
          <w:numId w:val="40"/>
        </w:numPr>
        <w:autoSpaceDE/>
        <w:autoSpaceDN/>
        <w:adjustRightInd/>
        <w:spacing w:after="160" w:line="259" w:lineRule="auto"/>
        <w:ind w:left="360"/>
        <w:contextualSpacing/>
        <w:rPr>
          <w:rFonts w:ascii="Arial" w:hAnsi="Arial" w:cs="Arial"/>
          <w:sz w:val="24"/>
          <w:szCs w:val="24"/>
        </w:rPr>
      </w:pPr>
      <w:r w:rsidRPr="00045C3D">
        <w:rPr>
          <w:rFonts w:ascii="Arial" w:hAnsi="Arial" w:cs="Arial"/>
          <w:sz w:val="24"/>
          <w:szCs w:val="24"/>
        </w:rPr>
        <w:t>Black Canadians</w:t>
      </w:r>
    </w:p>
    <w:p w14:paraId="692496F2" w14:textId="77777777" w:rsidR="00CD17D8" w:rsidRPr="00045C3D" w:rsidRDefault="00CD17D8" w:rsidP="00F77955">
      <w:pPr>
        <w:pStyle w:val="ListParagraph"/>
        <w:spacing w:after="160" w:line="259" w:lineRule="auto"/>
        <w:rPr>
          <w:rFonts w:ascii="Arial" w:hAnsi="Arial" w:cs="Arial"/>
          <w:sz w:val="24"/>
          <w:szCs w:val="24"/>
        </w:rPr>
      </w:pPr>
    </w:p>
    <w:p w14:paraId="3BBFA066" w14:textId="77777777" w:rsidR="00CD17D8" w:rsidRPr="00045C3D" w:rsidRDefault="00CD17D8" w:rsidP="00F77955">
      <w:pPr>
        <w:rPr>
          <w:rFonts w:ascii="Arial" w:hAnsi="Arial" w:cs="Arial"/>
          <w:b/>
          <w:sz w:val="24"/>
          <w:szCs w:val="24"/>
        </w:rPr>
      </w:pPr>
      <w:r w:rsidRPr="00045C3D">
        <w:rPr>
          <w:rFonts w:ascii="Arial" w:hAnsi="Arial" w:cs="Arial"/>
          <w:b/>
          <w:sz w:val="24"/>
          <w:szCs w:val="24"/>
        </w:rPr>
        <w:t>House of Commons</w:t>
      </w:r>
    </w:p>
    <w:p w14:paraId="417944C4" w14:textId="77777777" w:rsidR="00CD17D8" w:rsidRPr="00045C3D" w:rsidRDefault="00CD17D8" w:rsidP="00F77955">
      <w:pPr>
        <w:rPr>
          <w:rFonts w:ascii="Arial" w:hAnsi="Arial" w:cs="Arial"/>
          <w:b/>
          <w:sz w:val="24"/>
          <w:szCs w:val="24"/>
        </w:rPr>
      </w:pPr>
      <w:r w:rsidRPr="00045C3D">
        <w:rPr>
          <w:rFonts w:ascii="Arial" w:hAnsi="Arial" w:cs="Arial"/>
          <w:b/>
          <w:sz w:val="24"/>
          <w:szCs w:val="24"/>
        </w:rPr>
        <w:t>Black business owners</w:t>
      </w:r>
    </w:p>
    <w:p w14:paraId="644FF9A1" w14:textId="77777777" w:rsidR="00CD17D8" w:rsidRPr="00045C3D" w:rsidRDefault="00CD17D8" w:rsidP="00F77955">
      <w:pPr>
        <w:pStyle w:val="ListParagraph"/>
        <w:widowControl/>
        <w:numPr>
          <w:ilvl w:val="0"/>
          <w:numId w:val="39"/>
        </w:numPr>
        <w:autoSpaceDE/>
        <w:autoSpaceDN/>
        <w:adjustRightInd/>
        <w:spacing w:after="160" w:line="259" w:lineRule="auto"/>
        <w:ind w:left="0"/>
        <w:contextualSpacing/>
        <w:rPr>
          <w:rFonts w:ascii="Arial" w:hAnsi="Arial" w:cs="Arial"/>
          <w:sz w:val="24"/>
          <w:szCs w:val="24"/>
        </w:rPr>
      </w:pPr>
      <w:r w:rsidRPr="00045C3D">
        <w:rPr>
          <w:rFonts w:ascii="Arial" w:hAnsi="Arial" w:cs="Arial"/>
          <w:sz w:val="24"/>
          <w:szCs w:val="24"/>
        </w:rPr>
        <w:lastRenderedPageBreak/>
        <w:t>September 30, 2020</w:t>
      </w:r>
      <w:r w:rsidRPr="00045C3D">
        <w:rPr>
          <w:rFonts w:ascii="Arial" w:hAnsi="Arial" w:cs="Arial"/>
          <w:sz w:val="24"/>
          <w:szCs w:val="24"/>
        </w:rPr>
        <w:br/>
        <w:t>Mr. Speaker, the government acknowledges that a long history of racism, discrimination and prejudice against Black people has had a serious impact on these communities.</w:t>
      </w:r>
      <w:r w:rsidRPr="00045C3D">
        <w:rPr>
          <w:rFonts w:ascii="Arial" w:hAnsi="Arial" w:cs="Arial"/>
          <w:sz w:val="24"/>
          <w:szCs w:val="24"/>
        </w:rPr>
        <w:br/>
      </w:r>
      <w:r w:rsidRPr="00045C3D">
        <w:rPr>
          <w:rFonts w:ascii="Arial" w:hAnsi="Arial" w:cs="Arial"/>
          <w:sz w:val="24"/>
          <w:szCs w:val="24"/>
        </w:rPr>
        <w:br/>
        <w:t xml:space="preserve">Business communities rely on informal support systems or family members, </w:t>
      </w:r>
      <w:proofErr w:type="gramStart"/>
      <w:r w:rsidRPr="00045C3D">
        <w:rPr>
          <w:rFonts w:ascii="Arial" w:hAnsi="Arial" w:cs="Arial"/>
          <w:sz w:val="24"/>
          <w:szCs w:val="24"/>
        </w:rPr>
        <w:t>friends</w:t>
      </w:r>
      <w:proofErr w:type="gramEnd"/>
      <w:r w:rsidRPr="00045C3D">
        <w:rPr>
          <w:rFonts w:ascii="Arial" w:hAnsi="Arial" w:cs="Arial"/>
          <w:sz w:val="24"/>
          <w:szCs w:val="24"/>
        </w:rPr>
        <w:t xml:space="preserve"> and other Black business owners for help. The pandemic has highlighted and magnified the inequalities that Black business owners face. As the throne speech acknowledged, there is work still to be done. </w:t>
      </w:r>
    </w:p>
    <w:p w14:paraId="6B287AF0" w14:textId="77777777" w:rsidR="00CD17D8" w:rsidRPr="00045C3D" w:rsidRDefault="00CD17D8" w:rsidP="00D233C5">
      <w:pPr>
        <w:pStyle w:val="ListParagraph"/>
        <w:spacing w:after="160" w:line="259" w:lineRule="auto"/>
        <w:ind w:left="0"/>
        <w:rPr>
          <w:rFonts w:ascii="Arial" w:hAnsi="Arial" w:cs="Arial"/>
          <w:sz w:val="24"/>
          <w:szCs w:val="24"/>
        </w:rPr>
      </w:pPr>
      <w:r w:rsidRPr="00045C3D">
        <w:rPr>
          <w:rFonts w:ascii="Arial" w:hAnsi="Arial" w:cs="Arial"/>
          <w:sz w:val="24"/>
          <w:szCs w:val="24"/>
        </w:rPr>
        <w:t>I congratulate my government for announcing the new $211-million Black entrepreneurship program. The Prime Minister of Canada, the member of Parliament for Papineau, met with several members of Black communities.</w:t>
      </w:r>
    </w:p>
    <w:p w14:paraId="0B014725" w14:textId="77777777" w:rsidR="00CD17D8" w:rsidRPr="00045C3D" w:rsidRDefault="00CD17D8" w:rsidP="00F77955">
      <w:pPr>
        <w:rPr>
          <w:rFonts w:ascii="Arial" w:hAnsi="Arial" w:cs="Arial"/>
          <w:b/>
          <w:sz w:val="24"/>
          <w:szCs w:val="24"/>
        </w:rPr>
      </w:pPr>
      <w:r w:rsidRPr="00045C3D">
        <w:rPr>
          <w:rFonts w:ascii="Arial" w:hAnsi="Arial" w:cs="Arial"/>
          <w:b/>
          <w:sz w:val="24"/>
          <w:szCs w:val="24"/>
        </w:rPr>
        <w:t>Black Canadians</w:t>
      </w:r>
    </w:p>
    <w:p w14:paraId="4B1316F4" w14:textId="77777777" w:rsidR="00CD17D8" w:rsidRPr="00045C3D" w:rsidRDefault="00CD17D8" w:rsidP="00F77955">
      <w:pPr>
        <w:pStyle w:val="ListParagraph"/>
        <w:widowControl/>
        <w:numPr>
          <w:ilvl w:val="0"/>
          <w:numId w:val="39"/>
        </w:numPr>
        <w:autoSpaceDE/>
        <w:autoSpaceDN/>
        <w:adjustRightInd/>
        <w:spacing w:after="160" w:line="259" w:lineRule="auto"/>
        <w:ind w:left="360"/>
        <w:contextualSpacing/>
        <w:rPr>
          <w:rFonts w:ascii="Arial" w:hAnsi="Arial" w:cs="Arial"/>
          <w:b/>
          <w:sz w:val="24"/>
          <w:szCs w:val="24"/>
        </w:rPr>
      </w:pPr>
      <w:r w:rsidRPr="00045C3D">
        <w:rPr>
          <w:rFonts w:ascii="Arial" w:hAnsi="Arial" w:cs="Arial"/>
          <w:sz w:val="24"/>
          <w:szCs w:val="24"/>
        </w:rPr>
        <w:t>February 3, 2020</w:t>
      </w:r>
      <w:r w:rsidRPr="00045C3D">
        <w:rPr>
          <w:rFonts w:ascii="Arial" w:hAnsi="Arial" w:cs="Arial"/>
          <w:b/>
          <w:sz w:val="24"/>
          <w:szCs w:val="24"/>
        </w:rPr>
        <w:br/>
      </w:r>
      <w:r w:rsidRPr="00045C3D">
        <w:rPr>
          <w:rFonts w:ascii="Arial" w:hAnsi="Arial" w:cs="Arial"/>
          <w:sz w:val="24"/>
          <w:szCs w:val="24"/>
        </w:rPr>
        <w:t>Mr. Speaker, Saturday was the first day of Black History Month 2020. I look forward to participating in events that celebrate and honour the legacy of black Canadians in Canada.</w:t>
      </w:r>
      <w:r w:rsidRPr="00045C3D">
        <w:rPr>
          <w:rFonts w:ascii="Arial" w:hAnsi="Arial" w:cs="Arial"/>
          <w:sz w:val="24"/>
          <w:szCs w:val="24"/>
        </w:rPr>
        <w:br/>
      </w:r>
      <w:r w:rsidRPr="00045C3D">
        <w:rPr>
          <w:rFonts w:ascii="Arial" w:hAnsi="Arial" w:cs="Arial"/>
          <w:sz w:val="24"/>
          <w:szCs w:val="24"/>
        </w:rPr>
        <w:br/>
        <w:t>This year's theme is “Canadians of African Descent: Going Forward, Guided by the Past”. Let us learn more about the important role of black Canadians.</w:t>
      </w:r>
      <w:r w:rsidRPr="00045C3D">
        <w:rPr>
          <w:rFonts w:ascii="Arial" w:hAnsi="Arial" w:cs="Arial"/>
          <w:sz w:val="24"/>
          <w:szCs w:val="24"/>
        </w:rPr>
        <w:br/>
      </w:r>
      <w:r w:rsidRPr="00045C3D">
        <w:rPr>
          <w:rFonts w:ascii="Arial" w:hAnsi="Arial" w:cs="Arial"/>
          <w:sz w:val="24"/>
          <w:szCs w:val="24"/>
        </w:rPr>
        <w:br/>
        <w:t>Could the Minister of Diversity and Inclusion and Youth please update the House on the efforts our government has taken to invest in black communities?</w:t>
      </w:r>
      <w:r w:rsidRPr="00045C3D">
        <w:rPr>
          <w:rFonts w:ascii="Arial" w:hAnsi="Arial" w:cs="Arial"/>
          <w:b/>
          <w:sz w:val="24"/>
          <w:szCs w:val="24"/>
        </w:rPr>
        <w:br/>
      </w:r>
    </w:p>
    <w:p w14:paraId="3664778B" w14:textId="77777777" w:rsidR="00CD17D8" w:rsidRPr="00045C3D" w:rsidRDefault="00CD17D8" w:rsidP="00F77955">
      <w:pPr>
        <w:rPr>
          <w:rFonts w:ascii="Arial" w:hAnsi="Arial" w:cs="Arial"/>
          <w:b/>
          <w:sz w:val="24"/>
          <w:szCs w:val="24"/>
        </w:rPr>
      </w:pPr>
      <w:r w:rsidRPr="00045C3D">
        <w:rPr>
          <w:rFonts w:ascii="Arial" w:hAnsi="Arial" w:cs="Arial"/>
          <w:b/>
          <w:sz w:val="24"/>
          <w:szCs w:val="24"/>
        </w:rPr>
        <w:t>Committee</w:t>
      </w:r>
    </w:p>
    <w:p w14:paraId="474ACE5C" w14:textId="77777777" w:rsidR="00CD17D8" w:rsidRPr="00045C3D" w:rsidRDefault="00CD17D8" w:rsidP="00F77955">
      <w:pPr>
        <w:pStyle w:val="ListParagraph"/>
        <w:widowControl/>
        <w:numPr>
          <w:ilvl w:val="0"/>
          <w:numId w:val="39"/>
        </w:numPr>
        <w:autoSpaceDE/>
        <w:autoSpaceDN/>
        <w:adjustRightInd/>
        <w:spacing w:after="160" w:line="259" w:lineRule="auto"/>
        <w:ind w:left="360"/>
        <w:contextualSpacing/>
        <w:rPr>
          <w:rFonts w:ascii="Arial" w:hAnsi="Arial" w:cs="Arial"/>
          <w:sz w:val="24"/>
          <w:szCs w:val="24"/>
        </w:rPr>
      </w:pPr>
      <w:r w:rsidRPr="00045C3D">
        <w:rPr>
          <w:rFonts w:ascii="Arial" w:hAnsi="Arial" w:cs="Arial"/>
          <w:sz w:val="24"/>
          <w:szCs w:val="24"/>
        </w:rPr>
        <w:t>Nil</w:t>
      </w:r>
    </w:p>
    <w:p w14:paraId="1BDB8879" w14:textId="77777777" w:rsidR="00CD17D8" w:rsidRPr="00045C3D" w:rsidRDefault="00CD17D8" w:rsidP="00F77955">
      <w:pPr>
        <w:rPr>
          <w:rFonts w:ascii="Arial" w:eastAsiaTheme="minorEastAsia" w:hAnsi="Arial" w:cs="Arial"/>
          <w:sz w:val="24"/>
          <w:szCs w:val="24"/>
          <w:lang w:eastAsia="en-CA"/>
        </w:rPr>
      </w:pPr>
      <w:r w:rsidRPr="00045C3D">
        <w:rPr>
          <w:rFonts w:ascii="Arial" w:hAnsi="Arial" w:cs="Arial"/>
          <w:sz w:val="24"/>
          <w:szCs w:val="24"/>
        </w:rPr>
        <w:br w:type="page"/>
      </w:r>
    </w:p>
    <w:p w14:paraId="500F56C2" w14:textId="77777777" w:rsidR="00CD17D8" w:rsidRPr="00045C3D" w:rsidRDefault="00CD17D8" w:rsidP="00F77955">
      <w:pPr>
        <w:rPr>
          <w:rFonts w:ascii="Arial" w:hAnsi="Arial" w:cs="Arial"/>
          <w:sz w:val="24"/>
          <w:szCs w:val="24"/>
          <w:lang w:val="fr-CA"/>
        </w:rPr>
      </w:pPr>
      <w:bookmarkStart w:id="62" w:name="_Toc69198240"/>
      <w:r w:rsidRPr="00045C3D">
        <w:rPr>
          <w:rStyle w:val="Heading2Char"/>
          <w:rFonts w:ascii="Arial" w:hAnsi="Arial" w:cs="Arial"/>
          <w:sz w:val="24"/>
          <w:szCs w:val="24"/>
        </w:rPr>
        <w:lastRenderedPageBreak/>
        <w:t>Steven Blaney</w:t>
      </w:r>
      <w:bookmarkEnd w:id="62"/>
      <w:r w:rsidRPr="00045C3D">
        <w:rPr>
          <w:rFonts w:ascii="Arial" w:hAnsi="Arial" w:cs="Arial"/>
          <w:b/>
          <w:sz w:val="24"/>
          <w:szCs w:val="24"/>
        </w:rPr>
        <w:br/>
      </w:r>
      <w:r w:rsidRPr="00045C3D">
        <w:rPr>
          <w:rFonts w:ascii="Arial" w:hAnsi="Arial" w:cs="Arial"/>
          <w:sz w:val="24"/>
          <w:szCs w:val="24"/>
          <w:lang w:val="fr-CA"/>
        </w:rPr>
        <w:t xml:space="preserve">Bellechasse—Les </w:t>
      </w:r>
      <w:proofErr w:type="spellStart"/>
      <w:r w:rsidRPr="00045C3D">
        <w:rPr>
          <w:rFonts w:ascii="Arial" w:hAnsi="Arial" w:cs="Arial"/>
          <w:sz w:val="24"/>
          <w:szCs w:val="24"/>
          <w:lang w:val="fr-CA"/>
        </w:rPr>
        <w:t>Etchemins</w:t>
      </w:r>
      <w:proofErr w:type="spellEnd"/>
      <w:r w:rsidRPr="00045C3D">
        <w:rPr>
          <w:rFonts w:ascii="Arial" w:hAnsi="Arial" w:cs="Arial"/>
          <w:sz w:val="24"/>
          <w:szCs w:val="24"/>
          <w:lang w:val="fr-CA"/>
        </w:rPr>
        <w:t xml:space="preserve">—Lévis, </w:t>
      </w:r>
      <w:proofErr w:type="spellStart"/>
      <w:r w:rsidRPr="00045C3D">
        <w:rPr>
          <w:rFonts w:ascii="Arial" w:hAnsi="Arial" w:cs="Arial"/>
          <w:sz w:val="24"/>
          <w:szCs w:val="24"/>
          <w:lang w:val="fr-CA"/>
        </w:rPr>
        <w:t>Qc</w:t>
      </w:r>
      <w:proofErr w:type="spellEnd"/>
      <w:r w:rsidRPr="00045C3D">
        <w:rPr>
          <w:rFonts w:ascii="Arial" w:hAnsi="Arial" w:cs="Arial"/>
          <w:sz w:val="24"/>
          <w:szCs w:val="24"/>
          <w:lang w:val="fr-CA"/>
        </w:rPr>
        <w:t xml:space="preserve"> (Conservative) </w:t>
      </w:r>
      <w:r w:rsidRPr="00045C3D">
        <w:rPr>
          <w:rFonts w:ascii="Arial" w:hAnsi="Arial" w:cs="Arial"/>
          <w:sz w:val="24"/>
          <w:szCs w:val="24"/>
          <w:lang w:val="fr-CA"/>
        </w:rPr>
        <w:br/>
      </w:r>
      <w:proofErr w:type="spellStart"/>
      <w:r w:rsidRPr="00045C3D">
        <w:rPr>
          <w:rFonts w:ascii="Arial" w:hAnsi="Arial" w:cs="Arial"/>
          <w:sz w:val="24"/>
          <w:szCs w:val="24"/>
          <w:lang w:val="fr-CA"/>
        </w:rPr>
        <w:t>Language</w:t>
      </w:r>
      <w:proofErr w:type="spellEnd"/>
      <w:r w:rsidRPr="00045C3D">
        <w:rPr>
          <w:rFonts w:ascii="Arial" w:hAnsi="Arial" w:cs="Arial"/>
          <w:sz w:val="24"/>
          <w:szCs w:val="24"/>
          <w:lang w:val="fr-CA"/>
        </w:rPr>
        <w:t xml:space="preserve"> </w:t>
      </w:r>
      <w:proofErr w:type="spellStart"/>
      <w:r w:rsidRPr="00045C3D">
        <w:rPr>
          <w:rFonts w:ascii="Arial" w:hAnsi="Arial" w:cs="Arial"/>
          <w:sz w:val="24"/>
          <w:szCs w:val="24"/>
          <w:lang w:val="fr-CA"/>
        </w:rPr>
        <w:t>Preference</w:t>
      </w:r>
      <w:proofErr w:type="spellEnd"/>
      <w:r w:rsidRPr="00045C3D">
        <w:rPr>
          <w:rFonts w:ascii="Arial" w:hAnsi="Arial" w:cs="Arial"/>
          <w:sz w:val="24"/>
          <w:szCs w:val="24"/>
          <w:lang w:val="fr-CA"/>
        </w:rPr>
        <w:t>: French</w:t>
      </w:r>
    </w:p>
    <w:p w14:paraId="77803148" w14:textId="77777777" w:rsidR="002667A6" w:rsidRPr="00045C3D" w:rsidRDefault="00CD17D8" w:rsidP="00F77955">
      <w:pPr>
        <w:rPr>
          <w:rFonts w:ascii="Arial" w:hAnsi="Arial" w:cs="Arial"/>
          <w:sz w:val="24"/>
          <w:szCs w:val="24"/>
          <w:lang w:val="fr-CA"/>
        </w:rPr>
      </w:pPr>
      <w:r w:rsidRPr="00045C3D">
        <w:rPr>
          <w:rFonts w:ascii="Arial" w:hAnsi="Arial" w:cs="Arial"/>
          <w:sz w:val="24"/>
          <w:szCs w:val="24"/>
          <w:lang w:val="fr-CA"/>
        </w:rPr>
        <w:t>Vice-Chair</w:t>
      </w:r>
    </w:p>
    <w:p w14:paraId="0BEF8B13" w14:textId="77777777" w:rsidR="002667A6" w:rsidRPr="00045C3D" w:rsidRDefault="001A0590" w:rsidP="00F77955">
      <w:pPr>
        <w:rPr>
          <w:rFonts w:ascii="Arial" w:hAnsi="Arial" w:cs="Arial"/>
          <w:sz w:val="24"/>
          <w:szCs w:val="24"/>
        </w:rPr>
      </w:pPr>
      <w:hyperlink r:id="rId11" w:history="1">
        <w:r w:rsidR="002667A6" w:rsidRPr="00045C3D">
          <w:rPr>
            <w:rStyle w:val="Hyperlink"/>
            <w:rFonts w:ascii="Arial" w:hAnsi="Arial" w:cs="Arial"/>
            <w:sz w:val="24"/>
            <w:szCs w:val="24"/>
          </w:rPr>
          <w:t>Steven Blaney</w:t>
        </w:r>
      </w:hyperlink>
    </w:p>
    <w:p w14:paraId="7FB70B60" w14:textId="77777777" w:rsidR="00CD17D8" w:rsidRPr="00045C3D" w:rsidRDefault="00CD17D8" w:rsidP="00F77955">
      <w:pPr>
        <w:rPr>
          <w:rFonts w:ascii="Arial" w:hAnsi="Arial" w:cs="Arial"/>
          <w:sz w:val="24"/>
          <w:szCs w:val="24"/>
        </w:rPr>
      </w:pPr>
      <w:r w:rsidRPr="00045C3D">
        <w:rPr>
          <w:rStyle w:val="Strong"/>
          <w:rFonts w:ascii="Arial" w:eastAsiaTheme="minorEastAsia" w:hAnsi="Arial" w:cs="Arial"/>
          <w:b w:val="0"/>
          <w:sz w:val="24"/>
          <w:szCs w:val="24"/>
        </w:rPr>
        <w:t>Steven Blaney</w:t>
      </w:r>
      <w:r w:rsidRPr="00045C3D">
        <w:rPr>
          <w:rFonts w:ascii="Arial" w:hAnsi="Arial" w:cs="Arial"/>
          <w:sz w:val="24"/>
          <w:szCs w:val="24"/>
        </w:rPr>
        <w:t xml:space="preserve"> was born in </w:t>
      </w:r>
      <w:proofErr w:type="gramStart"/>
      <w:r w:rsidRPr="00045C3D">
        <w:rPr>
          <w:rFonts w:ascii="Arial" w:hAnsi="Arial" w:cs="Arial"/>
          <w:sz w:val="24"/>
          <w:szCs w:val="24"/>
        </w:rPr>
        <w:t>Sherbrooke</w:t>
      </w:r>
      <w:proofErr w:type="gramEnd"/>
      <w:r w:rsidRPr="00045C3D">
        <w:rPr>
          <w:rFonts w:ascii="Arial" w:hAnsi="Arial" w:cs="Arial"/>
          <w:sz w:val="24"/>
          <w:szCs w:val="24"/>
        </w:rPr>
        <w:t xml:space="preserve"> and he grew up in </w:t>
      </w:r>
      <w:r w:rsidRPr="00C0768F">
        <w:rPr>
          <w:rFonts w:ascii="Arial" w:hAnsi="Arial" w:cs="Arial"/>
          <w:sz w:val="24"/>
          <w:szCs w:val="24"/>
        </w:rPr>
        <w:t>Sainte-Marie-de-</w:t>
      </w:r>
      <w:proofErr w:type="spellStart"/>
      <w:r w:rsidRPr="00C0768F">
        <w:rPr>
          <w:rFonts w:ascii="Arial" w:hAnsi="Arial" w:cs="Arial"/>
          <w:sz w:val="24"/>
          <w:szCs w:val="24"/>
        </w:rPr>
        <w:t>Beauce</w:t>
      </w:r>
      <w:proofErr w:type="spellEnd"/>
      <w:r w:rsidRPr="00045C3D">
        <w:rPr>
          <w:rFonts w:ascii="Arial" w:hAnsi="Arial" w:cs="Arial"/>
          <w:sz w:val="24"/>
          <w:szCs w:val="24"/>
        </w:rPr>
        <w:t xml:space="preserve">. Steven lives in </w:t>
      </w:r>
      <w:proofErr w:type="spellStart"/>
      <w:r w:rsidRPr="00C0768F">
        <w:rPr>
          <w:rFonts w:ascii="Arial" w:hAnsi="Arial" w:cs="Arial"/>
          <w:sz w:val="24"/>
          <w:szCs w:val="24"/>
        </w:rPr>
        <w:t>Lévis</w:t>
      </w:r>
      <w:proofErr w:type="spellEnd"/>
      <w:r w:rsidRPr="00045C3D">
        <w:rPr>
          <w:rFonts w:ascii="Arial" w:hAnsi="Arial" w:cs="Arial"/>
          <w:sz w:val="24"/>
          <w:szCs w:val="24"/>
        </w:rPr>
        <w:t xml:space="preserve">, and </w:t>
      </w:r>
      <w:proofErr w:type="gramStart"/>
      <w:r w:rsidRPr="00045C3D">
        <w:rPr>
          <w:rFonts w:ascii="Arial" w:hAnsi="Arial" w:cs="Arial"/>
          <w:sz w:val="24"/>
          <w:szCs w:val="24"/>
        </w:rPr>
        <w:t>he’s</w:t>
      </w:r>
      <w:proofErr w:type="gramEnd"/>
      <w:r w:rsidRPr="00045C3D">
        <w:rPr>
          <w:rFonts w:ascii="Arial" w:hAnsi="Arial" w:cs="Arial"/>
          <w:sz w:val="24"/>
          <w:szCs w:val="24"/>
        </w:rPr>
        <w:t xml:space="preserve"> married to Marie Bouchard, they have two kids, William-Antoine and Alexandra. He graduated from Sherbrooke University and became a civil engineer in 1988 and he completed a </w:t>
      </w:r>
      <w:proofErr w:type="gramStart"/>
      <w:r w:rsidRPr="00045C3D">
        <w:rPr>
          <w:rFonts w:ascii="Arial" w:hAnsi="Arial" w:cs="Arial"/>
          <w:sz w:val="24"/>
          <w:szCs w:val="24"/>
        </w:rPr>
        <w:t>Master’s Degree</w:t>
      </w:r>
      <w:proofErr w:type="gramEnd"/>
      <w:r w:rsidRPr="00045C3D">
        <w:rPr>
          <w:rFonts w:ascii="Arial" w:hAnsi="Arial" w:cs="Arial"/>
          <w:sz w:val="24"/>
          <w:szCs w:val="24"/>
        </w:rPr>
        <w:t xml:space="preserve"> in Business Administration in </w:t>
      </w:r>
      <w:proofErr w:type="spellStart"/>
      <w:r w:rsidRPr="00C0768F">
        <w:rPr>
          <w:rFonts w:ascii="Arial" w:hAnsi="Arial" w:cs="Arial"/>
          <w:sz w:val="24"/>
          <w:szCs w:val="24"/>
        </w:rPr>
        <w:t>Lévis</w:t>
      </w:r>
      <w:proofErr w:type="spellEnd"/>
      <w:r w:rsidRPr="00045C3D">
        <w:rPr>
          <w:rFonts w:ascii="Arial" w:hAnsi="Arial" w:cs="Arial"/>
          <w:sz w:val="24"/>
          <w:szCs w:val="24"/>
        </w:rPr>
        <w:t xml:space="preserve"> in 2012.</w:t>
      </w:r>
    </w:p>
    <w:p w14:paraId="2C3C59E9" w14:textId="77777777" w:rsidR="00CD17D8" w:rsidRPr="00045C3D" w:rsidRDefault="00CD17D8" w:rsidP="00F77955">
      <w:pPr>
        <w:pStyle w:val="NormalWeb"/>
        <w:spacing w:after="160" w:line="259" w:lineRule="auto"/>
        <w:rPr>
          <w:rFonts w:ascii="Arial" w:hAnsi="Arial" w:cs="Arial"/>
        </w:rPr>
      </w:pPr>
      <w:r w:rsidRPr="00045C3D">
        <w:rPr>
          <w:rFonts w:ascii="Arial" w:hAnsi="Arial" w:cs="Arial"/>
        </w:rPr>
        <w:t xml:space="preserve">After he completed his studies, </w:t>
      </w:r>
      <w:proofErr w:type="gramStart"/>
      <w:r w:rsidRPr="00045C3D">
        <w:rPr>
          <w:rFonts w:ascii="Arial" w:hAnsi="Arial" w:cs="Arial"/>
        </w:rPr>
        <w:t>he’s</w:t>
      </w:r>
      <w:proofErr w:type="gramEnd"/>
      <w:r w:rsidRPr="00045C3D">
        <w:rPr>
          <w:rFonts w:ascii="Arial" w:hAnsi="Arial" w:cs="Arial"/>
        </w:rPr>
        <w:t xml:space="preserve"> worked as a consultant, an entrepreneur developing urban infrastructure and environmental technology. Steven has been an active member of the most important group of environment professionals in in Canada, ‘</w:t>
      </w:r>
      <w:r w:rsidRPr="00C0768F">
        <w:rPr>
          <w:rFonts w:ascii="Arial" w:hAnsi="Arial" w:cs="Arial"/>
        </w:rPr>
        <w:t>’</w:t>
      </w:r>
      <w:proofErr w:type="spellStart"/>
      <w:r w:rsidRPr="00C0768F">
        <w:rPr>
          <w:rFonts w:ascii="Arial" w:hAnsi="Arial" w:cs="Arial"/>
        </w:rPr>
        <w:t>Réseau</w:t>
      </w:r>
      <w:proofErr w:type="spellEnd"/>
      <w:r w:rsidRPr="00C0768F">
        <w:rPr>
          <w:rFonts w:ascii="Arial" w:hAnsi="Arial" w:cs="Arial"/>
        </w:rPr>
        <w:t xml:space="preserve"> </w:t>
      </w:r>
      <w:proofErr w:type="spellStart"/>
      <w:r w:rsidRPr="00C0768F">
        <w:rPr>
          <w:rFonts w:ascii="Arial" w:hAnsi="Arial" w:cs="Arial"/>
        </w:rPr>
        <w:t>Environnement</w:t>
      </w:r>
      <w:proofErr w:type="spellEnd"/>
      <w:r w:rsidRPr="00C0768F">
        <w:rPr>
          <w:rFonts w:ascii="Arial" w:hAnsi="Arial" w:cs="Arial"/>
        </w:rPr>
        <w:t>’’</w:t>
      </w:r>
      <w:r w:rsidRPr="00045C3D">
        <w:rPr>
          <w:rFonts w:ascii="Arial" w:hAnsi="Arial" w:cs="Arial"/>
        </w:rPr>
        <w:t xml:space="preserve">, and he presided over the Chapter of </w:t>
      </w:r>
      <w:r w:rsidRPr="00C0768F">
        <w:rPr>
          <w:rFonts w:ascii="Arial" w:hAnsi="Arial" w:cs="Arial"/>
        </w:rPr>
        <w:t>Québec-Chaudière-</w:t>
      </w:r>
      <w:proofErr w:type="spellStart"/>
      <w:r w:rsidRPr="00C0768F">
        <w:rPr>
          <w:rFonts w:ascii="Arial" w:hAnsi="Arial" w:cs="Arial"/>
        </w:rPr>
        <w:t>Appalaches</w:t>
      </w:r>
      <w:proofErr w:type="spellEnd"/>
      <w:r w:rsidRPr="00045C3D">
        <w:rPr>
          <w:rFonts w:ascii="Arial" w:hAnsi="Arial" w:cs="Arial"/>
        </w:rPr>
        <w:t xml:space="preserve"> from 2003 to 2006.</w:t>
      </w:r>
    </w:p>
    <w:p w14:paraId="22521930" w14:textId="77777777" w:rsidR="00CD17D8" w:rsidRPr="00045C3D" w:rsidRDefault="00CD17D8" w:rsidP="00F77955">
      <w:pPr>
        <w:pStyle w:val="NormalWeb"/>
        <w:spacing w:after="160" w:line="259" w:lineRule="auto"/>
        <w:rPr>
          <w:rFonts w:ascii="Arial" w:hAnsi="Arial" w:cs="Arial"/>
        </w:rPr>
      </w:pPr>
      <w:r w:rsidRPr="00045C3D">
        <w:rPr>
          <w:rFonts w:ascii="Arial" w:hAnsi="Arial" w:cs="Arial"/>
        </w:rPr>
        <w:t xml:space="preserve">Elected for the first time to the House of Commons in 2006, he was re-elected in 2008 and in 2011 as MP for </w:t>
      </w:r>
      <w:proofErr w:type="spellStart"/>
      <w:r w:rsidRPr="00C0768F">
        <w:rPr>
          <w:rFonts w:ascii="Arial" w:hAnsi="Arial" w:cs="Arial"/>
        </w:rPr>
        <w:t>Bellechasse</w:t>
      </w:r>
      <w:proofErr w:type="spellEnd"/>
      <w:r w:rsidRPr="00C0768F">
        <w:rPr>
          <w:rFonts w:ascii="Arial" w:hAnsi="Arial" w:cs="Arial"/>
        </w:rPr>
        <w:t xml:space="preserve">–Les </w:t>
      </w:r>
      <w:proofErr w:type="spellStart"/>
      <w:r w:rsidRPr="00C0768F">
        <w:rPr>
          <w:rFonts w:ascii="Arial" w:hAnsi="Arial" w:cs="Arial"/>
        </w:rPr>
        <w:t>Etchemins</w:t>
      </w:r>
      <w:proofErr w:type="spellEnd"/>
      <w:r w:rsidRPr="00C0768F">
        <w:rPr>
          <w:rFonts w:ascii="Arial" w:hAnsi="Arial" w:cs="Arial"/>
        </w:rPr>
        <w:t>–</w:t>
      </w:r>
      <w:proofErr w:type="spellStart"/>
      <w:r w:rsidRPr="00C0768F">
        <w:rPr>
          <w:rFonts w:ascii="Arial" w:hAnsi="Arial" w:cs="Arial"/>
        </w:rPr>
        <w:t>Lévis</w:t>
      </w:r>
      <w:proofErr w:type="spellEnd"/>
      <w:r w:rsidRPr="00045C3D">
        <w:rPr>
          <w:rFonts w:ascii="Arial" w:hAnsi="Arial" w:cs="Arial"/>
        </w:rPr>
        <w:t xml:space="preserve">. Steven Blaney wants to contribute to the sustainable development of his riding. </w:t>
      </w:r>
      <w:proofErr w:type="gramStart"/>
      <w:r w:rsidRPr="00045C3D">
        <w:rPr>
          <w:rFonts w:ascii="Arial" w:hAnsi="Arial" w:cs="Arial"/>
        </w:rPr>
        <w:t>He’s</w:t>
      </w:r>
      <w:proofErr w:type="gramEnd"/>
      <w:r w:rsidRPr="00045C3D">
        <w:rPr>
          <w:rFonts w:ascii="Arial" w:hAnsi="Arial" w:cs="Arial"/>
        </w:rPr>
        <w:t xml:space="preserve"> proud to represent such a dynamic and diversified community, and he dedicates himself with passion to the service of his constituents.</w:t>
      </w:r>
    </w:p>
    <w:p w14:paraId="429CFC3C" w14:textId="0F17920A" w:rsidR="00CD17D8" w:rsidRPr="00045C3D" w:rsidRDefault="00CD17D8" w:rsidP="00F77955">
      <w:pPr>
        <w:pStyle w:val="NormalWeb"/>
        <w:spacing w:after="160" w:line="259" w:lineRule="auto"/>
        <w:rPr>
          <w:rFonts w:ascii="Arial" w:hAnsi="Arial" w:cs="Arial"/>
        </w:rPr>
      </w:pPr>
      <w:r w:rsidRPr="00045C3D">
        <w:rPr>
          <w:rFonts w:ascii="Arial" w:hAnsi="Arial" w:cs="Arial"/>
        </w:rPr>
        <w:t xml:space="preserve">Following his first election, Steven Blaney was appointed Vice-President of the Quebec Conservative Caucus. In October 2008, he became the President. He was a member of several House </w:t>
      </w:r>
      <w:r w:rsidR="009C5300" w:rsidRPr="00045C3D">
        <w:rPr>
          <w:rFonts w:ascii="Arial" w:hAnsi="Arial" w:cs="Arial"/>
        </w:rPr>
        <w:t>Committees</w:t>
      </w:r>
      <w:r w:rsidRPr="00045C3D">
        <w:rPr>
          <w:rFonts w:ascii="Arial" w:hAnsi="Arial" w:cs="Arial"/>
        </w:rPr>
        <w:t xml:space="preserve"> </w:t>
      </w:r>
      <w:r w:rsidR="009C5300" w:rsidRPr="00045C3D">
        <w:rPr>
          <w:rFonts w:ascii="Arial" w:hAnsi="Arial" w:cs="Arial"/>
        </w:rPr>
        <w:t>including</w:t>
      </w:r>
      <w:r w:rsidRPr="00045C3D">
        <w:rPr>
          <w:rFonts w:ascii="Arial" w:hAnsi="Arial" w:cs="Arial"/>
        </w:rPr>
        <w:t xml:space="preserve"> Indian Affairs, Transport, Infrastructure and Communities. Given how important the Afghanistan Mission was, Steven joined the Defence Committee and particip</w:t>
      </w:r>
      <w:r w:rsidR="009C5300">
        <w:rPr>
          <w:rFonts w:ascii="Arial" w:hAnsi="Arial" w:cs="Arial"/>
        </w:rPr>
        <w:t>at</w:t>
      </w:r>
      <w:r w:rsidRPr="00045C3D">
        <w:rPr>
          <w:rFonts w:ascii="Arial" w:hAnsi="Arial" w:cs="Arial"/>
        </w:rPr>
        <w:t>ed on a trip to Kandahar in January 2006. On May 31</w:t>
      </w:r>
      <w:r w:rsidR="00176693">
        <w:rPr>
          <w:rFonts w:ascii="Arial" w:hAnsi="Arial" w:cs="Arial"/>
        </w:rPr>
        <w:t>st</w:t>
      </w:r>
      <w:r w:rsidRPr="00045C3D">
        <w:rPr>
          <w:rFonts w:ascii="Arial" w:hAnsi="Arial" w:cs="Arial"/>
        </w:rPr>
        <w:t>, 2007, Steven Blaney was given the responsibility to preside over The Standing Committee on Official Languages aimed at promoting linguistic duality everywhere in the country. Steven was also a member of the Canada-France Interparliamentary Association.</w:t>
      </w:r>
    </w:p>
    <w:p w14:paraId="1B8573AC" w14:textId="77777777" w:rsidR="00CD17D8" w:rsidRPr="00045C3D" w:rsidRDefault="00CD17D8" w:rsidP="00F77955">
      <w:pPr>
        <w:pStyle w:val="NormalWeb"/>
        <w:spacing w:after="160" w:line="259" w:lineRule="auto"/>
        <w:rPr>
          <w:rFonts w:ascii="Arial" w:hAnsi="Arial" w:cs="Arial"/>
        </w:rPr>
      </w:pPr>
      <w:r w:rsidRPr="00045C3D">
        <w:rPr>
          <w:rFonts w:ascii="Arial" w:hAnsi="Arial" w:cs="Arial"/>
        </w:rPr>
        <w:t>Following the 2011 elections, Steven Blaney was appointed Veterans Affairs Minister. In February 2013, he received the additional responsibility of ‘’La Francophonie’’. In July 2013, Steven Blaney becomes Public Safety and Emergency Preparedness Minister.</w:t>
      </w:r>
    </w:p>
    <w:p w14:paraId="69B35A35" w14:textId="77777777" w:rsidR="00CD17D8" w:rsidRPr="00045C3D" w:rsidRDefault="00CD17D8" w:rsidP="00F77955">
      <w:pPr>
        <w:rPr>
          <w:rFonts w:ascii="Arial" w:hAnsi="Arial" w:cs="Arial"/>
          <w:b/>
          <w:sz w:val="24"/>
          <w:szCs w:val="24"/>
        </w:rPr>
      </w:pPr>
      <w:r w:rsidRPr="00045C3D">
        <w:rPr>
          <w:rFonts w:ascii="Arial" w:hAnsi="Arial" w:cs="Arial"/>
          <w:b/>
          <w:sz w:val="24"/>
          <w:szCs w:val="24"/>
          <w:lang w:val="en"/>
        </w:rPr>
        <w:t xml:space="preserve">Topics raised by Mr. </w:t>
      </w:r>
      <w:r w:rsidRPr="00045C3D">
        <w:rPr>
          <w:rFonts w:ascii="Arial" w:hAnsi="Arial" w:cs="Arial"/>
          <w:b/>
          <w:sz w:val="24"/>
          <w:szCs w:val="24"/>
        </w:rPr>
        <w:t>Blaney</w:t>
      </w:r>
      <w:r w:rsidRPr="00045C3D">
        <w:rPr>
          <w:rFonts w:ascii="Arial" w:hAnsi="Arial" w:cs="Arial"/>
          <w:b/>
          <w:sz w:val="24"/>
          <w:szCs w:val="24"/>
          <w:lang w:val="en"/>
        </w:rPr>
        <w:t xml:space="preserve"> in the House of Commons or at committee </w:t>
      </w:r>
      <w:r w:rsidRPr="00045C3D">
        <w:rPr>
          <w:rFonts w:ascii="Arial" w:hAnsi="Arial" w:cs="Arial"/>
          <w:b/>
          <w:sz w:val="24"/>
          <w:szCs w:val="24"/>
        </w:rPr>
        <w:t>that is of interest to the Public Service Commission.</w:t>
      </w:r>
    </w:p>
    <w:p w14:paraId="2098A375" w14:textId="77777777" w:rsidR="00CD17D8" w:rsidRPr="00045C3D" w:rsidRDefault="00CD17D8" w:rsidP="00F77955">
      <w:pPr>
        <w:pStyle w:val="ListParagraph"/>
        <w:widowControl/>
        <w:numPr>
          <w:ilvl w:val="0"/>
          <w:numId w:val="39"/>
        </w:numPr>
        <w:autoSpaceDE/>
        <w:autoSpaceDN/>
        <w:adjustRightInd/>
        <w:spacing w:after="160" w:line="259" w:lineRule="auto"/>
        <w:ind w:left="360"/>
        <w:contextualSpacing/>
        <w:rPr>
          <w:rFonts w:ascii="Arial" w:hAnsi="Arial" w:cs="Arial"/>
          <w:sz w:val="24"/>
          <w:szCs w:val="24"/>
        </w:rPr>
      </w:pPr>
      <w:r w:rsidRPr="00045C3D">
        <w:rPr>
          <w:rFonts w:ascii="Arial" w:hAnsi="Arial" w:cs="Arial"/>
          <w:sz w:val="24"/>
          <w:szCs w:val="24"/>
        </w:rPr>
        <w:t>Official language Act</w:t>
      </w:r>
    </w:p>
    <w:p w14:paraId="1AC3912E" w14:textId="77777777" w:rsidR="00CD17D8" w:rsidRPr="00045C3D" w:rsidRDefault="00CD17D8" w:rsidP="00F77955">
      <w:pPr>
        <w:rPr>
          <w:rFonts w:ascii="Arial" w:hAnsi="Arial" w:cs="Arial"/>
          <w:b/>
          <w:sz w:val="24"/>
          <w:szCs w:val="24"/>
        </w:rPr>
      </w:pPr>
      <w:r w:rsidRPr="00045C3D">
        <w:rPr>
          <w:rFonts w:ascii="Arial" w:hAnsi="Arial" w:cs="Arial"/>
          <w:b/>
          <w:sz w:val="24"/>
          <w:szCs w:val="24"/>
        </w:rPr>
        <w:t>House</w:t>
      </w:r>
    </w:p>
    <w:p w14:paraId="5BA544BC" w14:textId="77777777" w:rsidR="00CD17D8" w:rsidRPr="00045C3D" w:rsidRDefault="00CD17D8" w:rsidP="00F77955">
      <w:pPr>
        <w:rPr>
          <w:rFonts w:ascii="Arial" w:hAnsi="Arial" w:cs="Arial"/>
          <w:b/>
          <w:sz w:val="24"/>
          <w:szCs w:val="24"/>
        </w:rPr>
      </w:pPr>
      <w:r w:rsidRPr="00045C3D">
        <w:rPr>
          <w:rFonts w:ascii="Arial" w:hAnsi="Arial" w:cs="Arial"/>
          <w:b/>
          <w:sz w:val="24"/>
          <w:szCs w:val="24"/>
        </w:rPr>
        <w:t>Official Language Act</w:t>
      </w:r>
    </w:p>
    <w:p w14:paraId="6E4AD4E2" w14:textId="77777777" w:rsidR="00CD17D8" w:rsidRPr="00045C3D" w:rsidRDefault="00CD17D8" w:rsidP="00F77955">
      <w:pPr>
        <w:pStyle w:val="ListParagraph"/>
        <w:widowControl/>
        <w:numPr>
          <w:ilvl w:val="0"/>
          <w:numId w:val="39"/>
        </w:numPr>
        <w:autoSpaceDE/>
        <w:autoSpaceDN/>
        <w:adjustRightInd/>
        <w:spacing w:after="160" w:line="259" w:lineRule="auto"/>
        <w:ind w:left="417"/>
        <w:contextualSpacing/>
        <w:rPr>
          <w:rFonts w:ascii="Arial" w:hAnsi="Arial" w:cs="Arial"/>
          <w:sz w:val="24"/>
          <w:szCs w:val="24"/>
        </w:rPr>
      </w:pPr>
      <w:r w:rsidRPr="00045C3D">
        <w:rPr>
          <w:rFonts w:ascii="Arial" w:hAnsi="Arial" w:cs="Arial"/>
          <w:sz w:val="24"/>
          <w:szCs w:val="24"/>
        </w:rPr>
        <w:lastRenderedPageBreak/>
        <w:t>November 25, 2020</w:t>
      </w:r>
      <w:r w:rsidRPr="00045C3D">
        <w:rPr>
          <w:rFonts w:ascii="Arial" w:hAnsi="Arial" w:cs="Arial"/>
          <w:sz w:val="24"/>
          <w:szCs w:val="24"/>
        </w:rPr>
        <w:br/>
        <w:t xml:space="preserve">We were both at the Standing Committee on Official Languages meeting yesterday. We passed a motion stating that the modernization plan must be tabled this year. All the communities that belong to the </w:t>
      </w:r>
      <w:r w:rsidRPr="00C0768F">
        <w:rPr>
          <w:rFonts w:ascii="Arial" w:hAnsi="Arial" w:cs="Arial"/>
          <w:sz w:val="24"/>
          <w:szCs w:val="24"/>
        </w:rPr>
        <w:t xml:space="preserve">Fédération des </w:t>
      </w:r>
      <w:proofErr w:type="spellStart"/>
      <w:r w:rsidRPr="00C0768F">
        <w:rPr>
          <w:rFonts w:ascii="Arial" w:hAnsi="Arial" w:cs="Arial"/>
          <w:sz w:val="24"/>
          <w:szCs w:val="24"/>
        </w:rPr>
        <w:t>communautés</w:t>
      </w:r>
      <w:proofErr w:type="spellEnd"/>
      <w:r w:rsidRPr="00C0768F">
        <w:rPr>
          <w:rFonts w:ascii="Arial" w:hAnsi="Arial" w:cs="Arial"/>
          <w:sz w:val="24"/>
          <w:szCs w:val="24"/>
        </w:rPr>
        <w:t xml:space="preserve"> francophones et </w:t>
      </w:r>
      <w:proofErr w:type="spellStart"/>
      <w:r w:rsidRPr="00C0768F">
        <w:rPr>
          <w:rFonts w:ascii="Arial" w:hAnsi="Arial" w:cs="Arial"/>
          <w:sz w:val="24"/>
          <w:szCs w:val="24"/>
        </w:rPr>
        <w:t>acadienne</w:t>
      </w:r>
      <w:proofErr w:type="spellEnd"/>
      <w:r w:rsidRPr="00C0768F">
        <w:rPr>
          <w:rFonts w:ascii="Arial" w:hAnsi="Arial" w:cs="Arial"/>
          <w:sz w:val="24"/>
          <w:szCs w:val="24"/>
        </w:rPr>
        <w:t xml:space="preserve"> du Canada</w:t>
      </w:r>
      <w:r w:rsidRPr="00045C3D">
        <w:rPr>
          <w:rFonts w:ascii="Arial" w:hAnsi="Arial" w:cs="Arial"/>
          <w:sz w:val="24"/>
          <w:szCs w:val="24"/>
        </w:rPr>
        <w:t xml:space="preserve"> and the Quebec Community Groups Network, including your own community, are calling for modernization.</w:t>
      </w:r>
    </w:p>
    <w:p w14:paraId="47D5D438" w14:textId="77777777" w:rsidR="00CD17D8" w:rsidRPr="00045C3D" w:rsidRDefault="00CD17D8" w:rsidP="00F77955">
      <w:pPr>
        <w:pStyle w:val="ListParagraph"/>
        <w:widowControl/>
        <w:numPr>
          <w:ilvl w:val="0"/>
          <w:numId w:val="39"/>
        </w:numPr>
        <w:autoSpaceDE/>
        <w:autoSpaceDN/>
        <w:adjustRightInd/>
        <w:spacing w:after="160" w:line="259" w:lineRule="auto"/>
        <w:ind w:left="417"/>
        <w:contextualSpacing/>
        <w:rPr>
          <w:rFonts w:ascii="Arial" w:hAnsi="Arial" w:cs="Arial"/>
          <w:sz w:val="24"/>
          <w:szCs w:val="24"/>
        </w:rPr>
      </w:pPr>
      <w:r w:rsidRPr="00045C3D">
        <w:rPr>
          <w:rFonts w:ascii="Arial" w:hAnsi="Arial" w:cs="Arial"/>
          <w:sz w:val="24"/>
          <w:szCs w:val="24"/>
        </w:rPr>
        <w:t xml:space="preserve">The French language, one of our two linguistic engines is facing some significant challenges. The decline of the French language affects our linguistic duality and goes to the very heart of our Canadian identity, which is why this debate is so important. </w:t>
      </w:r>
    </w:p>
    <w:p w14:paraId="713B3465" w14:textId="77777777" w:rsidR="00CD17D8" w:rsidRPr="00045C3D" w:rsidRDefault="00CD17D8" w:rsidP="00F77955">
      <w:pPr>
        <w:pStyle w:val="ListParagraph"/>
        <w:widowControl/>
        <w:numPr>
          <w:ilvl w:val="0"/>
          <w:numId w:val="39"/>
        </w:numPr>
        <w:autoSpaceDE/>
        <w:autoSpaceDN/>
        <w:adjustRightInd/>
        <w:spacing w:after="160" w:line="259" w:lineRule="auto"/>
        <w:ind w:left="417"/>
        <w:contextualSpacing/>
        <w:rPr>
          <w:rFonts w:ascii="Arial" w:hAnsi="Arial" w:cs="Arial"/>
          <w:sz w:val="24"/>
          <w:szCs w:val="24"/>
        </w:rPr>
      </w:pPr>
      <w:r w:rsidRPr="00045C3D">
        <w:rPr>
          <w:rFonts w:ascii="Arial" w:hAnsi="Arial" w:cs="Arial"/>
          <w:sz w:val="24"/>
          <w:szCs w:val="24"/>
        </w:rPr>
        <w:t>We are facing many challenges when it comes to the language, whether it is the spoken language, language of work, language of instruction or language of signage.</w:t>
      </w:r>
    </w:p>
    <w:p w14:paraId="0755EE8C" w14:textId="77777777" w:rsidR="00CD17D8" w:rsidRPr="00045C3D" w:rsidRDefault="00CD17D8" w:rsidP="00F77955">
      <w:pPr>
        <w:pStyle w:val="ListParagraph"/>
        <w:widowControl/>
        <w:numPr>
          <w:ilvl w:val="0"/>
          <w:numId w:val="39"/>
        </w:numPr>
        <w:autoSpaceDE/>
        <w:autoSpaceDN/>
        <w:adjustRightInd/>
        <w:spacing w:after="160" w:line="259" w:lineRule="auto"/>
        <w:ind w:left="417"/>
        <w:contextualSpacing/>
        <w:rPr>
          <w:rFonts w:ascii="Arial" w:hAnsi="Arial" w:cs="Arial"/>
          <w:sz w:val="24"/>
          <w:szCs w:val="24"/>
        </w:rPr>
      </w:pPr>
      <w:r w:rsidRPr="00045C3D">
        <w:rPr>
          <w:rFonts w:ascii="Arial" w:hAnsi="Arial" w:cs="Arial"/>
          <w:sz w:val="24"/>
          <w:szCs w:val="24"/>
        </w:rPr>
        <w:t>We have also submitted solid recommendations for modernizing the Official Languages Act. These are five elements for ensuring that across the country, not just in Quebec, linguistic minority communities and the anglophone community can continue to move forward to maintain our linguistic vitality and linguistic duality which, as I was saying, is an integral part of our Canadian identity.</w:t>
      </w:r>
      <w:r w:rsidRPr="00045C3D">
        <w:rPr>
          <w:rFonts w:ascii="Arial" w:hAnsi="Arial" w:cs="Arial"/>
          <w:sz w:val="24"/>
          <w:szCs w:val="24"/>
        </w:rPr>
        <w:br/>
      </w:r>
    </w:p>
    <w:p w14:paraId="06AD1B0C" w14:textId="77777777" w:rsidR="00CD17D8" w:rsidRPr="00045C3D" w:rsidRDefault="00CD17D8" w:rsidP="00F77955">
      <w:pPr>
        <w:ind w:left="360"/>
        <w:rPr>
          <w:rFonts w:ascii="Arial" w:hAnsi="Arial" w:cs="Arial"/>
          <w:b/>
          <w:sz w:val="24"/>
          <w:szCs w:val="24"/>
        </w:rPr>
      </w:pPr>
      <w:r w:rsidRPr="00045C3D">
        <w:rPr>
          <w:rFonts w:ascii="Arial" w:hAnsi="Arial" w:cs="Arial"/>
          <w:b/>
          <w:sz w:val="24"/>
          <w:szCs w:val="24"/>
        </w:rPr>
        <w:t>Committee</w:t>
      </w:r>
    </w:p>
    <w:p w14:paraId="39F358F3" w14:textId="77777777" w:rsidR="00CD17D8" w:rsidRPr="00045C3D" w:rsidRDefault="00CD17D8" w:rsidP="00F77955">
      <w:pPr>
        <w:pStyle w:val="ListParagraph"/>
        <w:widowControl/>
        <w:numPr>
          <w:ilvl w:val="0"/>
          <w:numId w:val="46"/>
        </w:numPr>
        <w:autoSpaceDE/>
        <w:autoSpaceDN/>
        <w:adjustRightInd/>
        <w:spacing w:after="160" w:line="259" w:lineRule="auto"/>
        <w:ind w:left="360"/>
        <w:contextualSpacing/>
        <w:rPr>
          <w:rFonts w:ascii="Arial" w:hAnsi="Arial" w:cs="Arial"/>
          <w:b/>
          <w:sz w:val="24"/>
          <w:szCs w:val="24"/>
        </w:rPr>
      </w:pPr>
      <w:r w:rsidRPr="00045C3D">
        <w:rPr>
          <w:rFonts w:ascii="Arial" w:hAnsi="Arial" w:cs="Arial"/>
          <w:sz w:val="24"/>
          <w:szCs w:val="24"/>
        </w:rPr>
        <w:t>Nil</w:t>
      </w:r>
      <w:r w:rsidRPr="00045C3D">
        <w:rPr>
          <w:rFonts w:ascii="Arial" w:hAnsi="Arial" w:cs="Arial"/>
          <w:b/>
          <w:sz w:val="24"/>
          <w:szCs w:val="24"/>
        </w:rPr>
        <w:br w:type="page"/>
      </w:r>
    </w:p>
    <w:p w14:paraId="47A847F4" w14:textId="77777777" w:rsidR="00CD17D8" w:rsidRPr="00045C3D" w:rsidRDefault="00CD17D8" w:rsidP="00F77955">
      <w:pPr>
        <w:rPr>
          <w:rFonts w:ascii="Arial" w:hAnsi="Arial" w:cs="Arial"/>
          <w:sz w:val="24"/>
          <w:szCs w:val="24"/>
          <w:lang w:val="fr-CA"/>
        </w:rPr>
      </w:pPr>
      <w:bookmarkStart w:id="63" w:name="_Toc69198241"/>
      <w:r w:rsidRPr="00045C3D">
        <w:rPr>
          <w:rStyle w:val="Heading2Char"/>
          <w:rFonts w:ascii="Arial" w:hAnsi="Arial" w:cs="Arial"/>
          <w:sz w:val="24"/>
          <w:szCs w:val="24"/>
          <w:lang w:val="fr-CA"/>
        </w:rPr>
        <w:lastRenderedPageBreak/>
        <w:t>Mario Beaulieu</w:t>
      </w:r>
      <w:bookmarkEnd w:id="63"/>
      <w:r w:rsidRPr="00045C3D">
        <w:rPr>
          <w:rFonts w:ascii="Arial" w:hAnsi="Arial" w:cs="Arial"/>
          <w:b/>
          <w:sz w:val="24"/>
          <w:szCs w:val="24"/>
          <w:lang w:val="fr-CA"/>
        </w:rPr>
        <w:br/>
      </w:r>
      <w:r w:rsidRPr="00045C3D">
        <w:rPr>
          <w:rFonts w:ascii="Arial" w:hAnsi="Arial" w:cs="Arial"/>
          <w:sz w:val="24"/>
          <w:szCs w:val="24"/>
          <w:lang w:val="fr-CA"/>
        </w:rPr>
        <w:t xml:space="preserve">La </w:t>
      </w:r>
      <w:proofErr w:type="spellStart"/>
      <w:r w:rsidRPr="00045C3D">
        <w:rPr>
          <w:rFonts w:ascii="Arial" w:hAnsi="Arial" w:cs="Arial"/>
          <w:sz w:val="24"/>
          <w:szCs w:val="24"/>
          <w:lang w:val="fr-CA"/>
        </w:rPr>
        <w:t>Pointe-de-l'Île</w:t>
      </w:r>
      <w:proofErr w:type="spellEnd"/>
      <w:r w:rsidRPr="00045C3D">
        <w:rPr>
          <w:rFonts w:ascii="Arial" w:hAnsi="Arial" w:cs="Arial"/>
          <w:sz w:val="24"/>
          <w:szCs w:val="24"/>
          <w:lang w:val="fr-CA"/>
        </w:rPr>
        <w:t xml:space="preserve">, </w:t>
      </w:r>
      <w:proofErr w:type="spellStart"/>
      <w:r w:rsidRPr="00045C3D">
        <w:rPr>
          <w:rFonts w:ascii="Arial" w:hAnsi="Arial" w:cs="Arial"/>
          <w:sz w:val="24"/>
          <w:szCs w:val="24"/>
          <w:lang w:val="fr-CA"/>
        </w:rPr>
        <w:t>Qc</w:t>
      </w:r>
      <w:proofErr w:type="spellEnd"/>
      <w:r w:rsidRPr="00045C3D">
        <w:rPr>
          <w:rFonts w:ascii="Arial" w:hAnsi="Arial" w:cs="Arial"/>
          <w:sz w:val="24"/>
          <w:szCs w:val="24"/>
          <w:lang w:val="fr-CA"/>
        </w:rPr>
        <w:t xml:space="preserve"> (Bloc-Québécois) </w:t>
      </w:r>
      <w:r w:rsidRPr="00045C3D">
        <w:rPr>
          <w:rFonts w:ascii="Arial" w:hAnsi="Arial" w:cs="Arial"/>
          <w:sz w:val="24"/>
          <w:szCs w:val="24"/>
          <w:lang w:val="fr-CA"/>
        </w:rPr>
        <w:br/>
      </w:r>
      <w:proofErr w:type="spellStart"/>
      <w:r w:rsidRPr="00045C3D">
        <w:rPr>
          <w:rFonts w:ascii="Arial" w:hAnsi="Arial" w:cs="Arial"/>
          <w:sz w:val="24"/>
          <w:szCs w:val="24"/>
          <w:lang w:val="fr-CA"/>
        </w:rPr>
        <w:t>Language</w:t>
      </w:r>
      <w:proofErr w:type="spellEnd"/>
      <w:r w:rsidRPr="00045C3D">
        <w:rPr>
          <w:rFonts w:ascii="Arial" w:hAnsi="Arial" w:cs="Arial"/>
          <w:sz w:val="24"/>
          <w:szCs w:val="24"/>
          <w:lang w:val="fr-CA"/>
        </w:rPr>
        <w:t xml:space="preserve"> </w:t>
      </w:r>
      <w:proofErr w:type="spellStart"/>
      <w:r w:rsidRPr="00045C3D">
        <w:rPr>
          <w:rFonts w:ascii="Arial" w:hAnsi="Arial" w:cs="Arial"/>
          <w:sz w:val="24"/>
          <w:szCs w:val="24"/>
          <w:lang w:val="fr-CA"/>
        </w:rPr>
        <w:t>Preference</w:t>
      </w:r>
      <w:proofErr w:type="spellEnd"/>
      <w:r w:rsidRPr="00045C3D">
        <w:rPr>
          <w:rFonts w:ascii="Arial" w:hAnsi="Arial" w:cs="Arial"/>
          <w:sz w:val="24"/>
          <w:szCs w:val="24"/>
          <w:lang w:val="fr-CA"/>
        </w:rPr>
        <w:t>: French</w:t>
      </w:r>
    </w:p>
    <w:p w14:paraId="1DDD4824" w14:textId="77777777" w:rsidR="00CD17D8" w:rsidRPr="00045C3D" w:rsidRDefault="00CD17D8" w:rsidP="00F77955">
      <w:pPr>
        <w:rPr>
          <w:rFonts w:ascii="Arial" w:hAnsi="Arial" w:cs="Arial"/>
          <w:sz w:val="24"/>
          <w:szCs w:val="24"/>
        </w:rPr>
      </w:pPr>
      <w:r w:rsidRPr="00045C3D">
        <w:rPr>
          <w:rFonts w:ascii="Arial" w:hAnsi="Arial" w:cs="Arial"/>
          <w:sz w:val="24"/>
          <w:szCs w:val="24"/>
        </w:rPr>
        <w:t>Vice-Chair</w:t>
      </w:r>
      <w:r w:rsidRPr="00045C3D">
        <w:rPr>
          <w:rFonts w:ascii="Arial" w:hAnsi="Arial" w:cs="Arial"/>
          <w:b/>
          <w:sz w:val="24"/>
          <w:szCs w:val="24"/>
        </w:rPr>
        <w:br/>
      </w:r>
      <w:r w:rsidRPr="00045C3D">
        <w:rPr>
          <w:rStyle w:val="committee-member-card"/>
          <w:rFonts w:ascii="Arial" w:hAnsi="Arial" w:cs="Arial"/>
          <w:color w:val="333333"/>
          <w:sz w:val="24"/>
          <w:szCs w:val="24"/>
          <w:lang w:val="en"/>
        </w:rPr>
        <w:t xml:space="preserve">Bio not available. </w:t>
      </w:r>
      <w:r w:rsidRPr="00045C3D">
        <w:rPr>
          <w:rFonts w:ascii="Arial" w:hAnsi="Arial" w:cs="Arial"/>
          <w:sz w:val="24"/>
          <w:szCs w:val="24"/>
        </w:rPr>
        <w:t xml:space="preserve"> </w:t>
      </w:r>
    </w:p>
    <w:p w14:paraId="4D254127" w14:textId="77777777" w:rsidR="00CD17D8" w:rsidRPr="00045C3D" w:rsidRDefault="00CD17D8" w:rsidP="00F77955">
      <w:pPr>
        <w:rPr>
          <w:rFonts w:ascii="Arial" w:hAnsi="Arial" w:cs="Arial"/>
          <w:sz w:val="24"/>
          <w:szCs w:val="24"/>
        </w:rPr>
      </w:pPr>
      <w:r w:rsidRPr="00045C3D">
        <w:rPr>
          <w:rFonts w:ascii="Arial" w:hAnsi="Arial" w:cs="Arial"/>
          <w:sz w:val="24"/>
          <w:szCs w:val="24"/>
        </w:rPr>
        <w:t>Former leader of the Bloc-Québécois.</w:t>
      </w:r>
    </w:p>
    <w:p w14:paraId="2941583A" w14:textId="77777777" w:rsidR="00CD17D8" w:rsidRPr="00045C3D" w:rsidRDefault="00CD17D8" w:rsidP="00F77955">
      <w:pPr>
        <w:rPr>
          <w:rFonts w:ascii="Arial" w:hAnsi="Arial" w:cs="Arial"/>
          <w:b/>
          <w:sz w:val="24"/>
          <w:szCs w:val="24"/>
        </w:rPr>
      </w:pPr>
      <w:r w:rsidRPr="00045C3D">
        <w:rPr>
          <w:rFonts w:ascii="Arial" w:hAnsi="Arial" w:cs="Arial"/>
          <w:b/>
          <w:sz w:val="24"/>
          <w:szCs w:val="24"/>
          <w:lang w:val="en"/>
        </w:rPr>
        <w:t xml:space="preserve">Topics raised by Mr. </w:t>
      </w:r>
      <w:r w:rsidRPr="00045C3D">
        <w:rPr>
          <w:rFonts w:ascii="Arial" w:hAnsi="Arial" w:cs="Arial"/>
          <w:b/>
          <w:sz w:val="24"/>
          <w:szCs w:val="24"/>
        </w:rPr>
        <w:t>Beaulieu</w:t>
      </w:r>
      <w:r w:rsidRPr="00045C3D">
        <w:rPr>
          <w:rFonts w:ascii="Arial" w:hAnsi="Arial" w:cs="Arial"/>
          <w:b/>
          <w:sz w:val="24"/>
          <w:szCs w:val="24"/>
          <w:lang w:val="en"/>
        </w:rPr>
        <w:t xml:space="preserve"> in the House of Commons or at committee </w:t>
      </w:r>
      <w:r w:rsidRPr="00045C3D">
        <w:rPr>
          <w:rFonts w:ascii="Arial" w:hAnsi="Arial" w:cs="Arial"/>
          <w:b/>
          <w:sz w:val="24"/>
          <w:szCs w:val="24"/>
        </w:rPr>
        <w:t>that is of interest to the Public Service Commission.</w:t>
      </w:r>
    </w:p>
    <w:p w14:paraId="4AE2617E" w14:textId="77777777" w:rsidR="00CD17D8" w:rsidRPr="00045C3D" w:rsidRDefault="00CD17D8" w:rsidP="00F77955">
      <w:pPr>
        <w:pStyle w:val="ListParagraph"/>
        <w:widowControl/>
        <w:numPr>
          <w:ilvl w:val="0"/>
          <w:numId w:val="41"/>
        </w:numPr>
        <w:autoSpaceDE/>
        <w:autoSpaceDN/>
        <w:adjustRightInd/>
        <w:spacing w:after="160" w:line="259" w:lineRule="auto"/>
        <w:ind w:left="360"/>
        <w:contextualSpacing/>
        <w:rPr>
          <w:rFonts w:ascii="Arial" w:hAnsi="Arial" w:cs="Arial"/>
          <w:sz w:val="24"/>
          <w:szCs w:val="24"/>
        </w:rPr>
      </w:pPr>
      <w:r w:rsidRPr="00045C3D">
        <w:rPr>
          <w:rFonts w:ascii="Arial" w:hAnsi="Arial" w:cs="Arial"/>
          <w:sz w:val="24"/>
          <w:szCs w:val="24"/>
        </w:rPr>
        <w:t>Federally regulated businesses</w:t>
      </w:r>
    </w:p>
    <w:p w14:paraId="69C2EFFE" w14:textId="77777777" w:rsidR="00CD17D8" w:rsidRPr="00045C3D" w:rsidRDefault="00CD17D8" w:rsidP="00F77955">
      <w:pPr>
        <w:pStyle w:val="ListParagraph"/>
        <w:widowControl/>
        <w:numPr>
          <w:ilvl w:val="0"/>
          <w:numId w:val="41"/>
        </w:numPr>
        <w:autoSpaceDE/>
        <w:autoSpaceDN/>
        <w:adjustRightInd/>
        <w:spacing w:after="160" w:line="259" w:lineRule="auto"/>
        <w:ind w:left="360"/>
        <w:contextualSpacing/>
        <w:rPr>
          <w:rFonts w:ascii="Arial" w:hAnsi="Arial" w:cs="Arial"/>
          <w:sz w:val="24"/>
          <w:szCs w:val="24"/>
        </w:rPr>
      </w:pPr>
      <w:r w:rsidRPr="00045C3D">
        <w:rPr>
          <w:rFonts w:ascii="Arial" w:hAnsi="Arial" w:cs="Arial"/>
          <w:sz w:val="24"/>
          <w:szCs w:val="24"/>
        </w:rPr>
        <w:t>Bill 101</w:t>
      </w:r>
    </w:p>
    <w:p w14:paraId="767DDF94" w14:textId="77777777" w:rsidR="00CD17D8" w:rsidRPr="00045C3D" w:rsidRDefault="00CD17D8" w:rsidP="00F77955">
      <w:pPr>
        <w:pStyle w:val="ListParagraph"/>
        <w:widowControl/>
        <w:numPr>
          <w:ilvl w:val="0"/>
          <w:numId w:val="41"/>
        </w:numPr>
        <w:autoSpaceDE/>
        <w:autoSpaceDN/>
        <w:adjustRightInd/>
        <w:spacing w:after="160" w:line="259" w:lineRule="auto"/>
        <w:ind w:left="360"/>
        <w:contextualSpacing/>
        <w:rPr>
          <w:rFonts w:ascii="Arial" w:hAnsi="Arial" w:cs="Arial"/>
          <w:sz w:val="24"/>
          <w:szCs w:val="24"/>
        </w:rPr>
      </w:pPr>
      <w:r w:rsidRPr="00045C3D">
        <w:rPr>
          <w:rFonts w:ascii="Arial" w:hAnsi="Arial" w:cs="Arial"/>
          <w:sz w:val="24"/>
          <w:szCs w:val="24"/>
        </w:rPr>
        <w:t>French in the federal public service</w:t>
      </w:r>
    </w:p>
    <w:p w14:paraId="55F717B7" w14:textId="77777777" w:rsidR="00CD17D8" w:rsidRPr="00045C3D" w:rsidRDefault="00CD17D8" w:rsidP="00F77955">
      <w:pPr>
        <w:pStyle w:val="ListParagraph"/>
        <w:widowControl/>
        <w:numPr>
          <w:ilvl w:val="0"/>
          <w:numId w:val="41"/>
        </w:numPr>
        <w:autoSpaceDE/>
        <w:autoSpaceDN/>
        <w:adjustRightInd/>
        <w:spacing w:after="160" w:line="259" w:lineRule="auto"/>
        <w:ind w:left="360"/>
        <w:contextualSpacing/>
        <w:rPr>
          <w:rFonts w:ascii="Arial" w:hAnsi="Arial" w:cs="Arial"/>
          <w:sz w:val="24"/>
          <w:szCs w:val="24"/>
        </w:rPr>
      </w:pPr>
      <w:r w:rsidRPr="00045C3D">
        <w:rPr>
          <w:rFonts w:ascii="Arial" w:hAnsi="Arial" w:cs="Arial"/>
          <w:sz w:val="24"/>
          <w:szCs w:val="24"/>
        </w:rPr>
        <w:t>Work in French</w:t>
      </w:r>
    </w:p>
    <w:p w14:paraId="0355B781" w14:textId="77777777" w:rsidR="00CD17D8" w:rsidRPr="00045C3D" w:rsidRDefault="00CD17D8" w:rsidP="00F77955">
      <w:pPr>
        <w:rPr>
          <w:rFonts w:ascii="Arial" w:hAnsi="Arial" w:cs="Arial"/>
          <w:b/>
          <w:sz w:val="24"/>
          <w:szCs w:val="24"/>
        </w:rPr>
      </w:pPr>
      <w:r w:rsidRPr="00045C3D">
        <w:rPr>
          <w:rFonts w:ascii="Arial" w:hAnsi="Arial" w:cs="Arial"/>
          <w:b/>
          <w:sz w:val="24"/>
          <w:szCs w:val="24"/>
        </w:rPr>
        <w:t>House</w:t>
      </w:r>
    </w:p>
    <w:p w14:paraId="0A6D722F" w14:textId="77777777" w:rsidR="00CD17D8" w:rsidRPr="00045C3D" w:rsidRDefault="00CD17D8" w:rsidP="00F77955">
      <w:pPr>
        <w:rPr>
          <w:rFonts w:ascii="Arial" w:hAnsi="Arial" w:cs="Arial"/>
          <w:b/>
          <w:sz w:val="24"/>
          <w:szCs w:val="24"/>
        </w:rPr>
      </w:pPr>
      <w:r w:rsidRPr="00045C3D">
        <w:rPr>
          <w:rFonts w:ascii="Arial" w:hAnsi="Arial" w:cs="Arial"/>
          <w:b/>
          <w:sz w:val="24"/>
          <w:szCs w:val="24"/>
        </w:rPr>
        <w:t>Federally regulated businesses</w:t>
      </w:r>
    </w:p>
    <w:p w14:paraId="23C22FE5" w14:textId="77777777" w:rsidR="00CD17D8" w:rsidRPr="00045C3D" w:rsidRDefault="00CD17D8" w:rsidP="00F77955">
      <w:pPr>
        <w:pStyle w:val="ListParagraph"/>
        <w:widowControl/>
        <w:numPr>
          <w:ilvl w:val="0"/>
          <w:numId w:val="41"/>
        </w:numPr>
        <w:autoSpaceDE/>
        <w:autoSpaceDN/>
        <w:adjustRightInd/>
        <w:spacing w:after="160" w:line="259" w:lineRule="auto"/>
        <w:ind w:left="0"/>
        <w:contextualSpacing/>
        <w:rPr>
          <w:rFonts w:ascii="Arial" w:hAnsi="Arial" w:cs="Arial"/>
          <w:sz w:val="24"/>
          <w:szCs w:val="24"/>
        </w:rPr>
      </w:pPr>
      <w:r w:rsidRPr="00045C3D">
        <w:rPr>
          <w:rFonts w:ascii="Arial" w:hAnsi="Arial" w:cs="Arial"/>
          <w:sz w:val="24"/>
          <w:szCs w:val="24"/>
        </w:rPr>
        <w:t>November 25, 2020</w:t>
      </w:r>
      <w:r w:rsidRPr="00045C3D">
        <w:rPr>
          <w:rFonts w:ascii="Arial" w:hAnsi="Arial" w:cs="Arial"/>
          <w:sz w:val="24"/>
          <w:szCs w:val="24"/>
        </w:rPr>
        <w:br/>
        <w:t>Will the government choose to act by voting with the Bloc Québécois to apply Bill 101 to federally regulated businesses?</w:t>
      </w:r>
    </w:p>
    <w:p w14:paraId="6BB42E38" w14:textId="77777777" w:rsidR="00CD17D8" w:rsidRPr="00045C3D" w:rsidRDefault="00CD17D8" w:rsidP="00F77955">
      <w:pPr>
        <w:pStyle w:val="ListParagraph"/>
        <w:widowControl/>
        <w:numPr>
          <w:ilvl w:val="0"/>
          <w:numId w:val="41"/>
        </w:numPr>
        <w:autoSpaceDE/>
        <w:autoSpaceDN/>
        <w:adjustRightInd/>
        <w:spacing w:after="160" w:line="259" w:lineRule="auto"/>
        <w:ind w:left="0"/>
        <w:contextualSpacing/>
        <w:rPr>
          <w:rFonts w:ascii="Arial" w:hAnsi="Arial" w:cs="Arial"/>
          <w:sz w:val="24"/>
          <w:szCs w:val="24"/>
        </w:rPr>
      </w:pPr>
      <w:r w:rsidRPr="00045C3D">
        <w:rPr>
          <w:rFonts w:ascii="Arial" w:hAnsi="Arial" w:cs="Arial"/>
          <w:sz w:val="24"/>
          <w:szCs w:val="24"/>
        </w:rPr>
        <w:t>Then he brought in the Official Languages Act at a time when francophones were suffering significant economic discrimination and when French was very much in retreat. When it comes to official languages programs, all the money goes exclusively to supporting English.</w:t>
      </w:r>
    </w:p>
    <w:p w14:paraId="7A5E05DD" w14:textId="77777777" w:rsidR="00CD17D8" w:rsidRPr="00045C3D" w:rsidRDefault="00CD17D8" w:rsidP="00F77955">
      <w:pPr>
        <w:pStyle w:val="ListParagraph"/>
        <w:widowControl/>
        <w:numPr>
          <w:ilvl w:val="0"/>
          <w:numId w:val="41"/>
        </w:numPr>
        <w:autoSpaceDE/>
        <w:autoSpaceDN/>
        <w:adjustRightInd/>
        <w:spacing w:after="160" w:line="259" w:lineRule="auto"/>
        <w:ind w:left="0"/>
        <w:contextualSpacing/>
        <w:rPr>
          <w:rFonts w:ascii="Arial" w:hAnsi="Arial" w:cs="Arial"/>
          <w:sz w:val="24"/>
          <w:szCs w:val="24"/>
        </w:rPr>
      </w:pPr>
      <w:r w:rsidRPr="00045C3D">
        <w:rPr>
          <w:rFonts w:ascii="Arial" w:hAnsi="Arial" w:cs="Arial"/>
          <w:sz w:val="24"/>
          <w:szCs w:val="24"/>
        </w:rPr>
        <w:t xml:space="preserve">Second, the principle behind the Official Languages Act runs counter to Bill 101, which is based on a model focused more on collective and territorial rights, meaning that, </w:t>
      </w:r>
      <w:proofErr w:type="gramStart"/>
      <w:r w:rsidRPr="00045C3D">
        <w:rPr>
          <w:rFonts w:ascii="Arial" w:hAnsi="Arial" w:cs="Arial"/>
          <w:sz w:val="24"/>
          <w:szCs w:val="24"/>
        </w:rPr>
        <w:t>in a given</w:t>
      </w:r>
      <w:proofErr w:type="gramEnd"/>
      <w:r w:rsidRPr="00045C3D">
        <w:rPr>
          <w:rFonts w:ascii="Arial" w:hAnsi="Arial" w:cs="Arial"/>
          <w:sz w:val="24"/>
          <w:szCs w:val="24"/>
        </w:rPr>
        <w:t xml:space="preserve"> territory, there needs to be a common language in order to integrate newcomers. In contrast, the Official Languages Act model promotes institutional bilingualism and sends newcomers the message that they can adopt the language of their choice.</w:t>
      </w:r>
    </w:p>
    <w:p w14:paraId="0413E24E" w14:textId="77777777" w:rsidR="00CD17D8" w:rsidRPr="00045C3D" w:rsidRDefault="00CD17D8" w:rsidP="00F77955">
      <w:pPr>
        <w:pStyle w:val="ListParagraph"/>
        <w:widowControl/>
        <w:numPr>
          <w:ilvl w:val="0"/>
          <w:numId w:val="41"/>
        </w:numPr>
        <w:autoSpaceDE/>
        <w:autoSpaceDN/>
        <w:adjustRightInd/>
        <w:spacing w:after="160" w:line="259" w:lineRule="auto"/>
        <w:ind w:left="0"/>
        <w:contextualSpacing/>
        <w:rPr>
          <w:rFonts w:ascii="Arial" w:hAnsi="Arial" w:cs="Arial"/>
          <w:sz w:val="24"/>
          <w:szCs w:val="24"/>
        </w:rPr>
      </w:pPr>
      <w:r w:rsidRPr="00045C3D">
        <w:rPr>
          <w:rFonts w:ascii="Arial" w:hAnsi="Arial" w:cs="Arial"/>
          <w:sz w:val="24"/>
          <w:szCs w:val="24"/>
        </w:rPr>
        <w:t>The federal government is constantly pushing for the services to be in English. People tell themselves that they are in Canada, where the majority speaks English, and they believe that they have the choice to be served in French or in English. There is no doubt that those who are more drawn to English tend to choose that language and we only manage to attract people who are already francophone.</w:t>
      </w:r>
    </w:p>
    <w:p w14:paraId="09DD76EC" w14:textId="77777777" w:rsidR="00CD17D8" w:rsidRPr="00045C3D" w:rsidRDefault="00CD17D8" w:rsidP="00F77955">
      <w:pPr>
        <w:rPr>
          <w:rFonts w:ascii="Arial" w:hAnsi="Arial" w:cs="Arial"/>
          <w:b/>
          <w:sz w:val="24"/>
          <w:szCs w:val="24"/>
        </w:rPr>
      </w:pPr>
      <w:r w:rsidRPr="00045C3D">
        <w:rPr>
          <w:rFonts w:ascii="Arial" w:hAnsi="Arial" w:cs="Arial"/>
          <w:b/>
          <w:sz w:val="24"/>
          <w:szCs w:val="24"/>
        </w:rPr>
        <w:t>Bill 101</w:t>
      </w:r>
    </w:p>
    <w:p w14:paraId="1027F223" w14:textId="77777777" w:rsidR="00CD17D8" w:rsidRPr="00045C3D" w:rsidRDefault="00CD17D8" w:rsidP="00F77955">
      <w:pPr>
        <w:pStyle w:val="ListParagraph"/>
        <w:widowControl/>
        <w:numPr>
          <w:ilvl w:val="0"/>
          <w:numId w:val="42"/>
        </w:numPr>
        <w:autoSpaceDE/>
        <w:autoSpaceDN/>
        <w:adjustRightInd/>
        <w:spacing w:after="160" w:line="259" w:lineRule="auto"/>
        <w:ind w:left="0"/>
        <w:contextualSpacing/>
        <w:rPr>
          <w:rFonts w:ascii="Arial" w:hAnsi="Arial" w:cs="Arial"/>
          <w:sz w:val="24"/>
          <w:szCs w:val="24"/>
        </w:rPr>
      </w:pPr>
      <w:r w:rsidRPr="00045C3D">
        <w:rPr>
          <w:rFonts w:ascii="Arial" w:hAnsi="Arial" w:cs="Arial"/>
          <w:sz w:val="24"/>
          <w:szCs w:val="24"/>
        </w:rPr>
        <w:t>November 17, 2020</w:t>
      </w:r>
      <w:r w:rsidRPr="00045C3D">
        <w:rPr>
          <w:rFonts w:ascii="Arial" w:hAnsi="Arial" w:cs="Arial"/>
          <w:sz w:val="24"/>
          <w:szCs w:val="24"/>
        </w:rPr>
        <w:br/>
        <w:t>In the Speech from the Throne, the government promised to protect French in Quebec, but the Official Languages Act encourages services in English and institutional bilingualism. That is why the federal government constantly guts Bill 101.</w:t>
      </w:r>
    </w:p>
    <w:p w14:paraId="6780D73E" w14:textId="77777777" w:rsidR="00CD17D8" w:rsidRPr="00045C3D" w:rsidRDefault="00CD17D8" w:rsidP="00F77955">
      <w:pPr>
        <w:pStyle w:val="ListParagraph"/>
        <w:widowControl/>
        <w:numPr>
          <w:ilvl w:val="0"/>
          <w:numId w:val="42"/>
        </w:numPr>
        <w:autoSpaceDE/>
        <w:autoSpaceDN/>
        <w:adjustRightInd/>
        <w:spacing w:after="160" w:line="259" w:lineRule="auto"/>
        <w:ind w:left="0"/>
        <w:contextualSpacing/>
        <w:rPr>
          <w:rFonts w:ascii="Arial" w:hAnsi="Arial" w:cs="Arial"/>
          <w:sz w:val="24"/>
          <w:szCs w:val="24"/>
        </w:rPr>
      </w:pPr>
      <w:r w:rsidRPr="00045C3D">
        <w:rPr>
          <w:rFonts w:ascii="Arial" w:hAnsi="Arial" w:cs="Arial"/>
          <w:sz w:val="24"/>
          <w:szCs w:val="24"/>
        </w:rPr>
        <w:t xml:space="preserve">According to a recent </w:t>
      </w:r>
      <w:r w:rsidRPr="00C0768F">
        <w:rPr>
          <w:rFonts w:ascii="Arial" w:hAnsi="Arial" w:cs="Arial"/>
          <w:sz w:val="24"/>
          <w:szCs w:val="24"/>
        </w:rPr>
        <w:t>Leger</w:t>
      </w:r>
      <w:r w:rsidRPr="00045C3D">
        <w:rPr>
          <w:rFonts w:ascii="Arial" w:hAnsi="Arial" w:cs="Arial"/>
          <w:sz w:val="24"/>
          <w:szCs w:val="24"/>
        </w:rPr>
        <w:t xml:space="preserve"> poll, two-thirds are worried about the state of French in Quebec and would support laws to better protect their common language. </w:t>
      </w:r>
      <w:proofErr w:type="gramStart"/>
      <w:r w:rsidRPr="00045C3D">
        <w:rPr>
          <w:rFonts w:ascii="Arial" w:hAnsi="Arial" w:cs="Arial"/>
          <w:sz w:val="24"/>
          <w:szCs w:val="24"/>
        </w:rPr>
        <w:t xml:space="preserve">That being </w:t>
      </w:r>
      <w:r w:rsidRPr="00045C3D">
        <w:rPr>
          <w:rFonts w:ascii="Arial" w:hAnsi="Arial" w:cs="Arial"/>
          <w:sz w:val="24"/>
          <w:szCs w:val="24"/>
        </w:rPr>
        <w:lastRenderedPageBreak/>
        <w:t>said, it</w:t>
      </w:r>
      <w:proofErr w:type="gramEnd"/>
      <w:r w:rsidRPr="00045C3D">
        <w:rPr>
          <w:rFonts w:ascii="Arial" w:hAnsi="Arial" w:cs="Arial"/>
          <w:sz w:val="24"/>
          <w:szCs w:val="24"/>
        </w:rPr>
        <w:t xml:space="preserve"> is fairly clear that not every Quebecker is worried about this. The hon. member for </w:t>
      </w:r>
      <w:r w:rsidRPr="00C0768F">
        <w:rPr>
          <w:rFonts w:ascii="Arial" w:hAnsi="Arial" w:cs="Arial"/>
          <w:sz w:val="24"/>
          <w:szCs w:val="24"/>
        </w:rPr>
        <w:t>Saint-Laurent</w:t>
      </w:r>
      <w:r w:rsidRPr="00045C3D">
        <w:rPr>
          <w:rFonts w:ascii="Arial" w:hAnsi="Arial" w:cs="Arial"/>
          <w:sz w:val="24"/>
          <w:szCs w:val="24"/>
        </w:rPr>
        <w:t>, who prefers English to French, thinks everything is fine.</w:t>
      </w:r>
      <w:r w:rsidRPr="00045C3D">
        <w:rPr>
          <w:rFonts w:ascii="Arial" w:hAnsi="Arial" w:cs="Arial"/>
          <w:sz w:val="24"/>
          <w:szCs w:val="24"/>
        </w:rPr>
        <w:br/>
      </w:r>
    </w:p>
    <w:p w14:paraId="54CE5E02" w14:textId="77777777" w:rsidR="00CD17D8" w:rsidRPr="00045C3D" w:rsidRDefault="00CD17D8" w:rsidP="00F77955">
      <w:pPr>
        <w:pStyle w:val="ListParagraph"/>
        <w:widowControl/>
        <w:numPr>
          <w:ilvl w:val="0"/>
          <w:numId w:val="42"/>
        </w:numPr>
        <w:autoSpaceDE/>
        <w:autoSpaceDN/>
        <w:adjustRightInd/>
        <w:spacing w:after="160" w:line="259" w:lineRule="auto"/>
        <w:ind w:left="0"/>
        <w:contextualSpacing/>
        <w:rPr>
          <w:rFonts w:ascii="Arial" w:hAnsi="Arial" w:cs="Arial"/>
          <w:sz w:val="24"/>
          <w:szCs w:val="24"/>
        </w:rPr>
      </w:pPr>
      <w:r w:rsidRPr="00045C3D">
        <w:rPr>
          <w:rFonts w:ascii="Arial" w:hAnsi="Arial" w:cs="Arial"/>
          <w:sz w:val="24"/>
          <w:szCs w:val="24"/>
        </w:rPr>
        <w:t>There is only one official language in Quebec, only one language that is under threat, and that is French.</w:t>
      </w:r>
    </w:p>
    <w:p w14:paraId="0BF94F91" w14:textId="77777777" w:rsidR="00CD17D8" w:rsidRPr="00045C3D" w:rsidRDefault="00CD17D8" w:rsidP="00F77955">
      <w:pPr>
        <w:pStyle w:val="ListParagraph"/>
        <w:widowControl/>
        <w:numPr>
          <w:ilvl w:val="0"/>
          <w:numId w:val="42"/>
        </w:numPr>
        <w:autoSpaceDE/>
        <w:autoSpaceDN/>
        <w:adjustRightInd/>
        <w:spacing w:after="160" w:line="259" w:lineRule="auto"/>
        <w:ind w:left="0"/>
        <w:contextualSpacing/>
        <w:rPr>
          <w:rFonts w:ascii="Arial" w:hAnsi="Arial" w:cs="Arial"/>
          <w:sz w:val="24"/>
          <w:szCs w:val="24"/>
        </w:rPr>
      </w:pPr>
      <w:r w:rsidRPr="00045C3D">
        <w:rPr>
          <w:rFonts w:ascii="Arial" w:hAnsi="Arial" w:cs="Arial"/>
          <w:sz w:val="24"/>
          <w:szCs w:val="24"/>
        </w:rPr>
        <w:t>Will the government finally wake up after 50 years? Will it apply Bill 101 to federally regulated businesses and make knowledge of French a requirement for citizenship in Quebec?</w:t>
      </w:r>
    </w:p>
    <w:p w14:paraId="766E232C" w14:textId="77777777" w:rsidR="00CD17D8" w:rsidRPr="00045C3D" w:rsidRDefault="00CD17D8" w:rsidP="00F77955">
      <w:pPr>
        <w:rPr>
          <w:rFonts w:ascii="Arial" w:hAnsi="Arial" w:cs="Arial"/>
          <w:b/>
          <w:sz w:val="24"/>
          <w:szCs w:val="24"/>
        </w:rPr>
      </w:pPr>
      <w:r w:rsidRPr="00045C3D">
        <w:rPr>
          <w:rFonts w:ascii="Arial" w:hAnsi="Arial" w:cs="Arial"/>
          <w:b/>
          <w:sz w:val="24"/>
          <w:szCs w:val="24"/>
        </w:rPr>
        <w:t>French in the federal public service</w:t>
      </w:r>
    </w:p>
    <w:p w14:paraId="7A484358" w14:textId="77777777" w:rsidR="00CD17D8" w:rsidRPr="00045C3D" w:rsidRDefault="00CD17D8" w:rsidP="00F77955">
      <w:pPr>
        <w:pStyle w:val="ListParagraph"/>
        <w:widowControl/>
        <w:numPr>
          <w:ilvl w:val="0"/>
          <w:numId w:val="42"/>
        </w:numPr>
        <w:autoSpaceDE/>
        <w:autoSpaceDN/>
        <w:adjustRightInd/>
        <w:spacing w:after="160" w:line="259" w:lineRule="auto"/>
        <w:ind w:left="360"/>
        <w:contextualSpacing/>
        <w:rPr>
          <w:rFonts w:ascii="Arial" w:hAnsi="Arial" w:cs="Arial"/>
          <w:sz w:val="24"/>
          <w:szCs w:val="24"/>
        </w:rPr>
      </w:pPr>
      <w:r w:rsidRPr="00045C3D">
        <w:rPr>
          <w:rFonts w:ascii="Arial" w:hAnsi="Arial" w:cs="Arial"/>
          <w:sz w:val="24"/>
          <w:szCs w:val="24"/>
        </w:rPr>
        <w:t>October 27, 2020</w:t>
      </w:r>
      <w:r w:rsidRPr="00045C3D">
        <w:rPr>
          <w:rFonts w:ascii="Arial" w:hAnsi="Arial" w:cs="Arial"/>
          <w:sz w:val="24"/>
          <w:szCs w:val="24"/>
        </w:rPr>
        <w:br/>
        <w:t>Mr. Speaker, the pandemic is a convenient scapegoat for the declining use of French in the federal public service. The shift to remote meetings was all it took for French to disappear from both meetings and documents. Public servants are sounding the alarm because their work environment is going downhill.</w:t>
      </w:r>
      <w:r w:rsidR="00AB1AE3" w:rsidRPr="00045C3D">
        <w:rPr>
          <w:rFonts w:ascii="Arial" w:hAnsi="Arial" w:cs="Arial"/>
          <w:sz w:val="24"/>
          <w:szCs w:val="24"/>
        </w:rPr>
        <w:br/>
      </w:r>
    </w:p>
    <w:p w14:paraId="414C8A9E" w14:textId="77777777" w:rsidR="00CD17D8" w:rsidRPr="00045C3D" w:rsidRDefault="00CD17D8" w:rsidP="00F77955">
      <w:pPr>
        <w:pStyle w:val="ListParagraph"/>
        <w:widowControl/>
        <w:numPr>
          <w:ilvl w:val="0"/>
          <w:numId w:val="42"/>
        </w:numPr>
        <w:autoSpaceDE/>
        <w:autoSpaceDN/>
        <w:adjustRightInd/>
        <w:spacing w:after="160" w:line="259" w:lineRule="auto"/>
        <w:ind w:left="360"/>
        <w:contextualSpacing/>
        <w:rPr>
          <w:rFonts w:ascii="Arial" w:hAnsi="Arial" w:cs="Arial"/>
          <w:b/>
          <w:sz w:val="24"/>
          <w:szCs w:val="24"/>
        </w:rPr>
      </w:pPr>
      <w:r w:rsidRPr="00045C3D">
        <w:rPr>
          <w:rFonts w:ascii="Arial" w:hAnsi="Arial" w:cs="Arial"/>
          <w:sz w:val="24"/>
          <w:szCs w:val="24"/>
        </w:rPr>
        <w:t>Francophones are not second-class citizens. How will the government ensure that francophones in the federal public service can work in French?</w:t>
      </w:r>
    </w:p>
    <w:p w14:paraId="306EAEC9" w14:textId="77777777" w:rsidR="00CD17D8" w:rsidRPr="00045C3D" w:rsidRDefault="00CD17D8" w:rsidP="00F77955">
      <w:pPr>
        <w:ind w:left="360"/>
        <w:rPr>
          <w:rFonts w:ascii="Arial" w:hAnsi="Arial" w:cs="Arial"/>
          <w:b/>
          <w:sz w:val="24"/>
          <w:szCs w:val="24"/>
        </w:rPr>
      </w:pPr>
      <w:r w:rsidRPr="00045C3D">
        <w:rPr>
          <w:rFonts w:ascii="Arial" w:hAnsi="Arial" w:cs="Arial"/>
          <w:b/>
          <w:sz w:val="24"/>
          <w:szCs w:val="24"/>
        </w:rPr>
        <w:t>Work in French</w:t>
      </w:r>
    </w:p>
    <w:p w14:paraId="21341144" w14:textId="77777777" w:rsidR="00CD17D8" w:rsidRPr="00045C3D" w:rsidRDefault="00CD17D8" w:rsidP="00F77955">
      <w:pPr>
        <w:pStyle w:val="ListParagraph"/>
        <w:numPr>
          <w:ilvl w:val="0"/>
          <w:numId w:val="42"/>
        </w:numPr>
        <w:spacing w:after="160" w:line="259" w:lineRule="auto"/>
        <w:ind w:left="360"/>
        <w:contextualSpacing/>
        <w:rPr>
          <w:rFonts w:ascii="Arial" w:hAnsi="Arial" w:cs="Arial"/>
          <w:sz w:val="24"/>
          <w:szCs w:val="24"/>
        </w:rPr>
      </w:pPr>
      <w:r w:rsidRPr="00045C3D">
        <w:rPr>
          <w:rFonts w:ascii="Arial" w:hAnsi="Arial" w:cs="Arial"/>
          <w:sz w:val="24"/>
          <w:szCs w:val="24"/>
        </w:rPr>
        <w:t>February 4, 2020</w:t>
      </w:r>
      <w:r w:rsidRPr="00045C3D">
        <w:rPr>
          <w:rFonts w:ascii="Arial" w:hAnsi="Arial" w:cs="Arial"/>
          <w:sz w:val="24"/>
          <w:szCs w:val="24"/>
        </w:rPr>
        <w:br/>
        <w:t>All Quebeckers have the right to work in French, Mr. Legault is demanding that federally regulated businesses be subject to Bill 101.</w:t>
      </w:r>
    </w:p>
    <w:p w14:paraId="658712AD" w14:textId="77777777" w:rsidR="00AB1AE3" w:rsidRPr="00045C3D" w:rsidRDefault="00AB1AE3" w:rsidP="00F77955">
      <w:pPr>
        <w:rPr>
          <w:rFonts w:ascii="Arial" w:hAnsi="Arial" w:cs="Arial"/>
          <w:b/>
          <w:sz w:val="24"/>
          <w:szCs w:val="24"/>
        </w:rPr>
      </w:pPr>
      <w:r w:rsidRPr="00045C3D">
        <w:rPr>
          <w:rFonts w:ascii="Arial" w:hAnsi="Arial" w:cs="Arial"/>
          <w:b/>
          <w:sz w:val="24"/>
          <w:szCs w:val="24"/>
        </w:rPr>
        <w:t>Committee</w:t>
      </w:r>
    </w:p>
    <w:p w14:paraId="09E460CD" w14:textId="77777777" w:rsidR="00AB1AE3" w:rsidRPr="00045C3D" w:rsidRDefault="00AB1AE3" w:rsidP="00F77955">
      <w:pPr>
        <w:contextualSpacing/>
        <w:rPr>
          <w:rFonts w:ascii="Arial" w:hAnsi="Arial" w:cs="Arial"/>
          <w:sz w:val="24"/>
          <w:szCs w:val="24"/>
        </w:rPr>
      </w:pPr>
      <w:r w:rsidRPr="00045C3D">
        <w:rPr>
          <w:rFonts w:ascii="Arial" w:hAnsi="Arial" w:cs="Arial"/>
          <w:sz w:val="24"/>
          <w:szCs w:val="24"/>
        </w:rPr>
        <w:t>Nil</w:t>
      </w:r>
    </w:p>
    <w:p w14:paraId="196245CF" w14:textId="77777777" w:rsidR="00CD17D8" w:rsidRPr="00045C3D" w:rsidRDefault="00CD17D8" w:rsidP="00F77955">
      <w:pPr>
        <w:rPr>
          <w:rFonts w:ascii="Arial" w:hAnsi="Arial" w:cs="Arial"/>
          <w:sz w:val="24"/>
          <w:szCs w:val="24"/>
        </w:rPr>
      </w:pPr>
      <w:r w:rsidRPr="00045C3D">
        <w:rPr>
          <w:rFonts w:ascii="Arial" w:hAnsi="Arial" w:cs="Arial"/>
          <w:sz w:val="24"/>
          <w:szCs w:val="24"/>
        </w:rPr>
        <w:br w:type="page"/>
      </w:r>
    </w:p>
    <w:p w14:paraId="6A1CC58D" w14:textId="77777777" w:rsidR="00CD17D8" w:rsidRPr="00045C3D" w:rsidRDefault="00CD17D8" w:rsidP="00F77955">
      <w:pPr>
        <w:rPr>
          <w:rFonts w:ascii="Arial" w:hAnsi="Arial" w:cs="Arial"/>
          <w:sz w:val="24"/>
          <w:szCs w:val="24"/>
        </w:rPr>
      </w:pPr>
      <w:bookmarkStart w:id="64" w:name="_Toc69198242"/>
      <w:r w:rsidRPr="00C0768F">
        <w:rPr>
          <w:rStyle w:val="Heading2Char"/>
          <w:rFonts w:ascii="Arial" w:hAnsi="Arial" w:cs="Arial"/>
          <w:sz w:val="24"/>
          <w:szCs w:val="24"/>
        </w:rPr>
        <w:lastRenderedPageBreak/>
        <w:t>René Arseneault</w:t>
      </w:r>
      <w:bookmarkEnd w:id="64"/>
      <w:r w:rsidRPr="00C0768F">
        <w:rPr>
          <w:rFonts w:ascii="Arial" w:hAnsi="Arial" w:cs="Arial"/>
          <w:b/>
          <w:sz w:val="24"/>
          <w:szCs w:val="24"/>
        </w:rPr>
        <w:br/>
      </w:r>
      <w:r w:rsidRPr="00045C3D">
        <w:rPr>
          <w:rFonts w:ascii="Arial" w:hAnsi="Arial" w:cs="Arial"/>
          <w:sz w:val="24"/>
          <w:szCs w:val="24"/>
        </w:rPr>
        <w:t xml:space="preserve">Madawaska—Restigouche, NB (Liberal) </w:t>
      </w:r>
      <w:r w:rsidRPr="00045C3D">
        <w:rPr>
          <w:rFonts w:ascii="Arial" w:hAnsi="Arial" w:cs="Arial"/>
          <w:sz w:val="24"/>
          <w:szCs w:val="24"/>
        </w:rPr>
        <w:br/>
        <w:t>Language Preference: French / English</w:t>
      </w:r>
    </w:p>
    <w:p w14:paraId="6CD3AAA1" w14:textId="77777777" w:rsidR="002667A6" w:rsidRPr="001C3CBD" w:rsidRDefault="001A0590" w:rsidP="00F77955">
      <w:pPr>
        <w:rPr>
          <w:rFonts w:ascii="Arial" w:hAnsi="Arial" w:cs="Arial"/>
          <w:sz w:val="24"/>
          <w:szCs w:val="24"/>
        </w:rPr>
      </w:pPr>
      <w:hyperlink r:id="rId12" w:history="1">
        <w:r w:rsidR="002667A6" w:rsidRPr="001C3CBD">
          <w:rPr>
            <w:rStyle w:val="Hyperlink"/>
            <w:rFonts w:ascii="Arial" w:hAnsi="Arial" w:cs="Arial"/>
            <w:sz w:val="24"/>
            <w:szCs w:val="24"/>
          </w:rPr>
          <w:t>Rene Arseneault</w:t>
        </w:r>
      </w:hyperlink>
    </w:p>
    <w:p w14:paraId="0F45DEB9" w14:textId="77777777" w:rsidR="00CD17D8" w:rsidRPr="00045C3D" w:rsidRDefault="001A0590" w:rsidP="00F77955">
      <w:pPr>
        <w:rPr>
          <w:rFonts w:ascii="Arial" w:hAnsi="Arial" w:cs="Arial"/>
          <w:sz w:val="24"/>
          <w:szCs w:val="24"/>
        </w:rPr>
      </w:pPr>
      <w:hyperlink r:id="rId13" w:history="1"/>
      <w:r w:rsidR="00CD17D8" w:rsidRPr="00045C3D">
        <w:rPr>
          <w:rFonts w:ascii="Arial" w:hAnsi="Arial" w:cs="Arial"/>
          <w:sz w:val="24"/>
          <w:szCs w:val="24"/>
        </w:rPr>
        <w:t>Parliamentary Secretary to the Minister of Economic Development and Official Languages (Atlantic Canada Opportunities Agency and Official Languages)</w:t>
      </w:r>
    </w:p>
    <w:p w14:paraId="067E18FB" w14:textId="2D91488C" w:rsidR="00CD17D8" w:rsidRPr="00045C3D" w:rsidRDefault="00CD17D8" w:rsidP="00F77955">
      <w:pPr>
        <w:rPr>
          <w:rFonts w:ascii="Arial" w:hAnsi="Arial" w:cs="Arial"/>
          <w:sz w:val="24"/>
          <w:szCs w:val="24"/>
        </w:rPr>
      </w:pPr>
      <w:r w:rsidRPr="00045C3D">
        <w:rPr>
          <w:rFonts w:ascii="Arial" w:hAnsi="Arial" w:cs="Arial"/>
          <w:sz w:val="24"/>
          <w:szCs w:val="24"/>
        </w:rPr>
        <w:t>Madawaska—Restigouche</w:t>
      </w:r>
    </w:p>
    <w:p w14:paraId="2E910A62" w14:textId="77777777" w:rsidR="00CD17D8" w:rsidRPr="00045C3D" w:rsidRDefault="00CD17D8" w:rsidP="00F77955">
      <w:pPr>
        <w:pStyle w:val="NormalWeb"/>
        <w:spacing w:after="160" w:line="259" w:lineRule="auto"/>
        <w:rPr>
          <w:rFonts w:ascii="Arial" w:hAnsi="Arial" w:cs="Arial"/>
        </w:rPr>
      </w:pPr>
      <w:r w:rsidRPr="00045C3D">
        <w:rPr>
          <w:rFonts w:ascii="Arial" w:hAnsi="Arial" w:cs="Arial"/>
        </w:rPr>
        <w:t>René Arseneault was first elected as the Member of Parliament for Madawaska—Restigouche in 2015.</w:t>
      </w:r>
    </w:p>
    <w:p w14:paraId="0D482A18" w14:textId="77777777" w:rsidR="00CD17D8" w:rsidRPr="00045C3D" w:rsidRDefault="00CD17D8" w:rsidP="00F77955">
      <w:pPr>
        <w:pStyle w:val="NormalWeb"/>
        <w:spacing w:after="160" w:line="259" w:lineRule="auto"/>
        <w:rPr>
          <w:rFonts w:ascii="Arial" w:hAnsi="Arial" w:cs="Arial"/>
        </w:rPr>
      </w:pPr>
      <w:r w:rsidRPr="00045C3D">
        <w:rPr>
          <w:rFonts w:ascii="Arial" w:hAnsi="Arial" w:cs="Arial"/>
        </w:rPr>
        <w:t>A lifelong resident of the community and father of three, Mr. Arseneault has a deep understanding of local issues and the interests of his fellow residents.</w:t>
      </w:r>
    </w:p>
    <w:p w14:paraId="2483A20D" w14:textId="77777777" w:rsidR="00CD17D8" w:rsidRPr="00045C3D" w:rsidRDefault="00CD17D8" w:rsidP="00F77955">
      <w:pPr>
        <w:pStyle w:val="NormalWeb"/>
        <w:spacing w:after="160" w:line="259" w:lineRule="auto"/>
        <w:rPr>
          <w:rFonts w:ascii="Arial" w:hAnsi="Arial" w:cs="Arial"/>
        </w:rPr>
      </w:pPr>
      <w:r w:rsidRPr="00045C3D">
        <w:rPr>
          <w:rFonts w:ascii="Arial" w:hAnsi="Arial" w:cs="Arial"/>
        </w:rPr>
        <w:t xml:space="preserve">A lawyer specializing in corporate law and civil litigation for more than 20 years, Mr. Arseneault established his own practice in 1996 with his spouse, Michèle Pelletier. He is fully bilingual, and a singer-songwriter and musician. He has also been involved in youth sports development for many years, specifically as a soccer and volleyball coach and assistant coach, and as a volunteer with the </w:t>
      </w:r>
      <w:r w:rsidRPr="00C0768F">
        <w:rPr>
          <w:rFonts w:ascii="Arial" w:hAnsi="Arial" w:cs="Arial"/>
        </w:rPr>
        <w:t xml:space="preserve">Jeux de </w:t>
      </w:r>
      <w:proofErr w:type="spellStart"/>
      <w:r w:rsidRPr="00C0768F">
        <w:rPr>
          <w:rFonts w:ascii="Arial" w:hAnsi="Arial" w:cs="Arial"/>
        </w:rPr>
        <w:t>l’Acadie</w:t>
      </w:r>
      <w:proofErr w:type="spellEnd"/>
      <w:r w:rsidRPr="00045C3D">
        <w:rPr>
          <w:rFonts w:ascii="Arial" w:hAnsi="Arial" w:cs="Arial"/>
        </w:rPr>
        <w:t>.</w:t>
      </w:r>
    </w:p>
    <w:p w14:paraId="68ECA390" w14:textId="77777777" w:rsidR="00CD17D8" w:rsidRPr="00045C3D" w:rsidRDefault="00CD17D8" w:rsidP="00F77955">
      <w:pPr>
        <w:pStyle w:val="NormalWeb"/>
        <w:spacing w:after="160" w:line="259" w:lineRule="auto"/>
        <w:rPr>
          <w:rFonts w:ascii="Arial" w:hAnsi="Arial" w:cs="Arial"/>
        </w:rPr>
      </w:pPr>
      <w:r w:rsidRPr="00045C3D">
        <w:rPr>
          <w:rFonts w:ascii="Arial" w:hAnsi="Arial" w:cs="Arial"/>
        </w:rPr>
        <w:t>From a young age, Mr. Arseneault has been involved in his community. Throughout his career, he has never hesitated to provide pro bono legal services to organizations in his region dedicated to economic, cultural, and community development.</w:t>
      </w:r>
    </w:p>
    <w:p w14:paraId="594BB928" w14:textId="77777777" w:rsidR="00CD17D8" w:rsidRPr="00045C3D" w:rsidRDefault="00CD17D8" w:rsidP="00F77955">
      <w:pPr>
        <w:pStyle w:val="NormalWeb"/>
        <w:spacing w:after="160" w:line="259" w:lineRule="auto"/>
        <w:rPr>
          <w:rFonts w:ascii="Arial" w:hAnsi="Arial" w:cs="Arial"/>
        </w:rPr>
      </w:pPr>
      <w:r w:rsidRPr="00045C3D">
        <w:rPr>
          <w:rFonts w:ascii="Arial" w:hAnsi="Arial" w:cs="Arial"/>
        </w:rPr>
        <w:t>In the 42nd Parliament, Mr. Arseneault was a member of the Special Joint Committee on Physician-Assisted Dying. He also sat on the Standing Committee on Industry, Science and Technology, the Standing Committee on Official Languages, and the Standing Committee on Public Accounts.</w:t>
      </w:r>
    </w:p>
    <w:p w14:paraId="490B184F" w14:textId="77777777" w:rsidR="00CD17D8" w:rsidRPr="00045C3D" w:rsidRDefault="00CD17D8" w:rsidP="00F77955">
      <w:pPr>
        <w:pStyle w:val="NormalWeb"/>
        <w:spacing w:after="160" w:line="259" w:lineRule="auto"/>
        <w:rPr>
          <w:rFonts w:ascii="Arial" w:hAnsi="Arial" w:cs="Arial"/>
          <w:b/>
          <w:lang w:val="en"/>
        </w:rPr>
      </w:pPr>
      <w:r w:rsidRPr="00045C3D">
        <w:rPr>
          <w:rFonts w:ascii="Arial" w:hAnsi="Arial" w:cs="Arial"/>
        </w:rPr>
        <w:t xml:space="preserve">Mr. Arseneault holds a Bachelor of Social Sciences with a major in Economics and a minor in Political Science, and a Bachelor of Laws from the </w:t>
      </w:r>
      <w:r w:rsidRPr="00C0768F">
        <w:rPr>
          <w:rFonts w:ascii="Arial" w:hAnsi="Arial" w:cs="Arial"/>
        </w:rPr>
        <w:t>Université de Moncton</w:t>
      </w:r>
      <w:r w:rsidRPr="00045C3D">
        <w:rPr>
          <w:rFonts w:ascii="Arial" w:hAnsi="Arial" w:cs="Arial"/>
        </w:rPr>
        <w:t>.</w:t>
      </w:r>
    </w:p>
    <w:p w14:paraId="49B0744D" w14:textId="77777777" w:rsidR="00CD17D8" w:rsidRPr="00045C3D" w:rsidRDefault="00CD17D8" w:rsidP="00F77955">
      <w:pPr>
        <w:rPr>
          <w:rFonts w:ascii="Arial" w:hAnsi="Arial" w:cs="Arial"/>
          <w:b/>
          <w:sz w:val="24"/>
          <w:szCs w:val="24"/>
        </w:rPr>
      </w:pPr>
      <w:r w:rsidRPr="00045C3D">
        <w:rPr>
          <w:rFonts w:ascii="Arial" w:hAnsi="Arial" w:cs="Arial"/>
          <w:b/>
          <w:sz w:val="24"/>
          <w:szCs w:val="24"/>
          <w:lang w:val="en"/>
        </w:rPr>
        <w:t xml:space="preserve">Topics raised by Mr. </w:t>
      </w:r>
      <w:r w:rsidRPr="00045C3D">
        <w:rPr>
          <w:rFonts w:ascii="Arial" w:hAnsi="Arial" w:cs="Arial"/>
          <w:b/>
          <w:sz w:val="24"/>
          <w:szCs w:val="24"/>
        </w:rPr>
        <w:t>Arseneault</w:t>
      </w:r>
      <w:r w:rsidRPr="00045C3D">
        <w:rPr>
          <w:rFonts w:ascii="Arial" w:hAnsi="Arial" w:cs="Arial"/>
          <w:b/>
          <w:sz w:val="24"/>
          <w:szCs w:val="24"/>
          <w:lang w:val="en"/>
        </w:rPr>
        <w:t xml:space="preserve"> in the House of Commons or at committee </w:t>
      </w:r>
      <w:r w:rsidRPr="00045C3D">
        <w:rPr>
          <w:rFonts w:ascii="Arial" w:hAnsi="Arial" w:cs="Arial"/>
          <w:b/>
          <w:sz w:val="24"/>
          <w:szCs w:val="24"/>
        </w:rPr>
        <w:t>that is of interest to the Public Service Commission.</w:t>
      </w:r>
    </w:p>
    <w:p w14:paraId="116A9381" w14:textId="77777777" w:rsidR="00CD17D8" w:rsidRPr="00045C3D" w:rsidRDefault="00CD17D8" w:rsidP="00F77955">
      <w:pPr>
        <w:pStyle w:val="ListParagraph"/>
        <w:widowControl/>
        <w:numPr>
          <w:ilvl w:val="0"/>
          <w:numId w:val="43"/>
        </w:numPr>
        <w:autoSpaceDE/>
        <w:autoSpaceDN/>
        <w:adjustRightInd/>
        <w:spacing w:after="160" w:line="259" w:lineRule="auto"/>
        <w:contextualSpacing/>
        <w:rPr>
          <w:rFonts w:ascii="Arial" w:hAnsi="Arial" w:cs="Arial"/>
          <w:sz w:val="24"/>
          <w:szCs w:val="24"/>
        </w:rPr>
      </w:pPr>
      <w:r w:rsidRPr="00045C3D">
        <w:rPr>
          <w:rFonts w:ascii="Arial" w:hAnsi="Arial" w:cs="Arial"/>
          <w:sz w:val="24"/>
          <w:szCs w:val="24"/>
        </w:rPr>
        <w:t>Acadian assimilation</w:t>
      </w:r>
    </w:p>
    <w:p w14:paraId="40A9740F" w14:textId="77777777" w:rsidR="00CD17D8" w:rsidRPr="00045C3D" w:rsidRDefault="00CD17D8" w:rsidP="00F77955">
      <w:pPr>
        <w:pStyle w:val="ListParagraph"/>
        <w:widowControl/>
        <w:numPr>
          <w:ilvl w:val="0"/>
          <w:numId w:val="43"/>
        </w:numPr>
        <w:autoSpaceDE/>
        <w:autoSpaceDN/>
        <w:adjustRightInd/>
        <w:spacing w:after="160" w:line="259" w:lineRule="auto"/>
        <w:contextualSpacing/>
        <w:rPr>
          <w:rFonts w:ascii="Arial" w:hAnsi="Arial" w:cs="Arial"/>
          <w:b/>
          <w:sz w:val="24"/>
          <w:szCs w:val="24"/>
        </w:rPr>
      </w:pPr>
      <w:r w:rsidRPr="00045C3D">
        <w:rPr>
          <w:rFonts w:ascii="Arial" w:hAnsi="Arial" w:cs="Arial"/>
          <w:sz w:val="24"/>
          <w:szCs w:val="24"/>
        </w:rPr>
        <w:t>Public Service / Public Servants</w:t>
      </w:r>
    </w:p>
    <w:p w14:paraId="3FD64621" w14:textId="77777777" w:rsidR="00CD17D8" w:rsidRPr="00045C3D" w:rsidRDefault="00CD17D8" w:rsidP="00F77955">
      <w:pPr>
        <w:rPr>
          <w:rFonts w:ascii="Arial" w:hAnsi="Arial" w:cs="Arial"/>
          <w:b/>
          <w:sz w:val="24"/>
          <w:szCs w:val="24"/>
        </w:rPr>
      </w:pPr>
      <w:r w:rsidRPr="00045C3D">
        <w:rPr>
          <w:rFonts w:ascii="Arial" w:hAnsi="Arial" w:cs="Arial"/>
          <w:b/>
          <w:sz w:val="24"/>
          <w:szCs w:val="24"/>
        </w:rPr>
        <w:t>House</w:t>
      </w:r>
    </w:p>
    <w:p w14:paraId="1A4D424C" w14:textId="77777777" w:rsidR="00CD17D8" w:rsidRPr="00045C3D" w:rsidRDefault="00CD17D8" w:rsidP="00F77955">
      <w:pPr>
        <w:rPr>
          <w:rFonts w:ascii="Arial" w:hAnsi="Arial" w:cs="Arial"/>
          <w:b/>
          <w:sz w:val="24"/>
          <w:szCs w:val="24"/>
        </w:rPr>
      </w:pPr>
      <w:r w:rsidRPr="00045C3D">
        <w:rPr>
          <w:rFonts w:ascii="Arial" w:hAnsi="Arial" w:cs="Arial"/>
          <w:b/>
          <w:sz w:val="24"/>
          <w:szCs w:val="24"/>
        </w:rPr>
        <w:t>Acadian assimilation</w:t>
      </w:r>
    </w:p>
    <w:p w14:paraId="20F51D13" w14:textId="77777777" w:rsidR="00CD17D8" w:rsidRPr="00045C3D" w:rsidRDefault="00CD17D8" w:rsidP="00F77955">
      <w:pPr>
        <w:pStyle w:val="ListParagraph"/>
        <w:widowControl/>
        <w:numPr>
          <w:ilvl w:val="0"/>
          <w:numId w:val="43"/>
        </w:numPr>
        <w:autoSpaceDE/>
        <w:autoSpaceDN/>
        <w:adjustRightInd/>
        <w:spacing w:after="160" w:line="259" w:lineRule="auto"/>
        <w:contextualSpacing/>
        <w:rPr>
          <w:rFonts w:ascii="Arial" w:hAnsi="Arial" w:cs="Arial"/>
          <w:sz w:val="24"/>
          <w:szCs w:val="24"/>
        </w:rPr>
      </w:pPr>
      <w:r w:rsidRPr="00045C3D">
        <w:rPr>
          <w:rFonts w:ascii="Arial" w:hAnsi="Arial" w:cs="Arial"/>
          <w:sz w:val="24"/>
          <w:szCs w:val="24"/>
        </w:rPr>
        <w:t>November 25, 2020</w:t>
      </w:r>
      <w:r w:rsidRPr="00045C3D">
        <w:rPr>
          <w:rFonts w:ascii="Arial" w:hAnsi="Arial" w:cs="Arial"/>
          <w:sz w:val="24"/>
          <w:szCs w:val="24"/>
        </w:rPr>
        <w:br/>
        <w:t xml:space="preserve">As an Acadian, I </w:t>
      </w:r>
      <w:proofErr w:type="gramStart"/>
      <w:r w:rsidRPr="00045C3D">
        <w:rPr>
          <w:rFonts w:ascii="Arial" w:hAnsi="Arial" w:cs="Arial"/>
          <w:sz w:val="24"/>
          <w:szCs w:val="24"/>
        </w:rPr>
        <w:t>am well aware that</w:t>
      </w:r>
      <w:proofErr w:type="gramEnd"/>
      <w:r w:rsidRPr="00045C3D">
        <w:rPr>
          <w:rFonts w:ascii="Arial" w:hAnsi="Arial" w:cs="Arial"/>
          <w:sz w:val="24"/>
          <w:szCs w:val="24"/>
        </w:rPr>
        <w:t xml:space="preserve"> my community unfortunately has a head start on Quebec when it comes to linguistic assimilation and the decline of the French fact, at least in our respective communities.</w:t>
      </w:r>
    </w:p>
    <w:p w14:paraId="766935F8" w14:textId="77777777" w:rsidR="00CD17D8" w:rsidRPr="00045C3D" w:rsidRDefault="00CD17D8" w:rsidP="00F77955">
      <w:pPr>
        <w:rPr>
          <w:rFonts w:ascii="Arial" w:hAnsi="Arial" w:cs="Arial"/>
          <w:sz w:val="24"/>
          <w:szCs w:val="24"/>
        </w:rPr>
      </w:pPr>
      <w:r w:rsidRPr="00045C3D">
        <w:rPr>
          <w:rFonts w:ascii="Arial" w:hAnsi="Arial" w:cs="Arial"/>
          <w:b/>
          <w:sz w:val="24"/>
          <w:szCs w:val="24"/>
        </w:rPr>
        <w:lastRenderedPageBreak/>
        <w:t>Public Service / Public Servants</w:t>
      </w:r>
    </w:p>
    <w:p w14:paraId="3D4863A7" w14:textId="77777777" w:rsidR="00CD17D8" w:rsidRPr="00045C3D" w:rsidRDefault="00CD17D8" w:rsidP="00F77955">
      <w:pPr>
        <w:pStyle w:val="ListParagraph"/>
        <w:widowControl/>
        <w:numPr>
          <w:ilvl w:val="0"/>
          <w:numId w:val="43"/>
        </w:numPr>
        <w:autoSpaceDE/>
        <w:autoSpaceDN/>
        <w:adjustRightInd/>
        <w:spacing w:after="160" w:line="259" w:lineRule="auto"/>
        <w:contextualSpacing/>
        <w:rPr>
          <w:rFonts w:ascii="Arial" w:hAnsi="Arial" w:cs="Arial"/>
          <w:sz w:val="24"/>
          <w:szCs w:val="24"/>
        </w:rPr>
      </w:pPr>
      <w:r w:rsidRPr="00045C3D">
        <w:rPr>
          <w:rFonts w:ascii="Arial" w:hAnsi="Arial" w:cs="Arial"/>
          <w:sz w:val="24"/>
          <w:szCs w:val="24"/>
        </w:rPr>
        <w:t>November 17, 2020</w:t>
      </w:r>
    </w:p>
    <w:p w14:paraId="1D23E18D" w14:textId="77777777" w:rsidR="00CD17D8" w:rsidRPr="00045C3D" w:rsidRDefault="00CD17D8" w:rsidP="00F77955">
      <w:pPr>
        <w:pStyle w:val="ListParagraph"/>
        <w:widowControl/>
        <w:numPr>
          <w:ilvl w:val="0"/>
          <w:numId w:val="43"/>
        </w:numPr>
        <w:autoSpaceDE/>
        <w:autoSpaceDN/>
        <w:adjustRightInd/>
        <w:spacing w:after="160" w:line="259" w:lineRule="auto"/>
        <w:contextualSpacing/>
        <w:rPr>
          <w:rFonts w:ascii="Arial" w:hAnsi="Arial" w:cs="Arial"/>
          <w:sz w:val="24"/>
          <w:szCs w:val="24"/>
        </w:rPr>
      </w:pPr>
      <w:r w:rsidRPr="00045C3D">
        <w:rPr>
          <w:rFonts w:ascii="Arial" w:hAnsi="Arial" w:cs="Arial"/>
          <w:sz w:val="24"/>
          <w:szCs w:val="24"/>
        </w:rPr>
        <w:t>Madam Speaker, it goes without saying that official languages are at the heart of who we are as a country and that respect for our official languages is vitally important to our government, including in times of crisis.</w:t>
      </w:r>
    </w:p>
    <w:p w14:paraId="04909693" w14:textId="77777777" w:rsidR="00CD17D8" w:rsidRPr="00045C3D" w:rsidRDefault="00CD17D8" w:rsidP="00F77955">
      <w:pPr>
        <w:pStyle w:val="ListParagraph"/>
        <w:widowControl/>
        <w:numPr>
          <w:ilvl w:val="0"/>
          <w:numId w:val="43"/>
        </w:numPr>
        <w:autoSpaceDE/>
        <w:autoSpaceDN/>
        <w:adjustRightInd/>
        <w:spacing w:after="160" w:line="259" w:lineRule="auto"/>
        <w:contextualSpacing/>
        <w:rPr>
          <w:rFonts w:ascii="Arial" w:hAnsi="Arial" w:cs="Arial"/>
          <w:sz w:val="24"/>
          <w:szCs w:val="24"/>
        </w:rPr>
      </w:pPr>
      <w:r w:rsidRPr="00045C3D">
        <w:rPr>
          <w:rFonts w:ascii="Arial" w:hAnsi="Arial" w:cs="Arial"/>
          <w:sz w:val="24"/>
          <w:szCs w:val="24"/>
        </w:rPr>
        <w:t>Our commitments aim to deliver federal services in accordance with official languages obligations, as well as to create and maintain a work environment that is conducive to the use of English and French.</w:t>
      </w:r>
    </w:p>
    <w:p w14:paraId="39ED294B" w14:textId="77777777" w:rsidR="00CD17D8" w:rsidRPr="00045C3D" w:rsidRDefault="00CD17D8" w:rsidP="00F77955">
      <w:pPr>
        <w:pStyle w:val="ListParagraph"/>
        <w:widowControl/>
        <w:numPr>
          <w:ilvl w:val="0"/>
          <w:numId w:val="43"/>
        </w:numPr>
        <w:autoSpaceDE/>
        <w:autoSpaceDN/>
        <w:adjustRightInd/>
        <w:spacing w:after="160" w:line="259" w:lineRule="auto"/>
        <w:contextualSpacing/>
        <w:rPr>
          <w:rFonts w:ascii="Arial" w:hAnsi="Arial" w:cs="Arial"/>
          <w:sz w:val="24"/>
          <w:szCs w:val="24"/>
        </w:rPr>
      </w:pPr>
      <w:r w:rsidRPr="00045C3D">
        <w:rPr>
          <w:rFonts w:ascii="Arial" w:hAnsi="Arial" w:cs="Arial"/>
          <w:sz w:val="24"/>
          <w:szCs w:val="24"/>
        </w:rPr>
        <w:t xml:space="preserve">One thing is clear: The COVID-19 crisis exposed </w:t>
      </w:r>
      <w:proofErr w:type="gramStart"/>
      <w:r w:rsidRPr="00045C3D">
        <w:rPr>
          <w:rFonts w:ascii="Arial" w:hAnsi="Arial" w:cs="Arial"/>
          <w:sz w:val="24"/>
          <w:szCs w:val="24"/>
        </w:rPr>
        <w:t>a number of</w:t>
      </w:r>
      <w:proofErr w:type="gramEnd"/>
      <w:r w:rsidRPr="00045C3D">
        <w:rPr>
          <w:rFonts w:ascii="Arial" w:hAnsi="Arial" w:cs="Arial"/>
          <w:sz w:val="24"/>
          <w:szCs w:val="24"/>
        </w:rPr>
        <w:t xml:space="preserve"> challenges we need to overcome, especially when it comes to communications with and services to the public. The federal public service adapted, and practices evolved very rapidly.</w:t>
      </w:r>
    </w:p>
    <w:p w14:paraId="5A55FC4F" w14:textId="77777777" w:rsidR="00CD17D8" w:rsidRPr="00045C3D" w:rsidRDefault="00CD17D8" w:rsidP="00F77955">
      <w:pPr>
        <w:pStyle w:val="ListParagraph"/>
        <w:widowControl/>
        <w:numPr>
          <w:ilvl w:val="0"/>
          <w:numId w:val="43"/>
        </w:numPr>
        <w:autoSpaceDE/>
        <w:autoSpaceDN/>
        <w:adjustRightInd/>
        <w:spacing w:after="160" w:line="259" w:lineRule="auto"/>
        <w:contextualSpacing/>
        <w:rPr>
          <w:rFonts w:ascii="Arial" w:hAnsi="Arial" w:cs="Arial"/>
          <w:sz w:val="24"/>
          <w:szCs w:val="24"/>
        </w:rPr>
      </w:pPr>
      <w:r w:rsidRPr="00045C3D">
        <w:rPr>
          <w:rFonts w:ascii="Arial" w:hAnsi="Arial" w:cs="Arial"/>
          <w:sz w:val="24"/>
          <w:szCs w:val="24"/>
        </w:rPr>
        <w:t>Innovative practices were introduced, and we expect them to remain in place and have a more permanent influence on how the public service does things. These include decentralized work organization, new communication needs, the use of digital collaboration platforms, and so on.</w:t>
      </w:r>
    </w:p>
    <w:p w14:paraId="2FBD4947" w14:textId="77777777" w:rsidR="00CD17D8" w:rsidRPr="00045C3D" w:rsidRDefault="00CD17D8" w:rsidP="00F77955">
      <w:pPr>
        <w:pStyle w:val="ListParagraph"/>
        <w:widowControl/>
        <w:numPr>
          <w:ilvl w:val="0"/>
          <w:numId w:val="43"/>
        </w:numPr>
        <w:autoSpaceDE/>
        <w:autoSpaceDN/>
        <w:adjustRightInd/>
        <w:spacing w:after="160" w:line="259" w:lineRule="auto"/>
        <w:contextualSpacing/>
        <w:rPr>
          <w:rFonts w:ascii="Arial" w:hAnsi="Arial" w:cs="Arial"/>
          <w:sz w:val="24"/>
          <w:szCs w:val="24"/>
        </w:rPr>
      </w:pPr>
      <w:r w:rsidRPr="00045C3D">
        <w:rPr>
          <w:rFonts w:ascii="Arial" w:hAnsi="Arial" w:cs="Arial"/>
          <w:sz w:val="24"/>
          <w:szCs w:val="24"/>
        </w:rPr>
        <w:t xml:space="preserve">I commend my colleague from </w:t>
      </w:r>
      <w:proofErr w:type="spellStart"/>
      <w:r w:rsidRPr="00C0768F">
        <w:rPr>
          <w:rFonts w:ascii="Arial" w:hAnsi="Arial" w:cs="Arial"/>
          <w:sz w:val="24"/>
          <w:szCs w:val="24"/>
        </w:rPr>
        <w:t>Mégantic</w:t>
      </w:r>
      <w:proofErr w:type="spellEnd"/>
      <w:r w:rsidRPr="00C0768F">
        <w:rPr>
          <w:rFonts w:ascii="Arial" w:hAnsi="Arial" w:cs="Arial"/>
          <w:sz w:val="24"/>
          <w:szCs w:val="24"/>
        </w:rPr>
        <w:t>—</w:t>
      </w:r>
      <w:proofErr w:type="spellStart"/>
      <w:r w:rsidRPr="00C0768F">
        <w:rPr>
          <w:rFonts w:ascii="Arial" w:hAnsi="Arial" w:cs="Arial"/>
          <w:sz w:val="24"/>
          <w:szCs w:val="24"/>
        </w:rPr>
        <w:t>L'Érable</w:t>
      </w:r>
      <w:proofErr w:type="spellEnd"/>
      <w:r w:rsidRPr="00045C3D">
        <w:rPr>
          <w:rFonts w:ascii="Arial" w:hAnsi="Arial" w:cs="Arial"/>
          <w:sz w:val="24"/>
          <w:szCs w:val="24"/>
        </w:rPr>
        <w:t>, and I want to assure him and all members of the House that we will keep working closely with the Commissioner of Official Languages and his officials to protect the language rights of Canadians and public servants in this unprecedented time.</w:t>
      </w:r>
    </w:p>
    <w:p w14:paraId="0BB0F5D3" w14:textId="77777777" w:rsidR="00CD17D8" w:rsidRPr="00045C3D" w:rsidRDefault="00CD17D8" w:rsidP="00F77955">
      <w:pPr>
        <w:pStyle w:val="ListParagraph"/>
        <w:widowControl/>
        <w:numPr>
          <w:ilvl w:val="0"/>
          <w:numId w:val="43"/>
        </w:numPr>
        <w:autoSpaceDE/>
        <w:autoSpaceDN/>
        <w:adjustRightInd/>
        <w:spacing w:after="160" w:line="259" w:lineRule="auto"/>
        <w:contextualSpacing/>
        <w:rPr>
          <w:rFonts w:ascii="Arial" w:hAnsi="Arial" w:cs="Arial"/>
          <w:sz w:val="24"/>
          <w:szCs w:val="24"/>
        </w:rPr>
      </w:pPr>
      <w:r w:rsidRPr="00045C3D">
        <w:rPr>
          <w:rFonts w:ascii="Arial" w:hAnsi="Arial" w:cs="Arial"/>
          <w:sz w:val="24"/>
          <w:szCs w:val="24"/>
        </w:rPr>
        <w:t>We believe Canadians are proud to know that they have the right to learn and speak their official language and to make it a part of their identity. The same goes for the public service. As Canadians and as Acadians, we also recognize that French and English are at the very core of our identity and that they are tools we can use to build bridges between us all.</w:t>
      </w:r>
    </w:p>
    <w:p w14:paraId="1ED348A4" w14:textId="77777777" w:rsidR="00CD17D8" w:rsidRPr="00045C3D" w:rsidRDefault="00CD17D8" w:rsidP="00F77955">
      <w:pPr>
        <w:pStyle w:val="ListParagraph"/>
        <w:widowControl/>
        <w:numPr>
          <w:ilvl w:val="0"/>
          <w:numId w:val="43"/>
        </w:numPr>
        <w:autoSpaceDE/>
        <w:autoSpaceDN/>
        <w:adjustRightInd/>
        <w:spacing w:after="160" w:line="259" w:lineRule="auto"/>
        <w:contextualSpacing/>
        <w:rPr>
          <w:rFonts w:ascii="Arial" w:hAnsi="Arial" w:cs="Arial"/>
          <w:b/>
          <w:sz w:val="24"/>
          <w:szCs w:val="24"/>
        </w:rPr>
      </w:pPr>
      <w:r w:rsidRPr="00045C3D">
        <w:rPr>
          <w:rFonts w:ascii="Arial" w:hAnsi="Arial" w:cs="Arial"/>
          <w:sz w:val="24"/>
          <w:szCs w:val="24"/>
        </w:rPr>
        <w:t xml:space="preserve">Our government and public servants are taking proactive measures to ensure respect of our two official languages. We react quickly and firmly to compliance issues and remind federal institutions of their official </w:t>
      </w:r>
      <w:proofErr w:type="gramStart"/>
      <w:r w:rsidRPr="00045C3D">
        <w:rPr>
          <w:rFonts w:ascii="Arial" w:hAnsi="Arial" w:cs="Arial"/>
          <w:sz w:val="24"/>
          <w:szCs w:val="24"/>
        </w:rPr>
        <w:t>languages</w:t>
      </w:r>
      <w:proofErr w:type="gramEnd"/>
      <w:r w:rsidRPr="00045C3D">
        <w:rPr>
          <w:rFonts w:ascii="Arial" w:hAnsi="Arial" w:cs="Arial"/>
          <w:sz w:val="24"/>
          <w:szCs w:val="24"/>
        </w:rPr>
        <w:t xml:space="preserve"> obligations.</w:t>
      </w:r>
      <w:r w:rsidRPr="00045C3D">
        <w:rPr>
          <w:rFonts w:ascii="Arial" w:hAnsi="Arial" w:cs="Arial"/>
          <w:sz w:val="24"/>
          <w:szCs w:val="24"/>
        </w:rPr>
        <w:br/>
      </w:r>
      <w:r w:rsidRPr="00045C3D">
        <w:rPr>
          <w:rFonts w:ascii="Arial" w:hAnsi="Arial" w:cs="Arial"/>
          <w:b/>
          <w:sz w:val="24"/>
          <w:szCs w:val="24"/>
        </w:rPr>
        <w:t>Committee</w:t>
      </w:r>
    </w:p>
    <w:p w14:paraId="2A967CC4" w14:textId="77777777" w:rsidR="00CD17D8" w:rsidRPr="00045C3D" w:rsidRDefault="00CD17D8" w:rsidP="00F77955">
      <w:pPr>
        <w:pStyle w:val="ListParagraph"/>
        <w:widowControl/>
        <w:numPr>
          <w:ilvl w:val="0"/>
          <w:numId w:val="47"/>
        </w:numPr>
        <w:autoSpaceDE/>
        <w:autoSpaceDN/>
        <w:adjustRightInd/>
        <w:spacing w:after="160" w:line="259" w:lineRule="auto"/>
        <w:ind w:left="360"/>
        <w:contextualSpacing/>
        <w:rPr>
          <w:rFonts w:ascii="Arial" w:hAnsi="Arial" w:cs="Arial"/>
          <w:sz w:val="24"/>
          <w:szCs w:val="24"/>
        </w:rPr>
      </w:pPr>
      <w:r w:rsidRPr="00045C3D">
        <w:rPr>
          <w:rFonts w:ascii="Arial" w:hAnsi="Arial" w:cs="Arial"/>
          <w:sz w:val="24"/>
          <w:szCs w:val="24"/>
        </w:rPr>
        <w:t>Nil</w:t>
      </w:r>
    </w:p>
    <w:p w14:paraId="6A3D4617" w14:textId="77777777" w:rsidR="00CD17D8" w:rsidRPr="00045C3D" w:rsidRDefault="00CD17D8" w:rsidP="00F77955">
      <w:pPr>
        <w:rPr>
          <w:rFonts w:ascii="Arial" w:hAnsi="Arial" w:cs="Arial"/>
          <w:sz w:val="24"/>
          <w:szCs w:val="24"/>
        </w:rPr>
      </w:pPr>
    </w:p>
    <w:p w14:paraId="4BB6C6DB" w14:textId="77777777" w:rsidR="00CD17D8" w:rsidRPr="00045C3D" w:rsidRDefault="00CD17D8" w:rsidP="00F77955">
      <w:pPr>
        <w:rPr>
          <w:rFonts w:ascii="Arial" w:hAnsi="Arial" w:cs="Arial"/>
          <w:sz w:val="24"/>
          <w:szCs w:val="24"/>
        </w:rPr>
      </w:pPr>
      <w:r w:rsidRPr="00045C3D">
        <w:rPr>
          <w:rFonts w:ascii="Arial" w:hAnsi="Arial" w:cs="Arial"/>
          <w:sz w:val="24"/>
          <w:szCs w:val="24"/>
        </w:rPr>
        <w:br w:type="page"/>
      </w:r>
    </w:p>
    <w:p w14:paraId="3DF7ABFB" w14:textId="77777777" w:rsidR="00CD17D8" w:rsidRPr="00045C3D" w:rsidRDefault="00CD17D8" w:rsidP="00F77955">
      <w:pPr>
        <w:rPr>
          <w:rFonts w:ascii="Arial" w:hAnsi="Arial" w:cs="Arial"/>
          <w:sz w:val="24"/>
          <w:szCs w:val="24"/>
        </w:rPr>
      </w:pPr>
      <w:bookmarkStart w:id="65" w:name="_Toc69198243"/>
      <w:r w:rsidRPr="00045C3D">
        <w:rPr>
          <w:rStyle w:val="Heading2Char"/>
          <w:rFonts w:ascii="Arial" w:hAnsi="Arial" w:cs="Arial"/>
          <w:sz w:val="24"/>
          <w:szCs w:val="24"/>
        </w:rPr>
        <w:lastRenderedPageBreak/>
        <w:t>Niki Ashton</w:t>
      </w:r>
      <w:bookmarkEnd w:id="65"/>
      <w:r w:rsidRPr="00045C3D">
        <w:rPr>
          <w:rFonts w:ascii="Arial" w:hAnsi="Arial" w:cs="Arial"/>
          <w:b/>
          <w:sz w:val="24"/>
          <w:szCs w:val="24"/>
        </w:rPr>
        <w:br/>
      </w:r>
      <w:r w:rsidRPr="00045C3D">
        <w:rPr>
          <w:rFonts w:ascii="Arial" w:hAnsi="Arial" w:cs="Arial"/>
          <w:sz w:val="24"/>
          <w:szCs w:val="24"/>
        </w:rPr>
        <w:t>Churchill—</w:t>
      </w:r>
      <w:proofErr w:type="spellStart"/>
      <w:r w:rsidRPr="00045C3D">
        <w:rPr>
          <w:rFonts w:ascii="Arial" w:hAnsi="Arial" w:cs="Arial"/>
          <w:sz w:val="24"/>
          <w:szCs w:val="24"/>
        </w:rPr>
        <w:t>Keewatinook</w:t>
      </w:r>
      <w:proofErr w:type="spellEnd"/>
      <w:r w:rsidRPr="00045C3D">
        <w:rPr>
          <w:rFonts w:ascii="Arial" w:hAnsi="Arial" w:cs="Arial"/>
          <w:sz w:val="24"/>
          <w:szCs w:val="24"/>
        </w:rPr>
        <w:t xml:space="preserve"> Aski, Man. (NDP) </w:t>
      </w:r>
      <w:r w:rsidRPr="00045C3D">
        <w:rPr>
          <w:rFonts w:ascii="Arial" w:hAnsi="Arial" w:cs="Arial"/>
          <w:sz w:val="24"/>
          <w:szCs w:val="24"/>
        </w:rPr>
        <w:br/>
        <w:t>Language Preference: English</w:t>
      </w:r>
    </w:p>
    <w:p w14:paraId="618D8FA7" w14:textId="77777777" w:rsidR="002667A6" w:rsidRPr="00045C3D" w:rsidRDefault="001A0590" w:rsidP="00F77955">
      <w:pPr>
        <w:rPr>
          <w:rFonts w:ascii="Arial" w:hAnsi="Arial" w:cs="Arial"/>
          <w:sz w:val="24"/>
          <w:szCs w:val="24"/>
        </w:rPr>
      </w:pPr>
      <w:hyperlink r:id="rId14" w:history="1">
        <w:r w:rsidR="002667A6" w:rsidRPr="00045C3D">
          <w:rPr>
            <w:rStyle w:val="Hyperlink"/>
            <w:rFonts w:ascii="Arial" w:hAnsi="Arial" w:cs="Arial"/>
            <w:sz w:val="24"/>
            <w:szCs w:val="24"/>
          </w:rPr>
          <w:t>Niki Ashton</w:t>
        </w:r>
      </w:hyperlink>
    </w:p>
    <w:p w14:paraId="0ECCE0D9" w14:textId="77777777" w:rsidR="00CD17D8" w:rsidRPr="00045C3D" w:rsidRDefault="00CD17D8" w:rsidP="00F77955">
      <w:pPr>
        <w:textAlignment w:val="top"/>
        <w:rPr>
          <w:rFonts w:ascii="Arial" w:eastAsia="Times New Roman" w:hAnsi="Arial" w:cs="Arial"/>
          <w:spacing w:val="10"/>
          <w:sz w:val="24"/>
          <w:szCs w:val="24"/>
          <w:lang w:val="en" w:eastAsia="en-CA"/>
        </w:rPr>
      </w:pPr>
      <w:r w:rsidRPr="00045C3D">
        <w:rPr>
          <w:rFonts w:ascii="Arial" w:eastAsia="Times New Roman" w:hAnsi="Arial" w:cs="Arial"/>
          <w:spacing w:val="10"/>
          <w:sz w:val="24"/>
          <w:szCs w:val="24"/>
          <w:lang w:val="en" w:eastAsia="en-CA"/>
        </w:rPr>
        <w:t>Niki was first elected as MP for Churchill–</w:t>
      </w:r>
      <w:proofErr w:type="spellStart"/>
      <w:r w:rsidRPr="00045C3D">
        <w:rPr>
          <w:rFonts w:ascii="Arial" w:eastAsia="Times New Roman" w:hAnsi="Arial" w:cs="Arial"/>
          <w:spacing w:val="10"/>
          <w:sz w:val="24"/>
          <w:szCs w:val="24"/>
          <w:lang w:val="en" w:eastAsia="en-CA"/>
        </w:rPr>
        <w:t>Keewatinook</w:t>
      </w:r>
      <w:proofErr w:type="spellEnd"/>
      <w:r w:rsidRPr="00045C3D">
        <w:rPr>
          <w:rFonts w:ascii="Arial" w:eastAsia="Times New Roman" w:hAnsi="Arial" w:cs="Arial"/>
          <w:spacing w:val="10"/>
          <w:sz w:val="24"/>
          <w:szCs w:val="24"/>
          <w:lang w:val="en" w:eastAsia="en-CA"/>
        </w:rPr>
        <w:t xml:space="preserve"> Aski in 2008 when she was 26, and lives in her hometown of Thompson. She serves as the NDP’s Critic for Transport, and Deputy Critic for Women and Gender Equality.</w:t>
      </w:r>
    </w:p>
    <w:p w14:paraId="64DA9CE0" w14:textId="77777777" w:rsidR="00CD17D8" w:rsidRPr="00045C3D" w:rsidRDefault="00CD17D8" w:rsidP="00F77955">
      <w:pPr>
        <w:textAlignment w:val="top"/>
        <w:rPr>
          <w:rFonts w:ascii="Arial" w:eastAsia="Times New Roman" w:hAnsi="Arial" w:cs="Arial"/>
          <w:spacing w:val="10"/>
          <w:sz w:val="24"/>
          <w:szCs w:val="24"/>
          <w:lang w:val="en" w:eastAsia="en-CA"/>
        </w:rPr>
      </w:pPr>
      <w:r w:rsidRPr="00045C3D">
        <w:rPr>
          <w:rFonts w:ascii="Arial" w:eastAsia="Times New Roman" w:hAnsi="Arial" w:cs="Arial"/>
          <w:spacing w:val="10"/>
          <w:sz w:val="24"/>
          <w:szCs w:val="24"/>
          <w:lang w:val="en" w:eastAsia="en-CA"/>
        </w:rPr>
        <w:t xml:space="preserve">Niki believes in true reconciliation with Indigenous peoples. She is proud to work to bring together Indigenous peoples, students, </w:t>
      </w:r>
      <w:proofErr w:type="spellStart"/>
      <w:r w:rsidRPr="00045C3D">
        <w:rPr>
          <w:rFonts w:ascii="Arial" w:eastAsia="Times New Roman" w:hAnsi="Arial" w:cs="Arial"/>
          <w:spacing w:val="10"/>
          <w:sz w:val="24"/>
          <w:szCs w:val="24"/>
          <w:lang w:val="en" w:eastAsia="en-CA"/>
        </w:rPr>
        <w:t>labour</w:t>
      </w:r>
      <w:proofErr w:type="spellEnd"/>
      <w:r w:rsidRPr="00045C3D">
        <w:rPr>
          <w:rFonts w:ascii="Arial" w:eastAsia="Times New Roman" w:hAnsi="Arial" w:cs="Arial"/>
          <w:spacing w:val="10"/>
          <w:sz w:val="24"/>
          <w:szCs w:val="24"/>
          <w:lang w:val="en" w:eastAsia="en-CA"/>
        </w:rPr>
        <w:t>, the LGBTQI2S+ community, and women in the pursuit of justice.</w:t>
      </w:r>
    </w:p>
    <w:p w14:paraId="31C1387C" w14:textId="77777777" w:rsidR="00CD17D8" w:rsidRPr="00045C3D" w:rsidRDefault="00CD17D8" w:rsidP="00F77955">
      <w:pPr>
        <w:textAlignment w:val="top"/>
        <w:rPr>
          <w:rFonts w:ascii="Arial" w:eastAsia="Times New Roman" w:hAnsi="Arial" w:cs="Arial"/>
          <w:spacing w:val="10"/>
          <w:sz w:val="24"/>
          <w:szCs w:val="24"/>
          <w:lang w:val="en" w:eastAsia="en-CA"/>
        </w:rPr>
      </w:pPr>
      <w:r w:rsidRPr="00045C3D">
        <w:rPr>
          <w:rFonts w:ascii="Arial" w:eastAsia="Times New Roman" w:hAnsi="Arial" w:cs="Arial"/>
          <w:spacing w:val="10"/>
          <w:sz w:val="24"/>
          <w:szCs w:val="24"/>
          <w:lang w:val="en" w:eastAsia="en-CA"/>
        </w:rPr>
        <w:t xml:space="preserve">Niki is a strong voice in Ottawa for change because </w:t>
      </w:r>
      <w:proofErr w:type="gramStart"/>
      <w:r w:rsidRPr="00045C3D">
        <w:rPr>
          <w:rFonts w:ascii="Arial" w:eastAsia="Times New Roman" w:hAnsi="Arial" w:cs="Arial"/>
          <w:spacing w:val="10"/>
          <w:sz w:val="24"/>
          <w:szCs w:val="24"/>
          <w:lang w:val="en" w:eastAsia="en-CA"/>
        </w:rPr>
        <w:t>she’s</w:t>
      </w:r>
      <w:proofErr w:type="gramEnd"/>
      <w:r w:rsidRPr="00045C3D">
        <w:rPr>
          <w:rFonts w:ascii="Arial" w:eastAsia="Times New Roman" w:hAnsi="Arial" w:cs="Arial"/>
          <w:spacing w:val="10"/>
          <w:sz w:val="24"/>
          <w:szCs w:val="24"/>
          <w:lang w:val="en" w:eastAsia="en-CA"/>
        </w:rPr>
        <w:t xml:space="preserve"> unafraid of challenging the status quo. </w:t>
      </w:r>
      <w:proofErr w:type="gramStart"/>
      <w:r w:rsidRPr="00045C3D">
        <w:rPr>
          <w:rFonts w:ascii="Arial" w:eastAsia="Times New Roman" w:hAnsi="Arial" w:cs="Arial"/>
          <w:spacing w:val="10"/>
          <w:sz w:val="24"/>
          <w:szCs w:val="24"/>
          <w:lang w:val="en" w:eastAsia="en-CA"/>
        </w:rPr>
        <w:t>She’s</w:t>
      </w:r>
      <w:proofErr w:type="gramEnd"/>
      <w:r w:rsidRPr="00045C3D">
        <w:rPr>
          <w:rFonts w:ascii="Arial" w:eastAsia="Times New Roman" w:hAnsi="Arial" w:cs="Arial"/>
          <w:spacing w:val="10"/>
          <w:sz w:val="24"/>
          <w:szCs w:val="24"/>
          <w:lang w:val="en" w:eastAsia="en-CA"/>
        </w:rPr>
        <w:t xml:space="preserve"> fought hard to end crushing student debt, expand health care to include </w:t>
      </w:r>
      <w:proofErr w:type="spellStart"/>
      <w:r w:rsidRPr="00045C3D">
        <w:rPr>
          <w:rFonts w:ascii="Arial" w:eastAsia="Times New Roman" w:hAnsi="Arial" w:cs="Arial"/>
          <w:spacing w:val="10"/>
          <w:sz w:val="24"/>
          <w:szCs w:val="24"/>
          <w:lang w:val="en" w:eastAsia="en-CA"/>
        </w:rPr>
        <w:t>pharmacare</w:t>
      </w:r>
      <w:proofErr w:type="spellEnd"/>
      <w:r w:rsidRPr="00045C3D">
        <w:rPr>
          <w:rFonts w:ascii="Arial" w:eastAsia="Times New Roman" w:hAnsi="Arial" w:cs="Arial"/>
          <w:spacing w:val="10"/>
          <w:sz w:val="24"/>
          <w:szCs w:val="24"/>
          <w:lang w:val="en" w:eastAsia="en-CA"/>
        </w:rPr>
        <w:t xml:space="preserve"> and dental coverage, and protect the environment. </w:t>
      </w:r>
    </w:p>
    <w:p w14:paraId="5CA0B13B" w14:textId="77777777" w:rsidR="00CD17D8" w:rsidRPr="00045C3D" w:rsidRDefault="00CD17D8" w:rsidP="00F77955">
      <w:pPr>
        <w:rPr>
          <w:rFonts w:ascii="Arial" w:hAnsi="Arial" w:cs="Arial"/>
          <w:b/>
          <w:sz w:val="24"/>
          <w:szCs w:val="24"/>
        </w:rPr>
      </w:pPr>
      <w:r w:rsidRPr="00045C3D">
        <w:rPr>
          <w:rFonts w:ascii="Arial" w:hAnsi="Arial" w:cs="Arial"/>
          <w:b/>
          <w:sz w:val="24"/>
          <w:szCs w:val="24"/>
          <w:lang w:val="en"/>
        </w:rPr>
        <w:t xml:space="preserve">Topics raised by Ms. Ashton in the House of Commons or at committee </w:t>
      </w:r>
      <w:r w:rsidRPr="00045C3D">
        <w:rPr>
          <w:rFonts w:ascii="Arial" w:hAnsi="Arial" w:cs="Arial"/>
          <w:b/>
          <w:sz w:val="24"/>
          <w:szCs w:val="24"/>
        </w:rPr>
        <w:t>that is of interest to the Public Service Commission.</w:t>
      </w:r>
    </w:p>
    <w:p w14:paraId="1BBC0984" w14:textId="77777777" w:rsidR="00CD17D8" w:rsidRPr="00045C3D" w:rsidRDefault="00CD17D8" w:rsidP="00F77955">
      <w:pPr>
        <w:rPr>
          <w:rFonts w:ascii="Arial" w:hAnsi="Arial" w:cs="Arial"/>
          <w:sz w:val="24"/>
          <w:szCs w:val="24"/>
        </w:rPr>
      </w:pPr>
      <w:r w:rsidRPr="00045C3D">
        <w:rPr>
          <w:rFonts w:ascii="Arial" w:hAnsi="Arial" w:cs="Arial"/>
          <w:b/>
          <w:sz w:val="24"/>
          <w:szCs w:val="24"/>
        </w:rPr>
        <w:t>House</w:t>
      </w:r>
      <w:r w:rsidRPr="00045C3D">
        <w:rPr>
          <w:rFonts w:ascii="Arial" w:hAnsi="Arial" w:cs="Arial"/>
          <w:b/>
          <w:sz w:val="24"/>
          <w:szCs w:val="24"/>
        </w:rPr>
        <w:br/>
      </w:r>
      <w:r w:rsidRPr="00045C3D">
        <w:rPr>
          <w:rFonts w:ascii="Arial" w:hAnsi="Arial" w:cs="Arial"/>
          <w:sz w:val="24"/>
          <w:szCs w:val="24"/>
        </w:rPr>
        <w:t>Nil</w:t>
      </w:r>
    </w:p>
    <w:p w14:paraId="17C5C1B5" w14:textId="77777777" w:rsidR="00CD17D8" w:rsidRPr="00045C3D" w:rsidRDefault="00CD17D8" w:rsidP="00F77955">
      <w:pPr>
        <w:rPr>
          <w:rFonts w:ascii="Arial" w:hAnsi="Arial" w:cs="Arial"/>
          <w:b/>
          <w:sz w:val="24"/>
          <w:szCs w:val="24"/>
        </w:rPr>
      </w:pPr>
      <w:r w:rsidRPr="00045C3D">
        <w:rPr>
          <w:rFonts w:ascii="Arial" w:hAnsi="Arial" w:cs="Arial"/>
          <w:b/>
          <w:sz w:val="24"/>
          <w:szCs w:val="24"/>
        </w:rPr>
        <w:t>Committee</w:t>
      </w:r>
    </w:p>
    <w:p w14:paraId="18A4EB70" w14:textId="77777777" w:rsidR="00CD17D8" w:rsidRPr="00045C3D" w:rsidRDefault="00CD17D8" w:rsidP="00F77955">
      <w:pPr>
        <w:pStyle w:val="ListParagraph"/>
        <w:widowControl/>
        <w:numPr>
          <w:ilvl w:val="0"/>
          <w:numId w:val="39"/>
        </w:numPr>
        <w:autoSpaceDE/>
        <w:autoSpaceDN/>
        <w:adjustRightInd/>
        <w:spacing w:after="160" w:line="259" w:lineRule="auto"/>
        <w:ind w:left="360"/>
        <w:contextualSpacing/>
        <w:rPr>
          <w:rFonts w:ascii="Arial" w:hAnsi="Arial" w:cs="Arial"/>
          <w:sz w:val="24"/>
          <w:szCs w:val="24"/>
        </w:rPr>
      </w:pPr>
      <w:r w:rsidRPr="00045C3D">
        <w:rPr>
          <w:rFonts w:ascii="Arial" w:hAnsi="Arial" w:cs="Arial"/>
          <w:sz w:val="24"/>
          <w:szCs w:val="24"/>
        </w:rPr>
        <w:t>Nil</w:t>
      </w:r>
    </w:p>
    <w:p w14:paraId="09E8E163" w14:textId="77777777" w:rsidR="00CD17D8" w:rsidRPr="00045C3D" w:rsidRDefault="00CD17D8" w:rsidP="00F77955">
      <w:pPr>
        <w:rPr>
          <w:rFonts w:ascii="Arial" w:eastAsia="Times New Roman" w:hAnsi="Arial" w:cs="Arial"/>
          <w:color w:val="000000"/>
          <w:spacing w:val="10"/>
          <w:sz w:val="24"/>
          <w:szCs w:val="24"/>
          <w:lang w:val="en" w:eastAsia="en-CA"/>
        </w:rPr>
      </w:pPr>
      <w:r w:rsidRPr="00045C3D">
        <w:rPr>
          <w:rFonts w:ascii="Arial" w:eastAsia="Times New Roman" w:hAnsi="Arial" w:cs="Arial"/>
          <w:color w:val="000000"/>
          <w:spacing w:val="10"/>
          <w:sz w:val="24"/>
          <w:szCs w:val="24"/>
          <w:lang w:val="en" w:eastAsia="en-CA"/>
        </w:rPr>
        <w:br w:type="page"/>
      </w:r>
    </w:p>
    <w:p w14:paraId="461B4132" w14:textId="77777777" w:rsidR="00CD17D8" w:rsidRPr="00045C3D" w:rsidRDefault="00CD17D8" w:rsidP="00F77955">
      <w:pPr>
        <w:rPr>
          <w:rFonts w:ascii="Arial" w:hAnsi="Arial" w:cs="Arial"/>
          <w:sz w:val="24"/>
          <w:szCs w:val="24"/>
        </w:rPr>
      </w:pPr>
      <w:bookmarkStart w:id="66" w:name="_Toc69198244"/>
      <w:r w:rsidRPr="00045C3D">
        <w:rPr>
          <w:rStyle w:val="Heading2Char"/>
          <w:rFonts w:ascii="Arial" w:hAnsi="Arial" w:cs="Arial"/>
          <w:sz w:val="24"/>
          <w:szCs w:val="24"/>
        </w:rPr>
        <w:lastRenderedPageBreak/>
        <w:t>Marc Dalton</w:t>
      </w:r>
      <w:bookmarkEnd w:id="66"/>
      <w:r w:rsidRPr="00045C3D">
        <w:rPr>
          <w:rFonts w:ascii="Arial" w:hAnsi="Arial" w:cs="Arial"/>
          <w:b/>
          <w:sz w:val="24"/>
          <w:szCs w:val="24"/>
        </w:rPr>
        <w:br/>
      </w:r>
      <w:r w:rsidRPr="00045C3D">
        <w:rPr>
          <w:rFonts w:ascii="Arial" w:hAnsi="Arial" w:cs="Arial"/>
          <w:sz w:val="24"/>
          <w:szCs w:val="24"/>
        </w:rPr>
        <w:t xml:space="preserve">Meadows—Maple Ridge, BC (Conservative) </w:t>
      </w:r>
      <w:r w:rsidRPr="00045C3D">
        <w:rPr>
          <w:rFonts w:ascii="Arial" w:hAnsi="Arial" w:cs="Arial"/>
          <w:sz w:val="24"/>
          <w:szCs w:val="24"/>
        </w:rPr>
        <w:br/>
        <w:t>Language Preference: English</w:t>
      </w:r>
    </w:p>
    <w:p w14:paraId="1EA0F7C7" w14:textId="77777777" w:rsidR="002667A6" w:rsidRPr="00045C3D" w:rsidRDefault="001A0590" w:rsidP="00F77955">
      <w:pPr>
        <w:rPr>
          <w:rFonts w:ascii="Arial" w:hAnsi="Arial" w:cs="Arial"/>
          <w:sz w:val="24"/>
          <w:szCs w:val="24"/>
        </w:rPr>
      </w:pPr>
      <w:hyperlink r:id="rId15" w:history="1">
        <w:r w:rsidR="002667A6" w:rsidRPr="00045C3D">
          <w:rPr>
            <w:rStyle w:val="Hyperlink"/>
            <w:rFonts w:ascii="Arial" w:hAnsi="Arial" w:cs="Arial"/>
            <w:sz w:val="24"/>
            <w:szCs w:val="24"/>
          </w:rPr>
          <w:t>Marc Dalton</w:t>
        </w:r>
      </w:hyperlink>
    </w:p>
    <w:p w14:paraId="204E5441" w14:textId="77777777" w:rsidR="0053577E" w:rsidRPr="00045C3D" w:rsidRDefault="00CD17D8" w:rsidP="00F77955">
      <w:pPr>
        <w:rPr>
          <w:rFonts w:ascii="Arial" w:hAnsi="Arial" w:cs="Arial"/>
          <w:sz w:val="24"/>
          <w:szCs w:val="24"/>
        </w:rPr>
      </w:pPr>
      <w:r w:rsidRPr="00045C3D">
        <w:rPr>
          <w:rFonts w:ascii="Arial" w:hAnsi="Arial" w:cs="Arial"/>
          <w:sz w:val="24"/>
          <w:szCs w:val="24"/>
        </w:rPr>
        <w:t xml:space="preserve">Marc is a high school teacher who has served two terms as a Member of the Legislative Assembly advocating for his constituents. Marc was raised in a Royal Canadian Air Force family. He also served in the Canadian Armed Forces and is a member of the Royal Canadian Legion, Branch 88. Marc is Indigenous (Métis) and was Parliamentary Secretary to the Minister of Aboriginal Relations in one of his portfolios. He has a </w:t>
      </w:r>
      <w:proofErr w:type="gramStart"/>
      <w:r w:rsidRPr="00045C3D">
        <w:rPr>
          <w:rFonts w:ascii="Arial" w:hAnsi="Arial" w:cs="Arial"/>
          <w:sz w:val="24"/>
          <w:szCs w:val="24"/>
        </w:rPr>
        <w:t>Bachelor’s Degree</w:t>
      </w:r>
      <w:proofErr w:type="gramEnd"/>
      <w:r w:rsidRPr="00045C3D">
        <w:rPr>
          <w:rFonts w:ascii="Arial" w:hAnsi="Arial" w:cs="Arial"/>
          <w:sz w:val="24"/>
          <w:szCs w:val="24"/>
        </w:rPr>
        <w:t xml:space="preserve"> in French and History and a Master’s Degree in Educational Leadership, both from Simon Fraser University.</w:t>
      </w:r>
    </w:p>
    <w:p w14:paraId="7802F59C" w14:textId="77777777" w:rsidR="0053577E" w:rsidRPr="00045C3D" w:rsidRDefault="00CD17D8" w:rsidP="00F77955">
      <w:pPr>
        <w:rPr>
          <w:rFonts w:ascii="Arial" w:hAnsi="Arial" w:cs="Arial"/>
          <w:sz w:val="24"/>
          <w:szCs w:val="24"/>
        </w:rPr>
      </w:pPr>
      <w:r w:rsidRPr="00045C3D">
        <w:rPr>
          <w:rFonts w:ascii="Arial" w:hAnsi="Arial" w:cs="Arial"/>
          <w:sz w:val="24"/>
          <w:szCs w:val="24"/>
        </w:rPr>
        <w:t xml:space="preserve">On his mother’s side, Marc is French-Canadian and speaks the language. He was designated President of the non-partisan </w:t>
      </w:r>
      <w:r w:rsidRPr="00C0768F">
        <w:rPr>
          <w:rFonts w:ascii="Arial" w:hAnsi="Arial" w:cs="Arial"/>
          <w:sz w:val="24"/>
          <w:szCs w:val="24"/>
        </w:rPr>
        <w:t xml:space="preserve">Assemblée </w:t>
      </w:r>
      <w:proofErr w:type="spellStart"/>
      <w:r w:rsidRPr="00C0768F">
        <w:rPr>
          <w:rFonts w:ascii="Arial" w:hAnsi="Arial" w:cs="Arial"/>
          <w:sz w:val="24"/>
          <w:szCs w:val="24"/>
        </w:rPr>
        <w:t>Parlementaire</w:t>
      </w:r>
      <w:proofErr w:type="spellEnd"/>
      <w:r w:rsidRPr="00C0768F">
        <w:rPr>
          <w:rFonts w:ascii="Arial" w:hAnsi="Arial" w:cs="Arial"/>
          <w:sz w:val="24"/>
          <w:szCs w:val="24"/>
        </w:rPr>
        <w:t xml:space="preserve"> de la Francophonie</w:t>
      </w:r>
      <w:r w:rsidRPr="00045C3D">
        <w:rPr>
          <w:rFonts w:ascii="Arial" w:hAnsi="Arial" w:cs="Arial"/>
          <w:sz w:val="24"/>
          <w:szCs w:val="24"/>
        </w:rPr>
        <w:t xml:space="preserve"> and was the Legislative representative for British Columbia’s Francophones at both provincial and national events. Since his youth, Marc has volunteered for non-profit organizations such as with our local food bank and the Salvation Army as an outflow of his desire to support people. He is active in his local community church and is a former pastor.</w:t>
      </w:r>
    </w:p>
    <w:p w14:paraId="24956420" w14:textId="77777777" w:rsidR="00CD17D8" w:rsidRPr="00045C3D" w:rsidRDefault="00CD17D8" w:rsidP="00F77955">
      <w:pPr>
        <w:rPr>
          <w:rFonts w:ascii="Arial" w:hAnsi="Arial" w:cs="Arial"/>
          <w:sz w:val="24"/>
          <w:szCs w:val="24"/>
        </w:rPr>
      </w:pPr>
      <w:r w:rsidRPr="00045C3D">
        <w:rPr>
          <w:rFonts w:ascii="Arial" w:hAnsi="Arial" w:cs="Arial"/>
          <w:sz w:val="24"/>
          <w:szCs w:val="24"/>
        </w:rPr>
        <w:t>Marc is proud of his public record standing up for residents and getting things accomplished locally and provincially: a new school in Albion, four-</w:t>
      </w:r>
      <w:proofErr w:type="spellStart"/>
      <w:r w:rsidRPr="00045C3D">
        <w:rPr>
          <w:rFonts w:ascii="Arial" w:hAnsi="Arial" w:cs="Arial"/>
          <w:sz w:val="24"/>
          <w:szCs w:val="24"/>
        </w:rPr>
        <w:t>laning</w:t>
      </w:r>
      <w:proofErr w:type="spellEnd"/>
      <w:r w:rsidRPr="00045C3D">
        <w:rPr>
          <w:rFonts w:ascii="Arial" w:hAnsi="Arial" w:cs="Arial"/>
          <w:sz w:val="24"/>
          <w:szCs w:val="24"/>
        </w:rPr>
        <w:t xml:space="preserve"> of Highway 7 between Maple Ridge and Mission, funding for many local organizations, housing for low-income seniors, an MRI machine for Ridge Meadows Hospital, more ambulances, a fitness tax break for families with children, restoration of school-busing and the list goes on. Marc is known for his tenacity and genuine concern for people. Marc gets things done and his years of experience as an MLA will help him to </w:t>
      </w:r>
      <w:proofErr w:type="gramStart"/>
      <w:r w:rsidRPr="00045C3D">
        <w:rPr>
          <w:rFonts w:ascii="Arial" w:hAnsi="Arial" w:cs="Arial"/>
          <w:sz w:val="24"/>
          <w:szCs w:val="24"/>
        </w:rPr>
        <w:t>more effectively serve the residents of Maple Ridge and Pitt Meadows as a Conservative Member of Parliament</w:t>
      </w:r>
      <w:proofErr w:type="gramEnd"/>
      <w:r w:rsidRPr="00045C3D">
        <w:rPr>
          <w:rFonts w:ascii="Arial" w:hAnsi="Arial" w:cs="Arial"/>
          <w:sz w:val="24"/>
          <w:szCs w:val="24"/>
        </w:rPr>
        <w:t>.</w:t>
      </w:r>
      <w:r w:rsidRPr="00045C3D">
        <w:rPr>
          <w:rFonts w:ascii="Arial" w:hAnsi="Arial" w:cs="Arial"/>
          <w:sz w:val="24"/>
          <w:szCs w:val="24"/>
        </w:rPr>
        <w:br/>
        <w:t>Marc has been married to his wife Marlene for thirty-four years. They have three adult children.</w:t>
      </w:r>
    </w:p>
    <w:p w14:paraId="122EDC3F" w14:textId="77777777" w:rsidR="00CD17D8" w:rsidRPr="00045C3D" w:rsidRDefault="00CD17D8" w:rsidP="00F77955">
      <w:pPr>
        <w:shd w:val="clear" w:color="auto" w:fill="FFFFFF"/>
        <w:rPr>
          <w:rFonts w:ascii="Arial" w:hAnsi="Arial" w:cs="Arial"/>
          <w:b/>
          <w:sz w:val="24"/>
          <w:szCs w:val="24"/>
        </w:rPr>
      </w:pPr>
      <w:r w:rsidRPr="00045C3D">
        <w:rPr>
          <w:rFonts w:ascii="Arial" w:hAnsi="Arial" w:cs="Arial"/>
          <w:b/>
          <w:sz w:val="24"/>
          <w:szCs w:val="24"/>
          <w:lang w:val="en"/>
        </w:rPr>
        <w:t xml:space="preserve">Topics raised by Mr. </w:t>
      </w:r>
      <w:r w:rsidRPr="00045C3D">
        <w:rPr>
          <w:rFonts w:ascii="Arial" w:hAnsi="Arial" w:cs="Arial"/>
          <w:b/>
          <w:sz w:val="24"/>
          <w:szCs w:val="24"/>
        </w:rPr>
        <w:t>Dalton</w:t>
      </w:r>
      <w:r w:rsidRPr="00045C3D">
        <w:rPr>
          <w:rFonts w:ascii="Arial" w:hAnsi="Arial" w:cs="Arial"/>
          <w:b/>
          <w:sz w:val="24"/>
          <w:szCs w:val="24"/>
          <w:lang w:val="en"/>
        </w:rPr>
        <w:t xml:space="preserve"> in the House of Commons or at committee </w:t>
      </w:r>
      <w:r w:rsidRPr="00045C3D">
        <w:rPr>
          <w:rFonts w:ascii="Arial" w:hAnsi="Arial" w:cs="Arial"/>
          <w:b/>
          <w:sz w:val="24"/>
          <w:szCs w:val="24"/>
        </w:rPr>
        <w:t>that is of interest to the Public Service Commission.</w:t>
      </w:r>
    </w:p>
    <w:p w14:paraId="2AC40E57" w14:textId="77777777" w:rsidR="00CD17D8" w:rsidRPr="00045C3D" w:rsidRDefault="00CD17D8" w:rsidP="00F77955">
      <w:pPr>
        <w:rPr>
          <w:rFonts w:ascii="Arial" w:hAnsi="Arial" w:cs="Arial"/>
          <w:b/>
          <w:sz w:val="24"/>
          <w:szCs w:val="24"/>
        </w:rPr>
      </w:pPr>
      <w:r w:rsidRPr="00045C3D">
        <w:rPr>
          <w:rFonts w:ascii="Arial" w:hAnsi="Arial" w:cs="Arial"/>
          <w:b/>
          <w:sz w:val="24"/>
          <w:szCs w:val="24"/>
        </w:rPr>
        <w:t>House</w:t>
      </w:r>
    </w:p>
    <w:p w14:paraId="3E66F4F3" w14:textId="77777777" w:rsidR="00CD17D8" w:rsidRPr="00045C3D" w:rsidRDefault="00CD17D8" w:rsidP="00F77955">
      <w:pPr>
        <w:pStyle w:val="ListParagraph"/>
        <w:widowControl/>
        <w:numPr>
          <w:ilvl w:val="0"/>
          <w:numId w:val="39"/>
        </w:numPr>
        <w:autoSpaceDE/>
        <w:autoSpaceDN/>
        <w:adjustRightInd/>
        <w:spacing w:after="160" w:line="259" w:lineRule="auto"/>
        <w:ind w:left="360"/>
        <w:contextualSpacing/>
        <w:rPr>
          <w:rFonts w:ascii="Arial" w:hAnsi="Arial" w:cs="Arial"/>
          <w:b/>
          <w:sz w:val="24"/>
          <w:szCs w:val="24"/>
        </w:rPr>
      </w:pPr>
      <w:r w:rsidRPr="00045C3D">
        <w:rPr>
          <w:rFonts w:ascii="Arial" w:hAnsi="Arial" w:cs="Arial"/>
          <w:sz w:val="24"/>
          <w:szCs w:val="24"/>
        </w:rPr>
        <w:t>Nil</w:t>
      </w:r>
    </w:p>
    <w:p w14:paraId="0ECFE3D9" w14:textId="77777777" w:rsidR="00CD17D8" w:rsidRPr="00045C3D" w:rsidRDefault="00CD17D8" w:rsidP="00F77955">
      <w:pPr>
        <w:rPr>
          <w:rFonts w:ascii="Arial" w:hAnsi="Arial" w:cs="Arial"/>
          <w:b/>
          <w:sz w:val="24"/>
          <w:szCs w:val="24"/>
        </w:rPr>
      </w:pPr>
      <w:r w:rsidRPr="00045C3D">
        <w:rPr>
          <w:rFonts w:ascii="Arial" w:hAnsi="Arial" w:cs="Arial"/>
          <w:b/>
          <w:sz w:val="24"/>
          <w:szCs w:val="24"/>
        </w:rPr>
        <w:t>Committee</w:t>
      </w:r>
    </w:p>
    <w:p w14:paraId="5864BFF1" w14:textId="77777777" w:rsidR="00CD17D8" w:rsidRPr="00045C3D" w:rsidRDefault="00CD17D8" w:rsidP="00F77955">
      <w:pPr>
        <w:pStyle w:val="ListParagraph"/>
        <w:widowControl/>
        <w:numPr>
          <w:ilvl w:val="0"/>
          <w:numId w:val="39"/>
        </w:numPr>
        <w:autoSpaceDE/>
        <w:autoSpaceDN/>
        <w:adjustRightInd/>
        <w:spacing w:after="160" w:line="259" w:lineRule="auto"/>
        <w:ind w:left="360"/>
        <w:contextualSpacing/>
        <w:rPr>
          <w:rFonts w:ascii="Arial" w:hAnsi="Arial" w:cs="Arial"/>
          <w:sz w:val="24"/>
          <w:szCs w:val="24"/>
        </w:rPr>
      </w:pPr>
      <w:r w:rsidRPr="00045C3D">
        <w:rPr>
          <w:rFonts w:ascii="Arial" w:hAnsi="Arial" w:cs="Arial"/>
          <w:sz w:val="24"/>
          <w:szCs w:val="24"/>
        </w:rPr>
        <w:t>Nil</w:t>
      </w:r>
    </w:p>
    <w:p w14:paraId="2C245EAA" w14:textId="77777777" w:rsidR="00CD17D8" w:rsidRPr="00045C3D" w:rsidRDefault="00CD17D8" w:rsidP="00F77955">
      <w:pPr>
        <w:rPr>
          <w:rFonts w:ascii="Arial" w:hAnsi="Arial" w:cs="Arial"/>
          <w:sz w:val="24"/>
          <w:szCs w:val="24"/>
        </w:rPr>
      </w:pPr>
    </w:p>
    <w:p w14:paraId="0A5058A2" w14:textId="77777777" w:rsidR="00CD17D8" w:rsidRPr="00045C3D" w:rsidRDefault="00CD17D8" w:rsidP="00F77955">
      <w:pPr>
        <w:rPr>
          <w:rFonts w:ascii="Arial" w:hAnsi="Arial" w:cs="Arial"/>
          <w:sz w:val="24"/>
          <w:szCs w:val="24"/>
        </w:rPr>
      </w:pPr>
      <w:r w:rsidRPr="00045C3D">
        <w:rPr>
          <w:rFonts w:ascii="Arial" w:hAnsi="Arial" w:cs="Arial"/>
          <w:sz w:val="24"/>
          <w:szCs w:val="24"/>
        </w:rPr>
        <w:br w:type="page"/>
      </w:r>
    </w:p>
    <w:p w14:paraId="4764ED28" w14:textId="77777777" w:rsidR="00CD17D8" w:rsidRPr="00045C3D" w:rsidRDefault="00CD17D8" w:rsidP="00F77955">
      <w:pPr>
        <w:rPr>
          <w:rFonts w:ascii="Arial" w:hAnsi="Arial" w:cs="Arial"/>
          <w:sz w:val="24"/>
          <w:szCs w:val="24"/>
        </w:rPr>
      </w:pPr>
      <w:bookmarkStart w:id="67" w:name="_Toc69198245"/>
      <w:r w:rsidRPr="00045C3D">
        <w:rPr>
          <w:rStyle w:val="Heading2Char"/>
          <w:rFonts w:ascii="Arial" w:hAnsi="Arial" w:cs="Arial"/>
          <w:sz w:val="24"/>
          <w:szCs w:val="24"/>
        </w:rPr>
        <w:lastRenderedPageBreak/>
        <w:t>Terry Duguid</w:t>
      </w:r>
      <w:bookmarkEnd w:id="67"/>
      <w:r w:rsidRPr="00045C3D">
        <w:rPr>
          <w:rFonts w:ascii="Arial" w:hAnsi="Arial" w:cs="Arial"/>
          <w:b/>
          <w:sz w:val="24"/>
          <w:szCs w:val="24"/>
        </w:rPr>
        <w:br/>
      </w:r>
      <w:r w:rsidRPr="00045C3D">
        <w:rPr>
          <w:rFonts w:ascii="Arial" w:hAnsi="Arial" w:cs="Arial"/>
          <w:sz w:val="24"/>
          <w:szCs w:val="24"/>
        </w:rPr>
        <w:t xml:space="preserve">Winnipeg South, Man. (Liberal) </w:t>
      </w:r>
      <w:r w:rsidRPr="00045C3D">
        <w:rPr>
          <w:rFonts w:ascii="Arial" w:hAnsi="Arial" w:cs="Arial"/>
          <w:sz w:val="24"/>
          <w:szCs w:val="24"/>
        </w:rPr>
        <w:br/>
        <w:t>Language Preference: English / French</w:t>
      </w:r>
    </w:p>
    <w:p w14:paraId="05EAFB1D" w14:textId="77777777" w:rsidR="002667A6" w:rsidRPr="00045C3D" w:rsidRDefault="001A0590" w:rsidP="00F77955">
      <w:pPr>
        <w:rPr>
          <w:rFonts w:ascii="Arial" w:hAnsi="Arial" w:cs="Arial"/>
          <w:sz w:val="24"/>
          <w:szCs w:val="24"/>
        </w:rPr>
      </w:pPr>
      <w:hyperlink r:id="rId16" w:history="1">
        <w:r w:rsidR="002667A6" w:rsidRPr="00045C3D">
          <w:rPr>
            <w:rStyle w:val="Hyperlink"/>
            <w:rFonts w:ascii="Arial" w:hAnsi="Arial" w:cs="Arial"/>
            <w:sz w:val="24"/>
            <w:szCs w:val="24"/>
          </w:rPr>
          <w:t>Terry Duguid</w:t>
        </w:r>
      </w:hyperlink>
    </w:p>
    <w:p w14:paraId="22B04A60" w14:textId="77777777" w:rsidR="00CD17D8" w:rsidRPr="00045C3D" w:rsidRDefault="00CD17D8" w:rsidP="00F77955">
      <w:pPr>
        <w:rPr>
          <w:rFonts w:ascii="Arial" w:hAnsi="Arial" w:cs="Arial"/>
          <w:sz w:val="24"/>
          <w:szCs w:val="24"/>
          <w:lang w:val="en"/>
        </w:rPr>
      </w:pPr>
      <w:r w:rsidRPr="00045C3D">
        <w:rPr>
          <w:rFonts w:ascii="Arial" w:hAnsi="Arial" w:cs="Arial"/>
          <w:sz w:val="24"/>
          <w:szCs w:val="24"/>
          <w:lang w:val="en"/>
        </w:rPr>
        <w:t>Parliamentary Secretary to the Minister of Economic Development and Official Languages (Western Economic Diversification Canada) and to the Minister of Environment and Climate Change (Canada Water Agency)</w:t>
      </w:r>
    </w:p>
    <w:p w14:paraId="6021F940" w14:textId="77777777" w:rsidR="00CD17D8" w:rsidRPr="00045C3D" w:rsidRDefault="00CD17D8" w:rsidP="00F77955">
      <w:pPr>
        <w:rPr>
          <w:rFonts w:ascii="Arial" w:hAnsi="Arial" w:cs="Arial"/>
          <w:sz w:val="24"/>
          <w:szCs w:val="24"/>
          <w:lang w:val="en"/>
        </w:rPr>
      </w:pPr>
      <w:r w:rsidRPr="00045C3D">
        <w:rPr>
          <w:rFonts w:ascii="Arial" w:hAnsi="Arial" w:cs="Arial"/>
          <w:sz w:val="24"/>
          <w:szCs w:val="24"/>
          <w:lang w:val="en"/>
        </w:rPr>
        <w:t>Winnipeg South</w:t>
      </w:r>
    </w:p>
    <w:p w14:paraId="1263E4D1" w14:textId="77777777" w:rsidR="00CD17D8" w:rsidRPr="00045C3D" w:rsidRDefault="00CD17D8" w:rsidP="00F77955">
      <w:pPr>
        <w:rPr>
          <w:rFonts w:ascii="Arial" w:hAnsi="Arial" w:cs="Arial"/>
          <w:sz w:val="24"/>
          <w:szCs w:val="24"/>
          <w:lang w:val="en"/>
        </w:rPr>
      </w:pPr>
      <w:r w:rsidRPr="00045C3D">
        <w:rPr>
          <w:rFonts w:ascii="Arial" w:hAnsi="Arial" w:cs="Arial"/>
          <w:sz w:val="24"/>
          <w:szCs w:val="24"/>
          <w:lang w:val="en"/>
        </w:rPr>
        <w:t>Terry Duguid was first elected as a Member of Parliament for Winnipeg South in 2015.</w:t>
      </w:r>
    </w:p>
    <w:p w14:paraId="1D4DF43A" w14:textId="77777777" w:rsidR="00CD17D8" w:rsidRPr="00045C3D" w:rsidRDefault="00CD17D8" w:rsidP="00F77955">
      <w:pPr>
        <w:rPr>
          <w:rFonts w:ascii="Arial" w:hAnsi="Arial" w:cs="Arial"/>
          <w:sz w:val="24"/>
          <w:szCs w:val="24"/>
          <w:lang w:val="en"/>
        </w:rPr>
      </w:pPr>
      <w:r w:rsidRPr="00045C3D">
        <w:rPr>
          <w:rFonts w:ascii="Arial" w:hAnsi="Arial" w:cs="Arial"/>
          <w:sz w:val="24"/>
          <w:szCs w:val="24"/>
          <w:lang w:val="en"/>
        </w:rPr>
        <w:t>With a diverse background in civic government, business, and environmental leadership, Mr. Duguid has shown a strong commitment to public service throughout his career. In 1997, he founded Sustainable Developments International, a firm specializing in environmental management, sustainable development, transportation, and international affairs consulting. In 2000, he was named Chairman of the Manitoba Clean Environment Commission, and, in 2004, he became President and CEO of the International Centre for Infectious Diseases, a non-profit research organization he helped to create.</w:t>
      </w:r>
    </w:p>
    <w:p w14:paraId="529F27CA" w14:textId="77777777" w:rsidR="00CD17D8" w:rsidRPr="00045C3D" w:rsidRDefault="00CD17D8" w:rsidP="00F77955">
      <w:pPr>
        <w:rPr>
          <w:rFonts w:ascii="Arial" w:hAnsi="Arial" w:cs="Arial"/>
          <w:sz w:val="24"/>
          <w:szCs w:val="24"/>
          <w:lang w:val="en"/>
        </w:rPr>
      </w:pPr>
      <w:r w:rsidRPr="00045C3D">
        <w:rPr>
          <w:rFonts w:ascii="Arial" w:hAnsi="Arial" w:cs="Arial"/>
          <w:sz w:val="24"/>
          <w:szCs w:val="24"/>
          <w:lang w:val="en"/>
        </w:rPr>
        <w:t>In addition to his professional career, Mr. Duguid has devoted considerable time and effort to his community. He served as Executive Director of the Manitoba Climate Change Task Force in 2001, as Chair of the Nature Task Force in 2003, and as a member of the Manitoba Emissions Trading Task Force in 2004.</w:t>
      </w:r>
    </w:p>
    <w:p w14:paraId="3EC65E9A" w14:textId="77777777" w:rsidR="00CD17D8" w:rsidRPr="00045C3D" w:rsidRDefault="00CD17D8" w:rsidP="00F77955">
      <w:pPr>
        <w:rPr>
          <w:rFonts w:ascii="Arial" w:hAnsi="Arial" w:cs="Arial"/>
          <w:sz w:val="24"/>
          <w:szCs w:val="24"/>
          <w:lang w:val="en"/>
        </w:rPr>
      </w:pPr>
      <w:r w:rsidRPr="00045C3D">
        <w:rPr>
          <w:rFonts w:ascii="Arial" w:hAnsi="Arial" w:cs="Arial"/>
          <w:sz w:val="24"/>
          <w:szCs w:val="24"/>
          <w:lang w:val="en"/>
        </w:rPr>
        <w:t xml:space="preserve">Mr. Duguid has a lifelong interest in science and its role in the betterment of society. He earned first-class </w:t>
      </w:r>
      <w:proofErr w:type="spellStart"/>
      <w:r w:rsidRPr="00045C3D">
        <w:rPr>
          <w:rFonts w:ascii="Arial" w:hAnsi="Arial" w:cs="Arial"/>
          <w:sz w:val="24"/>
          <w:szCs w:val="24"/>
          <w:lang w:val="en"/>
        </w:rPr>
        <w:t>honours</w:t>
      </w:r>
      <w:proofErr w:type="spellEnd"/>
      <w:r w:rsidRPr="00045C3D">
        <w:rPr>
          <w:rFonts w:ascii="Arial" w:hAnsi="Arial" w:cs="Arial"/>
          <w:sz w:val="24"/>
          <w:szCs w:val="24"/>
          <w:lang w:val="en"/>
        </w:rPr>
        <w:t xml:space="preserve"> while obtaining his Bachelor of Science degree in </w:t>
      </w:r>
      <w:proofErr w:type="gramStart"/>
      <w:r w:rsidRPr="00045C3D">
        <w:rPr>
          <w:rFonts w:ascii="Arial" w:hAnsi="Arial" w:cs="Arial"/>
          <w:sz w:val="24"/>
          <w:szCs w:val="24"/>
          <w:lang w:val="en"/>
        </w:rPr>
        <w:t>Biology, and</w:t>
      </w:r>
      <w:proofErr w:type="gramEnd"/>
      <w:r w:rsidRPr="00045C3D">
        <w:rPr>
          <w:rFonts w:ascii="Arial" w:hAnsi="Arial" w:cs="Arial"/>
          <w:sz w:val="24"/>
          <w:szCs w:val="24"/>
          <w:lang w:val="en"/>
        </w:rPr>
        <w:t xml:space="preserve"> holds a Master of Environmental Design degree focused on tackling the crucial issues of water quality, ozone depletion, and acid rain.</w:t>
      </w:r>
    </w:p>
    <w:p w14:paraId="5B281B33" w14:textId="77777777" w:rsidR="00CD17D8" w:rsidRPr="00045C3D" w:rsidRDefault="00CD17D8" w:rsidP="00F77955">
      <w:pPr>
        <w:rPr>
          <w:rFonts w:ascii="Arial" w:hAnsi="Arial" w:cs="Arial"/>
          <w:b/>
          <w:sz w:val="24"/>
          <w:szCs w:val="24"/>
          <w:lang w:val="en"/>
        </w:rPr>
      </w:pPr>
      <w:r w:rsidRPr="00045C3D">
        <w:rPr>
          <w:rFonts w:ascii="Arial" w:hAnsi="Arial" w:cs="Arial"/>
          <w:sz w:val="24"/>
          <w:szCs w:val="24"/>
          <w:lang w:val="en"/>
        </w:rPr>
        <w:t>He and his wife Linda have two daughters.</w:t>
      </w:r>
    </w:p>
    <w:p w14:paraId="2CA86AE4" w14:textId="77777777" w:rsidR="00CD17D8" w:rsidRPr="00045C3D" w:rsidRDefault="00CD17D8" w:rsidP="00F77955">
      <w:pPr>
        <w:rPr>
          <w:rFonts w:ascii="Arial" w:hAnsi="Arial" w:cs="Arial"/>
          <w:b/>
          <w:sz w:val="24"/>
          <w:szCs w:val="24"/>
        </w:rPr>
      </w:pPr>
      <w:r w:rsidRPr="00045C3D">
        <w:rPr>
          <w:rFonts w:ascii="Arial" w:hAnsi="Arial" w:cs="Arial"/>
          <w:b/>
          <w:sz w:val="24"/>
          <w:szCs w:val="24"/>
          <w:lang w:val="en"/>
        </w:rPr>
        <w:t xml:space="preserve">Topics raised by Mr. </w:t>
      </w:r>
      <w:r w:rsidRPr="00045C3D">
        <w:rPr>
          <w:rFonts w:ascii="Arial" w:hAnsi="Arial" w:cs="Arial"/>
          <w:b/>
          <w:sz w:val="24"/>
          <w:szCs w:val="24"/>
        </w:rPr>
        <w:t>Duguid</w:t>
      </w:r>
      <w:r w:rsidRPr="00045C3D">
        <w:rPr>
          <w:rFonts w:ascii="Arial" w:hAnsi="Arial" w:cs="Arial"/>
          <w:b/>
          <w:sz w:val="24"/>
          <w:szCs w:val="24"/>
          <w:lang w:val="en"/>
        </w:rPr>
        <w:t xml:space="preserve"> in the House of Commons or at committee </w:t>
      </w:r>
      <w:r w:rsidRPr="00045C3D">
        <w:rPr>
          <w:rFonts w:ascii="Arial" w:hAnsi="Arial" w:cs="Arial"/>
          <w:b/>
          <w:sz w:val="24"/>
          <w:szCs w:val="24"/>
        </w:rPr>
        <w:t>that is of interest to the Public Service Commission.</w:t>
      </w:r>
    </w:p>
    <w:p w14:paraId="54196DDD" w14:textId="77777777" w:rsidR="00CD17D8" w:rsidRPr="00045C3D" w:rsidRDefault="00CD17D8" w:rsidP="00F77955">
      <w:pPr>
        <w:rPr>
          <w:rFonts w:ascii="Arial" w:hAnsi="Arial" w:cs="Arial"/>
          <w:b/>
          <w:sz w:val="24"/>
          <w:szCs w:val="24"/>
        </w:rPr>
      </w:pPr>
      <w:r w:rsidRPr="00045C3D">
        <w:rPr>
          <w:rFonts w:ascii="Arial" w:hAnsi="Arial" w:cs="Arial"/>
          <w:b/>
          <w:sz w:val="24"/>
          <w:szCs w:val="24"/>
        </w:rPr>
        <w:t>House</w:t>
      </w:r>
    </w:p>
    <w:p w14:paraId="6E98AA99" w14:textId="77777777" w:rsidR="00CD17D8" w:rsidRPr="00045C3D" w:rsidRDefault="00CD17D8" w:rsidP="00F77955">
      <w:pPr>
        <w:pStyle w:val="ListParagraph"/>
        <w:widowControl/>
        <w:numPr>
          <w:ilvl w:val="0"/>
          <w:numId w:val="39"/>
        </w:numPr>
        <w:autoSpaceDE/>
        <w:autoSpaceDN/>
        <w:adjustRightInd/>
        <w:spacing w:after="160" w:line="259" w:lineRule="auto"/>
        <w:ind w:left="360"/>
        <w:contextualSpacing/>
        <w:rPr>
          <w:rFonts w:ascii="Arial" w:hAnsi="Arial" w:cs="Arial"/>
          <w:sz w:val="24"/>
          <w:szCs w:val="24"/>
        </w:rPr>
      </w:pPr>
      <w:r w:rsidRPr="00045C3D">
        <w:rPr>
          <w:rFonts w:ascii="Arial" w:hAnsi="Arial" w:cs="Arial"/>
          <w:sz w:val="24"/>
          <w:szCs w:val="24"/>
        </w:rPr>
        <w:t>Nil</w:t>
      </w:r>
    </w:p>
    <w:p w14:paraId="71D59E53" w14:textId="77777777" w:rsidR="00CD17D8" w:rsidRPr="00045C3D" w:rsidRDefault="00CD17D8" w:rsidP="00F77955">
      <w:pPr>
        <w:rPr>
          <w:rFonts w:ascii="Arial" w:hAnsi="Arial" w:cs="Arial"/>
          <w:b/>
          <w:sz w:val="24"/>
          <w:szCs w:val="24"/>
        </w:rPr>
      </w:pPr>
      <w:r w:rsidRPr="00045C3D">
        <w:rPr>
          <w:rFonts w:ascii="Arial" w:hAnsi="Arial" w:cs="Arial"/>
          <w:b/>
          <w:sz w:val="24"/>
          <w:szCs w:val="24"/>
        </w:rPr>
        <w:t>Committee</w:t>
      </w:r>
    </w:p>
    <w:p w14:paraId="2B27C1FA" w14:textId="77777777" w:rsidR="00CD17D8" w:rsidRPr="00045C3D" w:rsidRDefault="00CD17D8" w:rsidP="00F77955">
      <w:pPr>
        <w:pStyle w:val="ListParagraph"/>
        <w:widowControl/>
        <w:numPr>
          <w:ilvl w:val="0"/>
          <w:numId w:val="39"/>
        </w:numPr>
        <w:autoSpaceDE/>
        <w:autoSpaceDN/>
        <w:adjustRightInd/>
        <w:spacing w:after="160" w:line="259" w:lineRule="auto"/>
        <w:ind w:left="360"/>
        <w:contextualSpacing/>
        <w:rPr>
          <w:rFonts w:ascii="Arial" w:hAnsi="Arial" w:cs="Arial"/>
          <w:sz w:val="24"/>
          <w:szCs w:val="24"/>
        </w:rPr>
      </w:pPr>
      <w:r w:rsidRPr="00045C3D">
        <w:rPr>
          <w:rFonts w:ascii="Arial" w:hAnsi="Arial" w:cs="Arial"/>
          <w:sz w:val="24"/>
          <w:szCs w:val="24"/>
        </w:rPr>
        <w:t>Nil</w:t>
      </w:r>
    </w:p>
    <w:p w14:paraId="2F4955FC" w14:textId="77777777" w:rsidR="00CD17D8" w:rsidRPr="00045C3D" w:rsidRDefault="00CD17D8" w:rsidP="00F77955">
      <w:pPr>
        <w:rPr>
          <w:rFonts w:ascii="Arial" w:hAnsi="Arial" w:cs="Arial"/>
          <w:sz w:val="24"/>
          <w:szCs w:val="24"/>
          <w:lang w:val="en"/>
        </w:rPr>
      </w:pPr>
      <w:r w:rsidRPr="00045C3D">
        <w:rPr>
          <w:rFonts w:ascii="Arial" w:hAnsi="Arial" w:cs="Arial"/>
          <w:sz w:val="24"/>
          <w:szCs w:val="24"/>
          <w:lang w:val="en"/>
        </w:rPr>
        <w:br w:type="page"/>
      </w:r>
    </w:p>
    <w:p w14:paraId="2B7466EF" w14:textId="77777777" w:rsidR="00CD17D8" w:rsidRPr="00045C3D" w:rsidRDefault="00CD17D8" w:rsidP="00F77955">
      <w:pPr>
        <w:rPr>
          <w:rFonts w:ascii="Arial" w:hAnsi="Arial" w:cs="Arial"/>
          <w:sz w:val="24"/>
          <w:szCs w:val="24"/>
        </w:rPr>
      </w:pPr>
      <w:bookmarkStart w:id="68" w:name="_Toc69198246"/>
      <w:r w:rsidRPr="00045C3D">
        <w:rPr>
          <w:rStyle w:val="Heading2Char"/>
          <w:rFonts w:ascii="Arial" w:hAnsi="Arial" w:cs="Arial"/>
          <w:sz w:val="24"/>
          <w:szCs w:val="24"/>
          <w:lang w:val="fr-CA"/>
        </w:rPr>
        <w:lastRenderedPageBreak/>
        <w:t>Bernard Généreux</w:t>
      </w:r>
      <w:bookmarkEnd w:id="68"/>
      <w:r w:rsidRPr="00045C3D">
        <w:rPr>
          <w:rFonts w:ascii="Arial" w:hAnsi="Arial" w:cs="Arial"/>
          <w:b/>
          <w:sz w:val="24"/>
          <w:szCs w:val="24"/>
          <w:lang w:val="fr-CA"/>
        </w:rPr>
        <w:br/>
      </w:r>
      <w:r w:rsidRPr="00045C3D">
        <w:rPr>
          <w:rFonts w:ascii="Arial" w:hAnsi="Arial" w:cs="Arial"/>
          <w:sz w:val="24"/>
          <w:szCs w:val="24"/>
          <w:lang w:val="fr-CA"/>
        </w:rPr>
        <w:t>Montmagny—L'</w:t>
      </w:r>
      <w:proofErr w:type="spellStart"/>
      <w:r w:rsidRPr="00045C3D">
        <w:rPr>
          <w:rFonts w:ascii="Arial" w:hAnsi="Arial" w:cs="Arial"/>
          <w:sz w:val="24"/>
          <w:szCs w:val="24"/>
          <w:lang w:val="fr-CA"/>
        </w:rPr>
        <w:t>Islet</w:t>
      </w:r>
      <w:proofErr w:type="spellEnd"/>
      <w:r w:rsidRPr="00045C3D">
        <w:rPr>
          <w:rFonts w:ascii="Arial" w:hAnsi="Arial" w:cs="Arial"/>
          <w:sz w:val="24"/>
          <w:szCs w:val="24"/>
          <w:lang w:val="fr-CA"/>
        </w:rPr>
        <w:t xml:space="preserve">—Kamouraska—Rivière-du-Loup, QC. </w:t>
      </w:r>
      <w:r w:rsidRPr="00045C3D">
        <w:rPr>
          <w:rFonts w:ascii="Arial" w:hAnsi="Arial" w:cs="Arial"/>
          <w:sz w:val="24"/>
          <w:szCs w:val="24"/>
        </w:rPr>
        <w:t xml:space="preserve">(Conservative) </w:t>
      </w:r>
      <w:r w:rsidRPr="00045C3D">
        <w:rPr>
          <w:rFonts w:ascii="Arial" w:hAnsi="Arial" w:cs="Arial"/>
          <w:sz w:val="24"/>
          <w:szCs w:val="24"/>
        </w:rPr>
        <w:br/>
        <w:t>Language Preference: French / English</w:t>
      </w:r>
    </w:p>
    <w:p w14:paraId="2B9DB61E" w14:textId="77777777" w:rsidR="002667A6" w:rsidRPr="00045C3D" w:rsidRDefault="001A0590" w:rsidP="00F77955">
      <w:pPr>
        <w:rPr>
          <w:rFonts w:ascii="Arial" w:hAnsi="Arial" w:cs="Arial"/>
          <w:sz w:val="24"/>
          <w:szCs w:val="24"/>
        </w:rPr>
      </w:pPr>
      <w:hyperlink r:id="rId17" w:history="1">
        <w:r w:rsidR="002667A6" w:rsidRPr="00045C3D">
          <w:rPr>
            <w:rStyle w:val="Hyperlink"/>
            <w:rFonts w:ascii="Arial" w:hAnsi="Arial" w:cs="Arial"/>
            <w:sz w:val="24"/>
            <w:szCs w:val="24"/>
          </w:rPr>
          <w:t xml:space="preserve">Bernard </w:t>
        </w:r>
        <w:proofErr w:type="spellStart"/>
        <w:r w:rsidR="002667A6" w:rsidRPr="00045C3D">
          <w:rPr>
            <w:rStyle w:val="Hyperlink"/>
            <w:rFonts w:ascii="Arial" w:hAnsi="Arial" w:cs="Arial"/>
            <w:sz w:val="24"/>
            <w:szCs w:val="24"/>
          </w:rPr>
          <w:t>Généreux</w:t>
        </w:r>
        <w:proofErr w:type="spellEnd"/>
      </w:hyperlink>
    </w:p>
    <w:p w14:paraId="5C6067D3" w14:textId="77777777" w:rsidR="00CD17D8" w:rsidRPr="00045C3D" w:rsidRDefault="00CD17D8" w:rsidP="00F77955">
      <w:pPr>
        <w:rPr>
          <w:rFonts w:ascii="Arial" w:hAnsi="Arial" w:cs="Arial"/>
          <w:sz w:val="24"/>
          <w:szCs w:val="24"/>
        </w:rPr>
      </w:pPr>
      <w:r w:rsidRPr="00045C3D">
        <w:rPr>
          <w:rFonts w:ascii="Arial" w:hAnsi="Arial" w:cs="Arial"/>
          <w:sz w:val="24"/>
          <w:szCs w:val="24"/>
        </w:rPr>
        <w:t xml:space="preserve">Bernard </w:t>
      </w:r>
      <w:proofErr w:type="spellStart"/>
      <w:r w:rsidRPr="00045C3D">
        <w:rPr>
          <w:rFonts w:ascii="Arial" w:hAnsi="Arial" w:cs="Arial"/>
          <w:sz w:val="24"/>
          <w:szCs w:val="24"/>
        </w:rPr>
        <w:t>Généreux</w:t>
      </w:r>
      <w:proofErr w:type="spellEnd"/>
      <w:r w:rsidRPr="00045C3D">
        <w:rPr>
          <w:rFonts w:ascii="Arial" w:hAnsi="Arial" w:cs="Arial"/>
          <w:sz w:val="24"/>
          <w:szCs w:val="24"/>
        </w:rPr>
        <w:t xml:space="preserve"> and his wife Tracy have two children, Tristan and </w:t>
      </w:r>
      <w:proofErr w:type="spellStart"/>
      <w:r w:rsidRPr="00045C3D">
        <w:rPr>
          <w:rFonts w:ascii="Arial" w:hAnsi="Arial" w:cs="Arial"/>
          <w:sz w:val="24"/>
          <w:szCs w:val="24"/>
        </w:rPr>
        <w:t>Kaïla</w:t>
      </w:r>
      <w:proofErr w:type="spellEnd"/>
      <w:r w:rsidRPr="00045C3D">
        <w:rPr>
          <w:rFonts w:ascii="Arial" w:hAnsi="Arial" w:cs="Arial"/>
          <w:sz w:val="24"/>
          <w:szCs w:val="24"/>
        </w:rPr>
        <w:t>, and are also grandparents to several wonderful grandchildren. While enjoying his family life, in 1993 his entrepreneurial spirit led him, with his associate, to create the company BASE 132.</w:t>
      </w:r>
    </w:p>
    <w:p w14:paraId="797BFC11" w14:textId="77777777" w:rsidR="00CD17D8" w:rsidRPr="00045C3D" w:rsidRDefault="00CD17D8" w:rsidP="00F77955">
      <w:pPr>
        <w:rPr>
          <w:rFonts w:ascii="Arial" w:hAnsi="Arial" w:cs="Arial"/>
          <w:sz w:val="24"/>
          <w:szCs w:val="24"/>
        </w:rPr>
      </w:pPr>
      <w:r w:rsidRPr="00045C3D">
        <w:rPr>
          <w:rFonts w:ascii="Arial" w:hAnsi="Arial" w:cs="Arial"/>
          <w:sz w:val="24"/>
          <w:szCs w:val="24"/>
        </w:rPr>
        <w:t xml:space="preserve">A man close to the people and driven by the duty to serve, he was elected as mayor of the town of </w:t>
      </w:r>
      <w:r w:rsidRPr="00C0768F">
        <w:rPr>
          <w:rFonts w:ascii="Arial" w:hAnsi="Arial" w:cs="Arial"/>
          <w:sz w:val="24"/>
          <w:szCs w:val="24"/>
        </w:rPr>
        <w:t>La Pocatière</w:t>
      </w:r>
      <w:r w:rsidRPr="00045C3D">
        <w:rPr>
          <w:rFonts w:ascii="Arial" w:hAnsi="Arial" w:cs="Arial"/>
          <w:sz w:val="24"/>
          <w:szCs w:val="24"/>
        </w:rPr>
        <w:t xml:space="preserve"> in 2005. Bernard </w:t>
      </w:r>
      <w:proofErr w:type="spellStart"/>
      <w:r w:rsidRPr="00045C3D">
        <w:rPr>
          <w:rFonts w:ascii="Arial" w:hAnsi="Arial" w:cs="Arial"/>
          <w:sz w:val="24"/>
          <w:szCs w:val="24"/>
        </w:rPr>
        <w:t>Généreux</w:t>
      </w:r>
      <w:proofErr w:type="spellEnd"/>
      <w:r w:rsidRPr="00045C3D">
        <w:rPr>
          <w:rFonts w:ascii="Arial" w:hAnsi="Arial" w:cs="Arial"/>
          <w:sz w:val="24"/>
          <w:szCs w:val="24"/>
        </w:rPr>
        <w:t xml:space="preserve"> started his career in federal politics soon </w:t>
      </w:r>
      <w:proofErr w:type="gramStart"/>
      <w:r w:rsidRPr="00045C3D">
        <w:rPr>
          <w:rFonts w:ascii="Arial" w:hAnsi="Arial" w:cs="Arial"/>
          <w:sz w:val="24"/>
          <w:szCs w:val="24"/>
        </w:rPr>
        <w:t>after, and</w:t>
      </w:r>
      <w:proofErr w:type="gramEnd"/>
      <w:r w:rsidRPr="00045C3D">
        <w:rPr>
          <w:rFonts w:ascii="Arial" w:hAnsi="Arial" w:cs="Arial"/>
          <w:sz w:val="24"/>
          <w:szCs w:val="24"/>
        </w:rPr>
        <w:t xml:space="preserve"> has since become part of the large conservative family for 12 years.</w:t>
      </w:r>
    </w:p>
    <w:p w14:paraId="24820007" w14:textId="77777777" w:rsidR="00CD17D8" w:rsidRPr="00045C3D" w:rsidRDefault="00CD17D8" w:rsidP="00F77955">
      <w:pPr>
        <w:rPr>
          <w:rFonts w:ascii="Arial" w:hAnsi="Arial" w:cs="Arial"/>
          <w:sz w:val="24"/>
          <w:szCs w:val="24"/>
        </w:rPr>
      </w:pPr>
      <w:r w:rsidRPr="00045C3D">
        <w:rPr>
          <w:rFonts w:ascii="Arial" w:hAnsi="Arial" w:cs="Arial"/>
          <w:sz w:val="24"/>
          <w:szCs w:val="24"/>
        </w:rPr>
        <w:t xml:space="preserve">First elected from 2009 to 2011, he remained active in the Conservative Association and was re-elected in the 2015 elections as the MP for </w:t>
      </w:r>
      <w:proofErr w:type="spellStart"/>
      <w:r w:rsidRPr="00C0768F">
        <w:rPr>
          <w:rFonts w:ascii="Arial" w:hAnsi="Arial" w:cs="Arial"/>
          <w:sz w:val="24"/>
          <w:szCs w:val="24"/>
        </w:rPr>
        <w:t>Montmagny</w:t>
      </w:r>
      <w:proofErr w:type="spellEnd"/>
      <w:r w:rsidRPr="00C0768F">
        <w:rPr>
          <w:rFonts w:ascii="Arial" w:hAnsi="Arial" w:cs="Arial"/>
          <w:sz w:val="24"/>
          <w:szCs w:val="24"/>
        </w:rPr>
        <w:t>—</w:t>
      </w:r>
      <w:proofErr w:type="spellStart"/>
      <w:r w:rsidRPr="00C0768F">
        <w:rPr>
          <w:rFonts w:ascii="Arial" w:hAnsi="Arial" w:cs="Arial"/>
          <w:sz w:val="24"/>
          <w:szCs w:val="24"/>
        </w:rPr>
        <w:t>L’Islet</w:t>
      </w:r>
      <w:proofErr w:type="spellEnd"/>
      <w:r w:rsidRPr="00C0768F">
        <w:rPr>
          <w:rFonts w:ascii="Arial" w:hAnsi="Arial" w:cs="Arial"/>
          <w:sz w:val="24"/>
          <w:szCs w:val="24"/>
        </w:rPr>
        <w:t>—</w:t>
      </w:r>
      <w:proofErr w:type="spellStart"/>
      <w:r w:rsidRPr="00C0768F">
        <w:rPr>
          <w:rFonts w:ascii="Arial" w:hAnsi="Arial" w:cs="Arial"/>
          <w:sz w:val="24"/>
          <w:szCs w:val="24"/>
        </w:rPr>
        <w:t>Kamouraska</w:t>
      </w:r>
      <w:proofErr w:type="spellEnd"/>
      <w:r w:rsidRPr="00C0768F">
        <w:rPr>
          <w:rFonts w:ascii="Arial" w:hAnsi="Arial" w:cs="Arial"/>
          <w:sz w:val="24"/>
          <w:szCs w:val="24"/>
        </w:rPr>
        <w:t>—Rivière-du-Loup</w:t>
      </w:r>
      <w:r w:rsidRPr="00045C3D">
        <w:rPr>
          <w:rFonts w:ascii="Arial" w:hAnsi="Arial" w:cs="Arial"/>
          <w:sz w:val="24"/>
          <w:szCs w:val="24"/>
        </w:rPr>
        <w:t>. He was also a member of the board and executive committee of the Port of Quebec from 2011 to 2014. Recognizing his personal qualities and his leadership, his colleagues nominated him president of the Conservative Caucus of Quebec during his most recent term. He was also named Official Languages Critic.</w:t>
      </w:r>
    </w:p>
    <w:p w14:paraId="2A47DD18" w14:textId="77777777" w:rsidR="00CD17D8" w:rsidRPr="00045C3D" w:rsidRDefault="00CD17D8" w:rsidP="00F77955">
      <w:pPr>
        <w:rPr>
          <w:rFonts w:ascii="Arial" w:hAnsi="Arial" w:cs="Arial"/>
          <w:sz w:val="24"/>
          <w:szCs w:val="24"/>
        </w:rPr>
      </w:pPr>
      <w:r w:rsidRPr="00045C3D">
        <w:rPr>
          <w:rFonts w:ascii="Arial" w:hAnsi="Arial" w:cs="Arial"/>
          <w:sz w:val="24"/>
          <w:szCs w:val="24"/>
        </w:rPr>
        <w:t xml:space="preserve">Holding his name proudly, Mr. </w:t>
      </w:r>
      <w:proofErr w:type="spellStart"/>
      <w:r w:rsidRPr="00045C3D">
        <w:rPr>
          <w:rFonts w:ascii="Arial" w:hAnsi="Arial" w:cs="Arial"/>
          <w:sz w:val="24"/>
          <w:szCs w:val="24"/>
        </w:rPr>
        <w:t>Généreux</w:t>
      </w:r>
      <w:proofErr w:type="spellEnd"/>
      <w:r w:rsidRPr="00045C3D">
        <w:rPr>
          <w:rFonts w:ascii="Arial" w:hAnsi="Arial" w:cs="Arial"/>
          <w:sz w:val="24"/>
          <w:szCs w:val="24"/>
        </w:rPr>
        <w:t xml:space="preserve"> is known for being positive, open to others and involved in his area. He has been involved in several positions of honour relating to causes close to his heart, such as men’s health, end-of-life care, organ donation, and the fight against cancer.</w:t>
      </w:r>
    </w:p>
    <w:p w14:paraId="21F99F50" w14:textId="77777777" w:rsidR="00CD17D8" w:rsidRPr="00045C3D" w:rsidRDefault="00CD17D8" w:rsidP="00F77955">
      <w:pPr>
        <w:rPr>
          <w:rFonts w:ascii="Arial" w:hAnsi="Arial" w:cs="Arial"/>
          <w:b/>
          <w:sz w:val="24"/>
          <w:szCs w:val="24"/>
        </w:rPr>
      </w:pPr>
      <w:r w:rsidRPr="00045C3D">
        <w:rPr>
          <w:rFonts w:ascii="Arial" w:hAnsi="Arial" w:cs="Arial"/>
          <w:b/>
          <w:sz w:val="24"/>
          <w:szCs w:val="24"/>
          <w:lang w:val="en"/>
        </w:rPr>
        <w:t xml:space="preserve">Topics raised by Mr. </w:t>
      </w:r>
      <w:proofErr w:type="spellStart"/>
      <w:r w:rsidRPr="00045C3D">
        <w:rPr>
          <w:rFonts w:ascii="Arial" w:hAnsi="Arial" w:cs="Arial"/>
          <w:b/>
          <w:sz w:val="24"/>
          <w:szCs w:val="24"/>
        </w:rPr>
        <w:t>Généreux</w:t>
      </w:r>
      <w:proofErr w:type="spellEnd"/>
      <w:r w:rsidRPr="00045C3D">
        <w:rPr>
          <w:rFonts w:ascii="Arial" w:hAnsi="Arial" w:cs="Arial"/>
          <w:b/>
          <w:sz w:val="24"/>
          <w:szCs w:val="24"/>
          <w:lang w:val="en"/>
        </w:rPr>
        <w:t xml:space="preserve"> in the House of Commons or at committee </w:t>
      </w:r>
      <w:r w:rsidRPr="00045C3D">
        <w:rPr>
          <w:rFonts w:ascii="Arial" w:hAnsi="Arial" w:cs="Arial"/>
          <w:b/>
          <w:sz w:val="24"/>
          <w:szCs w:val="24"/>
        </w:rPr>
        <w:t>that is of interest to the Public Service Commission.</w:t>
      </w:r>
    </w:p>
    <w:p w14:paraId="00617F62" w14:textId="77777777" w:rsidR="00CD17D8" w:rsidRPr="00045C3D" w:rsidRDefault="00CD17D8" w:rsidP="00F77955">
      <w:pPr>
        <w:pStyle w:val="ListParagraph"/>
        <w:widowControl/>
        <w:numPr>
          <w:ilvl w:val="0"/>
          <w:numId w:val="39"/>
        </w:numPr>
        <w:autoSpaceDE/>
        <w:autoSpaceDN/>
        <w:adjustRightInd/>
        <w:spacing w:after="160" w:line="259" w:lineRule="auto"/>
        <w:ind w:left="360"/>
        <w:contextualSpacing/>
        <w:rPr>
          <w:rFonts w:ascii="Arial" w:hAnsi="Arial" w:cs="Arial"/>
          <w:sz w:val="24"/>
          <w:szCs w:val="24"/>
          <w:lang w:val="en"/>
        </w:rPr>
      </w:pPr>
      <w:r w:rsidRPr="00045C3D">
        <w:rPr>
          <w:rFonts w:ascii="Arial" w:hAnsi="Arial" w:cs="Arial"/>
          <w:sz w:val="24"/>
          <w:szCs w:val="24"/>
        </w:rPr>
        <w:t>Standing Committee on Official Languages</w:t>
      </w:r>
    </w:p>
    <w:p w14:paraId="3760725F" w14:textId="77777777" w:rsidR="00CD17D8" w:rsidRPr="00045C3D" w:rsidRDefault="00CD17D8" w:rsidP="00F77955">
      <w:pPr>
        <w:pStyle w:val="ListParagraph"/>
        <w:widowControl/>
        <w:numPr>
          <w:ilvl w:val="0"/>
          <w:numId w:val="39"/>
        </w:numPr>
        <w:autoSpaceDE/>
        <w:autoSpaceDN/>
        <w:adjustRightInd/>
        <w:spacing w:after="160" w:line="259" w:lineRule="auto"/>
        <w:ind w:left="360"/>
        <w:contextualSpacing/>
        <w:rPr>
          <w:rFonts w:ascii="Arial" w:hAnsi="Arial" w:cs="Arial"/>
          <w:sz w:val="24"/>
          <w:szCs w:val="24"/>
          <w:lang w:val="en"/>
        </w:rPr>
      </w:pPr>
      <w:r w:rsidRPr="00045C3D">
        <w:rPr>
          <w:rFonts w:ascii="Arial" w:hAnsi="Arial" w:cs="Arial"/>
          <w:sz w:val="24"/>
          <w:szCs w:val="24"/>
        </w:rPr>
        <w:t>Public Servants</w:t>
      </w:r>
    </w:p>
    <w:p w14:paraId="0A1080F5" w14:textId="77777777" w:rsidR="00CD17D8" w:rsidRPr="00045C3D" w:rsidRDefault="00CD17D8" w:rsidP="00F77955">
      <w:pPr>
        <w:pStyle w:val="ListParagraph"/>
        <w:widowControl/>
        <w:numPr>
          <w:ilvl w:val="0"/>
          <w:numId w:val="39"/>
        </w:numPr>
        <w:autoSpaceDE/>
        <w:autoSpaceDN/>
        <w:adjustRightInd/>
        <w:spacing w:after="160" w:line="259" w:lineRule="auto"/>
        <w:ind w:left="360"/>
        <w:contextualSpacing/>
        <w:rPr>
          <w:rFonts w:ascii="Arial" w:hAnsi="Arial" w:cs="Arial"/>
          <w:sz w:val="24"/>
          <w:szCs w:val="24"/>
          <w:lang w:val="en"/>
        </w:rPr>
      </w:pPr>
      <w:r w:rsidRPr="00045C3D">
        <w:rPr>
          <w:rFonts w:ascii="Arial" w:hAnsi="Arial" w:cs="Arial"/>
          <w:sz w:val="24"/>
          <w:szCs w:val="24"/>
        </w:rPr>
        <w:t>Bilingual bonus</w:t>
      </w:r>
    </w:p>
    <w:p w14:paraId="362FDBB8" w14:textId="77777777" w:rsidR="00CD17D8" w:rsidRPr="00045C3D" w:rsidRDefault="00CD17D8" w:rsidP="00F77955">
      <w:pPr>
        <w:rPr>
          <w:rFonts w:ascii="Arial" w:hAnsi="Arial" w:cs="Arial"/>
          <w:b/>
          <w:sz w:val="24"/>
          <w:szCs w:val="24"/>
        </w:rPr>
      </w:pPr>
      <w:r w:rsidRPr="00045C3D">
        <w:rPr>
          <w:rFonts w:ascii="Arial" w:hAnsi="Arial" w:cs="Arial"/>
          <w:b/>
          <w:sz w:val="24"/>
          <w:szCs w:val="24"/>
        </w:rPr>
        <w:t>House</w:t>
      </w:r>
    </w:p>
    <w:p w14:paraId="650CFBD5" w14:textId="77777777" w:rsidR="00CD17D8" w:rsidRPr="00045C3D" w:rsidRDefault="00CD17D8" w:rsidP="00F77955">
      <w:pPr>
        <w:rPr>
          <w:rFonts w:ascii="Arial" w:hAnsi="Arial" w:cs="Arial"/>
          <w:b/>
          <w:sz w:val="24"/>
          <w:szCs w:val="24"/>
          <w:lang w:val="en"/>
        </w:rPr>
      </w:pPr>
      <w:r w:rsidRPr="00045C3D">
        <w:rPr>
          <w:rFonts w:ascii="Arial" w:hAnsi="Arial" w:cs="Arial"/>
          <w:b/>
          <w:sz w:val="24"/>
          <w:szCs w:val="24"/>
        </w:rPr>
        <w:t>Standing Committee on Official Languages</w:t>
      </w:r>
    </w:p>
    <w:p w14:paraId="3E25F9FD" w14:textId="77777777" w:rsidR="00CD17D8" w:rsidRPr="00045C3D" w:rsidRDefault="00CD17D8" w:rsidP="00F77955">
      <w:pPr>
        <w:pStyle w:val="ListParagraph"/>
        <w:widowControl/>
        <w:numPr>
          <w:ilvl w:val="0"/>
          <w:numId w:val="39"/>
        </w:numPr>
        <w:autoSpaceDE/>
        <w:autoSpaceDN/>
        <w:adjustRightInd/>
        <w:spacing w:after="160" w:line="259" w:lineRule="auto"/>
        <w:ind w:left="360"/>
        <w:contextualSpacing/>
        <w:rPr>
          <w:rFonts w:ascii="Arial" w:hAnsi="Arial" w:cs="Arial"/>
          <w:sz w:val="24"/>
          <w:szCs w:val="24"/>
        </w:rPr>
      </w:pPr>
      <w:r w:rsidRPr="00045C3D">
        <w:rPr>
          <w:rFonts w:ascii="Arial" w:hAnsi="Arial" w:cs="Arial"/>
          <w:sz w:val="24"/>
          <w:szCs w:val="24"/>
        </w:rPr>
        <w:t>November 25, 2020</w:t>
      </w:r>
      <w:r w:rsidRPr="00045C3D">
        <w:rPr>
          <w:rFonts w:ascii="Arial" w:hAnsi="Arial" w:cs="Arial"/>
          <w:sz w:val="24"/>
          <w:szCs w:val="24"/>
        </w:rPr>
        <w:br/>
        <w:t>I have been a member of the Standing Committee on Official Languages since 2009. I was not there from 2011 to 2015, but I came back in 2015 and I have been there since then.</w:t>
      </w:r>
    </w:p>
    <w:p w14:paraId="51F4300F" w14:textId="77777777" w:rsidR="00CD17D8" w:rsidRPr="00045C3D" w:rsidRDefault="00CD17D8" w:rsidP="00F77955">
      <w:pPr>
        <w:pStyle w:val="ListParagraph"/>
        <w:widowControl/>
        <w:numPr>
          <w:ilvl w:val="0"/>
          <w:numId w:val="39"/>
        </w:numPr>
        <w:autoSpaceDE/>
        <w:autoSpaceDN/>
        <w:adjustRightInd/>
        <w:spacing w:after="160" w:line="259" w:lineRule="auto"/>
        <w:ind w:left="360"/>
        <w:contextualSpacing/>
        <w:rPr>
          <w:rFonts w:ascii="Arial" w:hAnsi="Arial" w:cs="Arial"/>
          <w:sz w:val="24"/>
          <w:szCs w:val="24"/>
        </w:rPr>
      </w:pPr>
      <w:r w:rsidRPr="00045C3D">
        <w:rPr>
          <w:rFonts w:ascii="Arial" w:hAnsi="Arial" w:cs="Arial"/>
          <w:sz w:val="24"/>
          <w:szCs w:val="24"/>
        </w:rPr>
        <w:t xml:space="preserve">The Standing Committee on Official Languages made representations </w:t>
      </w:r>
      <w:proofErr w:type="gramStart"/>
      <w:r w:rsidRPr="00045C3D">
        <w:rPr>
          <w:rFonts w:ascii="Arial" w:hAnsi="Arial" w:cs="Arial"/>
          <w:sz w:val="24"/>
          <w:szCs w:val="24"/>
        </w:rPr>
        <w:t>a number of</w:t>
      </w:r>
      <w:proofErr w:type="gramEnd"/>
      <w:r w:rsidRPr="00045C3D">
        <w:rPr>
          <w:rFonts w:ascii="Arial" w:hAnsi="Arial" w:cs="Arial"/>
          <w:sz w:val="24"/>
          <w:szCs w:val="24"/>
        </w:rPr>
        <w:t xml:space="preserve"> times. Reports were submitted by both the House of Commons Standing Committee on Official Languages and the Standing Senate Committee on Official Languages. Many letters were sent to the minister, even in recent months. I found that out from various committee members, including the deputy chair and the chair.</w:t>
      </w:r>
    </w:p>
    <w:p w14:paraId="1FE47E6D" w14:textId="77777777" w:rsidR="00CD17D8" w:rsidRPr="00045C3D" w:rsidRDefault="00CD17D8" w:rsidP="00F77955">
      <w:pPr>
        <w:rPr>
          <w:rFonts w:ascii="Arial" w:hAnsi="Arial" w:cs="Arial"/>
          <w:b/>
          <w:sz w:val="24"/>
          <w:szCs w:val="24"/>
          <w:lang w:val="en"/>
        </w:rPr>
      </w:pPr>
      <w:r w:rsidRPr="00045C3D">
        <w:rPr>
          <w:rFonts w:ascii="Arial" w:hAnsi="Arial" w:cs="Arial"/>
          <w:b/>
          <w:sz w:val="24"/>
          <w:szCs w:val="24"/>
        </w:rPr>
        <w:t>Public Servants</w:t>
      </w:r>
    </w:p>
    <w:p w14:paraId="1BD2E04F" w14:textId="77777777" w:rsidR="00CD17D8" w:rsidRPr="00045C3D" w:rsidRDefault="00CD17D8" w:rsidP="00F77955">
      <w:pPr>
        <w:pStyle w:val="ListParagraph"/>
        <w:widowControl/>
        <w:numPr>
          <w:ilvl w:val="0"/>
          <w:numId w:val="39"/>
        </w:numPr>
        <w:autoSpaceDE/>
        <w:autoSpaceDN/>
        <w:adjustRightInd/>
        <w:spacing w:after="160" w:line="259" w:lineRule="auto"/>
        <w:ind w:left="360"/>
        <w:contextualSpacing/>
        <w:rPr>
          <w:rFonts w:ascii="Arial" w:hAnsi="Arial" w:cs="Arial"/>
          <w:sz w:val="24"/>
          <w:szCs w:val="24"/>
        </w:rPr>
      </w:pPr>
      <w:r w:rsidRPr="00045C3D">
        <w:rPr>
          <w:rFonts w:ascii="Arial" w:hAnsi="Arial" w:cs="Arial"/>
          <w:sz w:val="24"/>
          <w:szCs w:val="24"/>
        </w:rPr>
        <w:lastRenderedPageBreak/>
        <w:t>July 8, 2020</w:t>
      </w:r>
      <w:r w:rsidRPr="00045C3D">
        <w:rPr>
          <w:rFonts w:ascii="Arial" w:hAnsi="Arial" w:cs="Arial"/>
          <w:sz w:val="24"/>
          <w:szCs w:val="24"/>
        </w:rPr>
        <w:br/>
        <w:t>Can the President of the Treasury Board tell us how many public servants are currently working for the government?</w:t>
      </w:r>
    </w:p>
    <w:p w14:paraId="03F3FFD5" w14:textId="77777777" w:rsidR="00CD17D8" w:rsidRPr="00045C3D" w:rsidRDefault="00CD17D8" w:rsidP="00F77955">
      <w:pPr>
        <w:rPr>
          <w:rFonts w:ascii="Arial" w:hAnsi="Arial" w:cs="Arial"/>
          <w:b/>
          <w:sz w:val="24"/>
          <w:szCs w:val="24"/>
        </w:rPr>
      </w:pPr>
      <w:r w:rsidRPr="00045C3D">
        <w:rPr>
          <w:rFonts w:ascii="Arial" w:hAnsi="Arial" w:cs="Arial"/>
          <w:b/>
          <w:sz w:val="24"/>
          <w:szCs w:val="24"/>
        </w:rPr>
        <w:t>Committee</w:t>
      </w:r>
    </w:p>
    <w:p w14:paraId="42AA4CA5" w14:textId="77777777" w:rsidR="00CD17D8" w:rsidRPr="00045C3D" w:rsidRDefault="00CD17D8" w:rsidP="00F77955">
      <w:pPr>
        <w:rPr>
          <w:rFonts w:ascii="Arial" w:hAnsi="Arial" w:cs="Arial"/>
          <w:b/>
          <w:sz w:val="24"/>
          <w:szCs w:val="24"/>
        </w:rPr>
      </w:pPr>
      <w:r w:rsidRPr="00045C3D">
        <w:rPr>
          <w:rFonts w:ascii="Arial" w:hAnsi="Arial" w:cs="Arial"/>
          <w:b/>
          <w:sz w:val="24"/>
          <w:szCs w:val="24"/>
        </w:rPr>
        <w:t>Bilingual bonus</w:t>
      </w:r>
    </w:p>
    <w:p w14:paraId="1A4B2D9C" w14:textId="77777777" w:rsidR="00CD17D8" w:rsidRPr="00045C3D" w:rsidRDefault="00CD17D8" w:rsidP="00F77955">
      <w:pPr>
        <w:pStyle w:val="ListParagraph"/>
        <w:widowControl/>
        <w:numPr>
          <w:ilvl w:val="0"/>
          <w:numId w:val="39"/>
        </w:numPr>
        <w:autoSpaceDE/>
        <w:autoSpaceDN/>
        <w:adjustRightInd/>
        <w:spacing w:after="160" w:line="259" w:lineRule="auto"/>
        <w:ind w:left="360"/>
        <w:contextualSpacing/>
        <w:rPr>
          <w:rFonts w:ascii="Arial" w:hAnsi="Arial" w:cs="Arial"/>
          <w:sz w:val="24"/>
          <w:szCs w:val="24"/>
        </w:rPr>
      </w:pPr>
      <w:r w:rsidRPr="00045C3D">
        <w:rPr>
          <w:rFonts w:ascii="Arial" w:hAnsi="Arial" w:cs="Arial"/>
          <w:sz w:val="24"/>
          <w:szCs w:val="24"/>
        </w:rPr>
        <w:t>November 13, 2020</w:t>
      </w:r>
      <w:r w:rsidRPr="00045C3D">
        <w:rPr>
          <w:rFonts w:ascii="Arial" w:hAnsi="Arial" w:cs="Arial"/>
          <w:sz w:val="24"/>
          <w:szCs w:val="24"/>
        </w:rPr>
        <w:br/>
        <w:t xml:space="preserve">On the other hand, even within the federal government, I see more and more public servants receiving bonuses or financial benefits because they achieve a </w:t>
      </w:r>
      <w:proofErr w:type="gramStart"/>
      <w:r w:rsidRPr="00045C3D">
        <w:rPr>
          <w:rFonts w:ascii="Arial" w:hAnsi="Arial" w:cs="Arial"/>
          <w:sz w:val="24"/>
          <w:szCs w:val="24"/>
        </w:rPr>
        <w:t>fairly high</w:t>
      </w:r>
      <w:proofErr w:type="gramEnd"/>
      <w:r w:rsidRPr="00045C3D">
        <w:rPr>
          <w:rFonts w:ascii="Arial" w:hAnsi="Arial" w:cs="Arial"/>
          <w:sz w:val="24"/>
          <w:szCs w:val="24"/>
        </w:rPr>
        <w:t xml:space="preserve"> bilingualism rating.</w:t>
      </w:r>
      <w:r w:rsidRPr="00045C3D">
        <w:rPr>
          <w:rFonts w:ascii="Arial" w:hAnsi="Arial" w:cs="Arial"/>
          <w:sz w:val="24"/>
          <w:szCs w:val="24"/>
        </w:rPr>
        <w:br/>
      </w:r>
    </w:p>
    <w:p w14:paraId="51218114" w14:textId="77777777" w:rsidR="00CD17D8" w:rsidRPr="00045C3D" w:rsidRDefault="00CD17D8" w:rsidP="00F77955">
      <w:pPr>
        <w:pStyle w:val="ListParagraph"/>
        <w:widowControl/>
        <w:numPr>
          <w:ilvl w:val="0"/>
          <w:numId w:val="39"/>
        </w:numPr>
        <w:autoSpaceDE/>
        <w:autoSpaceDN/>
        <w:adjustRightInd/>
        <w:spacing w:after="160" w:line="259" w:lineRule="auto"/>
        <w:ind w:left="360"/>
        <w:contextualSpacing/>
        <w:rPr>
          <w:rFonts w:ascii="Arial" w:hAnsi="Arial" w:cs="Arial"/>
          <w:sz w:val="24"/>
          <w:szCs w:val="24"/>
        </w:rPr>
      </w:pPr>
      <w:r w:rsidRPr="00045C3D">
        <w:rPr>
          <w:rFonts w:ascii="Arial" w:hAnsi="Arial" w:cs="Arial"/>
          <w:sz w:val="24"/>
          <w:szCs w:val="24"/>
        </w:rPr>
        <w:t xml:space="preserve">This brings me to your maturity model. Is there a potential mechanism to ensure that, in a department where your maturity or self-assessment model is not being valued, some form of constraint or restriction can be imposed on some of the benefits that people with a certain pay scale or certain bonuses have for a service </w:t>
      </w:r>
      <w:proofErr w:type="gramStart"/>
      <w:r w:rsidRPr="00045C3D">
        <w:rPr>
          <w:rFonts w:ascii="Arial" w:hAnsi="Arial" w:cs="Arial"/>
          <w:sz w:val="24"/>
          <w:szCs w:val="24"/>
        </w:rPr>
        <w:t>they're</w:t>
      </w:r>
      <w:proofErr w:type="gramEnd"/>
      <w:r w:rsidRPr="00045C3D">
        <w:rPr>
          <w:rFonts w:ascii="Arial" w:hAnsi="Arial" w:cs="Arial"/>
          <w:sz w:val="24"/>
          <w:szCs w:val="24"/>
        </w:rPr>
        <w:t xml:space="preserve"> required to provide but may not be providing in many cases?</w:t>
      </w:r>
    </w:p>
    <w:p w14:paraId="0D61BA14" w14:textId="77777777" w:rsidR="00CD17D8" w:rsidRPr="00045C3D" w:rsidRDefault="00CD17D8" w:rsidP="00F77955">
      <w:pPr>
        <w:rPr>
          <w:rFonts w:ascii="Arial" w:eastAsiaTheme="minorEastAsia" w:hAnsi="Arial" w:cs="Arial"/>
          <w:sz w:val="24"/>
          <w:szCs w:val="24"/>
          <w:lang w:eastAsia="en-CA"/>
        </w:rPr>
      </w:pPr>
      <w:r w:rsidRPr="00045C3D">
        <w:rPr>
          <w:rFonts w:ascii="Arial" w:hAnsi="Arial" w:cs="Arial"/>
          <w:sz w:val="24"/>
          <w:szCs w:val="24"/>
        </w:rPr>
        <w:br w:type="page"/>
      </w:r>
    </w:p>
    <w:p w14:paraId="792C549F" w14:textId="77777777" w:rsidR="00CD17D8" w:rsidRPr="00045C3D" w:rsidRDefault="00CD17D8" w:rsidP="00F77955">
      <w:pPr>
        <w:rPr>
          <w:rFonts w:ascii="Arial" w:hAnsi="Arial" w:cs="Arial"/>
          <w:sz w:val="24"/>
          <w:szCs w:val="24"/>
        </w:rPr>
      </w:pPr>
      <w:bookmarkStart w:id="69" w:name="_Toc69198247"/>
      <w:r w:rsidRPr="00045C3D">
        <w:rPr>
          <w:rStyle w:val="Heading2Char"/>
          <w:rFonts w:ascii="Arial" w:hAnsi="Arial" w:cs="Arial"/>
          <w:sz w:val="24"/>
          <w:szCs w:val="24"/>
          <w:lang w:val="fr-CA"/>
        </w:rPr>
        <w:lastRenderedPageBreak/>
        <w:t>Marie-France Lalonde</w:t>
      </w:r>
      <w:bookmarkEnd w:id="69"/>
      <w:r w:rsidRPr="00045C3D">
        <w:rPr>
          <w:rFonts w:ascii="Arial" w:hAnsi="Arial" w:cs="Arial"/>
          <w:b/>
          <w:sz w:val="24"/>
          <w:szCs w:val="24"/>
          <w:lang w:val="fr-CA"/>
        </w:rPr>
        <w:br/>
      </w:r>
      <w:r w:rsidRPr="00045C3D">
        <w:rPr>
          <w:rFonts w:ascii="Arial" w:hAnsi="Arial" w:cs="Arial"/>
          <w:sz w:val="24"/>
          <w:szCs w:val="24"/>
          <w:lang w:val="fr-CA"/>
        </w:rPr>
        <w:t xml:space="preserve">Orléans, On. </w:t>
      </w:r>
      <w:r w:rsidRPr="00045C3D">
        <w:rPr>
          <w:rFonts w:ascii="Arial" w:hAnsi="Arial" w:cs="Arial"/>
          <w:sz w:val="24"/>
          <w:szCs w:val="24"/>
        </w:rPr>
        <w:t xml:space="preserve">(Liberal) </w:t>
      </w:r>
      <w:r w:rsidRPr="00045C3D">
        <w:rPr>
          <w:rFonts w:ascii="Arial" w:hAnsi="Arial" w:cs="Arial"/>
          <w:sz w:val="24"/>
          <w:szCs w:val="24"/>
        </w:rPr>
        <w:br/>
        <w:t xml:space="preserve">Language Preference: French </w:t>
      </w:r>
    </w:p>
    <w:p w14:paraId="34B76347" w14:textId="77777777" w:rsidR="002667A6" w:rsidRPr="00045C3D" w:rsidRDefault="001A0590" w:rsidP="00F77955">
      <w:pPr>
        <w:rPr>
          <w:rFonts w:ascii="Arial" w:hAnsi="Arial" w:cs="Arial"/>
          <w:sz w:val="24"/>
          <w:szCs w:val="24"/>
        </w:rPr>
      </w:pPr>
      <w:hyperlink r:id="rId18" w:history="1">
        <w:r w:rsidR="002667A6" w:rsidRPr="00045C3D">
          <w:rPr>
            <w:rStyle w:val="Hyperlink"/>
            <w:rFonts w:ascii="Arial" w:hAnsi="Arial" w:cs="Arial"/>
            <w:sz w:val="24"/>
            <w:szCs w:val="24"/>
          </w:rPr>
          <w:t>Marie-France Lalonde</w:t>
        </w:r>
      </w:hyperlink>
    </w:p>
    <w:p w14:paraId="7A687D05" w14:textId="77777777" w:rsidR="00CD17D8" w:rsidRPr="00045C3D" w:rsidRDefault="00CD17D8" w:rsidP="00F77955">
      <w:pPr>
        <w:rPr>
          <w:rFonts w:ascii="Arial" w:eastAsia="Times New Roman" w:hAnsi="Arial" w:cs="Arial"/>
          <w:sz w:val="24"/>
          <w:szCs w:val="24"/>
          <w:lang w:eastAsia="en-CA"/>
        </w:rPr>
      </w:pPr>
      <w:r w:rsidRPr="00045C3D">
        <w:rPr>
          <w:rFonts w:ascii="Arial" w:eastAsia="Times New Roman" w:hAnsi="Arial" w:cs="Arial"/>
          <w:sz w:val="24"/>
          <w:szCs w:val="24"/>
          <w:lang w:eastAsia="en-CA"/>
        </w:rPr>
        <w:t xml:space="preserve">Marie-France has called Orléans home for 19 years. She lives with her husband, daughter, and their three rescue cats. Before entering politics, Marie-France was a social worker at CHEO and the Ottawa Hospital. She also built, owned, and operated a retirement community here in Orléans. She proudly serves as Minister of Francophone Affairs and Minister of Community Safety and Correctional Services. </w:t>
      </w:r>
    </w:p>
    <w:p w14:paraId="15912E0B" w14:textId="77777777" w:rsidR="00CD17D8" w:rsidRPr="00045C3D" w:rsidRDefault="00CD17D8" w:rsidP="00F77955">
      <w:pPr>
        <w:rPr>
          <w:rFonts w:ascii="Arial" w:hAnsi="Arial" w:cs="Arial"/>
          <w:b/>
          <w:sz w:val="24"/>
          <w:szCs w:val="24"/>
        </w:rPr>
      </w:pPr>
      <w:r w:rsidRPr="00045C3D">
        <w:rPr>
          <w:rFonts w:ascii="Arial" w:hAnsi="Arial" w:cs="Arial"/>
          <w:b/>
          <w:sz w:val="24"/>
          <w:szCs w:val="24"/>
          <w:lang w:val="en"/>
        </w:rPr>
        <w:t xml:space="preserve">Topics raised by Ms. </w:t>
      </w:r>
      <w:r w:rsidRPr="00045C3D">
        <w:rPr>
          <w:rFonts w:ascii="Arial" w:hAnsi="Arial" w:cs="Arial"/>
          <w:b/>
          <w:sz w:val="24"/>
          <w:szCs w:val="24"/>
        </w:rPr>
        <w:t>Lalonde</w:t>
      </w:r>
      <w:r w:rsidRPr="00045C3D">
        <w:rPr>
          <w:rFonts w:ascii="Arial" w:hAnsi="Arial" w:cs="Arial"/>
          <w:b/>
          <w:sz w:val="24"/>
          <w:szCs w:val="24"/>
          <w:lang w:val="en"/>
        </w:rPr>
        <w:t xml:space="preserve"> in the House of Commons or at committee </w:t>
      </w:r>
      <w:r w:rsidRPr="00045C3D">
        <w:rPr>
          <w:rFonts w:ascii="Arial" w:hAnsi="Arial" w:cs="Arial"/>
          <w:b/>
          <w:sz w:val="24"/>
          <w:szCs w:val="24"/>
        </w:rPr>
        <w:t>that is of interest to the Public Service Commission.</w:t>
      </w:r>
    </w:p>
    <w:p w14:paraId="7DA00DF8" w14:textId="77777777" w:rsidR="00CD17D8" w:rsidRPr="00045C3D" w:rsidRDefault="00CD17D8" w:rsidP="00F77955">
      <w:pPr>
        <w:pStyle w:val="ListParagraph"/>
        <w:widowControl/>
        <w:numPr>
          <w:ilvl w:val="0"/>
          <w:numId w:val="44"/>
        </w:numPr>
        <w:autoSpaceDE/>
        <w:autoSpaceDN/>
        <w:adjustRightInd/>
        <w:spacing w:after="160" w:line="259" w:lineRule="auto"/>
        <w:ind w:left="360"/>
        <w:contextualSpacing/>
        <w:rPr>
          <w:rFonts w:ascii="Arial" w:hAnsi="Arial" w:cs="Arial"/>
          <w:sz w:val="24"/>
          <w:szCs w:val="24"/>
        </w:rPr>
      </w:pPr>
      <w:r w:rsidRPr="00045C3D">
        <w:rPr>
          <w:rFonts w:ascii="Arial" w:hAnsi="Arial" w:cs="Arial"/>
          <w:sz w:val="24"/>
          <w:szCs w:val="24"/>
        </w:rPr>
        <w:t>Franco-Ontarians</w:t>
      </w:r>
    </w:p>
    <w:p w14:paraId="0044E938" w14:textId="77777777" w:rsidR="00CD17D8" w:rsidRPr="00045C3D" w:rsidRDefault="00CD17D8" w:rsidP="00F77955">
      <w:pPr>
        <w:rPr>
          <w:rFonts w:ascii="Arial" w:hAnsi="Arial" w:cs="Arial"/>
          <w:b/>
          <w:sz w:val="24"/>
          <w:szCs w:val="24"/>
        </w:rPr>
      </w:pPr>
      <w:r w:rsidRPr="00045C3D">
        <w:rPr>
          <w:rFonts w:ascii="Arial" w:hAnsi="Arial" w:cs="Arial"/>
          <w:b/>
          <w:sz w:val="24"/>
          <w:szCs w:val="24"/>
        </w:rPr>
        <w:t>House</w:t>
      </w:r>
      <w:r w:rsidRPr="00045C3D">
        <w:rPr>
          <w:rFonts w:ascii="Arial" w:hAnsi="Arial" w:cs="Arial"/>
          <w:b/>
          <w:sz w:val="24"/>
          <w:szCs w:val="24"/>
        </w:rPr>
        <w:br/>
        <w:t>Franco-Ontarians</w:t>
      </w:r>
    </w:p>
    <w:p w14:paraId="6EB3C236" w14:textId="77777777" w:rsidR="00CD17D8" w:rsidRPr="00045C3D" w:rsidRDefault="00CD17D8" w:rsidP="00F77955">
      <w:pPr>
        <w:pStyle w:val="ListParagraph"/>
        <w:widowControl/>
        <w:numPr>
          <w:ilvl w:val="0"/>
          <w:numId w:val="39"/>
        </w:numPr>
        <w:autoSpaceDE/>
        <w:autoSpaceDN/>
        <w:adjustRightInd/>
        <w:spacing w:after="160" w:line="259" w:lineRule="auto"/>
        <w:ind w:left="360"/>
        <w:contextualSpacing/>
        <w:rPr>
          <w:rFonts w:ascii="Arial" w:hAnsi="Arial" w:cs="Arial"/>
          <w:sz w:val="24"/>
          <w:szCs w:val="24"/>
        </w:rPr>
      </w:pPr>
      <w:r w:rsidRPr="00045C3D">
        <w:rPr>
          <w:rFonts w:ascii="Arial" w:hAnsi="Arial" w:cs="Arial"/>
          <w:sz w:val="24"/>
          <w:szCs w:val="24"/>
        </w:rPr>
        <w:t>September 25, 2020</w:t>
      </w:r>
      <w:r w:rsidRPr="00045C3D">
        <w:rPr>
          <w:rFonts w:ascii="Arial" w:hAnsi="Arial" w:cs="Arial"/>
          <w:sz w:val="24"/>
          <w:szCs w:val="24"/>
        </w:rPr>
        <w:br/>
        <w:t>Mr. Speaker, today, the Franco-Ontarian community comes together to celebrate and recognize the unique history of Franco-Ontarians and the key contributions they have made to Ontario and to our entire country.</w:t>
      </w:r>
    </w:p>
    <w:p w14:paraId="012E8CA8" w14:textId="77777777" w:rsidR="00CD17D8" w:rsidRPr="00045C3D" w:rsidRDefault="00CD17D8" w:rsidP="00F77955">
      <w:pPr>
        <w:pStyle w:val="ListParagraph"/>
        <w:widowControl/>
        <w:numPr>
          <w:ilvl w:val="0"/>
          <w:numId w:val="39"/>
        </w:numPr>
        <w:autoSpaceDE/>
        <w:autoSpaceDN/>
        <w:adjustRightInd/>
        <w:spacing w:after="160" w:line="259" w:lineRule="auto"/>
        <w:ind w:left="360"/>
        <w:contextualSpacing/>
        <w:rPr>
          <w:rFonts w:ascii="Arial" w:hAnsi="Arial" w:cs="Arial"/>
          <w:sz w:val="24"/>
          <w:szCs w:val="24"/>
        </w:rPr>
      </w:pPr>
      <w:r w:rsidRPr="00045C3D">
        <w:rPr>
          <w:rFonts w:ascii="Arial" w:hAnsi="Arial" w:cs="Arial"/>
          <w:sz w:val="24"/>
          <w:szCs w:val="24"/>
        </w:rPr>
        <w:t xml:space="preserve">As a proud Franco-Ontarian, I want to join my colleagues in calling for everyone to celebrate our culture, our </w:t>
      </w:r>
      <w:proofErr w:type="gramStart"/>
      <w:r w:rsidRPr="00045C3D">
        <w:rPr>
          <w:rFonts w:ascii="Arial" w:hAnsi="Arial" w:cs="Arial"/>
          <w:sz w:val="24"/>
          <w:szCs w:val="24"/>
        </w:rPr>
        <w:t>heritage</w:t>
      </w:r>
      <w:proofErr w:type="gramEnd"/>
      <w:r w:rsidRPr="00045C3D">
        <w:rPr>
          <w:rFonts w:ascii="Arial" w:hAnsi="Arial" w:cs="Arial"/>
          <w:sz w:val="24"/>
          <w:szCs w:val="24"/>
        </w:rPr>
        <w:t xml:space="preserve"> and our French language. Let us continue to promote and recognize how much the francophone community has contributed to Ontario and to our </w:t>
      </w:r>
      <w:proofErr w:type="gramStart"/>
      <w:r w:rsidRPr="00045C3D">
        <w:rPr>
          <w:rFonts w:ascii="Arial" w:hAnsi="Arial" w:cs="Arial"/>
          <w:sz w:val="24"/>
          <w:szCs w:val="24"/>
        </w:rPr>
        <w:t>country as a whole</w:t>
      </w:r>
      <w:proofErr w:type="gramEnd"/>
      <w:r w:rsidRPr="00045C3D">
        <w:rPr>
          <w:rFonts w:ascii="Arial" w:hAnsi="Arial" w:cs="Arial"/>
          <w:sz w:val="24"/>
          <w:szCs w:val="24"/>
        </w:rPr>
        <w:t>.</w:t>
      </w:r>
    </w:p>
    <w:p w14:paraId="71D6AE45" w14:textId="77777777" w:rsidR="00CD17D8" w:rsidRPr="00045C3D" w:rsidRDefault="00CD17D8" w:rsidP="00F77955">
      <w:pPr>
        <w:rPr>
          <w:rFonts w:ascii="Arial" w:hAnsi="Arial" w:cs="Arial"/>
          <w:b/>
          <w:sz w:val="24"/>
          <w:szCs w:val="24"/>
        </w:rPr>
      </w:pPr>
      <w:r w:rsidRPr="00045C3D">
        <w:rPr>
          <w:rFonts w:ascii="Arial" w:hAnsi="Arial" w:cs="Arial"/>
          <w:b/>
          <w:sz w:val="24"/>
          <w:szCs w:val="24"/>
        </w:rPr>
        <w:t>Committee</w:t>
      </w:r>
    </w:p>
    <w:p w14:paraId="53E87178" w14:textId="77777777" w:rsidR="00CD17D8" w:rsidRPr="00045C3D" w:rsidRDefault="00CD17D8" w:rsidP="00F77955">
      <w:pPr>
        <w:pStyle w:val="ListParagraph"/>
        <w:widowControl/>
        <w:numPr>
          <w:ilvl w:val="0"/>
          <w:numId w:val="39"/>
        </w:numPr>
        <w:autoSpaceDE/>
        <w:autoSpaceDN/>
        <w:adjustRightInd/>
        <w:spacing w:after="160" w:line="259" w:lineRule="auto"/>
        <w:ind w:left="360"/>
        <w:contextualSpacing/>
        <w:rPr>
          <w:rFonts w:ascii="Arial" w:hAnsi="Arial" w:cs="Arial"/>
          <w:sz w:val="24"/>
          <w:szCs w:val="24"/>
        </w:rPr>
      </w:pPr>
      <w:r w:rsidRPr="00045C3D">
        <w:rPr>
          <w:rFonts w:ascii="Arial" w:hAnsi="Arial" w:cs="Arial"/>
          <w:sz w:val="24"/>
          <w:szCs w:val="24"/>
        </w:rPr>
        <w:t>Nil</w:t>
      </w:r>
    </w:p>
    <w:p w14:paraId="1755FD43" w14:textId="77777777" w:rsidR="005C7F19" w:rsidRPr="00045C3D" w:rsidRDefault="005C7F19" w:rsidP="00F77955">
      <w:pPr>
        <w:rPr>
          <w:rFonts w:ascii="Arial" w:hAnsi="Arial" w:cs="Arial"/>
          <w:b/>
          <w:sz w:val="24"/>
          <w:szCs w:val="24"/>
        </w:rPr>
      </w:pPr>
      <w:r w:rsidRPr="00045C3D">
        <w:rPr>
          <w:rFonts w:ascii="Arial" w:hAnsi="Arial" w:cs="Arial"/>
          <w:b/>
          <w:sz w:val="24"/>
          <w:szCs w:val="24"/>
        </w:rPr>
        <w:br w:type="page"/>
      </w:r>
    </w:p>
    <w:p w14:paraId="58E19FB2" w14:textId="77777777" w:rsidR="00CD17D8" w:rsidRPr="00045C3D" w:rsidRDefault="00CD17D8" w:rsidP="00F77955">
      <w:pPr>
        <w:rPr>
          <w:rFonts w:ascii="Arial" w:hAnsi="Arial" w:cs="Arial"/>
          <w:sz w:val="24"/>
          <w:szCs w:val="24"/>
        </w:rPr>
      </w:pPr>
      <w:bookmarkStart w:id="70" w:name="_Toc69198248"/>
      <w:r w:rsidRPr="00045C3D">
        <w:rPr>
          <w:rStyle w:val="Heading2Char"/>
          <w:rFonts w:ascii="Arial" w:hAnsi="Arial" w:cs="Arial"/>
          <w:sz w:val="24"/>
          <w:szCs w:val="24"/>
          <w:lang w:val="fr-CA"/>
        </w:rPr>
        <w:lastRenderedPageBreak/>
        <w:t xml:space="preserve">Patricia </w:t>
      </w:r>
      <w:proofErr w:type="spellStart"/>
      <w:r w:rsidRPr="00045C3D">
        <w:rPr>
          <w:rStyle w:val="Heading2Char"/>
          <w:rFonts w:ascii="Arial" w:hAnsi="Arial" w:cs="Arial"/>
          <w:sz w:val="24"/>
          <w:szCs w:val="24"/>
          <w:lang w:val="fr-CA"/>
        </w:rPr>
        <w:t>Lattanzio</w:t>
      </w:r>
      <w:bookmarkEnd w:id="70"/>
      <w:proofErr w:type="spellEnd"/>
      <w:r w:rsidRPr="00045C3D">
        <w:rPr>
          <w:rFonts w:ascii="Arial" w:hAnsi="Arial" w:cs="Arial"/>
          <w:b/>
          <w:sz w:val="24"/>
          <w:szCs w:val="24"/>
          <w:lang w:val="fr-CA"/>
        </w:rPr>
        <w:br/>
      </w:r>
      <w:r w:rsidRPr="00045C3D">
        <w:rPr>
          <w:rFonts w:ascii="Arial" w:hAnsi="Arial" w:cs="Arial"/>
          <w:sz w:val="24"/>
          <w:szCs w:val="24"/>
          <w:lang w:val="fr-CA"/>
        </w:rPr>
        <w:t xml:space="preserve">Saint-Léonard—Saint-Michel, </w:t>
      </w:r>
      <w:proofErr w:type="spellStart"/>
      <w:r w:rsidRPr="00045C3D">
        <w:rPr>
          <w:rFonts w:ascii="Arial" w:hAnsi="Arial" w:cs="Arial"/>
          <w:sz w:val="24"/>
          <w:szCs w:val="24"/>
          <w:lang w:val="fr-CA"/>
        </w:rPr>
        <w:t>Qc</w:t>
      </w:r>
      <w:proofErr w:type="spellEnd"/>
      <w:r w:rsidRPr="00045C3D">
        <w:rPr>
          <w:rFonts w:ascii="Arial" w:hAnsi="Arial" w:cs="Arial"/>
          <w:sz w:val="24"/>
          <w:szCs w:val="24"/>
          <w:lang w:val="fr-CA"/>
        </w:rPr>
        <w:t xml:space="preserve">. </w:t>
      </w:r>
      <w:r w:rsidRPr="00045C3D">
        <w:rPr>
          <w:rFonts w:ascii="Arial" w:hAnsi="Arial" w:cs="Arial"/>
          <w:sz w:val="24"/>
          <w:szCs w:val="24"/>
        </w:rPr>
        <w:t xml:space="preserve">(Liberal) </w:t>
      </w:r>
      <w:r w:rsidRPr="00045C3D">
        <w:rPr>
          <w:rFonts w:ascii="Arial" w:hAnsi="Arial" w:cs="Arial"/>
          <w:sz w:val="24"/>
          <w:szCs w:val="24"/>
        </w:rPr>
        <w:br/>
        <w:t xml:space="preserve">Language Preference: English / French </w:t>
      </w:r>
    </w:p>
    <w:p w14:paraId="62B85DE2" w14:textId="77777777" w:rsidR="002667A6" w:rsidRPr="00045C3D" w:rsidRDefault="001A0590" w:rsidP="00F77955">
      <w:pPr>
        <w:rPr>
          <w:rFonts w:ascii="Arial" w:hAnsi="Arial" w:cs="Arial"/>
          <w:sz w:val="24"/>
          <w:szCs w:val="24"/>
        </w:rPr>
      </w:pPr>
      <w:hyperlink r:id="rId19" w:history="1">
        <w:r w:rsidR="002667A6" w:rsidRPr="00045C3D">
          <w:rPr>
            <w:rStyle w:val="Hyperlink"/>
            <w:rFonts w:ascii="Arial" w:hAnsi="Arial" w:cs="Arial"/>
            <w:sz w:val="24"/>
            <w:szCs w:val="24"/>
          </w:rPr>
          <w:t xml:space="preserve">Patricia </w:t>
        </w:r>
        <w:proofErr w:type="spellStart"/>
        <w:r w:rsidR="002667A6" w:rsidRPr="00045C3D">
          <w:rPr>
            <w:rStyle w:val="Hyperlink"/>
            <w:rFonts w:ascii="Arial" w:hAnsi="Arial" w:cs="Arial"/>
            <w:sz w:val="24"/>
            <w:szCs w:val="24"/>
          </w:rPr>
          <w:t>Lattanzio</w:t>
        </w:r>
        <w:proofErr w:type="spellEnd"/>
      </w:hyperlink>
    </w:p>
    <w:p w14:paraId="55F6885C" w14:textId="77777777" w:rsidR="00131E17" w:rsidRPr="00045C3D" w:rsidRDefault="00CD17D8" w:rsidP="00F77955">
      <w:pPr>
        <w:rPr>
          <w:rFonts w:ascii="Arial" w:hAnsi="Arial" w:cs="Arial"/>
          <w:sz w:val="24"/>
          <w:szCs w:val="24"/>
        </w:rPr>
      </w:pPr>
      <w:r w:rsidRPr="00045C3D">
        <w:rPr>
          <w:rFonts w:ascii="Arial" w:hAnsi="Arial" w:cs="Arial"/>
          <w:sz w:val="24"/>
          <w:szCs w:val="24"/>
        </w:rPr>
        <w:t xml:space="preserve">Patricia </w:t>
      </w:r>
      <w:proofErr w:type="spellStart"/>
      <w:r w:rsidRPr="00045C3D">
        <w:rPr>
          <w:rFonts w:ascii="Arial" w:hAnsi="Arial" w:cs="Arial"/>
          <w:sz w:val="24"/>
          <w:szCs w:val="24"/>
        </w:rPr>
        <w:t>Lattanzio</w:t>
      </w:r>
      <w:proofErr w:type="spellEnd"/>
      <w:r w:rsidRPr="00045C3D">
        <w:rPr>
          <w:rFonts w:ascii="Arial" w:hAnsi="Arial" w:cs="Arial"/>
          <w:sz w:val="24"/>
          <w:szCs w:val="24"/>
        </w:rPr>
        <w:t xml:space="preserve"> was elected as Member of Parliament for Saint-Leonard – Saint-Michel in the 2019 federal election. She is a member of the Standing Committee on Official Languages, the Standing Committee on Access to Information, Privacy and Ethics, as well as the Special Committee on the COVID-19 Pandemic. As a mother of three, entrepreneur and community leader, Patricia works hard to ensure that her community thrives. Passionate about Canadian politics from a young age, Patricia began her studies in Political Science, obtaining a bachelor’s degree from McGill University. She later obtained a Bachelor of Law from the University of Quebec in Montreal. Driven by an entrepreneurial fiber, Patricia started her own legal firm where she counselled and represented members of her community on various legal matters. </w:t>
      </w:r>
    </w:p>
    <w:p w14:paraId="6DDA026B" w14:textId="77777777" w:rsidR="00131E17" w:rsidRPr="00045C3D" w:rsidRDefault="00CD17D8" w:rsidP="00F77955">
      <w:pPr>
        <w:rPr>
          <w:rFonts w:ascii="Arial" w:hAnsi="Arial" w:cs="Arial"/>
          <w:sz w:val="24"/>
          <w:szCs w:val="24"/>
        </w:rPr>
      </w:pPr>
      <w:r w:rsidRPr="00045C3D">
        <w:rPr>
          <w:rFonts w:ascii="Arial" w:hAnsi="Arial" w:cs="Arial"/>
          <w:sz w:val="24"/>
          <w:szCs w:val="24"/>
        </w:rPr>
        <w:t xml:space="preserve">In 2007, Patricia was elected as a trustee for the English Montreal School Board and then re-elected in 2014. As a trustee, she represented the English language minority community and, on its behalf, presented briefs before the Quebec National Assembly. From 2014 to 2019, Patricia was elected Chairperson of the </w:t>
      </w:r>
      <w:proofErr w:type="spellStart"/>
      <w:r w:rsidRPr="00C0768F">
        <w:rPr>
          <w:rFonts w:ascii="Arial" w:hAnsi="Arial" w:cs="Arial"/>
          <w:sz w:val="24"/>
          <w:szCs w:val="24"/>
        </w:rPr>
        <w:t>Comité</w:t>
      </w:r>
      <w:proofErr w:type="spellEnd"/>
      <w:r w:rsidRPr="00C0768F">
        <w:rPr>
          <w:rFonts w:ascii="Arial" w:hAnsi="Arial" w:cs="Arial"/>
          <w:sz w:val="24"/>
          <w:szCs w:val="24"/>
        </w:rPr>
        <w:t xml:space="preserve"> de gestion de la </w:t>
      </w:r>
      <w:proofErr w:type="spellStart"/>
      <w:r w:rsidRPr="00C0768F">
        <w:rPr>
          <w:rFonts w:ascii="Arial" w:hAnsi="Arial" w:cs="Arial"/>
          <w:sz w:val="24"/>
          <w:szCs w:val="24"/>
        </w:rPr>
        <w:t>taxe</w:t>
      </w:r>
      <w:proofErr w:type="spellEnd"/>
      <w:r w:rsidRPr="00C0768F">
        <w:rPr>
          <w:rFonts w:ascii="Arial" w:hAnsi="Arial" w:cs="Arial"/>
          <w:sz w:val="24"/>
          <w:szCs w:val="24"/>
        </w:rPr>
        <w:t xml:space="preserve"> </w:t>
      </w:r>
      <w:proofErr w:type="spellStart"/>
      <w:r w:rsidRPr="00C0768F">
        <w:rPr>
          <w:rFonts w:ascii="Arial" w:hAnsi="Arial" w:cs="Arial"/>
          <w:sz w:val="24"/>
          <w:szCs w:val="24"/>
        </w:rPr>
        <w:t>scolaire</w:t>
      </w:r>
      <w:proofErr w:type="spellEnd"/>
      <w:r w:rsidRPr="00C0768F">
        <w:rPr>
          <w:rFonts w:ascii="Arial" w:hAnsi="Arial" w:cs="Arial"/>
          <w:sz w:val="24"/>
          <w:szCs w:val="24"/>
        </w:rPr>
        <w:t xml:space="preserve"> de </w:t>
      </w:r>
      <w:proofErr w:type="spellStart"/>
      <w:r w:rsidRPr="00C0768F">
        <w:rPr>
          <w:rFonts w:ascii="Arial" w:hAnsi="Arial" w:cs="Arial"/>
          <w:sz w:val="24"/>
          <w:szCs w:val="24"/>
        </w:rPr>
        <w:t>l’île</w:t>
      </w:r>
      <w:proofErr w:type="spellEnd"/>
      <w:r w:rsidRPr="00C0768F">
        <w:rPr>
          <w:rFonts w:ascii="Arial" w:hAnsi="Arial" w:cs="Arial"/>
          <w:sz w:val="24"/>
          <w:szCs w:val="24"/>
        </w:rPr>
        <w:t xml:space="preserve"> de Montréal</w:t>
      </w:r>
      <w:r w:rsidRPr="00045C3D">
        <w:rPr>
          <w:rFonts w:ascii="Arial" w:hAnsi="Arial" w:cs="Arial"/>
          <w:sz w:val="24"/>
          <w:szCs w:val="24"/>
        </w:rPr>
        <w:t xml:space="preserve"> where she engaged the participation of and worked collaboratively with the chairpersons and commissioners of the five school boards on the island of Montreal. </w:t>
      </w:r>
    </w:p>
    <w:p w14:paraId="5F9BAA45" w14:textId="77777777" w:rsidR="00131E17" w:rsidRPr="00045C3D" w:rsidRDefault="00CD17D8" w:rsidP="00F77955">
      <w:pPr>
        <w:rPr>
          <w:rFonts w:ascii="Arial" w:hAnsi="Arial" w:cs="Arial"/>
          <w:sz w:val="24"/>
          <w:szCs w:val="24"/>
        </w:rPr>
      </w:pPr>
      <w:r w:rsidRPr="00045C3D">
        <w:rPr>
          <w:rFonts w:ascii="Arial" w:hAnsi="Arial" w:cs="Arial"/>
          <w:sz w:val="24"/>
          <w:szCs w:val="24"/>
        </w:rPr>
        <w:t xml:space="preserve">In 2015, she was elected in a by-election and then re-elected in 2017 for a second term as a city councillor for the district of Saint-Leonard East. As a city councillor she advocated for her constituents on issues such as quality of environment, durability and sustainability of infrastructures and policies regarding the well-being of children. At Montreal City Hall, Patricia served as Vice-Chairman of the Commission on the Inspector General and was the Official Opposition Critic for files regarding Road and Water Infrastructures, Electrical Services, and Legal Affairs. </w:t>
      </w:r>
    </w:p>
    <w:p w14:paraId="71E00C61" w14:textId="77777777" w:rsidR="00DA5FE9" w:rsidRPr="00045C3D" w:rsidRDefault="00CD17D8" w:rsidP="00F77955">
      <w:pPr>
        <w:rPr>
          <w:rFonts w:ascii="Arial" w:hAnsi="Arial" w:cs="Arial"/>
          <w:sz w:val="24"/>
          <w:szCs w:val="24"/>
        </w:rPr>
      </w:pPr>
      <w:r w:rsidRPr="00045C3D">
        <w:rPr>
          <w:rFonts w:ascii="Arial" w:hAnsi="Arial" w:cs="Arial"/>
          <w:sz w:val="24"/>
          <w:szCs w:val="24"/>
        </w:rPr>
        <w:t>As a member of the Italian community, Patricia understands the importance of diversity and is committed to be the voice of all the cultural communities that form the beautiful mosaic that is the riding of Saint-Leonard - Saint-Michel.</w:t>
      </w:r>
    </w:p>
    <w:p w14:paraId="3B47D3FC" w14:textId="77777777" w:rsidR="00DA5FE9" w:rsidRPr="00045C3D" w:rsidRDefault="00DA5FE9" w:rsidP="00F77955">
      <w:pPr>
        <w:rPr>
          <w:rFonts w:ascii="Arial" w:hAnsi="Arial" w:cs="Arial"/>
          <w:b/>
          <w:sz w:val="24"/>
          <w:szCs w:val="24"/>
        </w:rPr>
      </w:pPr>
      <w:r w:rsidRPr="00045C3D">
        <w:rPr>
          <w:rFonts w:ascii="Arial" w:hAnsi="Arial" w:cs="Arial"/>
          <w:b/>
          <w:sz w:val="24"/>
          <w:szCs w:val="24"/>
          <w:lang w:val="en"/>
        </w:rPr>
        <w:t xml:space="preserve">Topics raised by Ms. </w:t>
      </w:r>
      <w:proofErr w:type="spellStart"/>
      <w:r w:rsidRPr="00045C3D">
        <w:rPr>
          <w:rFonts w:ascii="Arial" w:hAnsi="Arial" w:cs="Arial"/>
          <w:b/>
          <w:sz w:val="24"/>
          <w:szCs w:val="24"/>
        </w:rPr>
        <w:t>Lattanzio</w:t>
      </w:r>
      <w:proofErr w:type="spellEnd"/>
      <w:r w:rsidRPr="00045C3D">
        <w:rPr>
          <w:rFonts w:ascii="Arial" w:hAnsi="Arial" w:cs="Arial"/>
          <w:b/>
          <w:sz w:val="24"/>
          <w:szCs w:val="24"/>
          <w:lang w:val="en"/>
        </w:rPr>
        <w:t xml:space="preserve"> in the House of Commons or at committee </w:t>
      </w:r>
      <w:r w:rsidRPr="00045C3D">
        <w:rPr>
          <w:rFonts w:ascii="Arial" w:hAnsi="Arial" w:cs="Arial"/>
          <w:b/>
          <w:sz w:val="24"/>
          <w:szCs w:val="24"/>
        </w:rPr>
        <w:t>that is of interest to the Public Service Commission.</w:t>
      </w:r>
    </w:p>
    <w:p w14:paraId="4D9C3001" w14:textId="77777777" w:rsidR="00BF08DC" w:rsidRPr="00045C3D" w:rsidRDefault="00DA5FE9" w:rsidP="00F77955">
      <w:pPr>
        <w:rPr>
          <w:rFonts w:ascii="Arial" w:hAnsi="Arial" w:cs="Arial"/>
          <w:b/>
          <w:sz w:val="24"/>
          <w:szCs w:val="24"/>
        </w:rPr>
      </w:pPr>
      <w:r w:rsidRPr="00045C3D">
        <w:rPr>
          <w:rFonts w:ascii="Arial" w:hAnsi="Arial" w:cs="Arial"/>
          <w:b/>
          <w:sz w:val="24"/>
          <w:szCs w:val="24"/>
        </w:rPr>
        <w:t>House</w:t>
      </w:r>
    </w:p>
    <w:p w14:paraId="7BEA7ECF" w14:textId="77777777" w:rsidR="00BF08DC" w:rsidRPr="00045C3D" w:rsidRDefault="00BF08DC" w:rsidP="00F77955">
      <w:pPr>
        <w:rPr>
          <w:rFonts w:ascii="Arial" w:hAnsi="Arial" w:cs="Arial"/>
          <w:b/>
          <w:sz w:val="24"/>
          <w:szCs w:val="24"/>
        </w:rPr>
      </w:pPr>
      <w:r w:rsidRPr="00045C3D">
        <w:rPr>
          <w:rFonts w:ascii="Arial" w:hAnsi="Arial" w:cs="Arial"/>
          <w:b/>
          <w:sz w:val="24"/>
          <w:szCs w:val="24"/>
        </w:rPr>
        <w:t>Black History Month</w:t>
      </w:r>
    </w:p>
    <w:p w14:paraId="6E0FD357" w14:textId="77777777" w:rsidR="00BF08DC" w:rsidRPr="00045C3D" w:rsidRDefault="00BF08DC" w:rsidP="00F77955">
      <w:pPr>
        <w:pStyle w:val="ListParagraph"/>
        <w:numPr>
          <w:ilvl w:val="0"/>
          <w:numId w:val="39"/>
        </w:numPr>
        <w:spacing w:after="160" w:line="259" w:lineRule="auto"/>
        <w:ind w:left="0"/>
        <w:rPr>
          <w:rFonts w:ascii="Arial" w:hAnsi="Arial" w:cs="Arial"/>
          <w:b/>
          <w:sz w:val="24"/>
          <w:szCs w:val="24"/>
        </w:rPr>
      </w:pPr>
      <w:r w:rsidRPr="00045C3D">
        <w:rPr>
          <w:rFonts w:ascii="Arial" w:hAnsi="Arial" w:cs="Arial"/>
          <w:b/>
          <w:sz w:val="24"/>
          <w:szCs w:val="24"/>
        </w:rPr>
        <w:t>February 7, 2020</w:t>
      </w:r>
    </w:p>
    <w:p w14:paraId="702BB274" w14:textId="77777777" w:rsidR="00BF08DC" w:rsidRPr="00045C3D" w:rsidRDefault="00BF08DC" w:rsidP="00F77955">
      <w:pPr>
        <w:pStyle w:val="ListParagraph"/>
        <w:spacing w:after="160" w:line="259" w:lineRule="auto"/>
        <w:ind w:left="0"/>
        <w:rPr>
          <w:rFonts w:ascii="Arial" w:hAnsi="Arial" w:cs="Arial"/>
          <w:sz w:val="24"/>
          <w:szCs w:val="24"/>
        </w:rPr>
      </w:pPr>
      <w:r w:rsidRPr="00045C3D">
        <w:rPr>
          <w:rFonts w:ascii="Arial" w:hAnsi="Arial" w:cs="Arial"/>
          <w:sz w:val="24"/>
          <w:szCs w:val="24"/>
        </w:rPr>
        <w:t xml:space="preserve">Madam Speaker, in this Black History Month, and as a woman, I want to highlight the extraordinary contributions of a woman of Haitian origin who is not known to most </w:t>
      </w:r>
      <w:r w:rsidRPr="00045C3D">
        <w:rPr>
          <w:rFonts w:ascii="Arial" w:hAnsi="Arial" w:cs="Arial"/>
          <w:sz w:val="24"/>
          <w:szCs w:val="24"/>
        </w:rPr>
        <w:lastRenderedPageBreak/>
        <w:t xml:space="preserve">people but is very popular in my riding of Saint-Léonard—Saint-Michel. I am referring to </w:t>
      </w:r>
      <w:proofErr w:type="spellStart"/>
      <w:r w:rsidRPr="00045C3D">
        <w:rPr>
          <w:rFonts w:ascii="Arial" w:hAnsi="Arial" w:cs="Arial"/>
          <w:sz w:val="24"/>
          <w:szCs w:val="24"/>
        </w:rPr>
        <w:t>Felicidades</w:t>
      </w:r>
      <w:proofErr w:type="spellEnd"/>
      <w:r w:rsidRPr="00045C3D">
        <w:rPr>
          <w:rFonts w:ascii="Arial" w:hAnsi="Arial" w:cs="Arial"/>
          <w:sz w:val="24"/>
          <w:szCs w:val="24"/>
        </w:rPr>
        <w:t xml:space="preserve"> Joseph.</w:t>
      </w:r>
    </w:p>
    <w:p w14:paraId="576A041A" w14:textId="77777777" w:rsidR="00BF08DC" w:rsidRPr="00045C3D" w:rsidRDefault="00BF08DC" w:rsidP="00F77955">
      <w:pPr>
        <w:rPr>
          <w:rFonts w:ascii="Arial" w:hAnsi="Arial" w:cs="Arial"/>
          <w:sz w:val="24"/>
          <w:szCs w:val="24"/>
        </w:rPr>
      </w:pPr>
    </w:p>
    <w:p w14:paraId="192C2BF2" w14:textId="77777777" w:rsidR="00BF08DC" w:rsidRPr="00045C3D" w:rsidRDefault="00BF08DC" w:rsidP="00F77955">
      <w:pPr>
        <w:rPr>
          <w:rFonts w:ascii="Arial" w:hAnsi="Arial" w:cs="Arial"/>
          <w:b/>
          <w:sz w:val="24"/>
          <w:szCs w:val="24"/>
        </w:rPr>
      </w:pPr>
      <w:r w:rsidRPr="00045C3D">
        <w:rPr>
          <w:rFonts w:ascii="Arial" w:hAnsi="Arial" w:cs="Arial"/>
          <w:b/>
          <w:sz w:val="24"/>
          <w:szCs w:val="24"/>
        </w:rPr>
        <w:t>Committee</w:t>
      </w:r>
    </w:p>
    <w:p w14:paraId="4E9E95DD" w14:textId="77777777" w:rsidR="00BF08DC" w:rsidRPr="00045C3D" w:rsidRDefault="00BF08DC" w:rsidP="00F77955">
      <w:pPr>
        <w:rPr>
          <w:rFonts w:ascii="Arial" w:hAnsi="Arial" w:cs="Arial"/>
          <w:sz w:val="24"/>
          <w:szCs w:val="24"/>
        </w:rPr>
      </w:pPr>
      <w:r w:rsidRPr="00045C3D">
        <w:rPr>
          <w:rFonts w:ascii="Arial" w:hAnsi="Arial" w:cs="Arial"/>
          <w:sz w:val="24"/>
          <w:szCs w:val="24"/>
        </w:rPr>
        <w:t>Nil</w:t>
      </w:r>
    </w:p>
    <w:p w14:paraId="34E82CE8" w14:textId="77777777" w:rsidR="00BF08DC" w:rsidRPr="00045C3D" w:rsidRDefault="00BF08DC" w:rsidP="00F77955">
      <w:pPr>
        <w:rPr>
          <w:rFonts w:ascii="Arial" w:hAnsi="Arial" w:cs="Arial"/>
          <w:sz w:val="24"/>
          <w:szCs w:val="24"/>
        </w:rPr>
      </w:pPr>
      <w:r w:rsidRPr="00045C3D">
        <w:rPr>
          <w:rFonts w:ascii="Arial" w:hAnsi="Arial" w:cs="Arial"/>
          <w:sz w:val="24"/>
          <w:szCs w:val="24"/>
        </w:rPr>
        <w:br w:type="page"/>
      </w:r>
    </w:p>
    <w:p w14:paraId="4A0F9028" w14:textId="77777777" w:rsidR="00CD17D8" w:rsidRPr="00045C3D" w:rsidRDefault="00CD17D8" w:rsidP="00F77955">
      <w:pPr>
        <w:rPr>
          <w:rFonts w:ascii="Arial" w:hAnsi="Arial" w:cs="Arial"/>
          <w:sz w:val="24"/>
          <w:szCs w:val="24"/>
        </w:rPr>
      </w:pPr>
      <w:bookmarkStart w:id="71" w:name="_Toc69198249"/>
      <w:r w:rsidRPr="00045C3D">
        <w:rPr>
          <w:rStyle w:val="Heading2Char"/>
          <w:rFonts w:ascii="Arial" w:hAnsi="Arial" w:cs="Arial"/>
          <w:sz w:val="24"/>
          <w:szCs w:val="24"/>
        </w:rPr>
        <w:lastRenderedPageBreak/>
        <w:t xml:space="preserve">Soraya Martinez </w:t>
      </w:r>
      <w:proofErr w:type="spellStart"/>
      <w:r w:rsidRPr="00045C3D">
        <w:rPr>
          <w:rStyle w:val="Heading2Char"/>
          <w:rFonts w:ascii="Arial" w:hAnsi="Arial" w:cs="Arial"/>
          <w:sz w:val="24"/>
          <w:szCs w:val="24"/>
        </w:rPr>
        <w:t>Ferrada</w:t>
      </w:r>
      <w:bookmarkEnd w:id="71"/>
      <w:proofErr w:type="spellEnd"/>
      <w:r w:rsidRPr="00045C3D">
        <w:rPr>
          <w:rFonts w:ascii="Arial" w:hAnsi="Arial" w:cs="Arial"/>
          <w:b/>
          <w:sz w:val="24"/>
          <w:szCs w:val="24"/>
        </w:rPr>
        <w:br/>
      </w:r>
      <w:r w:rsidRPr="00045C3D">
        <w:rPr>
          <w:rFonts w:ascii="Arial" w:hAnsi="Arial" w:cs="Arial"/>
          <w:sz w:val="24"/>
          <w:szCs w:val="24"/>
        </w:rPr>
        <w:t>Member of Parliament</w:t>
      </w:r>
    </w:p>
    <w:p w14:paraId="521A1A22" w14:textId="77777777" w:rsidR="00CD17D8" w:rsidRPr="00045C3D" w:rsidRDefault="00CD17D8" w:rsidP="00F77955">
      <w:pPr>
        <w:rPr>
          <w:rFonts w:ascii="Arial" w:hAnsi="Arial" w:cs="Arial"/>
          <w:sz w:val="24"/>
          <w:szCs w:val="24"/>
        </w:rPr>
      </w:pPr>
      <w:r w:rsidRPr="00045C3D">
        <w:rPr>
          <w:rFonts w:ascii="Arial" w:hAnsi="Arial" w:cs="Arial"/>
          <w:sz w:val="24"/>
          <w:szCs w:val="24"/>
        </w:rPr>
        <w:t xml:space="preserve">Hochelaga, Qc. (Liberal) </w:t>
      </w:r>
      <w:r w:rsidRPr="00045C3D">
        <w:rPr>
          <w:rFonts w:ascii="Arial" w:hAnsi="Arial" w:cs="Arial"/>
          <w:sz w:val="24"/>
          <w:szCs w:val="24"/>
        </w:rPr>
        <w:br/>
        <w:t>Language Preference: French / English</w:t>
      </w:r>
    </w:p>
    <w:p w14:paraId="4E696EC1" w14:textId="77777777" w:rsidR="0038101A" w:rsidRPr="00045C3D" w:rsidRDefault="001A0590" w:rsidP="00F77955">
      <w:pPr>
        <w:rPr>
          <w:rFonts w:ascii="Arial" w:hAnsi="Arial" w:cs="Arial"/>
          <w:sz w:val="24"/>
          <w:szCs w:val="24"/>
        </w:rPr>
      </w:pPr>
      <w:hyperlink r:id="rId20" w:history="1">
        <w:r w:rsidR="0038101A" w:rsidRPr="00045C3D">
          <w:rPr>
            <w:rStyle w:val="Hyperlink"/>
            <w:rFonts w:ascii="Arial" w:hAnsi="Arial" w:cs="Arial"/>
            <w:sz w:val="24"/>
            <w:szCs w:val="24"/>
          </w:rPr>
          <w:t xml:space="preserve">Soraya Martinez </w:t>
        </w:r>
        <w:proofErr w:type="spellStart"/>
        <w:r w:rsidR="0038101A" w:rsidRPr="00045C3D">
          <w:rPr>
            <w:rStyle w:val="Hyperlink"/>
            <w:rFonts w:ascii="Arial" w:hAnsi="Arial" w:cs="Arial"/>
            <w:sz w:val="24"/>
            <w:szCs w:val="24"/>
          </w:rPr>
          <w:t>Ferrada</w:t>
        </w:r>
        <w:proofErr w:type="spellEnd"/>
      </w:hyperlink>
    </w:p>
    <w:p w14:paraId="3DCACB3D" w14:textId="77777777" w:rsidR="00CD17D8" w:rsidRPr="00045C3D" w:rsidRDefault="00CD17D8" w:rsidP="00F77955">
      <w:pPr>
        <w:rPr>
          <w:rFonts w:ascii="Arial" w:eastAsia="Times New Roman" w:hAnsi="Arial" w:cs="Arial"/>
          <w:sz w:val="24"/>
          <w:szCs w:val="24"/>
          <w:lang w:eastAsia="en-CA"/>
        </w:rPr>
      </w:pPr>
      <w:r w:rsidRPr="00045C3D">
        <w:rPr>
          <w:rFonts w:ascii="Arial" w:eastAsia="Times New Roman" w:hAnsi="Arial" w:cs="Arial"/>
          <w:sz w:val="24"/>
          <w:szCs w:val="24"/>
          <w:lang w:eastAsia="en-CA"/>
        </w:rPr>
        <w:t>Parliamentary Secretary to the Minister of Immigration, Refugees and Citizenship</w:t>
      </w:r>
    </w:p>
    <w:p w14:paraId="27E3B6EF" w14:textId="77777777" w:rsidR="00CD17D8" w:rsidRPr="00045C3D" w:rsidRDefault="00CD17D8" w:rsidP="00F77955">
      <w:pPr>
        <w:rPr>
          <w:rFonts w:ascii="Arial" w:eastAsia="Times New Roman" w:hAnsi="Arial" w:cs="Arial"/>
          <w:sz w:val="24"/>
          <w:szCs w:val="24"/>
          <w:lang w:eastAsia="en-CA"/>
        </w:rPr>
      </w:pPr>
      <w:r w:rsidRPr="00045C3D">
        <w:rPr>
          <w:rFonts w:ascii="Arial" w:eastAsia="Times New Roman" w:hAnsi="Arial" w:cs="Arial"/>
          <w:sz w:val="24"/>
          <w:szCs w:val="24"/>
          <w:lang w:eastAsia="en-CA"/>
        </w:rPr>
        <w:t>Hochelaga</w:t>
      </w:r>
    </w:p>
    <w:p w14:paraId="65EDA525" w14:textId="77777777" w:rsidR="00CD17D8" w:rsidRPr="00045C3D" w:rsidRDefault="00CD17D8" w:rsidP="00F77955">
      <w:pPr>
        <w:rPr>
          <w:rFonts w:ascii="Arial" w:eastAsia="Times New Roman" w:hAnsi="Arial" w:cs="Arial"/>
          <w:sz w:val="24"/>
          <w:szCs w:val="24"/>
          <w:lang w:eastAsia="en-CA"/>
        </w:rPr>
      </w:pPr>
      <w:r w:rsidRPr="00045C3D">
        <w:rPr>
          <w:rFonts w:ascii="Arial" w:eastAsia="Times New Roman" w:hAnsi="Arial" w:cs="Arial"/>
          <w:sz w:val="24"/>
          <w:szCs w:val="24"/>
          <w:lang w:eastAsia="en-CA"/>
        </w:rPr>
        <w:t xml:space="preserve">Soraya Martinez </w:t>
      </w:r>
      <w:proofErr w:type="spellStart"/>
      <w:r w:rsidRPr="00045C3D">
        <w:rPr>
          <w:rFonts w:ascii="Arial" w:eastAsia="Times New Roman" w:hAnsi="Arial" w:cs="Arial"/>
          <w:sz w:val="24"/>
          <w:szCs w:val="24"/>
          <w:lang w:eastAsia="en-CA"/>
        </w:rPr>
        <w:t>Ferrada</w:t>
      </w:r>
      <w:proofErr w:type="spellEnd"/>
      <w:r w:rsidRPr="00045C3D">
        <w:rPr>
          <w:rFonts w:ascii="Arial" w:eastAsia="Times New Roman" w:hAnsi="Arial" w:cs="Arial"/>
          <w:sz w:val="24"/>
          <w:szCs w:val="24"/>
          <w:lang w:eastAsia="en-CA"/>
        </w:rPr>
        <w:t xml:space="preserve"> was first elected as the Member of Parliament for Hochelaga in 2019.</w:t>
      </w:r>
    </w:p>
    <w:p w14:paraId="68E570BA" w14:textId="77777777" w:rsidR="00CD17D8" w:rsidRPr="00045C3D" w:rsidRDefault="00CD17D8" w:rsidP="00F77955">
      <w:pPr>
        <w:rPr>
          <w:rFonts w:ascii="Arial" w:eastAsia="Times New Roman" w:hAnsi="Arial" w:cs="Arial"/>
          <w:sz w:val="24"/>
          <w:szCs w:val="24"/>
          <w:lang w:eastAsia="en-CA"/>
        </w:rPr>
      </w:pPr>
      <w:r w:rsidRPr="00045C3D">
        <w:rPr>
          <w:rFonts w:ascii="Arial" w:eastAsia="Times New Roman" w:hAnsi="Arial" w:cs="Arial"/>
          <w:sz w:val="24"/>
          <w:szCs w:val="24"/>
          <w:lang w:eastAsia="en-CA"/>
        </w:rPr>
        <w:t xml:space="preserve">A resident of the east end of Montréal since she came to Canada in 1980, Ms. Martinez </w:t>
      </w:r>
      <w:proofErr w:type="spellStart"/>
      <w:r w:rsidRPr="00045C3D">
        <w:rPr>
          <w:rFonts w:ascii="Arial" w:eastAsia="Times New Roman" w:hAnsi="Arial" w:cs="Arial"/>
          <w:sz w:val="24"/>
          <w:szCs w:val="24"/>
          <w:lang w:eastAsia="en-CA"/>
        </w:rPr>
        <w:t>Ferrada</w:t>
      </w:r>
      <w:proofErr w:type="spellEnd"/>
      <w:r w:rsidRPr="00045C3D">
        <w:rPr>
          <w:rFonts w:ascii="Arial" w:eastAsia="Times New Roman" w:hAnsi="Arial" w:cs="Arial"/>
          <w:sz w:val="24"/>
          <w:szCs w:val="24"/>
          <w:lang w:eastAsia="en-CA"/>
        </w:rPr>
        <w:t xml:space="preserve"> has deep roots in the community.</w:t>
      </w:r>
    </w:p>
    <w:p w14:paraId="45228C2D" w14:textId="77777777" w:rsidR="00CD17D8" w:rsidRPr="00045C3D" w:rsidRDefault="00CD17D8" w:rsidP="00F77955">
      <w:pPr>
        <w:rPr>
          <w:rFonts w:ascii="Arial" w:eastAsia="Times New Roman" w:hAnsi="Arial" w:cs="Arial"/>
          <w:sz w:val="24"/>
          <w:szCs w:val="24"/>
          <w:lang w:eastAsia="en-CA"/>
        </w:rPr>
      </w:pPr>
      <w:r w:rsidRPr="00045C3D">
        <w:rPr>
          <w:rFonts w:ascii="Arial" w:eastAsia="Times New Roman" w:hAnsi="Arial" w:cs="Arial"/>
          <w:sz w:val="24"/>
          <w:szCs w:val="24"/>
          <w:lang w:eastAsia="en-CA"/>
        </w:rPr>
        <w:t>For over twenty years, she has gained experience in communications and project development through her involvement in community, cultural, and political action. She created the very first cultural and socio-professional integration program at TOHU, a unique example of sustainable development in Montréal.</w:t>
      </w:r>
    </w:p>
    <w:p w14:paraId="596876CF" w14:textId="77777777" w:rsidR="00CD17D8" w:rsidRPr="00045C3D" w:rsidRDefault="00CD17D8" w:rsidP="00F77955">
      <w:pPr>
        <w:rPr>
          <w:rFonts w:ascii="Arial" w:eastAsia="Times New Roman" w:hAnsi="Arial" w:cs="Arial"/>
          <w:sz w:val="24"/>
          <w:szCs w:val="24"/>
          <w:lang w:eastAsia="en-CA"/>
        </w:rPr>
      </w:pPr>
      <w:r w:rsidRPr="00045C3D">
        <w:rPr>
          <w:rFonts w:ascii="Arial" w:eastAsia="Times New Roman" w:hAnsi="Arial" w:cs="Arial"/>
          <w:sz w:val="24"/>
          <w:szCs w:val="24"/>
          <w:lang w:eastAsia="en-CA"/>
        </w:rPr>
        <w:t xml:space="preserve">Ms. Martinez </w:t>
      </w:r>
      <w:proofErr w:type="spellStart"/>
      <w:r w:rsidRPr="00045C3D">
        <w:rPr>
          <w:rFonts w:ascii="Arial" w:eastAsia="Times New Roman" w:hAnsi="Arial" w:cs="Arial"/>
          <w:sz w:val="24"/>
          <w:szCs w:val="24"/>
          <w:lang w:eastAsia="en-CA"/>
        </w:rPr>
        <w:t>Ferrada</w:t>
      </w:r>
      <w:proofErr w:type="spellEnd"/>
      <w:r w:rsidRPr="00045C3D">
        <w:rPr>
          <w:rFonts w:ascii="Arial" w:eastAsia="Times New Roman" w:hAnsi="Arial" w:cs="Arial"/>
          <w:sz w:val="24"/>
          <w:szCs w:val="24"/>
          <w:lang w:eastAsia="en-CA"/>
        </w:rPr>
        <w:t xml:space="preserve"> was involved in municipal politics for more than 10 years. In 2005, she was elected as a city </w:t>
      </w:r>
      <w:proofErr w:type="spellStart"/>
      <w:r w:rsidRPr="00045C3D">
        <w:rPr>
          <w:rFonts w:ascii="Arial" w:eastAsia="Times New Roman" w:hAnsi="Arial" w:cs="Arial"/>
          <w:sz w:val="24"/>
          <w:szCs w:val="24"/>
          <w:lang w:eastAsia="en-CA"/>
        </w:rPr>
        <w:t>councilor</w:t>
      </w:r>
      <w:proofErr w:type="spellEnd"/>
      <w:r w:rsidRPr="00045C3D">
        <w:rPr>
          <w:rFonts w:ascii="Arial" w:eastAsia="Times New Roman" w:hAnsi="Arial" w:cs="Arial"/>
          <w:sz w:val="24"/>
          <w:szCs w:val="24"/>
          <w:lang w:eastAsia="en-CA"/>
        </w:rPr>
        <w:t xml:space="preserve"> for Saint-Michel and was appointed to the Executive Committee as the Associate Advisor for Culture. From 2015 to 2018, she served as Chief of Staff and senior advisor to the Minister of Canadian Heritage.</w:t>
      </w:r>
    </w:p>
    <w:p w14:paraId="17A2C296" w14:textId="77777777" w:rsidR="00CD17D8" w:rsidRPr="00045C3D" w:rsidRDefault="00CD17D8" w:rsidP="00F77955">
      <w:pPr>
        <w:rPr>
          <w:rFonts w:ascii="Arial" w:hAnsi="Arial" w:cs="Arial"/>
          <w:b/>
          <w:sz w:val="24"/>
          <w:szCs w:val="24"/>
        </w:rPr>
      </w:pPr>
      <w:r w:rsidRPr="00045C3D">
        <w:rPr>
          <w:rFonts w:ascii="Arial" w:hAnsi="Arial" w:cs="Arial"/>
          <w:b/>
          <w:sz w:val="24"/>
          <w:szCs w:val="24"/>
          <w:lang w:val="en"/>
        </w:rPr>
        <w:t xml:space="preserve">Topics raised by Ms. </w:t>
      </w:r>
      <w:r w:rsidRPr="00045C3D">
        <w:rPr>
          <w:rFonts w:ascii="Arial" w:hAnsi="Arial" w:cs="Arial"/>
          <w:b/>
          <w:sz w:val="24"/>
          <w:szCs w:val="24"/>
        </w:rPr>
        <w:t xml:space="preserve">Martinez </w:t>
      </w:r>
      <w:proofErr w:type="spellStart"/>
      <w:r w:rsidRPr="00045C3D">
        <w:rPr>
          <w:rFonts w:ascii="Arial" w:hAnsi="Arial" w:cs="Arial"/>
          <w:b/>
          <w:sz w:val="24"/>
          <w:szCs w:val="24"/>
        </w:rPr>
        <w:t>Ferrada</w:t>
      </w:r>
      <w:proofErr w:type="spellEnd"/>
      <w:r w:rsidRPr="00045C3D">
        <w:rPr>
          <w:rFonts w:ascii="Arial" w:hAnsi="Arial" w:cs="Arial"/>
          <w:b/>
          <w:sz w:val="24"/>
          <w:szCs w:val="24"/>
          <w:lang w:val="en"/>
        </w:rPr>
        <w:t xml:space="preserve"> in the House of Commons or at committee </w:t>
      </w:r>
      <w:r w:rsidRPr="00045C3D">
        <w:rPr>
          <w:rFonts w:ascii="Arial" w:hAnsi="Arial" w:cs="Arial"/>
          <w:b/>
          <w:sz w:val="24"/>
          <w:szCs w:val="24"/>
        </w:rPr>
        <w:t>that is of interest to the Public Service Commission.</w:t>
      </w:r>
    </w:p>
    <w:p w14:paraId="5A0FB0BC" w14:textId="77777777" w:rsidR="00CD17D8" w:rsidRPr="00045C3D" w:rsidRDefault="00CD17D8" w:rsidP="00F77955">
      <w:pPr>
        <w:pStyle w:val="ListParagraph"/>
        <w:widowControl/>
        <w:numPr>
          <w:ilvl w:val="0"/>
          <w:numId w:val="39"/>
        </w:numPr>
        <w:autoSpaceDE/>
        <w:autoSpaceDN/>
        <w:adjustRightInd/>
        <w:spacing w:after="160" w:line="259" w:lineRule="auto"/>
        <w:ind w:left="417"/>
        <w:contextualSpacing/>
        <w:rPr>
          <w:rFonts w:ascii="Arial" w:hAnsi="Arial" w:cs="Arial"/>
          <w:b/>
          <w:sz w:val="24"/>
          <w:szCs w:val="24"/>
        </w:rPr>
      </w:pPr>
      <w:r w:rsidRPr="00045C3D">
        <w:rPr>
          <w:rFonts w:ascii="Arial" w:hAnsi="Arial" w:cs="Arial"/>
          <w:sz w:val="24"/>
          <w:szCs w:val="24"/>
        </w:rPr>
        <w:t>French in Montreal</w:t>
      </w:r>
    </w:p>
    <w:p w14:paraId="26FBF7A3" w14:textId="77777777" w:rsidR="00CD17D8" w:rsidRPr="00045C3D" w:rsidRDefault="00CD17D8" w:rsidP="00F77955">
      <w:pPr>
        <w:pStyle w:val="ListParagraph"/>
        <w:widowControl/>
        <w:numPr>
          <w:ilvl w:val="0"/>
          <w:numId w:val="39"/>
        </w:numPr>
        <w:autoSpaceDE/>
        <w:autoSpaceDN/>
        <w:adjustRightInd/>
        <w:spacing w:after="160" w:line="259" w:lineRule="auto"/>
        <w:ind w:left="417"/>
        <w:contextualSpacing/>
        <w:rPr>
          <w:rFonts w:ascii="Arial" w:hAnsi="Arial" w:cs="Arial"/>
          <w:b/>
          <w:sz w:val="24"/>
          <w:szCs w:val="24"/>
        </w:rPr>
      </w:pPr>
      <w:r w:rsidRPr="00045C3D">
        <w:rPr>
          <w:rFonts w:ascii="Arial" w:hAnsi="Arial" w:cs="Arial"/>
          <w:sz w:val="24"/>
          <w:szCs w:val="24"/>
        </w:rPr>
        <w:t>National Francophone Immigration Week</w:t>
      </w:r>
    </w:p>
    <w:p w14:paraId="2B57EBCD" w14:textId="77777777" w:rsidR="00CD17D8" w:rsidRPr="00045C3D" w:rsidRDefault="00CD17D8" w:rsidP="00F77955">
      <w:pPr>
        <w:pStyle w:val="ListParagraph"/>
        <w:widowControl/>
        <w:numPr>
          <w:ilvl w:val="0"/>
          <w:numId w:val="39"/>
        </w:numPr>
        <w:autoSpaceDE/>
        <w:autoSpaceDN/>
        <w:adjustRightInd/>
        <w:spacing w:after="160" w:line="259" w:lineRule="auto"/>
        <w:ind w:left="417"/>
        <w:contextualSpacing/>
        <w:rPr>
          <w:rFonts w:ascii="Arial" w:hAnsi="Arial" w:cs="Arial"/>
          <w:b/>
          <w:sz w:val="24"/>
          <w:szCs w:val="24"/>
        </w:rPr>
      </w:pPr>
      <w:r w:rsidRPr="00045C3D">
        <w:rPr>
          <w:rFonts w:ascii="Arial" w:hAnsi="Arial" w:cs="Arial"/>
          <w:sz w:val="24"/>
          <w:szCs w:val="24"/>
        </w:rPr>
        <w:t>Black History Month</w:t>
      </w:r>
    </w:p>
    <w:p w14:paraId="66FDEB2A" w14:textId="77777777" w:rsidR="00CD17D8" w:rsidRPr="00045C3D" w:rsidRDefault="00CD17D8" w:rsidP="00F77955">
      <w:pPr>
        <w:pStyle w:val="ListParagraph"/>
        <w:widowControl/>
        <w:numPr>
          <w:ilvl w:val="0"/>
          <w:numId w:val="39"/>
        </w:numPr>
        <w:autoSpaceDE/>
        <w:autoSpaceDN/>
        <w:adjustRightInd/>
        <w:spacing w:after="160" w:line="259" w:lineRule="auto"/>
        <w:ind w:left="417"/>
        <w:contextualSpacing/>
        <w:rPr>
          <w:rFonts w:ascii="Arial" w:hAnsi="Arial" w:cs="Arial"/>
          <w:sz w:val="24"/>
          <w:szCs w:val="24"/>
        </w:rPr>
      </w:pPr>
      <w:r w:rsidRPr="00045C3D">
        <w:rPr>
          <w:rFonts w:ascii="Arial" w:hAnsi="Arial" w:cs="Arial"/>
          <w:sz w:val="24"/>
          <w:szCs w:val="24"/>
        </w:rPr>
        <w:t>Francophone immigration</w:t>
      </w:r>
    </w:p>
    <w:p w14:paraId="3633A657" w14:textId="77777777" w:rsidR="00CD17D8" w:rsidRPr="00045C3D" w:rsidRDefault="00CD17D8" w:rsidP="00F77955">
      <w:pPr>
        <w:rPr>
          <w:rFonts w:ascii="Arial" w:hAnsi="Arial" w:cs="Arial"/>
          <w:b/>
          <w:sz w:val="24"/>
          <w:szCs w:val="24"/>
        </w:rPr>
      </w:pPr>
      <w:r w:rsidRPr="00045C3D">
        <w:rPr>
          <w:rFonts w:ascii="Arial" w:hAnsi="Arial" w:cs="Arial"/>
          <w:b/>
          <w:sz w:val="24"/>
          <w:szCs w:val="24"/>
        </w:rPr>
        <w:t>House</w:t>
      </w:r>
    </w:p>
    <w:p w14:paraId="768129A6" w14:textId="77777777" w:rsidR="00CD17D8" w:rsidRPr="00045C3D" w:rsidRDefault="00CD17D8" w:rsidP="00F77955">
      <w:pPr>
        <w:rPr>
          <w:rFonts w:ascii="Arial" w:hAnsi="Arial" w:cs="Arial"/>
          <w:b/>
          <w:sz w:val="24"/>
          <w:szCs w:val="24"/>
        </w:rPr>
      </w:pPr>
      <w:r w:rsidRPr="00045C3D">
        <w:rPr>
          <w:rFonts w:ascii="Arial" w:hAnsi="Arial" w:cs="Arial"/>
          <w:b/>
          <w:sz w:val="24"/>
          <w:szCs w:val="24"/>
        </w:rPr>
        <w:t>French in Montreal</w:t>
      </w:r>
    </w:p>
    <w:p w14:paraId="5427C189" w14:textId="77777777" w:rsidR="00CD17D8" w:rsidRPr="00045C3D" w:rsidRDefault="00CD17D8" w:rsidP="00F77955">
      <w:pPr>
        <w:pStyle w:val="ListParagraph"/>
        <w:widowControl/>
        <w:numPr>
          <w:ilvl w:val="0"/>
          <w:numId w:val="39"/>
        </w:numPr>
        <w:autoSpaceDE/>
        <w:autoSpaceDN/>
        <w:adjustRightInd/>
        <w:spacing w:after="160" w:line="259" w:lineRule="auto"/>
        <w:ind w:left="360"/>
        <w:contextualSpacing/>
        <w:rPr>
          <w:rFonts w:ascii="Arial" w:hAnsi="Arial" w:cs="Arial"/>
          <w:sz w:val="24"/>
          <w:szCs w:val="24"/>
        </w:rPr>
      </w:pPr>
      <w:r w:rsidRPr="00045C3D">
        <w:rPr>
          <w:rFonts w:ascii="Arial" w:hAnsi="Arial" w:cs="Arial"/>
          <w:sz w:val="24"/>
          <w:szCs w:val="24"/>
        </w:rPr>
        <w:t>November 25, 2020</w:t>
      </w:r>
      <w:r w:rsidRPr="00045C3D">
        <w:rPr>
          <w:rFonts w:ascii="Arial" w:hAnsi="Arial" w:cs="Arial"/>
          <w:sz w:val="24"/>
          <w:szCs w:val="24"/>
        </w:rPr>
        <w:br/>
        <w:t>The use of French is declining in Montreal, and that worries me. It worries all of us here in the House. In Quebec, French is being used less as the primary language spoken or language of work. More and more stores are greeting customers in a language other than French. As a Montrealer, a Quebecker and a francophone, I find this worrisome.</w:t>
      </w:r>
    </w:p>
    <w:p w14:paraId="143884E8" w14:textId="77777777" w:rsidR="00CD17D8" w:rsidRPr="00045C3D" w:rsidRDefault="00CD17D8" w:rsidP="00F77955">
      <w:pPr>
        <w:rPr>
          <w:rFonts w:ascii="Arial" w:hAnsi="Arial" w:cs="Arial"/>
          <w:b/>
          <w:sz w:val="24"/>
          <w:szCs w:val="24"/>
        </w:rPr>
      </w:pPr>
      <w:r w:rsidRPr="00045C3D">
        <w:rPr>
          <w:rFonts w:ascii="Arial" w:hAnsi="Arial" w:cs="Arial"/>
          <w:b/>
          <w:sz w:val="24"/>
          <w:szCs w:val="24"/>
        </w:rPr>
        <w:t>National Francophone Immigration Week</w:t>
      </w:r>
    </w:p>
    <w:p w14:paraId="574F6D7B" w14:textId="77777777" w:rsidR="00CD17D8" w:rsidRPr="00045C3D" w:rsidRDefault="00CD17D8" w:rsidP="00F77955">
      <w:pPr>
        <w:pStyle w:val="ListParagraph"/>
        <w:widowControl/>
        <w:numPr>
          <w:ilvl w:val="0"/>
          <w:numId w:val="39"/>
        </w:numPr>
        <w:autoSpaceDE/>
        <w:autoSpaceDN/>
        <w:adjustRightInd/>
        <w:spacing w:after="160" w:line="259" w:lineRule="auto"/>
        <w:ind w:left="360"/>
        <w:contextualSpacing/>
        <w:rPr>
          <w:rFonts w:ascii="Arial" w:hAnsi="Arial" w:cs="Arial"/>
          <w:sz w:val="24"/>
          <w:szCs w:val="24"/>
        </w:rPr>
      </w:pPr>
      <w:r w:rsidRPr="00045C3D">
        <w:rPr>
          <w:rFonts w:ascii="Arial" w:hAnsi="Arial" w:cs="Arial"/>
          <w:sz w:val="24"/>
          <w:szCs w:val="24"/>
        </w:rPr>
        <w:lastRenderedPageBreak/>
        <w:t>November 19, 2020</w:t>
      </w:r>
      <w:r w:rsidRPr="00045C3D">
        <w:rPr>
          <w:rFonts w:ascii="Arial" w:hAnsi="Arial" w:cs="Arial"/>
          <w:sz w:val="24"/>
          <w:szCs w:val="24"/>
        </w:rPr>
        <w:br/>
        <w:t>As members may know, November 1 to 7, 2020, was National Francophone Immigration Week, an opportunity to recognize the contributions of francophone newcomers and draw attention to the vitality of francophone communities outside Quebec.</w:t>
      </w:r>
    </w:p>
    <w:p w14:paraId="1D27E02D" w14:textId="77777777" w:rsidR="00CD17D8" w:rsidRPr="00045C3D" w:rsidRDefault="00CD17D8" w:rsidP="00F77955">
      <w:pPr>
        <w:pStyle w:val="ListParagraph"/>
        <w:widowControl/>
        <w:numPr>
          <w:ilvl w:val="0"/>
          <w:numId w:val="39"/>
        </w:numPr>
        <w:autoSpaceDE/>
        <w:autoSpaceDN/>
        <w:adjustRightInd/>
        <w:spacing w:after="160" w:line="259" w:lineRule="auto"/>
        <w:ind w:left="360"/>
        <w:contextualSpacing/>
        <w:rPr>
          <w:rFonts w:ascii="Arial" w:hAnsi="Arial" w:cs="Arial"/>
          <w:sz w:val="24"/>
          <w:szCs w:val="24"/>
        </w:rPr>
      </w:pPr>
      <w:r w:rsidRPr="00045C3D">
        <w:rPr>
          <w:rFonts w:ascii="Arial" w:hAnsi="Arial" w:cs="Arial"/>
          <w:sz w:val="24"/>
          <w:szCs w:val="24"/>
        </w:rPr>
        <w:t>The government firmly believes that all newcomers, including francophone immigrants, contribute to Canada's vitality. As a result, we must create welcoming and inclusive communities for francophone newcomers and provide them with customized support in a timely manner so that they integrate into and build ties with these communities.</w:t>
      </w:r>
    </w:p>
    <w:p w14:paraId="1DCFE5AF" w14:textId="77777777" w:rsidR="00CD17D8" w:rsidRPr="00045C3D" w:rsidRDefault="00CD17D8" w:rsidP="00F77955">
      <w:pPr>
        <w:pStyle w:val="ListParagraph"/>
        <w:widowControl/>
        <w:numPr>
          <w:ilvl w:val="0"/>
          <w:numId w:val="39"/>
        </w:numPr>
        <w:autoSpaceDE/>
        <w:autoSpaceDN/>
        <w:adjustRightInd/>
        <w:spacing w:after="160" w:line="259" w:lineRule="auto"/>
        <w:ind w:left="360"/>
        <w:contextualSpacing/>
        <w:rPr>
          <w:rFonts w:ascii="Arial" w:hAnsi="Arial" w:cs="Arial"/>
          <w:sz w:val="24"/>
          <w:szCs w:val="24"/>
        </w:rPr>
      </w:pPr>
      <w:r w:rsidRPr="00045C3D">
        <w:rPr>
          <w:rFonts w:ascii="Arial" w:hAnsi="Arial" w:cs="Arial"/>
          <w:sz w:val="24"/>
          <w:szCs w:val="24"/>
        </w:rPr>
        <w:t>I am proud of the measures that Canada has been taking to attract francophone immigrants, and despite the pandemic, I remain confident that francophone minority communities in Canada will continue to attract and welcome newcomers and help them integrate.</w:t>
      </w:r>
    </w:p>
    <w:p w14:paraId="4BAB1B0D" w14:textId="77777777" w:rsidR="00CD17D8" w:rsidRPr="00045C3D" w:rsidRDefault="00CD17D8" w:rsidP="00F77955">
      <w:pPr>
        <w:rPr>
          <w:rFonts w:ascii="Arial" w:hAnsi="Arial" w:cs="Arial"/>
          <w:b/>
          <w:sz w:val="24"/>
          <w:szCs w:val="24"/>
        </w:rPr>
      </w:pPr>
      <w:r w:rsidRPr="00045C3D">
        <w:rPr>
          <w:rFonts w:ascii="Arial" w:hAnsi="Arial" w:cs="Arial"/>
          <w:b/>
          <w:sz w:val="24"/>
          <w:szCs w:val="24"/>
        </w:rPr>
        <w:t>Black History Month</w:t>
      </w:r>
    </w:p>
    <w:p w14:paraId="7E39AF90" w14:textId="77777777" w:rsidR="00CD17D8" w:rsidRPr="00045C3D" w:rsidRDefault="00CD17D8" w:rsidP="00F77955">
      <w:pPr>
        <w:pStyle w:val="ListParagraph"/>
        <w:widowControl/>
        <w:numPr>
          <w:ilvl w:val="0"/>
          <w:numId w:val="45"/>
        </w:numPr>
        <w:autoSpaceDE/>
        <w:autoSpaceDN/>
        <w:adjustRightInd/>
        <w:spacing w:after="160" w:line="259" w:lineRule="auto"/>
        <w:ind w:left="360"/>
        <w:contextualSpacing/>
        <w:rPr>
          <w:rFonts w:ascii="Arial" w:hAnsi="Arial" w:cs="Arial"/>
          <w:sz w:val="24"/>
          <w:szCs w:val="24"/>
        </w:rPr>
      </w:pPr>
      <w:r w:rsidRPr="00045C3D">
        <w:rPr>
          <w:rFonts w:ascii="Arial" w:hAnsi="Arial" w:cs="Arial"/>
          <w:sz w:val="24"/>
          <w:szCs w:val="24"/>
        </w:rPr>
        <w:t>February 4, 2020</w:t>
      </w:r>
      <w:r w:rsidRPr="00045C3D">
        <w:rPr>
          <w:rFonts w:ascii="Arial" w:hAnsi="Arial" w:cs="Arial"/>
          <w:sz w:val="24"/>
          <w:szCs w:val="24"/>
        </w:rPr>
        <w:br/>
        <w:t>Mr. Speaker, every February, Black History Month gives Canadians an opportunity to celebrate the heritage and contributions of the black community. Today, I would like to acknowledge some extraordinary black women who have helped create a diverse and inclusive Canadian society.</w:t>
      </w:r>
    </w:p>
    <w:p w14:paraId="06113275" w14:textId="77777777" w:rsidR="00CD17D8" w:rsidRPr="00045C3D" w:rsidRDefault="00CD17D8" w:rsidP="00F77955">
      <w:pPr>
        <w:rPr>
          <w:rFonts w:ascii="Arial" w:hAnsi="Arial" w:cs="Arial"/>
          <w:b/>
          <w:sz w:val="24"/>
          <w:szCs w:val="24"/>
        </w:rPr>
      </w:pPr>
      <w:r w:rsidRPr="00045C3D">
        <w:rPr>
          <w:rFonts w:ascii="Arial" w:hAnsi="Arial" w:cs="Arial"/>
          <w:b/>
          <w:sz w:val="24"/>
          <w:szCs w:val="24"/>
        </w:rPr>
        <w:t>Committee</w:t>
      </w:r>
    </w:p>
    <w:p w14:paraId="5CC971D1" w14:textId="77777777" w:rsidR="00CD17D8" w:rsidRPr="00045C3D" w:rsidRDefault="00CD17D8" w:rsidP="00F77955">
      <w:pPr>
        <w:rPr>
          <w:rFonts w:ascii="Arial" w:hAnsi="Arial" w:cs="Arial"/>
          <w:b/>
          <w:sz w:val="24"/>
          <w:szCs w:val="24"/>
        </w:rPr>
      </w:pPr>
      <w:r w:rsidRPr="00045C3D">
        <w:rPr>
          <w:rFonts w:ascii="Arial" w:hAnsi="Arial" w:cs="Arial"/>
          <w:b/>
          <w:sz w:val="24"/>
          <w:szCs w:val="24"/>
        </w:rPr>
        <w:t>Francophone immigration</w:t>
      </w:r>
    </w:p>
    <w:p w14:paraId="37204B6C" w14:textId="77777777" w:rsidR="00CD17D8" w:rsidRPr="00045C3D" w:rsidRDefault="00CD17D8" w:rsidP="00F77955">
      <w:pPr>
        <w:pStyle w:val="ListParagraph"/>
        <w:widowControl/>
        <w:numPr>
          <w:ilvl w:val="0"/>
          <w:numId w:val="45"/>
        </w:numPr>
        <w:autoSpaceDE/>
        <w:autoSpaceDN/>
        <w:adjustRightInd/>
        <w:spacing w:after="160" w:line="259" w:lineRule="auto"/>
        <w:ind w:left="360"/>
        <w:contextualSpacing/>
        <w:rPr>
          <w:rFonts w:ascii="Arial" w:hAnsi="Arial" w:cs="Arial"/>
          <w:sz w:val="24"/>
          <w:szCs w:val="24"/>
        </w:rPr>
      </w:pPr>
      <w:r w:rsidRPr="00045C3D">
        <w:rPr>
          <w:rFonts w:ascii="Arial" w:hAnsi="Arial" w:cs="Arial"/>
          <w:sz w:val="24"/>
          <w:szCs w:val="24"/>
        </w:rPr>
        <w:t>March 12, 2020</w:t>
      </w:r>
      <w:r w:rsidRPr="00045C3D">
        <w:rPr>
          <w:rFonts w:ascii="Arial" w:hAnsi="Arial" w:cs="Arial"/>
          <w:sz w:val="24"/>
          <w:szCs w:val="24"/>
        </w:rPr>
        <w:br/>
        <w:t>As you said, governments and communities have set a goal of 4.3% francophone immigration by 2023. This is an ambitious challenge. I think the percentage is currently about 2.3% or 2.4% of the objective.</w:t>
      </w:r>
    </w:p>
    <w:p w14:paraId="6CFA48AC" w14:textId="77777777" w:rsidR="00CD17D8" w:rsidRPr="00045C3D" w:rsidRDefault="00CD17D8" w:rsidP="00F77955">
      <w:pPr>
        <w:pStyle w:val="ListParagraph"/>
        <w:widowControl/>
        <w:numPr>
          <w:ilvl w:val="0"/>
          <w:numId w:val="45"/>
        </w:numPr>
        <w:autoSpaceDE/>
        <w:autoSpaceDN/>
        <w:adjustRightInd/>
        <w:spacing w:after="160" w:line="259" w:lineRule="auto"/>
        <w:ind w:left="360"/>
        <w:contextualSpacing/>
        <w:rPr>
          <w:rFonts w:ascii="Arial" w:hAnsi="Arial" w:cs="Arial"/>
          <w:sz w:val="24"/>
          <w:szCs w:val="24"/>
        </w:rPr>
      </w:pPr>
      <w:r w:rsidRPr="00045C3D">
        <w:rPr>
          <w:rFonts w:ascii="Arial" w:hAnsi="Arial" w:cs="Arial"/>
          <w:sz w:val="24"/>
          <w:szCs w:val="24"/>
        </w:rPr>
        <w:t>Can you talk more about the government's policies for the integration of immigrants into minority language communities? What measures can we take to increase the number of immigrants entering the country? Not only do we need to work on integration in the communities, but above all we need to increase the number and the pool because the demographic weight of francophone communities is decreasing.</w:t>
      </w:r>
    </w:p>
    <w:p w14:paraId="58C2D18A" w14:textId="77777777" w:rsidR="00CD17D8" w:rsidRPr="00045C3D" w:rsidRDefault="00CD17D8" w:rsidP="00F77955">
      <w:pPr>
        <w:rPr>
          <w:rFonts w:ascii="Arial" w:hAnsi="Arial" w:cs="Arial"/>
          <w:sz w:val="24"/>
          <w:szCs w:val="24"/>
        </w:rPr>
      </w:pPr>
    </w:p>
    <w:p w14:paraId="44ED7A11" w14:textId="77777777" w:rsidR="00CD17D8" w:rsidRPr="00045C3D" w:rsidRDefault="00CD17D8" w:rsidP="00F77955">
      <w:pPr>
        <w:rPr>
          <w:rFonts w:ascii="Arial" w:hAnsi="Arial" w:cs="Arial"/>
          <w:b/>
          <w:sz w:val="24"/>
          <w:szCs w:val="24"/>
          <w:lang w:val="en"/>
        </w:rPr>
      </w:pPr>
      <w:r w:rsidRPr="00045C3D">
        <w:rPr>
          <w:rFonts w:ascii="Arial" w:hAnsi="Arial" w:cs="Arial"/>
          <w:b/>
          <w:sz w:val="24"/>
          <w:szCs w:val="24"/>
          <w:lang w:val="en"/>
        </w:rPr>
        <w:br w:type="page"/>
      </w:r>
    </w:p>
    <w:p w14:paraId="6570BD55" w14:textId="77777777" w:rsidR="00CD17D8" w:rsidRPr="00045C3D" w:rsidRDefault="00CD17D8" w:rsidP="00F77955">
      <w:pPr>
        <w:rPr>
          <w:rFonts w:ascii="Arial" w:hAnsi="Arial" w:cs="Arial"/>
          <w:sz w:val="24"/>
          <w:szCs w:val="24"/>
        </w:rPr>
      </w:pPr>
      <w:bookmarkStart w:id="72" w:name="_Toc69198250"/>
      <w:r w:rsidRPr="00045C3D">
        <w:rPr>
          <w:rStyle w:val="Heading2Char"/>
          <w:rFonts w:ascii="Arial" w:hAnsi="Arial" w:cs="Arial"/>
          <w:sz w:val="24"/>
          <w:szCs w:val="24"/>
        </w:rPr>
        <w:lastRenderedPageBreak/>
        <w:t>John Williamson</w:t>
      </w:r>
      <w:bookmarkEnd w:id="72"/>
      <w:r w:rsidRPr="00045C3D">
        <w:rPr>
          <w:rFonts w:ascii="Arial" w:hAnsi="Arial" w:cs="Arial"/>
          <w:b/>
          <w:sz w:val="24"/>
          <w:szCs w:val="24"/>
        </w:rPr>
        <w:br/>
      </w:r>
      <w:r w:rsidRPr="00045C3D">
        <w:rPr>
          <w:rFonts w:ascii="Arial" w:hAnsi="Arial" w:cs="Arial"/>
          <w:sz w:val="24"/>
          <w:szCs w:val="24"/>
        </w:rPr>
        <w:t xml:space="preserve">New Brunswick Southwest, On. (Conservative) </w:t>
      </w:r>
      <w:r w:rsidRPr="00045C3D">
        <w:rPr>
          <w:rFonts w:ascii="Arial" w:hAnsi="Arial" w:cs="Arial"/>
          <w:sz w:val="24"/>
          <w:szCs w:val="24"/>
        </w:rPr>
        <w:br/>
        <w:t xml:space="preserve">Language Preference: English / French </w:t>
      </w:r>
    </w:p>
    <w:p w14:paraId="311C59F2" w14:textId="77777777" w:rsidR="0038101A" w:rsidRPr="00045C3D" w:rsidRDefault="001A0590" w:rsidP="00F77955">
      <w:pPr>
        <w:rPr>
          <w:rFonts w:ascii="Arial" w:hAnsi="Arial" w:cs="Arial"/>
          <w:sz w:val="24"/>
          <w:szCs w:val="24"/>
        </w:rPr>
      </w:pPr>
      <w:hyperlink r:id="rId21" w:history="1">
        <w:r w:rsidR="0038101A" w:rsidRPr="00045C3D">
          <w:rPr>
            <w:rStyle w:val="Hyperlink"/>
            <w:rFonts w:ascii="Arial" w:hAnsi="Arial" w:cs="Arial"/>
            <w:sz w:val="24"/>
            <w:szCs w:val="24"/>
          </w:rPr>
          <w:t>John Williamson</w:t>
        </w:r>
      </w:hyperlink>
    </w:p>
    <w:p w14:paraId="27B35A41" w14:textId="77777777" w:rsidR="00CD17D8" w:rsidRPr="00045C3D" w:rsidRDefault="00CD17D8" w:rsidP="00F77955">
      <w:pPr>
        <w:rPr>
          <w:rFonts w:ascii="Arial" w:hAnsi="Arial" w:cs="Arial"/>
          <w:sz w:val="24"/>
          <w:szCs w:val="24"/>
        </w:rPr>
      </w:pPr>
      <w:r w:rsidRPr="00045C3D">
        <w:rPr>
          <w:rFonts w:ascii="Arial" w:hAnsi="Arial" w:cs="Arial"/>
          <w:sz w:val="24"/>
          <w:szCs w:val="24"/>
        </w:rPr>
        <w:t>John Williamson has over 20 years of experience in public policy research. He was the Member of Parliament for New Brunswick Southwest until 2015. Prior to his election to the House of Commons in 2011, Mr. Williamson worked as the Director of Communications in the Office of the Prime Minister.</w:t>
      </w:r>
    </w:p>
    <w:p w14:paraId="269A3214" w14:textId="77777777" w:rsidR="00CD17D8" w:rsidRPr="00045C3D" w:rsidRDefault="00CD17D8" w:rsidP="00F77955">
      <w:pPr>
        <w:pStyle w:val="candidate-bio"/>
        <w:spacing w:before="0" w:beforeAutospacing="0" w:after="160" w:afterAutospacing="0" w:line="259" w:lineRule="auto"/>
        <w:rPr>
          <w:rFonts w:ascii="Arial" w:hAnsi="Arial" w:cs="Arial"/>
        </w:rPr>
      </w:pPr>
      <w:r w:rsidRPr="00045C3D">
        <w:rPr>
          <w:rFonts w:ascii="Arial" w:hAnsi="Arial" w:cs="Arial"/>
        </w:rPr>
        <w:t>In 2016, Williamson launched Canadians for Affordable Energy to promote the benefits of energy affordability. He was National Director of the Canadian Taxpayers Federation (CTF) from January 2004 to September 2008, and CTF Ontario Director from September 2002 to December 2003. He has also worked for the Atlantic Institute for Market Studies, is a past Fellow with the Manning Centre for Building Democracy and Senior Fellow with the Fraser Institute.</w:t>
      </w:r>
    </w:p>
    <w:p w14:paraId="047FE12B" w14:textId="77777777" w:rsidR="00CD17D8" w:rsidRPr="00045C3D" w:rsidRDefault="00CD17D8" w:rsidP="00F77955">
      <w:pPr>
        <w:pStyle w:val="candidate-bio"/>
        <w:spacing w:before="0" w:beforeAutospacing="0" w:after="160" w:afterAutospacing="0" w:line="259" w:lineRule="auto"/>
        <w:rPr>
          <w:rFonts w:ascii="Arial" w:hAnsi="Arial" w:cs="Arial"/>
        </w:rPr>
      </w:pPr>
      <w:r w:rsidRPr="00045C3D">
        <w:rPr>
          <w:rFonts w:ascii="Arial" w:hAnsi="Arial" w:cs="Arial"/>
        </w:rPr>
        <w:t>Williamson is a former National Post editorial writer and founding member of the newspaper’s editorial board. He graduated from McGill University with a bachelor’s degree and earned a master’s degree in economic history from the London School of Economics.</w:t>
      </w:r>
    </w:p>
    <w:p w14:paraId="38EDCF11" w14:textId="77777777" w:rsidR="00CD17D8" w:rsidRPr="00045C3D" w:rsidRDefault="00CD17D8" w:rsidP="00F77955">
      <w:pPr>
        <w:pStyle w:val="candidate-bio"/>
        <w:spacing w:before="0" w:beforeAutospacing="0" w:after="160" w:afterAutospacing="0" w:line="259" w:lineRule="auto"/>
        <w:rPr>
          <w:rFonts w:ascii="Arial" w:hAnsi="Arial" w:cs="Arial"/>
        </w:rPr>
      </w:pPr>
      <w:r w:rsidRPr="00045C3D">
        <w:rPr>
          <w:rFonts w:ascii="Arial" w:hAnsi="Arial" w:cs="Arial"/>
        </w:rPr>
        <w:t>John is married to Commander Kelly Williamson, RCN, and splits his time between their home in Saint Andrews and wherever Kelly is serving (except the dangerous deployments).</w:t>
      </w:r>
    </w:p>
    <w:p w14:paraId="162D8B9B" w14:textId="77777777" w:rsidR="00CD17D8" w:rsidRPr="00045C3D" w:rsidRDefault="00CD17D8" w:rsidP="00F77955">
      <w:pPr>
        <w:pStyle w:val="NormalWeb"/>
        <w:spacing w:after="160" w:line="259" w:lineRule="auto"/>
        <w:rPr>
          <w:rFonts w:ascii="Arial" w:hAnsi="Arial" w:cs="Arial"/>
        </w:rPr>
      </w:pPr>
      <w:r w:rsidRPr="00045C3D">
        <w:rPr>
          <w:rFonts w:ascii="Arial" w:hAnsi="Arial" w:cs="Arial"/>
        </w:rPr>
        <w:t xml:space="preserve">John is a former National Post editorial writer (1998-2001) and founding member of the newspaper’s editorial board. </w:t>
      </w:r>
    </w:p>
    <w:p w14:paraId="6C517746" w14:textId="77777777" w:rsidR="00CD17D8" w:rsidRPr="00045C3D" w:rsidRDefault="00CD17D8" w:rsidP="00F77955">
      <w:pPr>
        <w:pStyle w:val="NormalWeb"/>
        <w:spacing w:after="160" w:line="259" w:lineRule="auto"/>
        <w:rPr>
          <w:rFonts w:ascii="Arial" w:hAnsi="Arial" w:cs="Arial"/>
        </w:rPr>
      </w:pPr>
      <w:r w:rsidRPr="00045C3D">
        <w:rPr>
          <w:rFonts w:ascii="Arial" w:hAnsi="Arial" w:cs="Arial"/>
        </w:rPr>
        <w:t>He has a master’s degree in economic history from the London School of Economics and earned a bachelor’s degree from McGill University after graduating from Fredericton High School.</w:t>
      </w:r>
    </w:p>
    <w:p w14:paraId="0C599A97" w14:textId="77777777" w:rsidR="00CD17D8" w:rsidRPr="00045C3D" w:rsidRDefault="00CD17D8" w:rsidP="00CB2830">
      <w:pPr>
        <w:pStyle w:val="NormalWeb"/>
        <w:spacing w:after="160" w:line="259" w:lineRule="auto"/>
        <w:rPr>
          <w:rFonts w:ascii="Arial" w:hAnsi="Arial" w:cs="Arial"/>
        </w:rPr>
      </w:pPr>
      <w:r w:rsidRPr="00045C3D">
        <w:rPr>
          <w:rFonts w:ascii="Arial" w:hAnsi="Arial" w:cs="Arial"/>
        </w:rPr>
        <w:t xml:space="preserve">In 2012, John met the love of his life, Kelly. Kelly Williamson is a Commander in the Royal Canadian Navy who has served both at sea and ashore </w:t>
      </w:r>
      <w:proofErr w:type="gramStart"/>
      <w:r w:rsidRPr="00045C3D">
        <w:rPr>
          <w:rFonts w:ascii="Arial" w:hAnsi="Arial" w:cs="Arial"/>
        </w:rPr>
        <w:t>and also</w:t>
      </w:r>
      <w:proofErr w:type="gramEnd"/>
      <w:r w:rsidRPr="00045C3D">
        <w:rPr>
          <w:rFonts w:ascii="Arial" w:hAnsi="Arial" w:cs="Arial"/>
        </w:rPr>
        <w:t xml:space="preserve"> worked with the Canadian Army, Special Operations Forces Command, and Canada’s Disaster Assistance Response Team. In 2018, Kelly was invested into the Order of Military Merit.</w:t>
      </w:r>
    </w:p>
    <w:p w14:paraId="648C4488" w14:textId="77777777" w:rsidR="00CD17D8" w:rsidRPr="00045C3D" w:rsidRDefault="00CD17D8" w:rsidP="00F77955">
      <w:pPr>
        <w:pStyle w:val="NormalWeb"/>
        <w:spacing w:after="160" w:line="259" w:lineRule="auto"/>
        <w:rPr>
          <w:rFonts w:ascii="Arial" w:hAnsi="Arial" w:cs="Arial"/>
        </w:rPr>
      </w:pPr>
      <w:r w:rsidRPr="00045C3D">
        <w:rPr>
          <w:rFonts w:ascii="Arial" w:hAnsi="Arial" w:cs="Arial"/>
        </w:rPr>
        <w:t>John &amp; Kelly have a sweet baby girl: Charlotte Tessa Abbigail Williamson. She was born on July 2, 2020. They live in St. Andrews with the family’s Cairn terrier Teddy. Teddy is from Harvey, New Brunswick.</w:t>
      </w:r>
    </w:p>
    <w:p w14:paraId="742DFFA7" w14:textId="77777777" w:rsidR="00CD17D8" w:rsidRPr="00045C3D" w:rsidRDefault="00CD17D8" w:rsidP="00F77955">
      <w:pPr>
        <w:rPr>
          <w:rFonts w:ascii="Arial" w:hAnsi="Arial" w:cs="Arial"/>
          <w:b/>
          <w:sz w:val="24"/>
          <w:szCs w:val="24"/>
        </w:rPr>
      </w:pPr>
      <w:r w:rsidRPr="00045C3D">
        <w:rPr>
          <w:rFonts w:ascii="Arial" w:hAnsi="Arial" w:cs="Arial"/>
          <w:b/>
          <w:sz w:val="24"/>
          <w:szCs w:val="24"/>
          <w:lang w:val="en"/>
        </w:rPr>
        <w:t xml:space="preserve">Topics raised by Mr. </w:t>
      </w:r>
      <w:r w:rsidRPr="00045C3D">
        <w:rPr>
          <w:rFonts w:ascii="Arial" w:hAnsi="Arial" w:cs="Arial"/>
          <w:b/>
          <w:sz w:val="24"/>
          <w:szCs w:val="24"/>
        </w:rPr>
        <w:t>Williamson</w:t>
      </w:r>
      <w:r w:rsidRPr="00045C3D">
        <w:rPr>
          <w:rFonts w:ascii="Arial" w:hAnsi="Arial" w:cs="Arial"/>
          <w:b/>
          <w:sz w:val="24"/>
          <w:szCs w:val="24"/>
          <w:lang w:val="en"/>
        </w:rPr>
        <w:t xml:space="preserve"> in the House of Commons or at committee </w:t>
      </w:r>
      <w:r w:rsidRPr="00045C3D">
        <w:rPr>
          <w:rFonts w:ascii="Arial" w:hAnsi="Arial" w:cs="Arial"/>
          <w:b/>
          <w:sz w:val="24"/>
          <w:szCs w:val="24"/>
        </w:rPr>
        <w:t>that is of interest to the Public Service Commission.</w:t>
      </w:r>
    </w:p>
    <w:p w14:paraId="23B5993D" w14:textId="77777777" w:rsidR="00CD17D8" w:rsidRPr="00045C3D" w:rsidRDefault="00CD17D8" w:rsidP="00F77955">
      <w:pPr>
        <w:rPr>
          <w:rFonts w:ascii="Arial" w:hAnsi="Arial" w:cs="Arial"/>
          <w:b/>
          <w:sz w:val="24"/>
          <w:szCs w:val="24"/>
        </w:rPr>
      </w:pPr>
      <w:r w:rsidRPr="00045C3D">
        <w:rPr>
          <w:rFonts w:ascii="Arial" w:hAnsi="Arial" w:cs="Arial"/>
          <w:b/>
          <w:sz w:val="24"/>
          <w:szCs w:val="24"/>
        </w:rPr>
        <w:t>House</w:t>
      </w:r>
    </w:p>
    <w:p w14:paraId="08C47E79" w14:textId="77777777" w:rsidR="00CD17D8" w:rsidRPr="00045C3D" w:rsidRDefault="00CD17D8" w:rsidP="00F77955">
      <w:pPr>
        <w:pStyle w:val="ListParagraph"/>
        <w:numPr>
          <w:ilvl w:val="0"/>
          <w:numId w:val="61"/>
        </w:numPr>
        <w:spacing w:after="160" w:line="259" w:lineRule="auto"/>
        <w:ind w:left="360"/>
        <w:rPr>
          <w:rFonts w:ascii="Arial" w:hAnsi="Arial" w:cs="Arial"/>
          <w:sz w:val="24"/>
          <w:szCs w:val="24"/>
        </w:rPr>
      </w:pPr>
      <w:r w:rsidRPr="00045C3D">
        <w:rPr>
          <w:rFonts w:ascii="Arial" w:hAnsi="Arial" w:cs="Arial"/>
          <w:sz w:val="24"/>
          <w:szCs w:val="24"/>
        </w:rPr>
        <w:t>Nil</w:t>
      </w:r>
    </w:p>
    <w:p w14:paraId="75349C1B" w14:textId="77777777" w:rsidR="00CD17D8" w:rsidRPr="00045C3D" w:rsidRDefault="00CD17D8" w:rsidP="00F77955">
      <w:pPr>
        <w:rPr>
          <w:rFonts w:ascii="Arial" w:hAnsi="Arial" w:cs="Arial"/>
          <w:b/>
          <w:sz w:val="24"/>
          <w:szCs w:val="24"/>
        </w:rPr>
      </w:pPr>
      <w:r w:rsidRPr="00045C3D">
        <w:rPr>
          <w:rFonts w:ascii="Arial" w:hAnsi="Arial" w:cs="Arial"/>
          <w:b/>
          <w:sz w:val="24"/>
          <w:szCs w:val="24"/>
        </w:rPr>
        <w:lastRenderedPageBreak/>
        <w:t>Committee</w:t>
      </w:r>
    </w:p>
    <w:p w14:paraId="7E55A1D4" w14:textId="77777777" w:rsidR="00CD17D8" w:rsidRPr="00045C3D" w:rsidRDefault="00CD17D8" w:rsidP="00F77955">
      <w:pPr>
        <w:pStyle w:val="ListParagraph"/>
        <w:numPr>
          <w:ilvl w:val="0"/>
          <w:numId w:val="61"/>
        </w:numPr>
        <w:spacing w:after="160" w:line="259" w:lineRule="auto"/>
        <w:ind w:left="360"/>
        <w:rPr>
          <w:rFonts w:ascii="Arial" w:hAnsi="Arial" w:cs="Arial"/>
          <w:sz w:val="24"/>
          <w:szCs w:val="24"/>
        </w:rPr>
      </w:pPr>
      <w:r w:rsidRPr="00045C3D">
        <w:rPr>
          <w:rFonts w:ascii="Arial" w:hAnsi="Arial" w:cs="Arial"/>
          <w:sz w:val="24"/>
          <w:szCs w:val="24"/>
        </w:rPr>
        <w:t>Nil</w:t>
      </w:r>
    </w:p>
    <w:p w14:paraId="362E431E" w14:textId="77777777" w:rsidR="00CD17D8" w:rsidRPr="00045C3D" w:rsidRDefault="00CD17D8" w:rsidP="00F77955">
      <w:pPr>
        <w:rPr>
          <w:rFonts w:ascii="Arial" w:hAnsi="Arial" w:cs="Arial"/>
          <w:b/>
          <w:sz w:val="24"/>
          <w:szCs w:val="24"/>
          <w:lang w:val="en"/>
        </w:rPr>
      </w:pPr>
      <w:r w:rsidRPr="00045C3D">
        <w:rPr>
          <w:rFonts w:ascii="Arial" w:hAnsi="Arial" w:cs="Arial"/>
          <w:b/>
          <w:sz w:val="24"/>
          <w:szCs w:val="24"/>
          <w:lang w:val="en"/>
        </w:rPr>
        <w:br w:type="page"/>
      </w:r>
    </w:p>
    <w:p w14:paraId="27D1AE8A" w14:textId="77777777" w:rsidR="0077324D" w:rsidRPr="00045C3D" w:rsidRDefault="001A0590" w:rsidP="00945F1A">
      <w:pPr>
        <w:pStyle w:val="Heading1"/>
        <w:rPr>
          <w:rFonts w:ascii="Arial" w:hAnsi="Arial" w:cs="Arial"/>
          <w:sz w:val="24"/>
          <w:szCs w:val="24"/>
        </w:rPr>
      </w:pPr>
      <w:hyperlink r:id="rId22" w:history="1">
        <w:bookmarkStart w:id="73" w:name="_Toc69198251"/>
        <w:r w:rsidR="0008244C" w:rsidRPr="00045C3D">
          <w:rPr>
            <w:rStyle w:val="Hyperlink"/>
            <w:rFonts w:ascii="Arial" w:hAnsi="Arial" w:cs="Arial"/>
            <w:sz w:val="24"/>
            <w:szCs w:val="24"/>
          </w:rPr>
          <w:t>Information for human resources specialists: Coronavirus disease (COVID-19)</w:t>
        </w:r>
        <w:bookmarkEnd w:id="73"/>
      </w:hyperlink>
    </w:p>
    <w:p w14:paraId="3221B967" w14:textId="77777777" w:rsidR="0077324D" w:rsidRPr="00045C3D" w:rsidRDefault="0038101A" w:rsidP="00945F1A">
      <w:pPr>
        <w:pStyle w:val="Heading1"/>
        <w:rPr>
          <w:rStyle w:val="Hyperlink"/>
          <w:rFonts w:ascii="Arial" w:hAnsi="Arial" w:cs="Arial"/>
          <w:color w:val="auto"/>
          <w:sz w:val="24"/>
          <w:szCs w:val="24"/>
          <w:u w:val="none"/>
        </w:rPr>
      </w:pPr>
      <w:r w:rsidRPr="00045C3D">
        <w:rPr>
          <w:rFonts w:ascii="Arial" w:hAnsi="Arial" w:cs="Arial"/>
          <w:sz w:val="24"/>
          <w:szCs w:val="24"/>
        </w:rPr>
        <w:fldChar w:fldCharType="begin"/>
      </w:r>
      <w:r w:rsidRPr="00045C3D">
        <w:rPr>
          <w:rFonts w:ascii="Arial" w:hAnsi="Arial" w:cs="Arial"/>
          <w:sz w:val="24"/>
          <w:szCs w:val="24"/>
        </w:rPr>
        <w:instrText xml:space="preserve"> HYPERLINK "https://www.canada.ca/en/public-service-commission/information-human-resources-specialists/questions-answers-human-resources-specialists.html" </w:instrText>
      </w:r>
      <w:r w:rsidRPr="00045C3D">
        <w:rPr>
          <w:rFonts w:ascii="Arial" w:hAnsi="Arial" w:cs="Arial"/>
          <w:sz w:val="24"/>
          <w:szCs w:val="24"/>
        </w:rPr>
        <w:fldChar w:fldCharType="separate"/>
      </w:r>
      <w:bookmarkStart w:id="74" w:name="_Toc69198252"/>
      <w:r w:rsidR="0008244C" w:rsidRPr="00045C3D">
        <w:rPr>
          <w:rStyle w:val="Hyperlink"/>
          <w:rFonts w:ascii="Arial" w:hAnsi="Arial" w:cs="Arial"/>
          <w:sz w:val="24"/>
          <w:szCs w:val="24"/>
        </w:rPr>
        <w:t>Questions and answers for human resources s</w:t>
      </w:r>
      <w:r w:rsidR="0077324D" w:rsidRPr="00045C3D">
        <w:rPr>
          <w:rStyle w:val="Hyperlink"/>
          <w:rFonts w:ascii="Arial" w:hAnsi="Arial" w:cs="Arial"/>
          <w:sz w:val="24"/>
          <w:szCs w:val="24"/>
        </w:rPr>
        <w:t>pecialists: Coronavirus disease</w:t>
      </w:r>
      <w:bookmarkEnd w:id="74"/>
    </w:p>
    <w:p w14:paraId="52D27304" w14:textId="77777777" w:rsidR="0077324D" w:rsidRPr="00045C3D" w:rsidRDefault="0008244C" w:rsidP="00945F1A">
      <w:pPr>
        <w:pStyle w:val="Heading1"/>
        <w:rPr>
          <w:rStyle w:val="Hyperlink"/>
          <w:rFonts w:ascii="Arial" w:hAnsi="Arial" w:cs="Arial"/>
          <w:color w:val="auto"/>
          <w:sz w:val="24"/>
          <w:szCs w:val="24"/>
          <w:u w:val="none"/>
        </w:rPr>
      </w:pPr>
      <w:bookmarkStart w:id="75" w:name="_Toc69198253"/>
      <w:r w:rsidRPr="00045C3D">
        <w:rPr>
          <w:rStyle w:val="Hyperlink"/>
          <w:rFonts w:ascii="Arial" w:hAnsi="Arial" w:cs="Arial"/>
          <w:sz w:val="24"/>
          <w:szCs w:val="24"/>
        </w:rPr>
        <w:t>(COVID-19)</w:t>
      </w:r>
      <w:r w:rsidR="0038101A" w:rsidRPr="00045C3D">
        <w:rPr>
          <w:rFonts w:ascii="Arial" w:hAnsi="Arial" w:cs="Arial"/>
          <w:sz w:val="24"/>
          <w:szCs w:val="24"/>
        </w:rPr>
        <w:fldChar w:fldCharType="end"/>
      </w:r>
      <w:hyperlink r:id="rId23" w:history="1">
        <w:r w:rsidRPr="00045C3D">
          <w:rPr>
            <w:rStyle w:val="Hyperlink"/>
            <w:rFonts w:ascii="Arial" w:hAnsi="Arial" w:cs="Arial"/>
            <w:sz w:val="24"/>
            <w:szCs w:val="24"/>
          </w:rPr>
          <w:t>New second language tests: Coronavirus disease (COVID-19)</w:t>
        </w:r>
      </w:hyperlink>
      <w:r w:rsidR="0038101A" w:rsidRPr="00045C3D">
        <w:rPr>
          <w:rFonts w:ascii="Arial" w:hAnsi="Arial" w:cs="Arial"/>
          <w:sz w:val="24"/>
          <w:szCs w:val="24"/>
        </w:rPr>
        <w:fldChar w:fldCharType="begin"/>
      </w:r>
      <w:r w:rsidR="0038101A" w:rsidRPr="00045C3D">
        <w:rPr>
          <w:rFonts w:ascii="Arial" w:hAnsi="Arial" w:cs="Arial"/>
          <w:sz w:val="24"/>
          <w:szCs w:val="24"/>
        </w:rPr>
        <w:instrText xml:space="preserve"> HYPERLINK "https://www.canada.ca/en/public-service-commission/corporate/about-us/letters-heads-human-resources/conditions-use-covid-related-measures-20-14.html" </w:instrText>
      </w:r>
      <w:r w:rsidR="0038101A" w:rsidRPr="00045C3D">
        <w:rPr>
          <w:rFonts w:ascii="Arial" w:hAnsi="Arial" w:cs="Arial"/>
          <w:sz w:val="24"/>
          <w:szCs w:val="24"/>
        </w:rPr>
        <w:fldChar w:fldCharType="separate"/>
      </w:r>
      <w:r w:rsidRPr="00045C3D">
        <w:rPr>
          <w:rStyle w:val="Hyperlink"/>
          <w:rFonts w:ascii="Arial" w:hAnsi="Arial" w:cs="Arial"/>
          <w:sz w:val="24"/>
          <w:szCs w:val="24"/>
        </w:rPr>
        <w:t>Amended conditions for the use of CO</w:t>
      </w:r>
      <w:r w:rsidR="0077324D" w:rsidRPr="00045C3D">
        <w:rPr>
          <w:rStyle w:val="Hyperlink"/>
          <w:rFonts w:ascii="Arial" w:hAnsi="Arial" w:cs="Arial"/>
          <w:sz w:val="24"/>
          <w:szCs w:val="24"/>
        </w:rPr>
        <w:t>VID-related measures for second</w:t>
      </w:r>
      <w:bookmarkEnd w:id="75"/>
    </w:p>
    <w:p w14:paraId="6E934F0B" w14:textId="77777777" w:rsidR="0008244C" w:rsidRPr="00045C3D" w:rsidRDefault="0008244C" w:rsidP="00945F1A">
      <w:pPr>
        <w:pStyle w:val="Heading1"/>
        <w:rPr>
          <w:rFonts w:ascii="Arial" w:hAnsi="Arial" w:cs="Arial"/>
          <w:sz w:val="24"/>
          <w:szCs w:val="24"/>
        </w:rPr>
      </w:pPr>
      <w:bookmarkStart w:id="76" w:name="_Toc69198254"/>
      <w:r w:rsidRPr="00045C3D">
        <w:rPr>
          <w:rStyle w:val="Hyperlink"/>
          <w:rFonts w:ascii="Arial" w:hAnsi="Arial" w:cs="Arial"/>
          <w:sz w:val="24"/>
          <w:szCs w:val="24"/>
        </w:rPr>
        <w:t>language assessment (20-14)</w:t>
      </w:r>
      <w:r w:rsidR="0038101A" w:rsidRPr="00045C3D">
        <w:rPr>
          <w:rFonts w:ascii="Arial" w:hAnsi="Arial" w:cs="Arial"/>
          <w:sz w:val="24"/>
          <w:szCs w:val="24"/>
        </w:rPr>
        <w:fldChar w:fldCharType="end"/>
      </w:r>
      <w:hyperlink r:id="rId24" w:history="1">
        <w:r w:rsidRPr="00045C3D">
          <w:rPr>
            <w:rStyle w:val="Hyperlink"/>
            <w:rFonts w:ascii="Arial" w:hAnsi="Arial" w:cs="Arial"/>
            <w:sz w:val="24"/>
            <w:szCs w:val="24"/>
          </w:rPr>
          <w:t>New Public Service Commission unsupervised test of reading comprehension for level B or C (20-13)</w:t>
        </w:r>
        <w:bookmarkEnd w:id="76"/>
      </w:hyperlink>
    </w:p>
    <w:p w14:paraId="244C5D19" w14:textId="77777777" w:rsidR="00044326" w:rsidRPr="00045C3D" w:rsidRDefault="00044326" w:rsidP="00BE5FE9">
      <w:pPr>
        <w:rPr>
          <w:rFonts w:ascii="Arial" w:hAnsi="Arial" w:cs="Arial"/>
          <w:sz w:val="24"/>
          <w:szCs w:val="24"/>
        </w:rPr>
      </w:pPr>
    </w:p>
    <w:sectPr w:rsidR="00044326" w:rsidRPr="00045C3D">
      <w:footerReference w:type="default" r:id="rId2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514FE" w14:textId="77777777" w:rsidR="001A0590" w:rsidRDefault="001A0590">
      <w:pPr>
        <w:spacing w:after="0" w:line="240" w:lineRule="auto"/>
      </w:pPr>
      <w:r>
        <w:separator/>
      </w:r>
    </w:p>
  </w:endnote>
  <w:endnote w:type="continuationSeparator" w:id="0">
    <w:p w14:paraId="44135E8B" w14:textId="77777777" w:rsidR="001A0590" w:rsidRDefault="001A05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F9919" w14:textId="77777777" w:rsidR="009C5300" w:rsidRDefault="009C5300">
    <w:pPr>
      <w:pStyle w:val="Footer"/>
      <w:jc w:val="center"/>
      <w:rPr>
        <w:caps/>
        <w:color w:val="5B9BD5" w:themeColor="accent1"/>
      </w:rPr>
    </w:pPr>
    <w:r w:rsidRPr="00A3019C">
      <w:rPr>
        <w:caps/>
        <w:color w:val="000000" w:themeColor="text1"/>
      </w:rPr>
      <w:fldChar w:fldCharType="begin"/>
    </w:r>
    <w:r w:rsidRPr="00A3019C">
      <w:rPr>
        <w:caps/>
        <w:color w:val="000000" w:themeColor="text1"/>
      </w:rPr>
      <w:instrText>PAGE   \* MERGEFORMAT</w:instrText>
    </w:r>
    <w:r w:rsidRPr="00A3019C">
      <w:rPr>
        <w:caps/>
        <w:color w:val="000000" w:themeColor="text1"/>
      </w:rPr>
      <w:fldChar w:fldCharType="separate"/>
    </w:r>
    <w:r w:rsidRPr="00A3019C">
      <w:rPr>
        <w:caps/>
        <w:noProof/>
        <w:color w:val="000000" w:themeColor="text1"/>
        <w:lang w:val="fr-FR"/>
      </w:rPr>
      <w:t>26</w:t>
    </w:r>
    <w:r w:rsidRPr="00A3019C">
      <w:rPr>
        <w:caps/>
        <w:color w:val="000000" w:themeColor="text1"/>
      </w:rPr>
      <w:fldChar w:fldCharType="end"/>
    </w:r>
  </w:p>
  <w:p w14:paraId="3E312A8D" w14:textId="77777777" w:rsidR="009C5300" w:rsidRDefault="009C53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DC11A" w14:textId="77777777" w:rsidR="001A0590" w:rsidRDefault="001A0590">
      <w:pPr>
        <w:spacing w:after="0" w:line="240" w:lineRule="auto"/>
      </w:pPr>
      <w:r>
        <w:separator/>
      </w:r>
    </w:p>
  </w:footnote>
  <w:footnote w:type="continuationSeparator" w:id="0">
    <w:p w14:paraId="475ABEB0" w14:textId="77777777" w:rsidR="001A0590" w:rsidRDefault="001A0590">
      <w:pPr>
        <w:spacing w:after="0" w:line="240" w:lineRule="auto"/>
      </w:pPr>
      <w:r>
        <w:continuationSeparator/>
      </w:r>
    </w:p>
  </w:footnote>
  <w:footnote w:id="1">
    <w:p w14:paraId="4E1D6816" w14:textId="77777777" w:rsidR="009C5300" w:rsidRPr="00781B2E" w:rsidRDefault="009C5300" w:rsidP="002E70DF">
      <w:pPr>
        <w:pStyle w:val="FootnoteText"/>
        <w:rPr>
          <w:rFonts w:ascii="Arial" w:hAnsi="Arial" w:cs="Arial"/>
          <w:sz w:val="24"/>
          <w:szCs w:val="24"/>
        </w:rPr>
      </w:pPr>
      <w:r w:rsidRPr="00781B2E">
        <w:rPr>
          <w:rStyle w:val="FootnoteReference"/>
          <w:rFonts w:ascii="Arial" w:hAnsi="Arial" w:cs="Arial"/>
          <w:sz w:val="24"/>
          <w:szCs w:val="24"/>
        </w:rPr>
        <w:footnoteRef/>
      </w:r>
      <w:r w:rsidRPr="00781B2E">
        <w:rPr>
          <w:rFonts w:ascii="Arial" w:hAnsi="Arial" w:cs="Arial"/>
          <w:sz w:val="24"/>
          <w:szCs w:val="24"/>
        </w:rPr>
        <w:t xml:space="preserve"> A bilingual applicant is defined as an individual that self-assessed their language proficiency </w:t>
      </w:r>
      <w:r w:rsidRPr="00781B2E">
        <w:rPr>
          <w:rFonts w:ascii="Arial" w:hAnsi="Arial" w:cs="Arial"/>
          <w:i/>
          <w:iCs/>
          <w:sz w:val="24"/>
          <w:szCs w:val="24"/>
        </w:rPr>
        <w:t>as intermediate or higher</w:t>
      </w:r>
      <w:r w:rsidRPr="00781B2E">
        <w:rPr>
          <w:rFonts w:ascii="Arial" w:hAnsi="Arial" w:cs="Arial"/>
          <w:sz w:val="24"/>
          <w:szCs w:val="24"/>
        </w:rPr>
        <w:t xml:space="preserve"> in both official languages.</w:t>
      </w:r>
    </w:p>
  </w:footnote>
  <w:footnote w:id="2">
    <w:p w14:paraId="592EE4D7" w14:textId="77777777" w:rsidR="009C5300" w:rsidRDefault="009C5300" w:rsidP="002E70DF">
      <w:pPr>
        <w:pStyle w:val="FootnoteText"/>
      </w:pPr>
      <w:r w:rsidRPr="00781B2E">
        <w:rPr>
          <w:rStyle w:val="FootnoteReference"/>
          <w:rFonts w:ascii="Arial" w:hAnsi="Arial" w:cs="Arial"/>
          <w:sz w:val="24"/>
          <w:szCs w:val="24"/>
        </w:rPr>
        <w:footnoteRef/>
      </w:r>
      <w:r w:rsidRPr="00781B2E">
        <w:rPr>
          <w:rFonts w:ascii="Arial" w:hAnsi="Arial" w:cs="Arial"/>
          <w:sz w:val="24"/>
          <w:szCs w:val="24"/>
        </w:rPr>
        <w:t xml:space="preserve"> Official language minority applicants </w:t>
      </w:r>
      <w:proofErr w:type="gramStart"/>
      <w:r w:rsidRPr="00781B2E">
        <w:rPr>
          <w:rFonts w:ascii="Arial" w:hAnsi="Arial" w:cs="Arial"/>
          <w:sz w:val="24"/>
          <w:szCs w:val="24"/>
        </w:rPr>
        <w:t>refers</w:t>
      </w:r>
      <w:proofErr w:type="gramEnd"/>
      <w:r w:rsidRPr="00781B2E">
        <w:rPr>
          <w:rFonts w:ascii="Arial" w:hAnsi="Arial" w:cs="Arial"/>
          <w:sz w:val="24"/>
          <w:szCs w:val="24"/>
        </w:rPr>
        <w:t xml:space="preserve"> to French-speaking applicants outside of Quebec and English-speaking applicants within Quebec</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759AE"/>
    <w:multiLevelType w:val="hybridMultilevel"/>
    <w:tmpl w:val="80D0100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 w15:restartNumberingAfterBreak="0">
    <w:nsid w:val="02495703"/>
    <w:multiLevelType w:val="hybridMultilevel"/>
    <w:tmpl w:val="92D2E5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47B1875"/>
    <w:multiLevelType w:val="hybridMultilevel"/>
    <w:tmpl w:val="F870A56A"/>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4D47189"/>
    <w:multiLevelType w:val="hybridMultilevel"/>
    <w:tmpl w:val="73A4C7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4F60D04"/>
    <w:multiLevelType w:val="hybridMultilevel"/>
    <w:tmpl w:val="1E8676D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08166AF8"/>
    <w:multiLevelType w:val="hybridMultilevel"/>
    <w:tmpl w:val="5C9075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8E44710"/>
    <w:multiLevelType w:val="hybridMultilevel"/>
    <w:tmpl w:val="BF769C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093F5D10"/>
    <w:multiLevelType w:val="hybridMultilevel"/>
    <w:tmpl w:val="FC028D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2AA360A"/>
    <w:multiLevelType w:val="hybridMultilevel"/>
    <w:tmpl w:val="66BA5266"/>
    <w:lvl w:ilvl="0" w:tplc="71762414">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13C3412A"/>
    <w:multiLevelType w:val="hybridMultilevel"/>
    <w:tmpl w:val="8D08007C"/>
    <w:lvl w:ilvl="0" w:tplc="D19A7AA6">
      <w:start w:val="1"/>
      <w:numFmt w:val="decimal"/>
      <w:lvlText w:val="%1."/>
      <w:lvlJc w:val="left"/>
      <w:pPr>
        <w:ind w:left="720" w:hanging="360"/>
      </w:pPr>
      <w:rPr>
        <w:rFonts w:hint="default"/>
        <w:b w:val="0"/>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159D5CB2"/>
    <w:multiLevelType w:val="hybridMultilevel"/>
    <w:tmpl w:val="C992A4A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CE40CCF"/>
    <w:multiLevelType w:val="hybridMultilevel"/>
    <w:tmpl w:val="18F8217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4D4126F"/>
    <w:multiLevelType w:val="hybridMultilevel"/>
    <w:tmpl w:val="A0903CD8"/>
    <w:lvl w:ilvl="0" w:tplc="10090003">
      <w:start w:val="1"/>
      <w:numFmt w:val="bullet"/>
      <w:lvlText w:val="o"/>
      <w:lvlJc w:val="left"/>
      <w:pPr>
        <w:ind w:left="360" w:hanging="360"/>
      </w:pPr>
      <w:rPr>
        <w:rFonts w:ascii="Courier New" w:hAnsi="Courier New" w:cs="Courier New"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25E74946"/>
    <w:multiLevelType w:val="hybridMultilevel"/>
    <w:tmpl w:val="9844F0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6A77D1D"/>
    <w:multiLevelType w:val="hybridMultilevel"/>
    <w:tmpl w:val="3188804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29666B93"/>
    <w:multiLevelType w:val="hybridMultilevel"/>
    <w:tmpl w:val="7EE4581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296D719C"/>
    <w:multiLevelType w:val="hybridMultilevel"/>
    <w:tmpl w:val="88BC344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7" w15:restartNumberingAfterBreak="0">
    <w:nsid w:val="29A14E5A"/>
    <w:multiLevelType w:val="hybridMultilevel"/>
    <w:tmpl w:val="1D9EA8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A122DF0"/>
    <w:multiLevelType w:val="hybridMultilevel"/>
    <w:tmpl w:val="01AC6D6A"/>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2AE54F1C"/>
    <w:multiLevelType w:val="hybridMultilevel"/>
    <w:tmpl w:val="367A68F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2B324D97"/>
    <w:multiLevelType w:val="hybridMultilevel"/>
    <w:tmpl w:val="48A8D85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C66057F"/>
    <w:multiLevelType w:val="hybridMultilevel"/>
    <w:tmpl w:val="0272393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2D8A3341"/>
    <w:multiLevelType w:val="hybridMultilevel"/>
    <w:tmpl w:val="F1C8257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32360CB8"/>
    <w:multiLevelType w:val="hybridMultilevel"/>
    <w:tmpl w:val="3AF88F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CA547F5"/>
    <w:multiLevelType w:val="hybridMultilevel"/>
    <w:tmpl w:val="C1381E04"/>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15:restartNumberingAfterBreak="0">
    <w:nsid w:val="3DEA09A4"/>
    <w:multiLevelType w:val="hybridMultilevel"/>
    <w:tmpl w:val="158617D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3F172814"/>
    <w:multiLevelType w:val="hybridMultilevel"/>
    <w:tmpl w:val="6D1A19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3F850FCF"/>
    <w:multiLevelType w:val="hybridMultilevel"/>
    <w:tmpl w:val="4CCCB470"/>
    <w:lvl w:ilvl="0" w:tplc="10090001">
      <w:start w:val="1"/>
      <w:numFmt w:val="bullet"/>
      <w:lvlText w:val=""/>
      <w:lvlJc w:val="left"/>
      <w:pPr>
        <w:ind w:left="360" w:hanging="360"/>
      </w:pPr>
      <w:rPr>
        <w:rFonts w:ascii="Symbol" w:hAnsi="Symbol" w:hint="default"/>
      </w:rPr>
    </w:lvl>
    <w:lvl w:ilvl="1" w:tplc="2C12012E">
      <w:start w:val="1"/>
      <w:numFmt w:val="bullet"/>
      <w:lvlText w:val="−"/>
      <w:lvlJc w:val="left"/>
      <w:pPr>
        <w:ind w:left="1080" w:hanging="360"/>
      </w:pPr>
      <w:rPr>
        <w:rFonts w:ascii="Arial" w:hAnsi="Arial" w:hint="default"/>
      </w:rPr>
    </w:lvl>
    <w:lvl w:ilvl="2" w:tplc="10090005">
      <w:start w:val="1"/>
      <w:numFmt w:val="bullet"/>
      <w:lvlText w:val=""/>
      <w:lvlJc w:val="left"/>
      <w:pPr>
        <w:ind w:left="1800" w:hanging="360"/>
      </w:pPr>
      <w:rPr>
        <w:rFonts w:ascii="Wingdings" w:hAnsi="Wingdings" w:hint="default"/>
      </w:rPr>
    </w:lvl>
    <w:lvl w:ilvl="3" w:tplc="6E589F9E">
      <w:start w:val="6"/>
      <w:numFmt w:val="bullet"/>
      <w:lvlText w:val="-"/>
      <w:lvlJc w:val="left"/>
      <w:pPr>
        <w:ind w:left="2520" w:hanging="360"/>
      </w:pPr>
      <w:rPr>
        <w:rFonts w:ascii="Arial" w:eastAsiaTheme="minorHAnsi" w:hAnsi="Arial" w:cs="Aria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40234310"/>
    <w:multiLevelType w:val="hybridMultilevel"/>
    <w:tmpl w:val="13CE32AA"/>
    <w:lvl w:ilvl="0" w:tplc="10090001">
      <w:start w:val="1"/>
      <w:numFmt w:val="bullet"/>
      <w:lvlText w:val=""/>
      <w:lvlJc w:val="left"/>
      <w:pPr>
        <w:ind w:left="360" w:hanging="360"/>
      </w:pPr>
      <w:rPr>
        <w:rFonts w:ascii="Symbol" w:hAnsi="Symbol" w:hint="default"/>
      </w:rPr>
    </w:lvl>
    <w:lvl w:ilvl="1" w:tplc="10090001">
      <w:start w:val="1"/>
      <w:numFmt w:val="bullet"/>
      <w:lvlText w:val=""/>
      <w:lvlJc w:val="left"/>
      <w:pPr>
        <w:ind w:left="1080" w:hanging="360"/>
      </w:pPr>
      <w:rPr>
        <w:rFonts w:ascii="Symbol" w:hAnsi="Symbol"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4125770B"/>
    <w:multiLevelType w:val="hybridMultilevel"/>
    <w:tmpl w:val="9A66BCB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415474AD"/>
    <w:multiLevelType w:val="hybridMultilevel"/>
    <w:tmpl w:val="CAACA8D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41C30573"/>
    <w:multiLevelType w:val="hybridMultilevel"/>
    <w:tmpl w:val="BC86E21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15:restartNumberingAfterBreak="0">
    <w:nsid w:val="41E82803"/>
    <w:multiLevelType w:val="hybridMultilevel"/>
    <w:tmpl w:val="E80483D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15:restartNumberingAfterBreak="0">
    <w:nsid w:val="43B831EB"/>
    <w:multiLevelType w:val="hybridMultilevel"/>
    <w:tmpl w:val="695A04A4"/>
    <w:lvl w:ilvl="0" w:tplc="10090001">
      <w:start w:val="1"/>
      <w:numFmt w:val="bullet"/>
      <w:lvlText w:val=""/>
      <w:lvlJc w:val="left"/>
      <w:pPr>
        <w:ind w:left="363" w:hanging="360"/>
      </w:pPr>
      <w:rPr>
        <w:rFonts w:ascii="Symbol" w:hAnsi="Symbol" w:hint="default"/>
      </w:rPr>
    </w:lvl>
    <w:lvl w:ilvl="1" w:tplc="10090003" w:tentative="1">
      <w:start w:val="1"/>
      <w:numFmt w:val="bullet"/>
      <w:lvlText w:val="o"/>
      <w:lvlJc w:val="left"/>
      <w:pPr>
        <w:ind w:left="1083" w:hanging="360"/>
      </w:pPr>
      <w:rPr>
        <w:rFonts w:ascii="Courier New" w:hAnsi="Courier New" w:cs="Courier New" w:hint="default"/>
      </w:rPr>
    </w:lvl>
    <w:lvl w:ilvl="2" w:tplc="10090005" w:tentative="1">
      <w:start w:val="1"/>
      <w:numFmt w:val="bullet"/>
      <w:lvlText w:val=""/>
      <w:lvlJc w:val="left"/>
      <w:pPr>
        <w:ind w:left="1803" w:hanging="360"/>
      </w:pPr>
      <w:rPr>
        <w:rFonts w:ascii="Wingdings" w:hAnsi="Wingdings" w:hint="default"/>
      </w:rPr>
    </w:lvl>
    <w:lvl w:ilvl="3" w:tplc="10090001" w:tentative="1">
      <w:start w:val="1"/>
      <w:numFmt w:val="bullet"/>
      <w:lvlText w:val=""/>
      <w:lvlJc w:val="left"/>
      <w:pPr>
        <w:ind w:left="2523" w:hanging="360"/>
      </w:pPr>
      <w:rPr>
        <w:rFonts w:ascii="Symbol" w:hAnsi="Symbol" w:hint="default"/>
      </w:rPr>
    </w:lvl>
    <w:lvl w:ilvl="4" w:tplc="10090003" w:tentative="1">
      <w:start w:val="1"/>
      <w:numFmt w:val="bullet"/>
      <w:lvlText w:val="o"/>
      <w:lvlJc w:val="left"/>
      <w:pPr>
        <w:ind w:left="3243" w:hanging="360"/>
      </w:pPr>
      <w:rPr>
        <w:rFonts w:ascii="Courier New" w:hAnsi="Courier New" w:cs="Courier New" w:hint="default"/>
      </w:rPr>
    </w:lvl>
    <w:lvl w:ilvl="5" w:tplc="10090005" w:tentative="1">
      <w:start w:val="1"/>
      <w:numFmt w:val="bullet"/>
      <w:lvlText w:val=""/>
      <w:lvlJc w:val="left"/>
      <w:pPr>
        <w:ind w:left="3963" w:hanging="360"/>
      </w:pPr>
      <w:rPr>
        <w:rFonts w:ascii="Wingdings" w:hAnsi="Wingdings" w:hint="default"/>
      </w:rPr>
    </w:lvl>
    <w:lvl w:ilvl="6" w:tplc="10090001" w:tentative="1">
      <w:start w:val="1"/>
      <w:numFmt w:val="bullet"/>
      <w:lvlText w:val=""/>
      <w:lvlJc w:val="left"/>
      <w:pPr>
        <w:ind w:left="4683" w:hanging="360"/>
      </w:pPr>
      <w:rPr>
        <w:rFonts w:ascii="Symbol" w:hAnsi="Symbol" w:hint="default"/>
      </w:rPr>
    </w:lvl>
    <w:lvl w:ilvl="7" w:tplc="10090003" w:tentative="1">
      <w:start w:val="1"/>
      <w:numFmt w:val="bullet"/>
      <w:lvlText w:val="o"/>
      <w:lvlJc w:val="left"/>
      <w:pPr>
        <w:ind w:left="5403" w:hanging="360"/>
      </w:pPr>
      <w:rPr>
        <w:rFonts w:ascii="Courier New" w:hAnsi="Courier New" w:cs="Courier New" w:hint="default"/>
      </w:rPr>
    </w:lvl>
    <w:lvl w:ilvl="8" w:tplc="10090005" w:tentative="1">
      <w:start w:val="1"/>
      <w:numFmt w:val="bullet"/>
      <w:lvlText w:val=""/>
      <w:lvlJc w:val="left"/>
      <w:pPr>
        <w:ind w:left="6123" w:hanging="360"/>
      </w:pPr>
      <w:rPr>
        <w:rFonts w:ascii="Wingdings" w:hAnsi="Wingdings" w:hint="default"/>
      </w:rPr>
    </w:lvl>
  </w:abstractNum>
  <w:abstractNum w:abstractNumId="34" w15:restartNumberingAfterBreak="0">
    <w:nsid w:val="4D7B3459"/>
    <w:multiLevelType w:val="hybridMultilevel"/>
    <w:tmpl w:val="D640CF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4E9C712A"/>
    <w:multiLevelType w:val="hybridMultilevel"/>
    <w:tmpl w:val="720251C6"/>
    <w:lvl w:ilvl="0" w:tplc="10090001">
      <w:start w:val="1"/>
      <w:numFmt w:val="bullet"/>
      <w:lvlText w:val=""/>
      <w:lvlJc w:val="left"/>
      <w:pPr>
        <w:ind w:left="360" w:hanging="360"/>
      </w:pPr>
      <w:rPr>
        <w:rFonts w:ascii="Symbol" w:hAnsi="Symbol" w:hint="default"/>
        <w:sz w:val="24"/>
      </w:rPr>
    </w:lvl>
    <w:lvl w:ilvl="1" w:tplc="10090001">
      <w:start w:val="1"/>
      <w:numFmt w:val="bullet"/>
      <w:lvlText w:val=""/>
      <w:lvlJc w:val="left"/>
      <w:pPr>
        <w:ind w:left="1156" w:hanging="360"/>
      </w:pPr>
      <w:rPr>
        <w:rFonts w:ascii="Symbol" w:hAnsi="Symbol" w:hint="default"/>
      </w:rPr>
    </w:lvl>
    <w:lvl w:ilvl="2" w:tplc="1009001B">
      <w:start w:val="1"/>
      <w:numFmt w:val="lowerRoman"/>
      <w:lvlText w:val="%3."/>
      <w:lvlJc w:val="right"/>
      <w:pPr>
        <w:ind w:left="1876" w:hanging="180"/>
      </w:pPr>
    </w:lvl>
    <w:lvl w:ilvl="3" w:tplc="1009000F">
      <w:start w:val="1"/>
      <w:numFmt w:val="decimal"/>
      <w:lvlText w:val="%4."/>
      <w:lvlJc w:val="left"/>
      <w:pPr>
        <w:ind w:left="2596" w:hanging="360"/>
      </w:pPr>
    </w:lvl>
    <w:lvl w:ilvl="4" w:tplc="10090019">
      <w:start w:val="1"/>
      <w:numFmt w:val="lowerLetter"/>
      <w:lvlText w:val="%5."/>
      <w:lvlJc w:val="left"/>
      <w:pPr>
        <w:ind w:left="3316" w:hanging="360"/>
      </w:pPr>
    </w:lvl>
    <w:lvl w:ilvl="5" w:tplc="1009001B">
      <w:start w:val="1"/>
      <w:numFmt w:val="lowerRoman"/>
      <w:lvlText w:val="%6."/>
      <w:lvlJc w:val="right"/>
      <w:pPr>
        <w:ind w:left="4036" w:hanging="180"/>
      </w:pPr>
    </w:lvl>
    <w:lvl w:ilvl="6" w:tplc="1009000F">
      <w:start w:val="1"/>
      <w:numFmt w:val="decimal"/>
      <w:lvlText w:val="%7."/>
      <w:lvlJc w:val="left"/>
      <w:pPr>
        <w:ind w:left="4756" w:hanging="360"/>
      </w:pPr>
    </w:lvl>
    <w:lvl w:ilvl="7" w:tplc="10090019">
      <w:start w:val="1"/>
      <w:numFmt w:val="lowerLetter"/>
      <w:lvlText w:val="%8."/>
      <w:lvlJc w:val="left"/>
      <w:pPr>
        <w:ind w:left="5476" w:hanging="360"/>
      </w:pPr>
    </w:lvl>
    <w:lvl w:ilvl="8" w:tplc="1009001B">
      <w:start w:val="1"/>
      <w:numFmt w:val="lowerRoman"/>
      <w:lvlText w:val="%9."/>
      <w:lvlJc w:val="right"/>
      <w:pPr>
        <w:ind w:left="6196" w:hanging="180"/>
      </w:pPr>
    </w:lvl>
  </w:abstractNum>
  <w:abstractNum w:abstractNumId="36" w15:restartNumberingAfterBreak="0">
    <w:nsid w:val="507B3BF7"/>
    <w:multiLevelType w:val="hybridMultilevel"/>
    <w:tmpl w:val="747059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50A87AA5"/>
    <w:multiLevelType w:val="hybridMultilevel"/>
    <w:tmpl w:val="CB02BA2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8" w15:restartNumberingAfterBreak="0">
    <w:nsid w:val="54712C95"/>
    <w:multiLevelType w:val="hybridMultilevel"/>
    <w:tmpl w:val="17E4CB0E"/>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1">
      <w:start w:val="1"/>
      <w:numFmt w:val="bullet"/>
      <w:lvlText w:val=""/>
      <w:lvlJc w:val="left"/>
      <w:pPr>
        <w:ind w:left="1800" w:hanging="180"/>
      </w:pPr>
      <w:rPr>
        <w:rFonts w:ascii="Symbol" w:hAnsi="Symbol" w:hint="default"/>
      </w:rPr>
    </w:lvl>
    <w:lvl w:ilvl="3" w:tplc="10090003">
      <w:start w:val="1"/>
      <w:numFmt w:val="bullet"/>
      <w:lvlText w:val="o"/>
      <w:lvlJc w:val="left"/>
      <w:pPr>
        <w:ind w:left="2520" w:hanging="360"/>
      </w:pPr>
      <w:rPr>
        <w:rFonts w:ascii="Courier New" w:hAnsi="Courier New" w:cs="Courier New" w:hint="default"/>
      </w:r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9" w15:restartNumberingAfterBreak="0">
    <w:nsid w:val="57134E29"/>
    <w:multiLevelType w:val="hybridMultilevel"/>
    <w:tmpl w:val="8BB881A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0" w15:restartNumberingAfterBreak="0">
    <w:nsid w:val="57B34512"/>
    <w:multiLevelType w:val="hybridMultilevel"/>
    <w:tmpl w:val="F9C49D1E"/>
    <w:lvl w:ilvl="0" w:tplc="10090001">
      <w:start w:val="1"/>
      <w:numFmt w:val="bullet"/>
      <w:lvlText w:val=""/>
      <w:lvlJc w:val="left"/>
      <w:pPr>
        <w:ind w:left="360" w:hanging="360"/>
      </w:pPr>
      <w:rPr>
        <w:rFonts w:ascii="Symbol" w:hAnsi="Symbol" w:hint="default"/>
      </w:rPr>
    </w:lvl>
    <w:lvl w:ilvl="1" w:tplc="2C12012E">
      <w:start w:val="1"/>
      <w:numFmt w:val="bullet"/>
      <w:lvlText w:val="−"/>
      <w:lvlJc w:val="left"/>
      <w:pPr>
        <w:ind w:left="1080" w:hanging="360"/>
      </w:pPr>
      <w:rPr>
        <w:rFonts w:ascii="Arial" w:hAnsi="Arial" w:hint="default"/>
      </w:rPr>
    </w:lvl>
    <w:lvl w:ilvl="2" w:tplc="10090005">
      <w:start w:val="1"/>
      <w:numFmt w:val="bullet"/>
      <w:lvlText w:val=""/>
      <w:lvlJc w:val="left"/>
      <w:pPr>
        <w:ind w:left="1800" w:hanging="360"/>
      </w:pPr>
      <w:rPr>
        <w:rFonts w:ascii="Wingdings" w:hAnsi="Wingdings" w:hint="default"/>
      </w:rPr>
    </w:lvl>
    <w:lvl w:ilvl="3" w:tplc="6E589F9E">
      <w:start w:val="6"/>
      <w:numFmt w:val="bullet"/>
      <w:lvlText w:val="-"/>
      <w:lvlJc w:val="left"/>
      <w:pPr>
        <w:ind w:left="2520" w:hanging="360"/>
      </w:pPr>
      <w:rPr>
        <w:rFonts w:ascii="Arial" w:eastAsiaTheme="minorHAnsi" w:hAnsi="Arial" w:cs="Aria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1" w15:restartNumberingAfterBreak="0">
    <w:nsid w:val="58562BFE"/>
    <w:multiLevelType w:val="hybridMultilevel"/>
    <w:tmpl w:val="B914AE9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2" w15:restartNumberingAfterBreak="0">
    <w:nsid w:val="5D1400BE"/>
    <w:multiLevelType w:val="hybridMultilevel"/>
    <w:tmpl w:val="5A8AE7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5D4B3E49"/>
    <w:multiLevelType w:val="hybridMultilevel"/>
    <w:tmpl w:val="6B9225E0"/>
    <w:lvl w:ilvl="0" w:tplc="10090001">
      <w:start w:val="1"/>
      <w:numFmt w:val="bullet"/>
      <w:lvlText w:val=""/>
      <w:lvlJc w:val="left"/>
      <w:pPr>
        <w:ind w:left="360" w:hanging="360"/>
      </w:pPr>
      <w:rPr>
        <w:rFonts w:ascii="Symbol" w:hAnsi="Symbol" w:hint="default"/>
        <w:sz w:val="24"/>
      </w:rPr>
    </w:lvl>
    <w:lvl w:ilvl="1" w:tplc="10090001">
      <w:start w:val="1"/>
      <w:numFmt w:val="bullet"/>
      <w:lvlText w:val=""/>
      <w:lvlJc w:val="left"/>
      <w:pPr>
        <w:ind w:left="1156" w:hanging="360"/>
      </w:pPr>
      <w:rPr>
        <w:rFonts w:ascii="Symbol" w:hAnsi="Symbol" w:hint="default"/>
      </w:rPr>
    </w:lvl>
    <w:lvl w:ilvl="2" w:tplc="1009001B">
      <w:start w:val="1"/>
      <w:numFmt w:val="lowerRoman"/>
      <w:lvlText w:val="%3."/>
      <w:lvlJc w:val="right"/>
      <w:pPr>
        <w:ind w:left="1876" w:hanging="180"/>
      </w:pPr>
    </w:lvl>
    <w:lvl w:ilvl="3" w:tplc="1009000F">
      <w:start w:val="1"/>
      <w:numFmt w:val="decimal"/>
      <w:lvlText w:val="%4."/>
      <w:lvlJc w:val="left"/>
      <w:pPr>
        <w:ind w:left="2596" w:hanging="360"/>
      </w:pPr>
    </w:lvl>
    <w:lvl w:ilvl="4" w:tplc="10090019">
      <w:start w:val="1"/>
      <w:numFmt w:val="lowerLetter"/>
      <w:lvlText w:val="%5."/>
      <w:lvlJc w:val="left"/>
      <w:pPr>
        <w:ind w:left="3316" w:hanging="360"/>
      </w:pPr>
    </w:lvl>
    <w:lvl w:ilvl="5" w:tplc="1009001B">
      <w:start w:val="1"/>
      <w:numFmt w:val="lowerRoman"/>
      <w:lvlText w:val="%6."/>
      <w:lvlJc w:val="right"/>
      <w:pPr>
        <w:ind w:left="4036" w:hanging="180"/>
      </w:pPr>
    </w:lvl>
    <w:lvl w:ilvl="6" w:tplc="1009000F">
      <w:start w:val="1"/>
      <w:numFmt w:val="decimal"/>
      <w:lvlText w:val="%7."/>
      <w:lvlJc w:val="left"/>
      <w:pPr>
        <w:ind w:left="4756" w:hanging="360"/>
      </w:pPr>
    </w:lvl>
    <w:lvl w:ilvl="7" w:tplc="10090019">
      <w:start w:val="1"/>
      <w:numFmt w:val="lowerLetter"/>
      <w:lvlText w:val="%8."/>
      <w:lvlJc w:val="left"/>
      <w:pPr>
        <w:ind w:left="5476" w:hanging="360"/>
      </w:pPr>
    </w:lvl>
    <w:lvl w:ilvl="8" w:tplc="1009001B">
      <w:start w:val="1"/>
      <w:numFmt w:val="lowerRoman"/>
      <w:lvlText w:val="%9."/>
      <w:lvlJc w:val="right"/>
      <w:pPr>
        <w:ind w:left="6196" w:hanging="180"/>
      </w:pPr>
    </w:lvl>
  </w:abstractNum>
  <w:abstractNum w:abstractNumId="44" w15:restartNumberingAfterBreak="0">
    <w:nsid w:val="5D7F2B8C"/>
    <w:multiLevelType w:val="hybridMultilevel"/>
    <w:tmpl w:val="1AEA01DC"/>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1">
      <w:start w:val="1"/>
      <w:numFmt w:val="bullet"/>
      <w:lvlText w:val=""/>
      <w:lvlJc w:val="left"/>
      <w:pPr>
        <w:ind w:left="1800" w:hanging="180"/>
      </w:pPr>
      <w:rPr>
        <w:rFonts w:ascii="Symbol" w:hAnsi="Symbol" w:hint="default"/>
      </w:rPr>
    </w:lvl>
    <w:lvl w:ilvl="3" w:tplc="10090013">
      <w:start w:val="1"/>
      <w:numFmt w:val="upperRoman"/>
      <w:lvlText w:val="%4."/>
      <w:lvlJc w:val="righ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5" w15:restartNumberingAfterBreak="0">
    <w:nsid w:val="5DE03327"/>
    <w:multiLevelType w:val="hybridMultilevel"/>
    <w:tmpl w:val="3322FDAE"/>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6" w15:restartNumberingAfterBreak="0">
    <w:nsid w:val="5E702CDD"/>
    <w:multiLevelType w:val="hybridMultilevel"/>
    <w:tmpl w:val="8ED4D6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5ED97BF6"/>
    <w:multiLevelType w:val="hybridMultilevel"/>
    <w:tmpl w:val="A20AF46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8" w15:restartNumberingAfterBreak="0">
    <w:nsid w:val="626F0F97"/>
    <w:multiLevelType w:val="hybridMultilevel"/>
    <w:tmpl w:val="87206D6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9" w15:restartNumberingAfterBreak="0">
    <w:nsid w:val="631F7596"/>
    <w:multiLevelType w:val="hybridMultilevel"/>
    <w:tmpl w:val="BB2E84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0" w15:restartNumberingAfterBreak="0">
    <w:nsid w:val="6994303C"/>
    <w:multiLevelType w:val="hybridMultilevel"/>
    <w:tmpl w:val="2FB2063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1" w15:restartNumberingAfterBreak="0">
    <w:nsid w:val="6AC968A0"/>
    <w:multiLevelType w:val="hybridMultilevel"/>
    <w:tmpl w:val="37D0B024"/>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2" w15:restartNumberingAfterBreak="0">
    <w:nsid w:val="6FA01FC9"/>
    <w:multiLevelType w:val="hybridMultilevel"/>
    <w:tmpl w:val="E26277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3" w15:restartNumberingAfterBreak="0">
    <w:nsid w:val="705957AE"/>
    <w:multiLevelType w:val="hybridMultilevel"/>
    <w:tmpl w:val="E30A9D44"/>
    <w:lvl w:ilvl="0" w:tplc="10090001">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4" w15:restartNumberingAfterBreak="0">
    <w:nsid w:val="723E145E"/>
    <w:multiLevelType w:val="hybridMultilevel"/>
    <w:tmpl w:val="16D08E7E"/>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5" w15:restartNumberingAfterBreak="0">
    <w:nsid w:val="72C77E1B"/>
    <w:multiLevelType w:val="hybridMultilevel"/>
    <w:tmpl w:val="C79C2E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6" w15:restartNumberingAfterBreak="0">
    <w:nsid w:val="73E56714"/>
    <w:multiLevelType w:val="hybridMultilevel"/>
    <w:tmpl w:val="94A03B4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7" w15:restartNumberingAfterBreak="0">
    <w:nsid w:val="757307A0"/>
    <w:multiLevelType w:val="hybridMultilevel"/>
    <w:tmpl w:val="8FA066D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8" w15:restartNumberingAfterBreak="0">
    <w:nsid w:val="76D81593"/>
    <w:multiLevelType w:val="hybridMultilevel"/>
    <w:tmpl w:val="DB70E7F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9" w15:restartNumberingAfterBreak="0">
    <w:nsid w:val="7ABC57F1"/>
    <w:multiLevelType w:val="hybridMultilevel"/>
    <w:tmpl w:val="1502440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0" w15:restartNumberingAfterBreak="0">
    <w:nsid w:val="7D0B6DEA"/>
    <w:multiLevelType w:val="hybridMultilevel"/>
    <w:tmpl w:val="1890AFC8"/>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72037525">
    <w:abstractNumId w:val="9"/>
  </w:num>
  <w:num w:numId="2" w16cid:durableId="1556619362">
    <w:abstractNumId w:val="46"/>
  </w:num>
  <w:num w:numId="3" w16cid:durableId="87387002">
    <w:abstractNumId w:val="42"/>
  </w:num>
  <w:num w:numId="4" w16cid:durableId="1119229152">
    <w:abstractNumId w:val="28"/>
  </w:num>
  <w:num w:numId="5" w16cid:durableId="472874927">
    <w:abstractNumId w:val="21"/>
  </w:num>
  <w:num w:numId="6" w16cid:durableId="329144401">
    <w:abstractNumId w:val="0"/>
  </w:num>
  <w:num w:numId="7" w16cid:durableId="355695700">
    <w:abstractNumId w:val="32"/>
  </w:num>
  <w:num w:numId="8" w16cid:durableId="884633595">
    <w:abstractNumId w:val="45"/>
  </w:num>
  <w:num w:numId="9" w16cid:durableId="419257460">
    <w:abstractNumId w:val="7"/>
  </w:num>
  <w:num w:numId="10" w16cid:durableId="798304011">
    <w:abstractNumId w:val="44"/>
  </w:num>
  <w:num w:numId="11" w16cid:durableId="961770324">
    <w:abstractNumId w:val="38"/>
  </w:num>
  <w:num w:numId="12" w16cid:durableId="1404140533">
    <w:abstractNumId w:val="3"/>
  </w:num>
  <w:num w:numId="13" w16cid:durableId="1796217874">
    <w:abstractNumId w:val="5"/>
  </w:num>
  <w:num w:numId="14" w16cid:durableId="696664117">
    <w:abstractNumId w:val="11"/>
  </w:num>
  <w:num w:numId="15" w16cid:durableId="81463337">
    <w:abstractNumId w:val="57"/>
  </w:num>
  <w:num w:numId="16" w16cid:durableId="465589572">
    <w:abstractNumId w:val="33"/>
  </w:num>
  <w:num w:numId="17" w16cid:durableId="251208943">
    <w:abstractNumId w:val="22"/>
  </w:num>
  <w:num w:numId="18" w16cid:durableId="1903296885">
    <w:abstractNumId w:val="34"/>
  </w:num>
  <w:num w:numId="19" w16cid:durableId="2030713954">
    <w:abstractNumId w:val="47"/>
  </w:num>
  <w:num w:numId="20" w16cid:durableId="1042634753">
    <w:abstractNumId w:val="6"/>
  </w:num>
  <w:num w:numId="21" w16cid:durableId="1164125050">
    <w:abstractNumId w:val="10"/>
  </w:num>
  <w:num w:numId="22" w16cid:durableId="1019165502">
    <w:abstractNumId w:val="26"/>
  </w:num>
  <w:num w:numId="23" w16cid:durableId="174076114">
    <w:abstractNumId w:val="58"/>
  </w:num>
  <w:num w:numId="24" w16cid:durableId="910042155">
    <w:abstractNumId w:val="37"/>
  </w:num>
  <w:num w:numId="25" w16cid:durableId="1486163806">
    <w:abstractNumId w:val="49"/>
  </w:num>
  <w:num w:numId="26" w16cid:durableId="1453203992">
    <w:abstractNumId w:val="56"/>
  </w:num>
  <w:num w:numId="27" w16cid:durableId="1417626349">
    <w:abstractNumId w:val="54"/>
  </w:num>
  <w:num w:numId="28" w16cid:durableId="1462651244">
    <w:abstractNumId w:val="29"/>
  </w:num>
  <w:num w:numId="29" w16cid:durableId="2038659982">
    <w:abstractNumId w:val="51"/>
  </w:num>
  <w:num w:numId="30" w16cid:durableId="1190684071">
    <w:abstractNumId w:val="12"/>
  </w:num>
  <w:num w:numId="31" w16cid:durableId="299728840">
    <w:abstractNumId w:val="14"/>
  </w:num>
  <w:num w:numId="32" w16cid:durableId="22487864">
    <w:abstractNumId w:val="48"/>
  </w:num>
  <w:num w:numId="33" w16cid:durableId="1426342270">
    <w:abstractNumId w:val="60"/>
  </w:num>
  <w:num w:numId="34" w16cid:durableId="411588291">
    <w:abstractNumId w:val="24"/>
  </w:num>
  <w:num w:numId="35" w16cid:durableId="1072461102">
    <w:abstractNumId w:val="19"/>
  </w:num>
  <w:num w:numId="36" w16cid:durableId="1309478253">
    <w:abstractNumId w:val="50"/>
  </w:num>
  <w:num w:numId="37" w16cid:durableId="495195356">
    <w:abstractNumId w:val="41"/>
  </w:num>
  <w:num w:numId="38" w16cid:durableId="1414738066">
    <w:abstractNumId w:val="59"/>
  </w:num>
  <w:num w:numId="39" w16cid:durableId="27027648">
    <w:abstractNumId w:val="13"/>
  </w:num>
  <w:num w:numId="40" w16cid:durableId="354699787">
    <w:abstractNumId w:val="25"/>
  </w:num>
  <w:num w:numId="41" w16cid:durableId="1477066945">
    <w:abstractNumId w:val="20"/>
  </w:num>
  <w:num w:numId="42" w16cid:durableId="149057040">
    <w:abstractNumId w:val="17"/>
  </w:num>
  <w:num w:numId="43" w16cid:durableId="1059476508">
    <w:abstractNumId w:val="31"/>
  </w:num>
  <w:num w:numId="44" w16cid:durableId="1059742368">
    <w:abstractNumId w:val="1"/>
  </w:num>
  <w:num w:numId="45" w16cid:durableId="751394873">
    <w:abstractNumId w:val="52"/>
  </w:num>
  <w:num w:numId="46" w16cid:durableId="976492874">
    <w:abstractNumId w:val="4"/>
  </w:num>
  <w:num w:numId="47" w16cid:durableId="113644721">
    <w:abstractNumId w:val="16"/>
  </w:num>
  <w:num w:numId="48" w16cid:durableId="728849030">
    <w:abstractNumId w:val="8"/>
  </w:num>
  <w:num w:numId="49" w16cid:durableId="652561362">
    <w:abstractNumId w:val="39"/>
  </w:num>
  <w:num w:numId="50" w16cid:durableId="1268271662">
    <w:abstractNumId w:val="23"/>
  </w:num>
  <w:num w:numId="51" w16cid:durableId="2066247087">
    <w:abstractNumId w:val="18"/>
  </w:num>
  <w:num w:numId="52" w16cid:durableId="1081172234">
    <w:abstractNumId w:val="2"/>
  </w:num>
  <w:num w:numId="53" w16cid:durableId="998927818">
    <w:abstractNumId w:val="36"/>
  </w:num>
  <w:num w:numId="54" w16cid:durableId="532159108">
    <w:abstractNumId w:val="53"/>
  </w:num>
  <w:num w:numId="55" w16cid:durableId="977494349">
    <w:abstractNumId w:val="35"/>
  </w:num>
  <w:num w:numId="56" w16cid:durableId="6450145">
    <w:abstractNumId w:val="43"/>
  </w:num>
  <w:num w:numId="57" w16cid:durableId="1070889044">
    <w:abstractNumId w:val="40"/>
  </w:num>
  <w:num w:numId="58" w16cid:durableId="1437748364">
    <w:abstractNumId w:val="27"/>
  </w:num>
  <w:num w:numId="59" w16cid:durableId="1694066830">
    <w:abstractNumId w:val="15"/>
  </w:num>
  <w:num w:numId="60" w16cid:durableId="297345218">
    <w:abstractNumId w:val="30"/>
  </w:num>
  <w:num w:numId="61" w16cid:durableId="1768117065">
    <w:abstractNumId w:val="55"/>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FE0"/>
    <w:rsid w:val="00022ADF"/>
    <w:rsid w:val="00025D19"/>
    <w:rsid w:val="00037971"/>
    <w:rsid w:val="00044326"/>
    <w:rsid w:val="00045C3D"/>
    <w:rsid w:val="00075D67"/>
    <w:rsid w:val="0008244C"/>
    <w:rsid w:val="000963F9"/>
    <w:rsid w:val="000C0F1E"/>
    <w:rsid w:val="000F5B02"/>
    <w:rsid w:val="00131B6D"/>
    <w:rsid w:val="00131E17"/>
    <w:rsid w:val="00135486"/>
    <w:rsid w:val="00135FAD"/>
    <w:rsid w:val="00151B06"/>
    <w:rsid w:val="00162B7D"/>
    <w:rsid w:val="00171394"/>
    <w:rsid w:val="001742A8"/>
    <w:rsid w:val="0017487F"/>
    <w:rsid w:val="00176693"/>
    <w:rsid w:val="0018507B"/>
    <w:rsid w:val="001A0590"/>
    <w:rsid w:val="001C3CBD"/>
    <w:rsid w:val="001D78A2"/>
    <w:rsid w:val="001D7D89"/>
    <w:rsid w:val="001D7FE0"/>
    <w:rsid w:val="001E086D"/>
    <w:rsid w:val="001E2CE4"/>
    <w:rsid w:val="001F1957"/>
    <w:rsid w:val="00205D32"/>
    <w:rsid w:val="0021289E"/>
    <w:rsid w:val="0021448C"/>
    <w:rsid w:val="00223B03"/>
    <w:rsid w:val="00223E67"/>
    <w:rsid w:val="00254F4E"/>
    <w:rsid w:val="002667A6"/>
    <w:rsid w:val="00283216"/>
    <w:rsid w:val="00283524"/>
    <w:rsid w:val="00285B13"/>
    <w:rsid w:val="002A7D96"/>
    <w:rsid w:val="002D2CDF"/>
    <w:rsid w:val="002E3C83"/>
    <w:rsid w:val="002E6764"/>
    <w:rsid w:val="002E70DF"/>
    <w:rsid w:val="00311EF0"/>
    <w:rsid w:val="00314913"/>
    <w:rsid w:val="003679F2"/>
    <w:rsid w:val="003731CC"/>
    <w:rsid w:val="0038101A"/>
    <w:rsid w:val="00382AD8"/>
    <w:rsid w:val="00386DF0"/>
    <w:rsid w:val="003969A2"/>
    <w:rsid w:val="003C0192"/>
    <w:rsid w:val="003C3F8A"/>
    <w:rsid w:val="003D743E"/>
    <w:rsid w:val="003E2DA5"/>
    <w:rsid w:val="003E2F14"/>
    <w:rsid w:val="0041250D"/>
    <w:rsid w:val="004145A1"/>
    <w:rsid w:val="00415677"/>
    <w:rsid w:val="004415BF"/>
    <w:rsid w:val="004434F4"/>
    <w:rsid w:val="00452E9B"/>
    <w:rsid w:val="004606F6"/>
    <w:rsid w:val="00463344"/>
    <w:rsid w:val="0049440E"/>
    <w:rsid w:val="004A2F5C"/>
    <w:rsid w:val="004A4812"/>
    <w:rsid w:val="004E7F54"/>
    <w:rsid w:val="004F17A1"/>
    <w:rsid w:val="0050622F"/>
    <w:rsid w:val="005266EE"/>
    <w:rsid w:val="0053577E"/>
    <w:rsid w:val="00543C0F"/>
    <w:rsid w:val="0056466F"/>
    <w:rsid w:val="005824BA"/>
    <w:rsid w:val="00585560"/>
    <w:rsid w:val="005A47C5"/>
    <w:rsid w:val="005A4BDF"/>
    <w:rsid w:val="005A78EF"/>
    <w:rsid w:val="005B1424"/>
    <w:rsid w:val="005C5D69"/>
    <w:rsid w:val="005C7F19"/>
    <w:rsid w:val="005D1290"/>
    <w:rsid w:val="005F55E6"/>
    <w:rsid w:val="00602522"/>
    <w:rsid w:val="0060330A"/>
    <w:rsid w:val="00603A6E"/>
    <w:rsid w:val="006076BD"/>
    <w:rsid w:val="006108F0"/>
    <w:rsid w:val="00630CB8"/>
    <w:rsid w:val="00636A62"/>
    <w:rsid w:val="00642FA9"/>
    <w:rsid w:val="00654A96"/>
    <w:rsid w:val="00655C56"/>
    <w:rsid w:val="006619AB"/>
    <w:rsid w:val="00665A29"/>
    <w:rsid w:val="006661FF"/>
    <w:rsid w:val="00682FCE"/>
    <w:rsid w:val="006969A8"/>
    <w:rsid w:val="006A6678"/>
    <w:rsid w:val="006B34EF"/>
    <w:rsid w:val="006E5630"/>
    <w:rsid w:val="006F0762"/>
    <w:rsid w:val="006F1839"/>
    <w:rsid w:val="00736280"/>
    <w:rsid w:val="007368C3"/>
    <w:rsid w:val="007632CF"/>
    <w:rsid w:val="00772DB6"/>
    <w:rsid w:val="0077324D"/>
    <w:rsid w:val="00781B2E"/>
    <w:rsid w:val="0078237F"/>
    <w:rsid w:val="00785C8B"/>
    <w:rsid w:val="007A6322"/>
    <w:rsid w:val="007C50E1"/>
    <w:rsid w:val="007C7260"/>
    <w:rsid w:val="007D650D"/>
    <w:rsid w:val="007E0F37"/>
    <w:rsid w:val="007E493D"/>
    <w:rsid w:val="007E7C6C"/>
    <w:rsid w:val="007F39DE"/>
    <w:rsid w:val="00811E6A"/>
    <w:rsid w:val="00830003"/>
    <w:rsid w:val="00831D90"/>
    <w:rsid w:val="008340CE"/>
    <w:rsid w:val="008511F2"/>
    <w:rsid w:val="0085556E"/>
    <w:rsid w:val="00874A7B"/>
    <w:rsid w:val="00876BFB"/>
    <w:rsid w:val="0088217C"/>
    <w:rsid w:val="00893393"/>
    <w:rsid w:val="00894C61"/>
    <w:rsid w:val="00895550"/>
    <w:rsid w:val="008A4999"/>
    <w:rsid w:val="008A5F38"/>
    <w:rsid w:val="008C01F1"/>
    <w:rsid w:val="008C342C"/>
    <w:rsid w:val="008D660A"/>
    <w:rsid w:val="008E44CF"/>
    <w:rsid w:val="008E6FE0"/>
    <w:rsid w:val="009152D1"/>
    <w:rsid w:val="00945F1A"/>
    <w:rsid w:val="00951ED8"/>
    <w:rsid w:val="00991AFB"/>
    <w:rsid w:val="009938FA"/>
    <w:rsid w:val="009C1522"/>
    <w:rsid w:val="009C2F84"/>
    <w:rsid w:val="009C5300"/>
    <w:rsid w:val="009E0EA4"/>
    <w:rsid w:val="009F2C2E"/>
    <w:rsid w:val="00A3019C"/>
    <w:rsid w:val="00A5060E"/>
    <w:rsid w:val="00A614E2"/>
    <w:rsid w:val="00A61C5B"/>
    <w:rsid w:val="00A7367E"/>
    <w:rsid w:val="00A846B3"/>
    <w:rsid w:val="00A917FD"/>
    <w:rsid w:val="00AB1AE3"/>
    <w:rsid w:val="00AE4FA7"/>
    <w:rsid w:val="00AF3805"/>
    <w:rsid w:val="00B27132"/>
    <w:rsid w:val="00B35E00"/>
    <w:rsid w:val="00B375AF"/>
    <w:rsid w:val="00B86EB6"/>
    <w:rsid w:val="00B92A9A"/>
    <w:rsid w:val="00B96597"/>
    <w:rsid w:val="00BC005A"/>
    <w:rsid w:val="00BD7E28"/>
    <w:rsid w:val="00BE5FE9"/>
    <w:rsid w:val="00BF08DC"/>
    <w:rsid w:val="00BF5796"/>
    <w:rsid w:val="00BF7AB2"/>
    <w:rsid w:val="00C05892"/>
    <w:rsid w:val="00C0768F"/>
    <w:rsid w:val="00C1198A"/>
    <w:rsid w:val="00C212B4"/>
    <w:rsid w:val="00C26746"/>
    <w:rsid w:val="00C34238"/>
    <w:rsid w:val="00C43D13"/>
    <w:rsid w:val="00C4502C"/>
    <w:rsid w:val="00C46D8D"/>
    <w:rsid w:val="00C50DB6"/>
    <w:rsid w:val="00C573DD"/>
    <w:rsid w:val="00C732B7"/>
    <w:rsid w:val="00C77371"/>
    <w:rsid w:val="00C97678"/>
    <w:rsid w:val="00CB0956"/>
    <w:rsid w:val="00CB2830"/>
    <w:rsid w:val="00CD091F"/>
    <w:rsid w:val="00CD17D8"/>
    <w:rsid w:val="00CF34E4"/>
    <w:rsid w:val="00D233C5"/>
    <w:rsid w:val="00D42783"/>
    <w:rsid w:val="00D4435A"/>
    <w:rsid w:val="00D45D4F"/>
    <w:rsid w:val="00D64B65"/>
    <w:rsid w:val="00D6711E"/>
    <w:rsid w:val="00D72FD0"/>
    <w:rsid w:val="00D97025"/>
    <w:rsid w:val="00DA5FE9"/>
    <w:rsid w:val="00DB1F37"/>
    <w:rsid w:val="00DB2847"/>
    <w:rsid w:val="00DB65BC"/>
    <w:rsid w:val="00DC681B"/>
    <w:rsid w:val="00DC73DE"/>
    <w:rsid w:val="00DD052B"/>
    <w:rsid w:val="00DD0C99"/>
    <w:rsid w:val="00DD2DD0"/>
    <w:rsid w:val="00DE0314"/>
    <w:rsid w:val="00DF55E5"/>
    <w:rsid w:val="00E13AE9"/>
    <w:rsid w:val="00E17408"/>
    <w:rsid w:val="00E22814"/>
    <w:rsid w:val="00E3153E"/>
    <w:rsid w:val="00E41447"/>
    <w:rsid w:val="00E56336"/>
    <w:rsid w:val="00E60177"/>
    <w:rsid w:val="00E62A52"/>
    <w:rsid w:val="00E67647"/>
    <w:rsid w:val="00EA5428"/>
    <w:rsid w:val="00EA5C94"/>
    <w:rsid w:val="00EC1760"/>
    <w:rsid w:val="00ED68F1"/>
    <w:rsid w:val="00EF401D"/>
    <w:rsid w:val="00F0546E"/>
    <w:rsid w:val="00F075E4"/>
    <w:rsid w:val="00F30B5D"/>
    <w:rsid w:val="00F354A9"/>
    <w:rsid w:val="00F7284D"/>
    <w:rsid w:val="00F77955"/>
    <w:rsid w:val="00F857D6"/>
    <w:rsid w:val="00FA6E9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FB081"/>
  <w15:chartTrackingRefBased/>
  <w15:docId w15:val="{FFC584DF-96B5-47EE-8E9F-81B8A801B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2CF"/>
  </w:style>
  <w:style w:type="paragraph" w:styleId="Heading1">
    <w:name w:val="heading 1"/>
    <w:basedOn w:val="Normal"/>
    <w:next w:val="Normal"/>
    <w:link w:val="Heading1Char"/>
    <w:uiPriority w:val="9"/>
    <w:qFormat/>
    <w:rsid w:val="005824B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31B6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7737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C43D13"/>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B65BC"/>
    <w:pPr>
      <w:spacing w:after="173" w:line="240" w:lineRule="auto"/>
    </w:pPr>
    <w:rPr>
      <w:rFonts w:ascii="Times New Roman" w:eastAsia="Times New Roman" w:hAnsi="Times New Roman" w:cs="Times New Roman"/>
      <w:sz w:val="24"/>
      <w:szCs w:val="24"/>
      <w:lang w:eastAsia="en-CA"/>
    </w:rPr>
  </w:style>
  <w:style w:type="character" w:styleId="Emphasis">
    <w:name w:val="Emphasis"/>
    <w:basedOn w:val="DefaultParagraphFont"/>
    <w:uiPriority w:val="20"/>
    <w:qFormat/>
    <w:rsid w:val="00DB65BC"/>
    <w:rPr>
      <w:i/>
      <w:iCs/>
    </w:rPr>
  </w:style>
  <w:style w:type="character" w:customStyle="1" w:styleId="QuestionText">
    <w:name w:val="QuestionText"/>
    <w:basedOn w:val="DefaultParagraphFont"/>
    <w:rsid w:val="00DB65BC"/>
  </w:style>
  <w:style w:type="paragraph" w:styleId="ListParagraph">
    <w:name w:val="List Paragraph"/>
    <w:aliases w:val="Recommendation,List Paragraph1,List Paragraph11,List Paragraph2,NFP GP Bulleted List,FooterText,numbered,Paragraphe de liste1,Bulletr List Paragraph,列出段落,列出段落1,List Paragraph21,Listeafsnit1,Parágrafo da Lista1,リスト段落,table bullets,L"/>
    <w:basedOn w:val="Normal"/>
    <w:link w:val="ListParagraphChar"/>
    <w:uiPriority w:val="34"/>
    <w:qFormat/>
    <w:rsid w:val="00CB0956"/>
    <w:pPr>
      <w:widowControl w:val="0"/>
      <w:autoSpaceDE w:val="0"/>
      <w:autoSpaceDN w:val="0"/>
      <w:adjustRightInd w:val="0"/>
      <w:spacing w:after="0" w:line="240" w:lineRule="auto"/>
      <w:ind w:left="720"/>
    </w:pPr>
    <w:rPr>
      <w:rFonts w:ascii="Times New Roman" w:eastAsiaTheme="minorEastAsia" w:hAnsi="Times New Roman" w:cs="Times New Roman"/>
      <w:sz w:val="20"/>
      <w:szCs w:val="20"/>
      <w:lang w:eastAsia="en-CA"/>
    </w:rPr>
  </w:style>
  <w:style w:type="character" w:customStyle="1" w:styleId="ListParagraphChar">
    <w:name w:val="List Paragraph Char"/>
    <w:aliases w:val="Recommendation Char,List Paragraph1 Char,List Paragraph11 Char,List Paragraph2 Char,NFP GP Bulleted List Char,FooterText Char,numbered Char,Paragraphe de liste1 Char,Bulletr List Paragraph Char,列出段落 Char,列出段落1 Char,Listeafsnit1 Char"/>
    <w:basedOn w:val="DefaultParagraphFont"/>
    <w:link w:val="ListParagraph"/>
    <w:uiPriority w:val="34"/>
    <w:qFormat/>
    <w:locked/>
    <w:rsid w:val="00CB0956"/>
    <w:rPr>
      <w:rFonts w:ascii="Times New Roman" w:eastAsiaTheme="minorEastAsia" w:hAnsi="Times New Roman" w:cs="Times New Roman"/>
      <w:sz w:val="20"/>
      <w:szCs w:val="20"/>
      <w:lang w:eastAsia="en-CA"/>
    </w:rPr>
  </w:style>
  <w:style w:type="character" w:styleId="Hyperlink">
    <w:name w:val="Hyperlink"/>
    <w:basedOn w:val="DefaultParagraphFont"/>
    <w:uiPriority w:val="99"/>
    <w:unhideWhenUsed/>
    <w:rsid w:val="00CB0956"/>
    <w:rPr>
      <w:color w:val="0563C1" w:themeColor="hyperlink"/>
      <w:u w:val="single"/>
    </w:rPr>
  </w:style>
  <w:style w:type="paragraph" w:styleId="FootnoteText">
    <w:name w:val="footnote text"/>
    <w:basedOn w:val="Normal"/>
    <w:link w:val="FootnoteTextChar"/>
    <w:uiPriority w:val="99"/>
    <w:semiHidden/>
    <w:unhideWhenUsed/>
    <w:rsid w:val="002E70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70DF"/>
    <w:rPr>
      <w:sz w:val="20"/>
      <w:szCs w:val="20"/>
    </w:rPr>
  </w:style>
  <w:style w:type="character" w:styleId="FootnoteReference">
    <w:name w:val="footnote reference"/>
    <w:basedOn w:val="DefaultParagraphFont"/>
    <w:uiPriority w:val="99"/>
    <w:semiHidden/>
    <w:unhideWhenUsed/>
    <w:rsid w:val="002E70DF"/>
    <w:rPr>
      <w:vertAlign w:val="superscript"/>
    </w:rPr>
  </w:style>
  <w:style w:type="paragraph" w:styleId="NoSpacing">
    <w:name w:val="No Spacing"/>
    <w:uiPriority w:val="1"/>
    <w:qFormat/>
    <w:rsid w:val="00BE5FE9"/>
    <w:pPr>
      <w:spacing w:after="0" w:line="240" w:lineRule="auto"/>
    </w:pPr>
  </w:style>
  <w:style w:type="table" w:styleId="TableGrid">
    <w:name w:val="Table Grid"/>
    <w:basedOn w:val="TableNormal"/>
    <w:uiPriority w:val="39"/>
    <w:rsid w:val="00543C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ittee-member-card">
    <w:name w:val="committee-member-card"/>
    <w:basedOn w:val="DefaultParagraphFont"/>
    <w:rsid w:val="001E086D"/>
  </w:style>
  <w:style w:type="character" w:customStyle="1" w:styleId="constituency-province2">
    <w:name w:val="constituency-province2"/>
    <w:basedOn w:val="DefaultParagraphFont"/>
    <w:rsid w:val="001E086D"/>
  </w:style>
  <w:style w:type="character" w:styleId="FollowedHyperlink">
    <w:name w:val="FollowedHyperlink"/>
    <w:basedOn w:val="DefaultParagraphFont"/>
    <w:uiPriority w:val="99"/>
    <w:semiHidden/>
    <w:unhideWhenUsed/>
    <w:rsid w:val="006661FF"/>
    <w:rPr>
      <w:color w:val="954F72" w:themeColor="followedHyperlink"/>
      <w:u w:val="single"/>
    </w:rPr>
  </w:style>
  <w:style w:type="paragraph" w:customStyle="1" w:styleId="candidate-bio">
    <w:name w:val="candidate-bio"/>
    <w:basedOn w:val="Normal"/>
    <w:rsid w:val="00CD17D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CD17D8"/>
    <w:rPr>
      <w:b/>
      <w:bCs/>
    </w:rPr>
  </w:style>
  <w:style w:type="character" w:customStyle="1" w:styleId="Heading1Char">
    <w:name w:val="Heading 1 Char"/>
    <w:basedOn w:val="DefaultParagraphFont"/>
    <w:link w:val="Heading1"/>
    <w:uiPriority w:val="9"/>
    <w:rsid w:val="005824B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31B6D"/>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5C7F19"/>
    <w:pPr>
      <w:outlineLvl w:val="9"/>
    </w:pPr>
    <w:rPr>
      <w:lang w:val="en-US"/>
    </w:rPr>
  </w:style>
  <w:style w:type="paragraph" w:styleId="TOC1">
    <w:name w:val="toc 1"/>
    <w:basedOn w:val="Normal"/>
    <w:next w:val="Normal"/>
    <w:autoRedefine/>
    <w:uiPriority w:val="39"/>
    <w:unhideWhenUsed/>
    <w:rsid w:val="005C7F19"/>
    <w:pPr>
      <w:spacing w:after="100"/>
    </w:pPr>
  </w:style>
  <w:style w:type="paragraph" w:styleId="TOC2">
    <w:name w:val="toc 2"/>
    <w:basedOn w:val="Normal"/>
    <w:next w:val="Normal"/>
    <w:autoRedefine/>
    <w:uiPriority w:val="39"/>
    <w:unhideWhenUsed/>
    <w:rsid w:val="005C7F19"/>
    <w:pPr>
      <w:spacing w:after="100"/>
      <w:ind w:left="220"/>
    </w:pPr>
  </w:style>
  <w:style w:type="paragraph" w:styleId="Header">
    <w:name w:val="header"/>
    <w:basedOn w:val="Normal"/>
    <w:link w:val="HeaderChar"/>
    <w:uiPriority w:val="99"/>
    <w:unhideWhenUsed/>
    <w:rsid w:val="00585560"/>
    <w:pPr>
      <w:tabs>
        <w:tab w:val="center" w:pos="4320"/>
        <w:tab w:val="right" w:pos="8640"/>
      </w:tabs>
      <w:spacing w:after="0" w:line="240" w:lineRule="auto"/>
    </w:pPr>
  </w:style>
  <w:style w:type="character" w:customStyle="1" w:styleId="HeaderChar">
    <w:name w:val="Header Char"/>
    <w:basedOn w:val="DefaultParagraphFont"/>
    <w:link w:val="Header"/>
    <w:uiPriority w:val="99"/>
    <w:rsid w:val="00585560"/>
  </w:style>
  <w:style w:type="paragraph" w:styleId="Footer">
    <w:name w:val="footer"/>
    <w:basedOn w:val="Normal"/>
    <w:link w:val="FooterChar"/>
    <w:uiPriority w:val="99"/>
    <w:unhideWhenUsed/>
    <w:rsid w:val="00585560"/>
    <w:pPr>
      <w:tabs>
        <w:tab w:val="center" w:pos="4320"/>
        <w:tab w:val="right" w:pos="8640"/>
      </w:tabs>
      <w:spacing w:after="0" w:line="240" w:lineRule="auto"/>
    </w:pPr>
  </w:style>
  <w:style w:type="character" w:customStyle="1" w:styleId="FooterChar">
    <w:name w:val="Footer Char"/>
    <w:basedOn w:val="DefaultParagraphFont"/>
    <w:link w:val="Footer"/>
    <w:uiPriority w:val="99"/>
    <w:rsid w:val="00585560"/>
  </w:style>
  <w:style w:type="paragraph" w:styleId="Title">
    <w:name w:val="Title"/>
    <w:basedOn w:val="Normal"/>
    <w:next w:val="Normal"/>
    <w:link w:val="TitleChar"/>
    <w:uiPriority w:val="10"/>
    <w:qFormat/>
    <w:rsid w:val="0077324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324D"/>
    <w:rPr>
      <w:rFonts w:asciiTheme="majorHAnsi" w:eastAsiaTheme="majorEastAsia" w:hAnsiTheme="majorHAnsi" w:cstheme="majorBidi"/>
      <w:spacing w:val="-10"/>
      <w:kern w:val="28"/>
      <w:sz w:val="56"/>
      <w:szCs w:val="56"/>
    </w:rPr>
  </w:style>
  <w:style w:type="character" w:customStyle="1" w:styleId="Heading3Char">
    <w:name w:val="Heading 3 Char"/>
    <w:basedOn w:val="DefaultParagraphFont"/>
    <w:link w:val="Heading3"/>
    <w:uiPriority w:val="9"/>
    <w:rsid w:val="00C77371"/>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945F1A"/>
    <w:pPr>
      <w:spacing w:after="100"/>
      <w:ind w:left="440"/>
    </w:pPr>
  </w:style>
  <w:style w:type="paragraph" w:styleId="BalloonText">
    <w:name w:val="Balloon Text"/>
    <w:basedOn w:val="Normal"/>
    <w:link w:val="BalloonTextChar"/>
    <w:uiPriority w:val="99"/>
    <w:semiHidden/>
    <w:unhideWhenUsed/>
    <w:rsid w:val="00B92A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2A9A"/>
    <w:rPr>
      <w:rFonts w:ascii="Segoe UI" w:hAnsi="Segoe UI" w:cs="Segoe UI"/>
      <w:sz w:val="18"/>
      <w:szCs w:val="18"/>
    </w:rPr>
  </w:style>
  <w:style w:type="character" w:customStyle="1" w:styleId="Heading4Char">
    <w:name w:val="Heading 4 Char"/>
    <w:basedOn w:val="DefaultParagraphFont"/>
    <w:link w:val="Heading4"/>
    <w:uiPriority w:val="9"/>
    <w:rsid w:val="00C43D13"/>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5916">
      <w:bodyDiv w:val="1"/>
      <w:marLeft w:val="0"/>
      <w:marRight w:val="0"/>
      <w:marTop w:val="0"/>
      <w:marBottom w:val="0"/>
      <w:divBdr>
        <w:top w:val="none" w:sz="0" w:space="0" w:color="auto"/>
        <w:left w:val="none" w:sz="0" w:space="0" w:color="auto"/>
        <w:bottom w:val="none" w:sz="0" w:space="0" w:color="auto"/>
        <w:right w:val="none" w:sz="0" w:space="0" w:color="auto"/>
      </w:divBdr>
      <w:divsChild>
        <w:div w:id="1320580057">
          <w:marLeft w:val="0"/>
          <w:marRight w:val="0"/>
          <w:marTop w:val="0"/>
          <w:marBottom w:val="0"/>
          <w:divBdr>
            <w:top w:val="none" w:sz="0" w:space="0" w:color="auto"/>
            <w:left w:val="none" w:sz="0" w:space="0" w:color="auto"/>
            <w:bottom w:val="none" w:sz="0" w:space="0" w:color="auto"/>
            <w:right w:val="none" w:sz="0" w:space="0" w:color="auto"/>
          </w:divBdr>
          <w:divsChild>
            <w:div w:id="318505426">
              <w:marLeft w:val="0"/>
              <w:marRight w:val="0"/>
              <w:marTop w:val="0"/>
              <w:marBottom w:val="0"/>
              <w:divBdr>
                <w:top w:val="none" w:sz="0" w:space="0" w:color="auto"/>
                <w:left w:val="none" w:sz="0" w:space="0" w:color="auto"/>
                <w:bottom w:val="none" w:sz="0" w:space="0" w:color="auto"/>
                <w:right w:val="none" w:sz="0" w:space="0" w:color="auto"/>
              </w:divBdr>
            </w:div>
            <w:div w:id="1504584970">
              <w:marLeft w:val="0"/>
              <w:marRight w:val="0"/>
              <w:marTop w:val="0"/>
              <w:marBottom w:val="0"/>
              <w:divBdr>
                <w:top w:val="none" w:sz="0" w:space="0" w:color="auto"/>
                <w:left w:val="none" w:sz="0" w:space="0" w:color="auto"/>
                <w:bottom w:val="none" w:sz="0" w:space="0" w:color="auto"/>
                <w:right w:val="none" w:sz="0" w:space="0" w:color="auto"/>
              </w:divBdr>
            </w:div>
            <w:div w:id="335690495">
              <w:marLeft w:val="0"/>
              <w:marRight w:val="0"/>
              <w:marTop w:val="0"/>
              <w:marBottom w:val="0"/>
              <w:divBdr>
                <w:top w:val="none" w:sz="0" w:space="0" w:color="auto"/>
                <w:left w:val="none" w:sz="0" w:space="0" w:color="auto"/>
                <w:bottom w:val="none" w:sz="0" w:space="0" w:color="auto"/>
                <w:right w:val="none" w:sz="0" w:space="0" w:color="auto"/>
              </w:divBdr>
            </w:div>
            <w:div w:id="1564441909">
              <w:marLeft w:val="0"/>
              <w:marRight w:val="0"/>
              <w:marTop w:val="0"/>
              <w:marBottom w:val="0"/>
              <w:divBdr>
                <w:top w:val="none" w:sz="0" w:space="0" w:color="auto"/>
                <w:left w:val="none" w:sz="0" w:space="0" w:color="auto"/>
                <w:bottom w:val="none" w:sz="0" w:space="0" w:color="auto"/>
                <w:right w:val="none" w:sz="0" w:space="0" w:color="auto"/>
              </w:divBdr>
            </w:div>
            <w:div w:id="920676971">
              <w:marLeft w:val="0"/>
              <w:marRight w:val="0"/>
              <w:marTop w:val="0"/>
              <w:marBottom w:val="0"/>
              <w:divBdr>
                <w:top w:val="none" w:sz="0" w:space="0" w:color="auto"/>
                <w:left w:val="none" w:sz="0" w:space="0" w:color="auto"/>
                <w:bottom w:val="none" w:sz="0" w:space="0" w:color="auto"/>
                <w:right w:val="none" w:sz="0" w:space="0" w:color="auto"/>
              </w:divBdr>
              <w:divsChild>
                <w:div w:id="282228005">
                  <w:marLeft w:val="0"/>
                  <w:marRight w:val="0"/>
                  <w:marTop w:val="0"/>
                  <w:marBottom w:val="0"/>
                  <w:divBdr>
                    <w:top w:val="none" w:sz="0" w:space="0" w:color="auto"/>
                    <w:left w:val="none" w:sz="0" w:space="0" w:color="auto"/>
                    <w:bottom w:val="none" w:sz="0" w:space="0" w:color="auto"/>
                    <w:right w:val="none" w:sz="0" w:space="0" w:color="auto"/>
                  </w:divBdr>
                </w:div>
              </w:divsChild>
            </w:div>
            <w:div w:id="553005305">
              <w:marLeft w:val="0"/>
              <w:marRight w:val="0"/>
              <w:marTop w:val="0"/>
              <w:marBottom w:val="0"/>
              <w:divBdr>
                <w:top w:val="none" w:sz="0" w:space="0" w:color="auto"/>
                <w:left w:val="none" w:sz="0" w:space="0" w:color="auto"/>
                <w:bottom w:val="none" w:sz="0" w:space="0" w:color="auto"/>
                <w:right w:val="none" w:sz="0" w:space="0" w:color="auto"/>
              </w:divBdr>
              <w:divsChild>
                <w:div w:id="117002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97323">
          <w:marLeft w:val="0"/>
          <w:marRight w:val="0"/>
          <w:marTop w:val="0"/>
          <w:marBottom w:val="0"/>
          <w:divBdr>
            <w:top w:val="none" w:sz="0" w:space="0" w:color="auto"/>
            <w:left w:val="none" w:sz="0" w:space="0" w:color="auto"/>
            <w:bottom w:val="none" w:sz="0" w:space="0" w:color="auto"/>
            <w:right w:val="none" w:sz="0" w:space="0" w:color="auto"/>
          </w:divBdr>
        </w:div>
        <w:div w:id="262765329">
          <w:marLeft w:val="0"/>
          <w:marRight w:val="0"/>
          <w:marTop w:val="0"/>
          <w:marBottom w:val="0"/>
          <w:divBdr>
            <w:top w:val="none" w:sz="0" w:space="0" w:color="auto"/>
            <w:left w:val="none" w:sz="0" w:space="0" w:color="auto"/>
            <w:bottom w:val="none" w:sz="0" w:space="0" w:color="auto"/>
            <w:right w:val="none" w:sz="0" w:space="0" w:color="auto"/>
          </w:divBdr>
          <w:divsChild>
            <w:div w:id="1479106243">
              <w:marLeft w:val="0"/>
              <w:marRight w:val="0"/>
              <w:marTop w:val="0"/>
              <w:marBottom w:val="0"/>
              <w:divBdr>
                <w:top w:val="none" w:sz="0" w:space="0" w:color="auto"/>
                <w:left w:val="none" w:sz="0" w:space="0" w:color="auto"/>
                <w:bottom w:val="none" w:sz="0" w:space="0" w:color="auto"/>
                <w:right w:val="none" w:sz="0" w:space="0" w:color="auto"/>
              </w:divBdr>
            </w:div>
          </w:divsChild>
        </w:div>
        <w:div w:id="689767734">
          <w:marLeft w:val="0"/>
          <w:marRight w:val="0"/>
          <w:marTop w:val="0"/>
          <w:marBottom w:val="0"/>
          <w:divBdr>
            <w:top w:val="none" w:sz="0" w:space="0" w:color="auto"/>
            <w:left w:val="none" w:sz="0" w:space="0" w:color="auto"/>
            <w:bottom w:val="none" w:sz="0" w:space="0" w:color="auto"/>
            <w:right w:val="none" w:sz="0" w:space="0" w:color="auto"/>
          </w:divBdr>
          <w:divsChild>
            <w:div w:id="1680349941">
              <w:marLeft w:val="0"/>
              <w:marRight w:val="0"/>
              <w:marTop w:val="0"/>
              <w:marBottom w:val="0"/>
              <w:divBdr>
                <w:top w:val="none" w:sz="0" w:space="0" w:color="auto"/>
                <w:left w:val="none" w:sz="0" w:space="0" w:color="auto"/>
                <w:bottom w:val="none" w:sz="0" w:space="0" w:color="auto"/>
                <w:right w:val="none" w:sz="0" w:space="0" w:color="auto"/>
              </w:divBdr>
            </w:div>
          </w:divsChild>
        </w:div>
        <w:div w:id="1659530638">
          <w:marLeft w:val="0"/>
          <w:marRight w:val="0"/>
          <w:marTop w:val="0"/>
          <w:marBottom w:val="0"/>
          <w:divBdr>
            <w:top w:val="none" w:sz="0" w:space="0" w:color="auto"/>
            <w:left w:val="none" w:sz="0" w:space="0" w:color="auto"/>
            <w:bottom w:val="none" w:sz="0" w:space="0" w:color="auto"/>
            <w:right w:val="none" w:sz="0" w:space="0" w:color="auto"/>
          </w:divBdr>
          <w:divsChild>
            <w:div w:id="1629314241">
              <w:marLeft w:val="0"/>
              <w:marRight w:val="0"/>
              <w:marTop w:val="0"/>
              <w:marBottom w:val="0"/>
              <w:divBdr>
                <w:top w:val="none" w:sz="0" w:space="0" w:color="auto"/>
                <w:left w:val="none" w:sz="0" w:space="0" w:color="auto"/>
                <w:bottom w:val="none" w:sz="0" w:space="0" w:color="auto"/>
                <w:right w:val="none" w:sz="0" w:space="0" w:color="auto"/>
              </w:divBdr>
              <w:divsChild>
                <w:div w:id="170069356">
                  <w:marLeft w:val="0"/>
                  <w:marRight w:val="0"/>
                  <w:marTop w:val="0"/>
                  <w:marBottom w:val="0"/>
                  <w:divBdr>
                    <w:top w:val="none" w:sz="0" w:space="0" w:color="auto"/>
                    <w:left w:val="none" w:sz="0" w:space="0" w:color="auto"/>
                    <w:bottom w:val="none" w:sz="0" w:space="0" w:color="auto"/>
                    <w:right w:val="none" w:sz="0" w:space="0" w:color="auto"/>
                  </w:divBdr>
                  <w:divsChild>
                    <w:div w:id="99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153086">
              <w:marLeft w:val="0"/>
              <w:marRight w:val="0"/>
              <w:marTop w:val="0"/>
              <w:marBottom w:val="0"/>
              <w:divBdr>
                <w:top w:val="none" w:sz="0" w:space="0" w:color="auto"/>
                <w:left w:val="none" w:sz="0" w:space="0" w:color="auto"/>
                <w:bottom w:val="none" w:sz="0" w:space="0" w:color="auto"/>
                <w:right w:val="none" w:sz="0" w:space="0" w:color="auto"/>
              </w:divBdr>
              <w:divsChild>
                <w:div w:id="1776172134">
                  <w:marLeft w:val="0"/>
                  <w:marRight w:val="0"/>
                  <w:marTop w:val="0"/>
                  <w:marBottom w:val="0"/>
                  <w:divBdr>
                    <w:top w:val="none" w:sz="0" w:space="0" w:color="auto"/>
                    <w:left w:val="none" w:sz="0" w:space="0" w:color="auto"/>
                    <w:bottom w:val="none" w:sz="0" w:space="0" w:color="auto"/>
                    <w:right w:val="none" w:sz="0" w:space="0" w:color="auto"/>
                  </w:divBdr>
                </w:div>
                <w:div w:id="711002352">
                  <w:marLeft w:val="0"/>
                  <w:marRight w:val="0"/>
                  <w:marTop w:val="0"/>
                  <w:marBottom w:val="0"/>
                  <w:divBdr>
                    <w:top w:val="none" w:sz="0" w:space="0" w:color="auto"/>
                    <w:left w:val="none" w:sz="0" w:space="0" w:color="auto"/>
                    <w:bottom w:val="none" w:sz="0" w:space="0" w:color="auto"/>
                    <w:right w:val="none" w:sz="0" w:space="0" w:color="auto"/>
                  </w:divBdr>
                </w:div>
                <w:div w:id="2043094934">
                  <w:marLeft w:val="0"/>
                  <w:marRight w:val="0"/>
                  <w:marTop w:val="0"/>
                  <w:marBottom w:val="0"/>
                  <w:divBdr>
                    <w:top w:val="none" w:sz="0" w:space="0" w:color="auto"/>
                    <w:left w:val="none" w:sz="0" w:space="0" w:color="auto"/>
                    <w:bottom w:val="none" w:sz="0" w:space="0" w:color="auto"/>
                    <w:right w:val="none" w:sz="0" w:space="0" w:color="auto"/>
                  </w:divBdr>
                </w:div>
                <w:div w:id="786852778">
                  <w:marLeft w:val="0"/>
                  <w:marRight w:val="0"/>
                  <w:marTop w:val="0"/>
                  <w:marBottom w:val="0"/>
                  <w:divBdr>
                    <w:top w:val="none" w:sz="0" w:space="0" w:color="auto"/>
                    <w:left w:val="none" w:sz="0" w:space="0" w:color="auto"/>
                    <w:bottom w:val="none" w:sz="0" w:space="0" w:color="auto"/>
                    <w:right w:val="none" w:sz="0" w:space="0" w:color="auto"/>
                  </w:divBdr>
                </w:div>
                <w:div w:id="24797089">
                  <w:marLeft w:val="0"/>
                  <w:marRight w:val="0"/>
                  <w:marTop w:val="0"/>
                  <w:marBottom w:val="0"/>
                  <w:divBdr>
                    <w:top w:val="none" w:sz="0" w:space="0" w:color="auto"/>
                    <w:left w:val="none" w:sz="0" w:space="0" w:color="auto"/>
                    <w:bottom w:val="none" w:sz="0" w:space="0" w:color="auto"/>
                    <w:right w:val="none" w:sz="0" w:space="0" w:color="auto"/>
                  </w:divBdr>
                </w:div>
              </w:divsChild>
            </w:div>
            <w:div w:id="270169584">
              <w:marLeft w:val="0"/>
              <w:marRight w:val="0"/>
              <w:marTop w:val="0"/>
              <w:marBottom w:val="0"/>
              <w:divBdr>
                <w:top w:val="none" w:sz="0" w:space="0" w:color="auto"/>
                <w:left w:val="none" w:sz="0" w:space="0" w:color="auto"/>
                <w:bottom w:val="none" w:sz="0" w:space="0" w:color="auto"/>
                <w:right w:val="none" w:sz="0" w:space="0" w:color="auto"/>
              </w:divBdr>
              <w:divsChild>
                <w:div w:id="1242763239">
                  <w:marLeft w:val="0"/>
                  <w:marRight w:val="0"/>
                  <w:marTop w:val="0"/>
                  <w:marBottom w:val="0"/>
                  <w:divBdr>
                    <w:top w:val="none" w:sz="0" w:space="0" w:color="auto"/>
                    <w:left w:val="none" w:sz="0" w:space="0" w:color="auto"/>
                    <w:bottom w:val="none" w:sz="0" w:space="0" w:color="auto"/>
                    <w:right w:val="none" w:sz="0" w:space="0" w:color="auto"/>
                  </w:divBdr>
                  <w:divsChild>
                    <w:div w:id="51396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895423">
              <w:marLeft w:val="0"/>
              <w:marRight w:val="0"/>
              <w:marTop w:val="0"/>
              <w:marBottom w:val="0"/>
              <w:divBdr>
                <w:top w:val="none" w:sz="0" w:space="0" w:color="auto"/>
                <w:left w:val="none" w:sz="0" w:space="0" w:color="auto"/>
                <w:bottom w:val="none" w:sz="0" w:space="0" w:color="auto"/>
                <w:right w:val="none" w:sz="0" w:space="0" w:color="auto"/>
              </w:divBdr>
              <w:divsChild>
                <w:div w:id="357436717">
                  <w:marLeft w:val="0"/>
                  <w:marRight w:val="0"/>
                  <w:marTop w:val="0"/>
                  <w:marBottom w:val="0"/>
                  <w:divBdr>
                    <w:top w:val="none" w:sz="0" w:space="0" w:color="auto"/>
                    <w:left w:val="none" w:sz="0" w:space="0" w:color="auto"/>
                    <w:bottom w:val="none" w:sz="0" w:space="0" w:color="auto"/>
                    <w:right w:val="none" w:sz="0" w:space="0" w:color="auto"/>
                  </w:divBdr>
                </w:div>
                <w:div w:id="123160292">
                  <w:marLeft w:val="0"/>
                  <w:marRight w:val="0"/>
                  <w:marTop w:val="0"/>
                  <w:marBottom w:val="0"/>
                  <w:divBdr>
                    <w:top w:val="none" w:sz="0" w:space="0" w:color="auto"/>
                    <w:left w:val="none" w:sz="0" w:space="0" w:color="auto"/>
                    <w:bottom w:val="none" w:sz="0" w:space="0" w:color="auto"/>
                    <w:right w:val="none" w:sz="0" w:space="0" w:color="auto"/>
                  </w:divBdr>
                </w:div>
              </w:divsChild>
            </w:div>
            <w:div w:id="1526822547">
              <w:marLeft w:val="0"/>
              <w:marRight w:val="0"/>
              <w:marTop w:val="0"/>
              <w:marBottom w:val="0"/>
              <w:divBdr>
                <w:top w:val="none" w:sz="0" w:space="0" w:color="auto"/>
                <w:left w:val="none" w:sz="0" w:space="0" w:color="auto"/>
                <w:bottom w:val="none" w:sz="0" w:space="0" w:color="auto"/>
                <w:right w:val="none" w:sz="0" w:space="0" w:color="auto"/>
              </w:divBdr>
              <w:divsChild>
                <w:div w:id="54472454">
                  <w:marLeft w:val="0"/>
                  <w:marRight w:val="0"/>
                  <w:marTop w:val="0"/>
                  <w:marBottom w:val="0"/>
                  <w:divBdr>
                    <w:top w:val="none" w:sz="0" w:space="0" w:color="auto"/>
                    <w:left w:val="none" w:sz="0" w:space="0" w:color="auto"/>
                    <w:bottom w:val="none" w:sz="0" w:space="0" w:color="auto"/>
                    <w:right w:val="none" w:sz="0" w:space="0" w:color="auto"/>
                  </w:divBdr>
                </w:div>
                <w:div w:id="397215853">
                  <w:marLeft w:val="0"/>
                  <w:marRight w:val="0"/>
                  <w:marTop w:val="0"/>
                  <w:marBottom w:val="0"/>
                  <w:divBdr>
                    <w:top w:val="none" w:sz="0" w:space="0" w:color="auto"/>
                    <w:left w:val="none" w:sz="0" w:space="0" w:color="auto"/>
                    <w:bottom w:val="none" w:sz="0" w:space="0" w:color="auto"/>
                    <w:right w:val="none" w:sz="0" w:space="0" w:color="auto"/>
                  </w:divBdr>
                </w:div>
              </w:divsChild>
            </w:div>
            <w:div w:id="1515222959">
              <w:marLeft w:val="0"/>
              <w:marRight w:val="0"/>
              <w:marTop w:val="0"/>
              <w:marBottom w:val="0"/>
              <w:divBdr>
                <w:top w:val="none" w:sz="0" w:space="0" w:color="auto"/>
                <w:left w:val="none" w:sz="0" w:space="0" w:color="auto"/>
                <w:bottom w:val="none" w:sz="0" w:space="0" w:color="auto"/>
                <w:right w:val="none" w:sz="0" w:space="0" w:color="auto"/>
              </w:divBdr>
              <w:divsChild>
                <w:div w:id="246232295">
                  <w:marLeft w:val="0"/>
                  <w:marRight w:val="0"/>
                  <w:marTop w:val="0"/>
                  <w:marBottom w:val="0"/>
                  <w:divBdr>
                    <w:top w:val="none" w:sz="0" w:space="0" w:color="auto"/>
                    <w:left w:val="none" w:sz="0" w:space="0" w:color="auto"/>
                    <w:bottom w:val="none" w:sz="0" w:space="0" w:color="auto"/>
                    <w:right w:val="none" w:sz="0" w:space="0" w:color="auto"/>
                  </w:divBdr>
                </w:div>
                <w:div w:id="633557397">
                  <w:marLeft w:val="0"/>
                  <w:marRight w:val="0"/>
                  <w:marTop w:val="0"/>
                  <w:marBottom w:val="0"/>
                  <w:divBdr>
                    <w:top w:val="none" w:sz="0" w:space="0" w:color="auto"/>
                    <w:left w:val="none" w:sz="0" w:space="0" w:color="auto"/>
                    <w:bottom w:val="none" w:sz="0" w:space="0" w:color="auto"/>
                    <w:right w:val="none" w:sz="0" w:space="0" w:color="auto"/>
                  </w:divBdr>
                </w:div>
              </w:divsChild>
            </w:div>
            <w:div w:id="1242982240">
              <w:marLeft w:val="0"/>
              <w:marRight w:val="0"/>
              <w:marTop w:val="0"/>
              <w:marBottom w:val="0"/>
              <w:divBdr>
                <w:top w:val="none" w:sz="0" w:space="0" w:color="auto"/>
                <w:left w:val="none" w:sz="0" w:space="0" w:color="auto"/>
                <w:bottom w:val="none" w:sz="0" w:space="0" w:color="auto"/>
                <w:right w:val="none" w:sz="0" w:space="0" w:color="auto"/>
              </w:divBdr>
              <w:divsChild>
                <w:div w:id="560361114">
                  <w:marLeft w:val="0"/>
                  <w:marRight w:val="0"/>
                  <w:marTop w:val="0"/>
                  <w:marBottom w:val="0"/>
                  <w:divBdr>
                    <w:top w:val="none" w:sz="0" w:space="0" w:color="auto"/>
                    <w:left w:val="none" w:sz="0" w:space="0" w:color="auto"/>
                    <w:bottom w:val="none" w:sz="0" w:space="0" w:color="auto"/>
                    <w:right w:val="none" w:sz="0" w:space="0" w:color="auto"/>
                  </w:divBdr>
                </w:div>
                <w:div w:id="847526574">
                  <w:marLeft w:val="0"/>
                  <w:marRight w:val="0"/>
                  <w:marTop w:val="0"/>
                  <w:marBottom w:val="0"/>
                  <w:divBdr>
                    <w:top w:val="none" w:sz="0" w:space="0" w:color="auto"/>
                    <w:left w:val="none" w:sz="0" w:space="0" w:color="auto"/>
                    <w:bottom w:val="none" w:sz="0" w:space="0" w:color="auto"/>
                    <w:right w:val="none" w:sz="0" w:space="0" w:color="auto"/>
                  </w:divBdr>
                </w:div>
                <w:div w:id="108691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43585">
      <w:bodyDiv w:val="1"/>
      <w:marLeft w:val="0"/>
      <w:marRight w:val="0"/>
      <w:marTop w:val="0"/>
      <w:marBottom w:val="0"/>
      <w:divBdr>
        <w:top w:val="none" w:sz="0" w:space="0" w:color="auto"/>
        <w:left w:val="none" w:sz="0" w:space="0" w:color="auto"/>
        <w:bottom w:val="none" w:sz="0" w:space="0" w:color="auto"/>
        <w:right w:val="none" w:sz="0" w:space="0" w:color="auto"/>
      </w:divBdr>
      <w:divsChild>
        <w:div w:id="2005470636">
          <w:marLeft w:val="0"/>
          <w:marRight w:val="0"/>
          <w:marTop w:val="0"/>
          <w:marBottom w:val="0"/>
          <w:divBdr>
            <w:top w:val="none" w:sz="0" w:space="0" w:color="auto"/>
            <w:left w:val="none" w:sz="0" w:space="0" w:color="auto"/>
            <w:bottom w:val="none" w:sz="0" w:space="0" w:color="auto"/>
            <w:right w:val="none" w:sz="0" w:space="0" w:color="auto"/>
          </w:divBdr>
          <w:divsChild>
            <w:div w:id="635335825">
              <w:marLeft w:val="-225"/>
              <w:marRight w:val="-225"/>
              <w:marTop w:val="0"/>
              <w:marBottom w:val="0"/>
              <w:divBdr>
                <w:top w:val="none" w:sz="0" w:space="0" w:color="auto"/>
                <w:left w:val="none" w:sz="0" w:space="0" w:color="auto"/>
                <w:bottom w:val="none" w:sz="0" w:space="0" w:color="auto"/>
                <w:right w:val="none" w:sz="0" w:space="0" w:color="auto"/>
              </w:divBdr>
              <w:divsChild>
                <w:div w:id="655765481">
                  <w:marLeft w:val="0"/>
                  <w:marRight w:val="0"/>
                  <w:marTop w:val="0"/>
                  <w:marBottom w:val="0"/>
                  <w:divBdr>
                    <w:top w:val="none" w:sz="0" w:space="0" w:color="auto"/>
                    <w:left w:val="none" w:sz="0" w:space="0" w:color="auto"/>
                    <w:bottom w:val="none" w:sz="0" w:space="0" w:color="auto"/>
                    <w:right w:val="none" w:sz="0" w:space="0" w:color="auto"/>
                  </w:divBdr>
                  <w:divsChild>
                    <w:div w:id="1781795798">
                      <w:marLeft w:val="0"/>
                      <w:marRight w:val="0"/>
                      <w:marTop w:val="0"/>
                      <w:marBottom w:val="0"/>
                      <w:divBdr>
                        <w:top w:val="none" w:sz="0" w:space="0" w:color="auto"/>
                        <w:left w:val="none" w:sz="0" w:space="0" w:color="auto"/>
                        <w:bottom w:val="none" w:sz="0" w:space="0" w:color="auto"/>
                        <w:right w:val="none" w:sz="0" w:space="0" w:color="auto"/>
                      </w:divBdr>
                      <w:divsChild>
                        <w:div w:id="1493377469">
                          <w:marLeft w:val="-225"/>
                          <w:marRight w:val="-225"/>
                          <w:marTop w:val="0"/>
                          <w:marBottom w:val="0"/>
                          <w:divBdr>
                            <w:top w:val="none" w:sz="0" w:space="0" w:color="auto"/>
                            <w:left w:val="none" w:sz="0" w:space="0" w:color="auto"/>
                            <w:bottom w:val="none" w:sz="0" w:space="0" w:color="auto"/>
                            <w:right w:val="none" w:sz="0" w:space="0" w:color="auto"/>
                          </w:divBdr>
                          <w:divsChild>
                            <w:div w:id="965283520">
                              <w:marLeft w:val="0"/>
                              <w:marRight w:val="0"/>
                              <w:marTop w:val="0"/>
                              <w:marBottom w:val="0"/>
                              <w:divBdr>
                                <w:top w:val="none" w:sz="0" w:space="0" w:color="auto"/>
                                <w:left w:val="none" w:sz="0" w:space="0" w:color="auto"/>
                                <w:bottom w:val="none" w:sz="0" w:space="0" w:color="auto"/>
                                <w:right w:val="none" w:sz="0" w:space="0" w:color="auto"/>
                              </w:divBdr>
                              <w:divsChild>
                                <w:div w:id="2140951936">
                                  <w:marLeft w:val="0"/>
                                  <w:marRight w:val="0"/>
                                  <w:marTop w:val="0"/>
                                  <w:marBottom w:val="0"/>
                                  <w:divBdr>
                                    <w:top w:val="none" w:sz="0" w:space="0" w:color="auto"/>
                                    <w:left w:val="none" w:sz="0" w:space="0" w:color="auto"/>
                                    <w:bottom w:val="none" w:sz="0" w:space="0" w:color="auto"/>
                                    <w:right w:val="none" w:sz="0" w:space="0" w:color="auto"/>
                                  </w:divBdr>
                                  <w:divsChild>
                                    <w:div w:id="1856262063">
                                      <w:marLeft w:val="0"/>
                                      <w:marRight w:val="0"/>
                                      <w:marTop w:val="0"/>
                                      <w:marBottom w:val="0"/>
                                      <w:divBdr>
                                        <w:top w:val="none" w:sz="0" w:space="0" w:color="auto"/>
                                        <w:left w:val="none" w:sz="0" w:space="0" w:color="auto"/>
                                        <w:bottom w:val="none" w:sz="0" w:space="0" w:color="auto"/>
                                        <w:right w:val="none" w:sz="0" w:space="0" w:color="auto"/>
                                      </w:divBdr>
                                      <w:divsChild>
                                        <w:div w:id="1365786985">
                                          <w:marLeft w:val="0"/>
                                          <w:marRight w:val="0"/>
                                          <w:marTop w:val="0"/>
                                          <w:marBottom w:val="0"/>
                                          <w:divBdr>
                                            <w:top w:val="none" w:sz="0" w:space="0" w:color="auto"/>
                                            <w:left w:val="none" w:sz="0" w:space="0" w:color="auto"/>
                                            <w:bottom w:val="none" w:sz="0" w:space="0" w:color="auto"/>
                                            <w:right w:val="none" w:sz="0" w:space="0" w:color="auto"/>
                                          </w:divBdr>
                                          <w:divsChild>
                                            <w:div w:id="798303837">
                                              <w:marLeft w:val="0"/>
                                              <w:marRight w:val="0"/>
                                              <w:marTop w:val="0"/>
                                              <w:marBottom w:val="0"/>
                                              <w:divBdr>
                                                <w:top w:val="none" w:sz="0" w:space="0" w:color="auto"/>
                                                <w:left w:val="none" w:sz="0" w:space="0" w:color="auto"/>
                                                <w:bottom w:val="none" w:sz="0" w:space="0" w:color="auto"/>
                                                <w:right w:val="none" w:sz="0" w:space="0" w:color="auto"/>
                                              </w:divBdr>
                                              <w:divsChild>
                                                <w:div w:id="1741437843">
                                                  <w:marLeft w:val="0"/>
                                                  <w:marRight w:val="0"/>
                                                  <w:marTop w:val="0"/>
                                                  <w:marBottom w:val="0"/>
                                                  <w:divBdr>
                                                    <w:top w:val="none" w:sz="0" w:space="0" w:color="auto"/>
                                                    <w:left w:val="single" w:sz="36" w:space="15" w:color="37651F"/>
                                                    <w:bottom w:val="none" w:sz="0" w:space="0" w:color="auto"/>
                                                    <w:right w:val="none" w:sz="0" w:space="0" w:color="auto"/>
                                                  </w:divBdr>
                                                  <w:divsChild>
                                                    <w:div w:id="340933810">
                                                      <w:marLeft w:val="0"/>
                                                      <w:marRight w:val="0"/>
                                                      <w:marTop w:val="0"/>
                                                      <w:marBottom w:val="0"/>
                                                      <w:divBdr>
                                                        <w:top w:val="none" w:sz="0" w:space="0" w:color="auto"/>
                                                        <w:left w:val="none" w:sz="0" w:space="0" w:color="auto"/>
                                                        <w:bottom w:val="none" w:sz="0" w:space="0" w:color="auto"/>
                                                        <w:right w:val="none" w:sz="0" w:space="0" w:color="auto"/>
                                                      </w:divBdr>
                                                    </w:div>
                                                    <w:div w:id="301544353">
                                                      <w:marLeft w:val="0"/>
                                                      <w:marRight w:val="0"/>
                                                      <w:marTop w:val="0"/>
                                                      <w:marBottom w:val="0"/>
                                                      <w:divBdr>
                                                        <w:top w:val="none" w:sz="0" w:space="0" w:color="auto"/>
                                                        <w:left w:val="none" w:sz="0" w:space="0" w:color="auto"/>
                                                        <w:bottom w:val="none" w:sz="0" w:space="0" w:color="auto"/>
                                                        <w:right w:val="none" w:sz="0" w:space="0" w:color="auto"/>
                                                      </w:divBdr>
                                                    </w:div>
                                                    <w:div w:id="1155951089">
                                                      <w:marLeft w:val="0"/>
                                                      <w:marRight w:val="0"/>
                                                      <w:marTop w:val="0"/>
                                                      <w:marBottom w:val="0"/>
                                                      <w:divBdr>
                                                        <w:top w:val="none" w:sz="0" w:space="0" w:color="auto"/>
                                                        <w:left w:val="none" w:sz="0" w:space="0" w:color="auto"/>
                                                        <w:bottom w:val="none" w:sz="0" w:space="0" w:color="auto"/>
                                                        <w:right w:val="none" w:sz="0" w:space="0" w:color="auto"/>
                                                      </w:divBdr>
                                                    </w:div>
                                                    <w:div w:id="1198158763">
                                                      <w:marLeft w:val="0"/>
                                                      <w:marRight w:val="0"/>
                                                      <w:marTop w:val="0"/>
                                                      <w:marBottom w:val="0"/>
                                                      <w:divBdr>
                                                        <w:top w:val="none" w:sz="0" w:space="0" w:color="auto"/>
                                                        <w:left w:val="none" w:sz="0" w:space="0" w:color="auto"/>
                                                        <w:bottom w:val="none" w:sz="0" w:space="0" w:color="auto"/>
                                                        <w:right w:val="none" w:sz="0" w:space="0" w:color="auto"/>
                                                      </w:divBdr>
                                                      <w:divsChild>
                                                        <w:div w:id="1664822487">
                                                          <w:marLeft w:val="0"/>
                                                          <w:marRight w:val="0"/>
                                                          <w:marTop w:val="0"/>
                                                          <w:marBottom w:val="0"/>
                                                          <w:divBdr>
                                                            <w:top w:val="none" w:sz="0" w:space="0" w:color="auto"/>
                                                            <w:left w:val="none" w:sz="0" w:space="0" w:color="auto"/>
                                                            <w:bottom w:val="none" w:sz="0" w:space="0" w:color="auto"/>
                                                            <w:right w:val="none" w:sz="0" w:space="0" w:color="auto"/>
                                                          </w:divBdr>
                                                        </w:div>
                                                      </w:divsChild>
                                                    </w:div>
                                                    <w:div w:id="99179592">
                                                      <w:marLeft w:val="0"/>
                                                      <w:marRight w:val="0"/>
                                                      <w:marTop w:val="0"/>
                                                      <w:marBottom w:val="0"/>
                                                      <w:divBdr>
                                                        <w:top w:val="none" w:sz="0" w:space="0" w:color="auto"/>
                                                        <w:left w:val="none" w:sz="0" w:space="0" w:color="auto"/>
                                                        <w:bottom w:val="none" w:sz="0" w:space="0" w:color="auto"/>
                                                        <w:right w:val="none" w:sz="0" w:space="0" w:color="auto"/>
                                                      </w:divBdr>
                                                      <w:divsChild>
                                                        <w:div w:id="50046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49937">
                                                  <w:marLeft w:val="0"/>
                                                  <w:marRight w:val="0"/>
                                                  <w:marTop w:val="0"/>
                                                  <w:marBottom w:val="0"/>
                                                  <w:divBdr>
                                                    <w:top w:val="none" w:sz="0" w:space="0" w:color="auto"/>
                                                    <w:left w:val="none" w:sz="0" w:space="0" w:color="auto"/>
                                                    <w:bottom w:val="none" w:sz="0" w:space="0" w:color="auto"/>
                                                    <w:right w:val="none" w:sz="0" w:space="0" w:color="auto"/>
                                                  </w:divBdr>
                                                </w:div>
                                                <w:div w:id="1457605441">
                                                  <w:marLeft w:val="0"/>
                                                  <w:marRight w:val="0"/>
                                                  <w:marTop w:val="0"/>
                                                  <w:marBottom w:val="0"/>
                                                  <w:divBdr>
                                                    <w:top w:val="none" w:sz="0" w:space="0" w:color="auto"/>
                                                    <w:left w:val="none" w:sz="0" w:space="0" w:color="auto"/>
                                                    <w:bottom w:val="none" w:sz="0" w:space="0" w:color="auto"/>
                                                    <w:right w:val="none" w:sz="0" w:space="0" w:color="auto"/>
                                                  </w:divBdr>
                                                  <w:divsChild>
                                                    <w:div w:id="330372300">
                                                      <w:marLeft w:val="0"/>
                                                      <w:marRight w:val="0"/>
                                                      <w:marTop w:val="75"/>
                                                      <w:marBottom w:val="75"/>
                                                      <w:divBdr>
                                                        <w:top w:val="none" w:sz="0" w:space="0" w:color="auto"/>
                                                        <w:left w:val="none" w:sz="0" w:space="0" w:color="auto"/>
                                                        <w:bottom w:val="none" w:sz="0" w:space="0" w:color="auto"/>
                                                        <w:right w:val="none" w:sz="0" w:space="0" w:color="auto"/>
                                                      </w:divBdr>
                                                    </w:div>
                                                  </w:divsChild>
                                                </w:div>
                                                <w:div w:id="746420539">
                                                  <w:marLeft w:val="0"/>
                                                  <w:marRight w:val="0"/>
                                                  <w:marTop w:val="0"/>
                                                  <w:marBottom w:val="0"/>
                                                  <w:divBdr>
                                                    <w:top w:val="none" w:sz="0" w:space="0" w:color="auto"/>
                                                    <w:left w:val="none" w:sz="0" w:space="0" w:color="auto"/>
                                                    <w:bottom w:val="none" w:sz="0" w:space="0" w:color="auto"/>
                                                    <w:right w:val="none" w:sz="0" w:space="0" w:color="auto"/>
                                                  </w:divBdr>
                                                  <w:divsChild>
                                                    <w:div w:id="303045104">
                                                      <w:marLeft w:val="0"/>
                                                      <w:marRight w:val="0"/>
                                                      <w:marTop w:val="0"/>
                                                      <w:marBottom w:val="0"/>
                                                      <w:divBdr>
                                                        <w:top w:val="none" w:sz="0" w:space="0" w:color="auto"/>
                                                        <w:left w:val="single" w:sz="18" w:space="8" w:color="E0D410"/>
                                                        <w:bottom w:val="none" w:sz="0" w:space="0" w:color="auto"/>
                                                        <w:right w:val="none" w:sz="0" w:space="0" w:color="auto"/>
                                                      </w:divBdr>
                                                    </w:div>
                                                  </w:divsChild>
                                                </w:div>
                                                <w:div w:id="1251962406">
                                                  <w:marLeft w:val="0"/>
                                                  <w:marRight w:val="0"/>
                                                  <w:marTop w:val="0"/>
                                                  <w:marBottom w:val="0"/>
                                                  <w:divBdr>
                                                    <w:top w:val="none" w:sz="0" w:space="0" w:color="auto"/>
                                                    <w:left w:val="none" w:sz="0" w:space="0" w:color="auto"/>
                                                    <w:bottom w:val="none" w:sz="0" w:space="0" w:color="auto"/>
                                                    <w:right w:val="none" w:sz="0" w:space="0" w:color="auto"/>
                                                  </w:divBdr>
                                                  <w:divsChild>
                                                    <w:div w:id="66073600">
                                                      <w:marLeft w:val="0"/>
                                                      <w:marRight w:val="0"/>
                                                      <w:marTop w:val="0"/>
                                                      <w:marBottom w:val="0"/>
                                                      <w:divBdr>
                                                        <w:top w:val="none" w:sz="0" w:space="0" w:color="auto"/>
                                                        <w:left w:val="none" w:sz="0" w:space="0" w:color="auto"/>
                                                        <w:bottom w:val="none" w:sz="0" w:space="0" w:color="auto"/>
                                                        <w:right w:val="none" w:sz="0" w:space="0" w:color="auto"/>
                                                      </w:divBdr>
                                                      <w:divsChild>
                                                        <w:div w:id="485752955">
                                                          <w:marLeft w:val="0"/>
                                                          <w:marRight w:val="0"/>
                                                          <w:marTop w:val="0"/>
                                                          <w:marBottom w:val="0"/>
                                                          <w:divBdr>
                                                            <w:top w:val="none" w:sz="0" w:space="0" w:color="auto"/>
                                                            <w:left w:val="none" w:sz="0" w:space="0" w:color="auto"/>
                                                            <w:bottom w:val="none" w:sz="0" w:space="0" w:color="auto"/>
                                                            <w:right w:val="none" w:sz="0" w:space="0" w:color="auto"/>
                                                          </w:divBdr>
                                                          <w:divsChild>
                                                            <w:div w:id="173993573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744186240">
                                                      <w:marLeft w:val="0"/>
                                                      <w:marRight w:val="0"/>
                                                      <w:marTop w:val="0"/>
                                                      <w:marBottom w:val="0"/>
                                                      <w:divBdr>
                                                        <w:top w:val="none" w:sz="0" w:space="0" w:color="auto"/>
                                                        <w:left w:val="none" w:sz="0" w:space="0" w:color="auto"/>
                                                        <w:bottom w:val="none" w:sz="0" w:space="0" w:color="auto"/>
                                                        <w:right w:val="none" w:sz="0" w:space="0" w:color="auto"/>
                                                      </w:divBdr>
                                                      <w:divsChild>
                                                        <w:div w:id="229080222">
                                                          <w:marLeft w:val="0"/>
                                                          <w:marRight w:val="0"/>
                                                          <w:marTop w:val="150"/>
                                                          <w:marBottom w:val="0"/>
                                                          <w:divBdr>
                                                            <w:top w:val="none" w:sz="0" w:space="0" w:color="auto"/>
                                                            <w:left w:val="none" w:sz="0" w:space="0" w:color="auto"/>
                                                            <w:bottom w:val="none" w:sz="0" w:space="0" w:color="auto"/>
                                                            <w:right w:val="none" w:sz="0" w:space="0" w:color="auto"/>
                                                          </w:divBdr>
                                                        </w:div>
                                                        <w:div w:id="1465075492">
                                                          <w:marLeft w:val="0"/>
                                                          <w:marRight w:val="0"/>
                                                          <w:marTop w:val="0"/>
                                                          <w:marBottom w:val="0"/>
                                                          <w:divBdr>
                                                            <w:top w:val="none" w:sz="0" w:space="0" w:color="auto"/>
                                                            <w:left w:val="none" w:sz="0" w:space="0" w:color="auto"/>
                                                            <w:bottom w:val="none" w:sz="0" w:space="0" w:color="auto"/>
                                                            <w:right w:val="none" w:sz="0" w:space="0" w:color="auto"/>
                                                          </w:divBdr>
                                                        </w:div>
                                                        <w:div w:id="1090615874">
                                                          <w:marLeft w:val="0"/>
                                                          <w:marRight w:val="0"/>
                                                          <w:marTop w:val="0"/>
                                                          <w:marBottom w:val="0"/>
                                                          <w:divBdr>
                                                            <w:top w:val="none" w:sz="0" w:space="0" w:color="auto"/>
                                                            <w:left w:val="none" w:sz="0" w:space="0" w:color="auto"/>
                                                            <w:bottom w:val="none" w:sz="0" w:space="0" w:color="auto"/>
                                                            <w:right w:val="none" w:sz="0" w:space="0" w:color="auto"/>
                                                          </w:divBdr>
                                                        </w:div>
                                                        <w:div w:id="1369061006">
                                                          <w:marLeft w:val="0"/>
                                                          <w:marRight w:val="0"/>
                                                          <w:marTop w:val="0"/>
                                                          <w:marBottom w:val="0"/>
                                                          <w:divBdr>
                                                            <w:top w:val="none" w:sz="0" w:space="0" w:color="auto"/>
                                                            <w:left w:val="none" w:sz="0" w:space="0" w:color="auto"/>
                                                            <w:bottom w:val="none" w:sz="0" w:space="0" w:color="auto"/>
                                                            <w:right w:val="none" w:sz="0" w:space="0" w:color="auto"/>
                                                          </w:divBdr>
                                                        </w:div>
                                                        <w:div w:id="218055022">
                                                          <w:marLeft w:val="0"/>
                                                          <w:marRight w:val="0"/>
                                                          <w:marTop w:val="0"/>
                                                          <w:marBottom w:val="0"/>
                                                          <w:divBdr>
                                                            <w:top w:val="none" w:sz="0" w:space="0" w:color="auto"/>
                                                            <w:left w:val="none" w:sz="0" w:space="0" w:color="auto"/>
                                                            <w:bottom w:val="none" w:sz="0" w:space="0" w:color="auto"/>
                                                            <w:right w:val="none" w:sz="0" w:space="0" w:color="auto"/>
                                                          </w:divBdr>
                                                        </w:div>
                                                      </w:divsChild>
                                                    </w:div>
                                                    <w:div w:id="1224484416">
                                                      <w:marLeft w:val="0"/>
                                                      <w:marRight w:val="0"/>
                                                      <w:marTop w:val="0"/>
                                                      <w:marBottom w:val="0"/>
                                                      <w:divBdr>
                                                        <w:top w:val="none" w:sz="0" w:space="0" w:color="auto"/>
                                                        <w:left w:val="none" w:sz="0" w:space="0" w:color="auto"/>
                                                        <w:bottom w:val="none" w:sz="0" w:space="0" w:color="auto"/>
                                                        <w:right w:val="none" w:sz="0" w:space="0" w:color="auto"/>
                                                      </w:divBdr>
                                                      <w:divsChild>
                                                        <w:div w:id="249586713">
                                                          <w:marLeft w:val="0"/>
                                                          <w:marRight w:val="0"/>
                                                          <w:marTop w:val="0"/>
                                                          <w:marBottom w:val="0"/>
                                                          <w:divBdr>
                                                            <w:top w:val="none" w:sz="0" w:space="0" w:color="auto"/>
                                                            <w:left w:val="none" w:sz="0" w:space="0" w:color="auto"/>
                                                            <w:bottom w:val="none" w:sz="0" w:space="0" w:color="auto"/>
                                                            <w:right w:val="none" w:sz="0" w:space="0" w:color="auto"/>
                                                          </w:divBdr>
                                                          <w:divsChild>
                                                            <w:div w:id="538781636">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573319354">
                                                      <w:marLeft w:val="0"/>
                                                      <w:marRight w:val="0"/>
                                                      <w:marTop w:val="0"/>
                                                      <w:marBottom w:val="0"/>
                                                      <w:divBdr>
                                                        <w:top w:val="none" w:sz="0" w:space="0" w:color="auto"/>
                                                        <w:left w:val="none" w:sz="0" w:space="0" w:color="auto"/>
                                                        <w:bottom w:val="none" w:sz="0" w:space="0" w:color="auto"/>
                                                        <w:right w:val="none" w:sz="0" w:space="0" w:color="auto"/>
                                                      </w:divBdr>
                                                      <w:divsChild>
                                                        <w:div w:id="2037924481">
                                                          <w:marLeft w:val="0"/>
                                                          <w:marRight w:val="0"/>
                                                          <w:marTop w:val="150"/>
                                                          <w:marBottom w:val="0"/>
                                                          <w:divBdr>
                                                            <w:top w:val="none" w:sz="0" w:space="0" w:color="auto"/>
                                                            <w:left w:val="none" w:sz="0" w:space="0" w:color="auto"/>
                                                            <w:bottom w:val="none" w:sz="0" w:space="0" w:color="auto"/>
                                                            <w:right w:val="none" w:sz="0" w:space="0" w:color="auto"/>
                                                          </w:divBdr>
                                                        </w:div>
                                                        <w:div w:id="1638874117">
                                                          <w:marLeft w:val="0"/>
                                                          <w:marRight w:val="0"/>
                                                          <w:marTop w:val="0"/>
                                                          <w:marBottom w:val="0"/>
                                                          <w:divBdr>
                                                            <w:top w:val="none" w:sz="0" w:space="0" w:color="auto"/>
                                                            <w:left w:val="none" w:sz="0" w:space="0" w:color="auto"/>
                                                            <w:bottom w:val="none" w:sz="0" w:space="0" w:color="auto"/>
                                                            <w:right w:val="none" w:sz="0" w:space="0" w:color="auto"/>
                                                          </w:divBdr>
                                                        </w:div>
                                                      </w:divsChild>
                                                    </w:div>
                                                    <w:div w:id="1125126375">
                                                      <w:marLeft w:val="0"/>
                                                      <w:marRight w:val="0"/>
                                                      <w:marTop w:val="0"/>
                                                      <w:marBottom w:val="0"/>
                                                      <w:divBdr>
                                                        <w:top w:val="none" w:sz="0" w:space="0" w:color="auto"/>
                                                        <w:left w:val="none" w:sz="0" w:space="0" w:color="auto"/>
                                                        <w:bottom w:val="none" w:sz="0" w:space="0" w:color="auto"/>
                                                        <w:right w:val="none" w:sz="0" w:space="0" w:color="auto"/>
                                                      </w:divBdr>
                                                      <w:divsChild>
                                                        <w:div w:id="213467550">
                                                          <w:marLeft w:val="0"/>
                                                          <w:marRight w:val="0"/>
                                                          <w:marTop w:val="150"/>
                                                          <w:marBottom w:val="0"/>
                                                          <w:divBdr>
                                                            <w:top w:val="none" w:sz="0" w:space="0" w:color="auto"/>
                                                            <w:left w:val="none" w:sz="0" w:space="0" w:color="auto"/>
                                                            <w:bottom w:val="none" w:sz="0" w:space="0" w:color="auto"/>
                                                            <w:right w:val="none" w:sz="0" w:space="0" w:color="auto"/>
                                                          </w:divBdr>
                                                        </w:div>
                                                        <w:div w:id="1964532534">
                                                          <w:marLeft w:val="0"/>
                                                          <w:marRight w:val="0"/>
                                                          <w:marTop w:val="0"/>
                                                          <w:marBottom w:val="0"/>
                                                          <w:divBdr>
                                                            <w:top w:val="none" w:sz="0" w:space="0" w:color="auto"/>
                                                            <w:left w:val="none" w:sz="0" w:space="0" w:color="auto"/>
                                                            <w:bottom w:val="none" w:sz="0" w:space="0" w:color="auto"/>
                                                            <w:right w:val="none" w:sz="0" w:space="0" w:color="auto"/>
                                                          </w:divBdr>
                                                        </w:div>
                                                      </w:divsChild>
                                                    </w:div>
                                                    <w:div w:id="462120074">
                                                      <w:marLeft w:val="0"/>
                                                      <w:marRight w:val="0"/>
                                                      <w:marTop w:val="0"/>
                                                      <w:marBottom w:val="0"/>
                                                      <w:divBdr>
                                                        <w:top w:val="none" w:sz="0" w:space="0" w:color="auto"/>
                                                        <w:left w:val="none" w:sz="0" w:space="0" w:color="auto"/>
                                                        <w:bottom w:val="none" w:sz="0" w:space="0" w:color="auto"/>
                                                        <w:right w:val="none" w:sz="0" w:space="0" w:color="auto"/>
                                                      </w:divBdr>
                                                      <w:divsChild>
                                                        <w:div w:id="54597238">
                                                          <w:marLeft w:val="0"/>
                                                          <w:marRight w:val="0"/>
                                                          <w:marTop w:val="150"/>
                                                          <w:marBottom w:val="0"/>
                                                          <w:divBdr>
                                                            <w:top w:val="none" w:sz="0" w:space="0" w:color="auto"/>
                                                            <w:left w:val="none" w:sz="0" w:space="0" w:color="auto"/>
                                                            <w:bottom w:val="none" w:sz="0" w:space="0" w:color="auto"/>
                                                            <w:right w:val="none" w:sz="0" w:space="0" w:color="auto"/>
                                                          </w:divBdr>
                                                        </w:div>
                                                        <w:div w:id="722950761">
                                                          <w:marLeft w:val="0"/>
                                                          <w:marRight w:val="0"/>
                                                          <w:marTop w:val="0"/>
                                                          <w:marBottom w:val="0"/>
                                                          <w:divBdr>
                                                            <w:top w:val="none" w:sz="0" w:space="0" w:color="auto"/>
                                                            <w:left w:val="none" w:sz="0" w:space="0" w:color="auto"/>
                                                            <w:bottom w:val="none" w:sz="0" w:space="0" w:color="auto"/>
                                                            <w:right w:val="none" w:sz="0" w:space="0" w:color="auto"/>
                                                          </w:divBdr>
                                                        </w:div>
                                                      </w:divsChild>
                                                    </w:div>
                                                    <w:div w:id="1982924812">
                                                      <w:marLeft w:val="0"/>
                                                      <w:marRight w:val="0"/>
                                                      <w:marTop w:val="0"/>
                                                      <w:marBottom w:val="0"/>
                                                      <w:divBdr>
                                                        <w:top w:val="none" w:sz="0" w:space="0" w:color="auto"/>
                                                        <w:left w:val="none" w:sz="0" w:space="0" w:color="auto"/>
                                                        <w:bottom w:val="none" w:sz="0" w:space="0" w:color="auto"/>
                                                        <w:right w:val="none" w:sz="0" w:space="0" w:color="auto"/>
                                                      </w:divBdr>
                                                      <w:divsChild>
                                                        <w:div w:id="990601106">
                                                          <w:marLeft w:val="0"/>
                                                          <w:marRight w:val="0"/>
                                                          <w:marTop w:val="150"/>
                                                          <w:marBottom w:val="0"/>
                                                          <w:divBdr>
                                                            <w:top w:val="none" w:sz="0" w:space="0" w:color="auto"/>
                                                            <w:left w:val="none" w:sz="0" w:space="0" w:color="auto"/>
                                                            <w:bottom w:val="none" w:sz="0" w:space="0" w:color="auto"/>
                                                            <w:right w:val="none" w:sz="0" w:space="0" w:color="auto"/>
                                                          </w:divBdr>
                                                        </w:div>
                                                        <w:div w:id="365375544">
                                                          <w:marLeft w:val="0"/>
                                                          <w:marRight w:val="0"/>
                                                          <w:marTop w:val="0"/>
                                                          <w:marBottom w:val="0"/>
                                                          <w:divBdr>
                                                            <w:top w:val="none" w:sz="0" w:space="0" w:color="auto"/>
                                                            <w:left w:val="none" w:sz="0" w:space="0" w:color="auto"/>
                                                            <w:bottom w:val="none" w:sz="0" w:space="0" w:color="auto"/>
                                                            <w:right w:val="none" w:sz="0" w:space="0" w:color="auto"/>
                                                          </w:divBdr>
                                                        </w:div>
                                                        <w:div w:id="179355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532954">
                                                  <w:marLeft w:val="0"/>
                                                  <w:marRight w:val="0"/>
                                                  <w:marTop w:val="0"/>
                                                  <w:marBottom w:val="0"/>
                                                  <w:divBdr>
                                                    <w:top w:val="none" w:sz="0" w:space="0" w:color="auto"/>
                                                    <w:left w:val="none" w:sz="0" w:space="0" w:color="auto"/>
                                                    <w:bottom w:val="none" w:sz="0" w:space="0" w:color="auto"/>
                                                    <w:right w:val="none" w:sz="0" w:space="0" w:color="auto"/>
                                                  </w:divBdr>
                                                </w:div>
                                                <w:div w:id="823743924">
                                                  <w:marLeft w:val="0"/>
                                                  <w:marRight w:val="0"/>
                                                  <w:marTop w:val="0"/>
                                                  <w:marBottom w:val="0"/>
                                                  <w:divBdr>
                                                    <w:top w:val="none" w:sz="0" w:space="0" w:color="auto"/>
                                                    <w:left w:val="none" w:sz="0" w:space="0" w:color="auto"/>
                                                    <w:bottom w:val="none" w:sz="0" w:space="0" w:color="auto"/>
                                                    <w:right w:val="none" w:sz="0" w:space="0" w:color="auto"/>
                                                  </w:divBdr>
                                                </w:div>
                                                <w:div w:id="1832986609">
                                                  <w:marLeft w:val="0"/>
                                                  <w:marRight w:val="0"/>
                                                  <w:marTop w:val="0"/>
                                                  <w:marBottom w:val="0"/>
                                                  <w:divBdr>
                                                    <w:top w:val="none" w:sz="0" w:space="0" w:color="auto"/>
                                                    <w:left w:val="none" w:sz="0" w:space="0" w:color="auto"/>
                                                    <w:bottom w:val="none" w:sz="0" w:space="0" w:color="auto"/>
                                                    <w:right w:val="none" w:sz="0" w:space="0" w:color="auto"/>
                                                  </w:divBdr>
                                                </w:div>
                                                <w:div w:id="1820339254">
                                                  <w:marLeft w:val="0"/>
                                                  <w:marRight w:val="0"/>
                                                  <w:marTop w:val="0"/>
                                                  <w:marBottom w:val="0"/>
                                                  <w:divBdr>
                                                    <w:top w:val="none" w:sz="0" w:space="0" w:color="auto"/>
                                                    <w:left w:val="none" w:sz="0" w:space="0" w:color="auto"/>
                                                    <w:bottom w:val="none" w:sz="0" w:space="0" w:color="auto"/>
                                                    <w:right w:val="none" w:sz="0" w:space="0" w:color="auto"/>
                                                  </w:divBdr>
                                                </w:div>
                                                <w:div w:id="81907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28897736">
      <w:bodyDiv w:val="1"/>
      <w:marLeft w:val="0"/>
      <w:marRight w:val="0"/>
      <w:marTop w:val="0"/>
      <w:marBottom w:val="0"/>
      <w:divBdr>
        <w:top w:val="none" w:sz="0" w:space="0" w:color="auto"/>
        <w:left w:val="none" w:sz="0" w:space="0" w:color="auto"/>
        <w:bottom w:val="none" w:sz="0" w:space="0" w:color="auto"/>
        <w:right w:val="none" w:sz="0" w:space="0" w:color="auto"/>
      </w:divBdr>
      <w:divsChild>
        <w:div w:id="20012784">
          <w:marLeft w:val="0"/>
          <w:marRight w:val="0"/>
          <w:marTop w:val="0"/>
          <w:marBottom w:val="0"/>
          <w:divBdr>
            <w:top w:val="none" w:sz="0" w:space="0" w:color="auto"/>
            <w:left w:val="none" w:sz="0" w:space="0" w:color="auto"/>
            <w:bottom w:val="none" w:sz="0" w:space="0" w:color="auto"/>
            <w:right w:val="none" w:sz="0" w:space="0" w:color="auto"/>
          </w:divBdr>
        </w:div>
        <w:div w:id="198981254">
          <w:marLeft w:val="0"/>
          <w:marRight w:val="0"/>
          <w:marTop w:val="0"/>
          <w:marBottom w:val="0"/>
          <w:divBdr>
            <w:top w:val="none" w:sz="0" w:space="0" w:color="auto"/>
            <w:left w:val="none" w:sz="0" w:space="0" w:color="auto"/>
            <w:bottom w:val="none" w:sz="0" w:space="0" w:color="auto"/>
            <w:right w:val="none" w:sz="0" w:space="0" w:color="auto"/>
          </w:divBdr>
          <w:divsChild>
            <w:div w:id="143400662">
              <w:marLeft w:val="0"/>
              <w:marRight w:val="0"/>
              <w:marTop w:val="0"/>
              <w:marBottom w:val="0"/>
              <w:divBdr>
                <w:top w:val="none" w:sz="0" w:space="0" w:color="auto"/>
                <w:left w:val="none" w:sz="0" w:space="0" w:color="auto"/>
                <w:bottom w:val="none" w:sz="0" w:space="0" w:color="auto"/>
                <w:right w:val="none" w:sz="0" w:space="0" w:color="auto"/>
              </w:divBdr>
              <w:divsChild>
                <w:div w:id="2021351247">
                  <w:marLeft w:val="0"/>
                  <w:marRight w:val="0"/>
                  <w:marTop w:val="0"/>
                  <w:marBottom w:val="0"/>
                  <w:divBdr>
                    <w:top w:val="none" w:sz="0" w:space="0" w:color="auto"/>
                    <w:left w:val="none" w:sz="0" w:space="0" w:color="auto"/>
                    <w:bottom w:val="none" w:sz="0" w:space="0" w:color="auto"/>
                    <w:right w:val="none" w:sz="0" w:space="0" w:color="auto"/>
                  </w:divBdr>
                  <w:divsChild>
                    <w:div w:id="89839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263925">
              <w:marLeft w:val="0"/>
              <w:marRight w:val="0"/>
              <w:marTop w:val="0"/>
              <w:marBottom w:val="0"/>
              <w:divBdr>
                <w:top w:val="none" w:sz="0" w:space="0" w:color="auto"/>
                <w:left w:val="none" w:sz="0" w:space="0" w:color="auto"/>
                <w:bottom w:val="none" w:sz="0" w:space="0" w:color="auto"/>
                <w:right w:val="none" w:sz="0" w:space="0" w:color="auto"/>
              </w:divBdr>
              <w:divsChild>
                <w:div w:id="581111611">
                  <w:marLeft w:val="0"/>
                  <w:marRight w:val="0"/>
                  <w:marTop w:val="0"/>
                  <w:marBottom w:val="0"/>
                  <w:divBdr>
                    <w:top w:val="none" w:sz="0" w:space="0" w:color="auto"/>
                    <w:left w:val="none" w:sz="0" w:space="0" w:color="auto"/>
                    <w:bottom w:val="none" w:sz="0" w:space="0" w:color="auto"/>
                    <w:right w:val="none" w:sz="0" w:space="0" w:color="auto"/>
                  </w:divBdr>
                </w:div>
                <w:div w:id="2004045163">
                  <w:marLeft w:val="0"/>
                  <w:marRight w:val="0"/>
                  <w:marTop w:val="0"/>
                  <w:marBottom w:val="0"/>
                  <w:divBdr>
                    <w:top w:val="none" w:sz="0" w:space="0" w:color="auto"/>
                    <w:left w:val="none" w:sz="0" w:space="0" w:color="auto"/>
                    <w:bottom w:val="none" w:sz="0" w:space="0" w:color="auto"/>
                    <w:right w:val="none" w:sz="0" w:space="0" w:color="auto"/>
                  </w:divBdr>
                </w:div>
              </w:divsChild>
            </w:div>
            <w:div w:id="1473400514">
              <w:marLeft w:val="0"/>
              <w:marRight w:val="0"/>
              <w:marTop w:val="0"/>
              <w:marBottom w:val="0"/>
              <w:divBdr>
                <w:top w:val="none" w:sz="0" w:space="0" w:color="auto"/>
                <w:left w:val="none" w:sz="0" w:space="0" w:color="auto"/>
                <w:bottom w:val="none" w:sz="0" w:space="0" w:color="auto"/>
                <w:right w:val="none" w:sz="0" w:space="0" w:color="auto"/>
              </w:divBdr>
              <w:divsChild>
                <w:div w:id="220287654">
                  <w:marLeft w:val="0"/>
                  <w:marRight w:val="0"/>
                  <w:marTop w:val="0"/>
                  <w:marBottom w:val="0"/>
                  <w:divBdr>
                    <w:top w:val="none" w:sz="0" w:space="0" w:color="auto"/>
                    <w:left w:val="none" w:sz="0" w:space="0" w:color="auto"/>
                    <w:bottom w:val="none" w:sz="0" w:space="0" w:color="auto"/>
                    <w:right w:val="none" w:sz="0" w:space="0" w:color="auto"/>
                  </w:divBdr>
                </w:div>
                <w:div w:id="735670802">
                  <w:marLeft w:val="0"/>
                  <w:marRight w:val="0"/>
                  <w:marTop w:val="0"/>
                  <w:marBottom w:val="0"/>
                  <w:divBdr>
                    <w:top w:val="none" w:sz="0" w:space="0" w:color="auto"/>
                    <w:left w:val="none" w:sz="0" w:space="0" w:color="auto"/>
                    <w:bottom w:val="none" w:sz="0" w:space="0" w:color="auto"/>
                    <w:right w:val="none" w:sz="0" w:space="0" w:color="auto"/>
                  </w:divBdr>
                </w:div>
                <w:div w:id="1310404589">
                  <w:marLeft w:val="0"/>
                  <w:marRight w:val="0"/>
                  <w:marTop w:val="0"/>
                  <w:marBottom w:val="0"/>
                  <w:divBdr>
                    <w:top w:val="none" w:sz="0" w:space="0" w:color="auto"/>
                    <w:left w:val="none" w:sz="0" w:space="0" w:color="auto"/>
                    <w:bottom w:val="none" w:sz="0" w:space="0" w:color="auto"/>
                    <w:right w:val="none" w:sz="0" w:space="0" w:color="auto"/>
                  </w:divBdr>
                </w:div>
              </w:divsChild>
            </w:div>
            <w:div w:id="1626079760">
              <w:marLeft w:val="0"/>
              <w:marRight w:val="0"/>
              <w:marTop w:val="0"/>
              <w:marBottom w:val="0"/>
              <w:divBdr>
                <w:top w:val="none" w:sz="0" w:space="0" w:color="auto"/>
                <w:left w:val="none" w:sz="0" w:space="0" w:color="auto"/>
                <w:bottom w:val="none" w:sz="0" w:space="0" w:color="auto"/>
                <w:right w:val="none" w:sz="0" w:space="0" w:color="auto"/>
              </w:divBdr>
              <w:divsChild>
                <w:div w:id="590312654">
                  <w:marLeft w:val="0"/>
                  <w:marRight w:val="0"/>
                  <w:marTop w:val="0"/>
                  <w:marBottom w:val="0"/>
                  <w:divBdr>
                    <w:top w:val="none" w:sz="0" w:space="0" w:color="auto"/>
                    <w:left w:val="none" w:sz="0" w:space="0" w:color="auto"/>
                    <w:bottom w:val="none" w:sz="0" w:space="0" w:color="auto"/>
                    <w:right w:val="none" w:sz="0" w:space="0" w:color="auto"/>
                  </w:divBdr>
                </w:div>
                <w:div w:id="862590033">
                  <w:marLeft w:val="0"/>
                  <w:marRight w:val="0"/>
                  <w:marTop w:val="0"/>
                  <w:marBottom w:val="0"/>
                  <w:divBdr>
                    <w:top w:val="none" w:sz="0" w:space="0" w:color="auto"/>
                    <w:left w:val="none" w:sz="0" w:space="0" w:color="auto"/>
                    <w:bottom w:val="none" w:sz="0" w:space="0" w:color="auto"/>
                    <w:right w:val="none" w:sz="0" w:space="0" w:color="auto"/>
                  </w:divBdr>
                </w:div>
                <w:div w:id="1136801724">
                  <w:marLeft w:val="0"/>
                  <w:marRight w:val="0"/>
                  <w:marTop w:val="0"/>
                  <w:marBottom w:val="0"/>
                  <w:divBdr>
                    <w:top w:val="none" w:sz="0" w:space="0" w:color="auto"/>
                    <w:left w:val="none" w:sz="0" w:space="0" w:color="auto"/>
                    <w:bottom w:val="none" w:sz="0" w:space="0" w:color="auto"/>
                    <w:right w:val="none" w:sz="0" w:space="0" w:color="auto"/>
                  </w:divBdr>
                </w:div>
                <w:div w:id="1214928427">
                  <w:marLeft w:val="0"/>
                  <w:marRight w:val="0"/>
                  <w:marTop w:val="0"/>
                  <w:marBottom w:val="0"/>
                  <w:divBdr>
                    <w:top w:val="none" w:sz="0" w:space="0" w:color="auto"/>
                    <w:left w:val="none" w:sz="0" w:space="0" w:color="auto"/>
                    <w:bottom w:val="none" w:sz="0" w:space="0" w:color="auto"/>
                    <w:right w:val="none" w:sz="0" w:space="0" w:color="auto"/>
                  </w:divBdr>
                </w:div>
                <w:div w:id="1750543088">
                  <w:marLeft w:val="0"/>
                  <w:marRight w:val="0"/>
                  <w:marTop w:val="0"/>
                  <w:marBottom w:val="0"/>
                  <w:divBdr>
                    <w:top w:val="none" w:sz="0" w:space="0" w:color="auto"/>
                    <w:left w:val="none" w:sz="0" w:space="0" w:color="auto"/>
                    <w:bottom w:val="none" w:sz="0" w:space="0" w:color="auto"/>
                    <w:right w:val="none" w:sz="0" w:space="0" w:color="auto"/>
                  </w:divBdr>
                </w:div>
              </w:divsChild>
            </w:div>
            <w:div w:id="1682775246">
              <w:marLeft w:val="0"/>
              <w:marRight w:val="0"/>
              <w:marTop w:val="0"/>
              <w:marBottom w:val="0"/>
              <w:divBdr>
                <w:top w:val="none" w:sz="0" w:space="0" w:color="auto"/>
                <w:left w:val="none" w:sz="0" w:space="0" w:color="auto"/>
                <w:bottom w:val="none" w:sz="0" w:space="0" w:color="auto"/>
                <w:right w:val="none" w:sz="0" w:space="0" w:color="auto"/>
              </w:divBdr>
              <w:divsChild>
                <w:div w:id="900948001">
                  <w:marLeft w:val="0"/>
                  <w:marRight w:val="0"/>
                  <w:marTop w:val="0"/>
                  <w:marBottom w:val="0"/>
                  <w:divBdr>
                    <w:top w:val="none" w:sz="0" w:space="0" w:color="auto"/>
                    <w:left w:val="none" w:sz="0" w:space="0" w:color="auto"/>
                    <w:bottom w:val="none" w:sz="0" w:space="0" w:color="auto"/>
                    <w:right w:val="none" w:sz="0" w:space="0" w:color="auto"/>
                  </w:divBdr>
                  <w:divsChild>
                    <w:div w:id="117043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5886">
              <w:marLeft w:val="0"/>
              <w:marRight w:val="0"/>
              <w:marTop w:val="0"/>
              <w:marBottom w:val="0"/>
              <w:divBdr>
                <w:top w:val="none" w:sz="0" w:space="0" w:color="auto"/>
                <w:left w:val="none" w:sz="0" w:space="0" w:color="auto"/>
                <w:bottom w:val="none" w:sz="0" w:space="0" w:color="auto"/>
                <w:right w:val="none" w:sz="0" w:space="0" w:color="auto"/>
              </w:divBdr>
              <w:divsChild>
                <w:div w:id="1411078463">
                  <w:marLeft w:val="0"/>
                  <w:marRight w:val="0"/>
                  <w:marTop w:val="0"/>
                  <w:marBottom w:val="0"/>
                  <w:divBdr>
                    <w:top w:val="none" w:sz="0" w:space="0" w:color="auto"/>
                    <w:left w:val="none" w:sz="0" w:space="0" w:color="auto"/>
                    <w:bottom w:val="none" w:sz="0" w:space="0" w:color="auto"/>
                    <w:right w:val="none" w:sz="0" w:space="0" w:color="auto"/>
                  </w:divBdr>
                </w:div>
                <w:div w:id="1626545080">
                  <w:marLeft w:val="0"/>
                  <w:marRight w:val="0"/>
                  <w:marTop w:val="0"/>
                  <w:marBottom w:val="0"/>
                  <w:divBdr>
                    <w:top w:val="none" w:sz="0" w:space="0" w:color="auto"/>
                    <w:left w:val="none" w:sz="0" w:space="0" w:color="auto"/>
                    <w:bottom w:val="none" w:sz="0" w:space="0" w:color="auto"/>
                    <w:right w:val="none" w:sz="0" w:space="0" w:color="auto"/>
                  </w:divBdr>
                </w:div>
              </w:divsChild>
            </w:div>
            <w:div w:id="1981374214">
              <w:marLeft w:val="0"/>
              <w:marRight w:val="0"/>
              <w:marTop w:val="0"/>
              <w:marBottom w:val="0"/>
              <w:divBdr>
                <w:top w:val="none" w:sz="0" w:space="0" w:color="auto"/>
                <w:left w:val="none" w:sz="0" w:space="0" w:color="auto"/>
                <w:bottom w:val="none" w:sz="0" w:space="0" w:color="auto"/>
                <w:right w:val="none" w:sz="0" w:space="0" w:color="auto"/>
              </w:divBdr>
              <w:divsChild>
                <w:div w:id="273749832">
                  <w:marLeft w:val="0"/>
                  <w:marRight w:val="0"/>
                  <w:marTop w:val="0"/>
                  <w:marBottom w:val="0"/>
                  <w:divBdr>
                    <w:top w:val="none" w:sz="0" w:space="0" w:color="auto"/>
                    <w:left w:val="none" w:sz="0" w:space="0" w:color="auto"/>
                    <w:bottom w:val="none" w:sz="0" w:space="0" w:color="auto"/>
                    <w:right w:val="none" w:sz="0" w:space="0" w:color="auto"/>
                  </w:divBdr>
                </w:div>
                <w:div w:id="61984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475941">
          <w:marLeft w:val="0"/>
          <w:marRight w:val="0"/>
          <w:marTop w:val="0"/>
          <w:marBottom w:val="0"/>
          <w:divBdr>
            <w:top w:val="none" w:sz="0" w:space="0" w:color="auto"/>
            <w:left w:val="none" w:sz="0" w:space="0" w:color="auto"/>
            <w:bottom w:val="none" w:sz="0" w:space="0" w:color="auto"/>
            <w:right w:val="none" w:sz="0" w:space="0" w:color="auto"/>
          </w:divBdr>
          <w:divsChild>
            <w:div w:id="441269746">
              <w:marLeft w:val="0"/>
              <w:marRight w:val="0"/>
              <w:marTop w:val="0"/>
              <w:marBottom w:val="0"/>
              <w:divBdr>
                <w:top w:val="none" w:sz="0" w:space="0" w:color="auto"/>
                <w:left w:val="none" w:sz="0" w:space="0" w:color="auto"/>
                <w:bottom w:val="none" w:sz="0" w:space="0" w:color="auto"/>
                <w:right w:val="none" w:sz="0" w:space="0" w:color="auto"/>
              </w:divBdr>
            </w:div>
          </w:divsChild>
        </w:div>
        <w:div w:id="500436639">
          <w:marLeft w:val="0"/>
          <w:marRight w:val="0"/>
          <w:marTop w:val="0"/>
          <w:marBottom w:val="0"/>
          <w:divBdr>
            <w:top w:val="none" w:sz="0" w:space="0" w:color="auto"/>
            <w:left w:val="none" w:sz="0" w:space="0" w:color="auto"/>
            <w:bottom w:val="none" w:sz="0" w:space="0" w:color="auto"/>
            <w:right w:val="none" w:sz="0" w:space="0" w:color="auto"/>
          </w:divBdr>
        </w:div>
        <w:div w:id="1088502596">
          <w:marLeft w:val="0"/>
          <w:marRight w:val="0"/>
          <w:marTop w:val="0"/>
          <w:marBottom w:val="0"/>
          <w:divBdr>
            <w:top w:val="none" w:sz="0" w:space="0" w:color="auto"/>
            <w:left w:val="none" w:sz="0" w:space="0" w:color="auto"/>
            <w:bottom w:val="none" w:sz="0" w:space="0" w:color="auto"/>
            <w:right w:val="none" w:sz="0" w:space="0" w:color="auto"/>
          </w:divBdr>
        </w:div>
        <w:div w:id="1172379322">
          <w:marLeft w:val="0"/>
          <w:marRight w:val="0"/>
          <w:marTop w:val="0"/>
          <w:marBottom w:val="0"/>
          <w:divBdr>
            <w:top w:val="none" w:sz="0" w:space="0" w:color="auto"/>
            <w:left w:val="none" w:sz="0" w:space="0" w:color="auto"/>
            <w:bottom w:val="none" w:sz="0" w:space="0" w:color="auto"/>
            <w:right w:val="none" w:sz="0" w:space="0" w:color="auto"/>
          </w:divBdr>
        </w:div>
        <w:div w:id="1194222664">
          <w:marLeft w:val="0"/>
          <w:marRight w:val="0"/>
          <w:marTop w:val="0"/>
          <w:marBottom w:val="0"/>
          <w:divBdr>
            <w:top w:val="none" w:sz="0" w:space="0" w:color="auto"/>
            <w:left w:val="none" w:sz="0" w:space="0" w:color="auto"/>
            <w:bottom w:val="none" w:sz="0" w:space="0" w:color="auto"/>
            <w:right w:val="none" w:sz="0" w:space="0" w:color="auto"/>
          </w:divBdr>
        </w:div>
        <w:div w:id="1236092689">
          <w:marLeft w:val="0"/>
          <w:marRight w:val="0"/>
          <w:marTop w:val="0"/>
          <w:marBottom w:val="0"/>
          <w:divBdr>
            <w:top w:val="none" w:sz="0" w:space="0" w:color="auto"/>
            <w:left w:val="none" w:sz="0" w:space="0" w:color="auto"/>
            <w:bottom w:val="none" w:sz="0" w:space="0" w:color="auto"/>
            <w:right w:val="none" w:sz="0" w:space="0" w:color="auto"/>
          </w:divBdr>
          <w:divsChild>
            <w:div w:id="93021796">
              <w:marLeft w:val="0"/>
              <w:marRight w:val="0"/>
              <w:marTop w:val="0"/>
              <w:marBottom w:val="0"/>
              <w:divBdr>
                <w:top w:val="none" w:sz="0" w:space="0" w:color="auto"/>
                <w:left w:val="none" w:sz="0" w:space="0" w:color="auto"/>
                <w:bottom w:val="none" w:sz="0" w:space="0" w:color="auto"/>
                <w:right w:val="none" w:sz="0" w:space="0" w:color="auto"/>
              </w:divBdr>
            </w:div>
            <w:div w:id="769743633">
              <w:marLeft w:val="0"/>
              <w:marRight w:val="0"/>
              <w:marTop w:val="0"/>
              <w:marBottom w:val="0"/>
              <w:divBdr>
                <w:top w:val="none" w:sz="0" w:space="0" w:color="auto"/>
                <w:left w:val="none" w:sz="0" w:space="0" w:color="auto"/>
                <w:bottom w:val="none" w:sz="0" w:space="0" w:color="auto"/>
                <w:right w:val="none" w:sz="0" w:space="0" w:color="auto"/>
              </w:divBdr>
              <w:divsChild>
                <w:div w:id="1510370479">
                  <w:marLeft w:val="0"/>
                  <w:marRight w:val="0"/>
                  <w:marTop w:val="0"/>
                  <w:marBottom w:val="0"/>
                  <w:divBdr>
                    <w:top w:val="none" w:sz="0" w:space="0" w:color="auto"/>
                    <w:left w:val="none" w:sz="0" w:space="0" w:color="auto"/>
                    <w:bottom w:val="none" w:sz="0" w:space="0" w:color="auto"/>
                    <w:right w:val="none" w:sz="0" w:space="0" w:color="auto"/>
                  </w:divBdr>
                </w:div>
              </w:divsChild>
            </w:div>
            <w:div w:id="1025212148">
              <w:marLeft w:val="0"/>
              <w:marRight w:val="0"/>
              <w:marTop w:val="0"/>
              <w:marBottom w:val="0"/>
              <w:divBdr>
                <w:top w:val="none" w:sz="0" w:space="0" w:color="auto"/>
                <w:left w:val="none" w:sz="0" w:space="0" w:color="auto"/>
                <w:bottom w:val="none" w:sz="0" w:space="0" w:color="auto"/>
                <w:right w:val="none" w:sz="0" w:space="0" w:color="auto"/>
              </w:divBdr>
            </w:div>
            <w:div w:id="1287272752">
              <w:marLeft w:val="0"/>
              <w:marRight w:val="0"/>
              <w:marTop w:val="0"/>
              <w:marBottom w:val="0"/>
              <w:divBdr>
                <w:top w:val="none" w:sz="0" w:space="0" w:color="auto"/>
                <w:left w:val="none" w:sz="0" w:space="0" w:color="auto"/>
                <w:bottom w:val="none" w:sz="0" w:space="0" w:color="auto"/>
                <w:right w:val="none" w:sz="0" w:space="0" w:color="auto"/>
              </w:divBdr>
            </w:div>
            <w:div w:id="1713458287">
              <w:marLeft w:val="0"/>
              <w:marRight w:val="0"/>
              <w:marTop w:val="0"/>
              <w:marBottom w:val="0"/>
              <w:divBdr>
                <w:top w:val="none" w:sz="0" w:space="0" w:color="auto"/>
                <w:left w:val="none" w:sz="0" w:space="0" w:color="auto"/>
                <w:bottom w:val="none" w:sz="0" w:space="0" w:color="auto"/>
                <w:right w:val="none" w:sz="0" w:space="0" w:color="auto"/>
              </w:divBdr>
              <w:divsChild>
                <w:div w:id="2138647698">
                  <w:marLeft w:val="0"/>
                  <w:marRight w:val="0"/>
                  <w:marTop w:val="0"/>
                  <w:marBottom w:val="0"/>
                  <w:divBdr>
                    <w:top w:val="none" w:sz="0" w:space="0" w:color="auto"/>
                    <w:left w:val="none" w:sz="0" w:space="0" w:color="auto"/>
                    <w:bottom w:val="none" w:sz="0" w:space="0" w:color="auto"/>
                    <w:right w:val="none" w:sz="0" w:space="0" w:color="auto"/>
                  </w:divBdr>
                </w:div>
              </w:divsChild>
            </w:div>
            <w:div w:id="1938563620">
              <w:marLeft w:val="0"/>
              <w:marRight w:val="0"/>
              <w:marTop w:val="0"/>
              <w:marBottom w:val="0"/>
              <w:divBdr>
                <w:top w:val="none" w:sz="0" w:space="0" w:color="auto"/>
                <w:left w:val="none" w:sz="0" w:space="0" w:color="auto"/>
                <w:bottom w:val="none" w:sz="0" w:space="0" w:color="auto"/>
                <w:right w:val="none" w:sz="0" w:space="0" w:color="auto"/>
              </w:divBdr>
            </w:div>
          </w:divsChild>
        </w:div>
        <w:div w:id="1255357863">
          <w:marLeft w:val="0"/>
          <w:marRight w:val="0"/>
          <w:marTop w:val="0"/>
          <w:marBottom w:val="0"/>
          <w:divBdr>
            <w:top w:val="none" w:sz="0" w:space="0" w:color="auto"/>
            <w:left w:val="none" w:sz="0" w:space="0" w:color="auto"/>
            <w:bottom w:val="none" w:sz="0" w:space="0" w:color="auto"/>
            <w:right w:val="none" w:sz="0" w:space="0" w:color="auto"/>
          </w:divBdr>
          <w:divsChild>
            <w:div w:id="1754546756">
              <w:marLeft w:val="0"/>
              <w:marRight w:val="0"/>
              <w:marTop w:val="0"/>
              <w:marBottom w:val="0"/>
              <w:divBdr>
                <w:top w:val="none" w:sz="0" w:space="0" w:color="auto"/>
                <w:left w:val="none" w:sz="0" w:space="0" w:color="auto"/>
                <w:bottom w:val="none" w:sz="0" w:space="0" w:color="auto"/>
                <w:right w:val="none" w:sz="0" w:space="0" w:color="auto"/>
              </w:divBdr>
            </w:div>
          </w:divsChild>
        </w:div>
        <w:div w:id="1593586138">
          <w:marLeft w:val="0"/>
          <w:marRight w:val="0"/>
          <w:marTop w:val="0"/>
          <w:marBottom w:val="0"/>
          <w:divBdr>
            <w:top w:val="none" w:sz="0" w:space="0" w:color="auto"/>
            <w:left w:val="none" w:sz="0" w:space="0" w:color="auto"/>
            <w:bottom w:val="none" w:sz="0" w:space="0" w:color="auto"/>
            <w:right w:val="none" w:sz="0" w:space="0" w:color="auto"/>
          </w:divBdr>
          <w:divsChild>
            <w:div w:id="1278829834">
              <w:marLeft w:val="0"/>
              <w:marRight w:val="0"/>
              <w:marTop w:val="0"/>
              <w:marBottom w:val="0"/>
              <w:divBdr>
                <w:top w:val="none" w:sz="0" w:space="0" w:color="auto"/>
                <w:left w:val="none" w:sz="0" w:space="0" w:color="auto"/>
                <w:bottom w:val="none" w:sz="0" w:space="0" w:color="auto"/>
                <w:right w:val="none" w:sz="0" w:space="0" w:color="auto"/>
              </w:divBdr>
            </w:div>
          </w:divsChild>
        </w:div>
        <w:div w:id="1828475030">
          <w:marLeft w:val="0"/>
          <w:marRight w:val="0"/>
          <w:marTop w:val="0"/>
          <w:marBottom w:val="0"/>
          <w:divBdr>
            <w:top w:val="none" w:sz="0" w:space="0" w:color="auto"/>
            <w:left w:val="none" w:sz="0" w:space="0" w:color="auto"/>
            <w:bottom w:val="none" w:sz="0" w:space="0" w:color="auto"/>
            <w:right w:val="none" w:sz="0" w:space="0" w:color="auto"/>
          </w:divBdr>
        </w:div>
      </w:divsChild>
    </w:div>
    <w:div w:id="168644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ada.ca/en/public-service-commission/information-human-resources-specialists/guiding-principles-for-alternate-methods-sle-tests.html" TargetMode="External"/><Relationship Id="rId13" Type="http://schemas.openxmlformats.org/officeDocument/2006/relationships/hyperlink" Target="https://www.ourcommons.ca/Parliamentarians/en/members/Rene-Arseneault(89383)" TargetMode="External"/><Relationship Id="rId18" Type="http://schemas.openxmlformats.org/officeDocument/2006/relationships/hyperlink" Target="https://www.facebook.com/notes/955539774622825/"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conservative.ca/team-member/john-williamson/" TargetMode="External"/><Relationship Id="rId7" Type="http://schemas.openxmlformats.org/officeDocument/2006/relationships/endnotes" Target="endnotes.xml"/><Relationship Id="rId12" Type="http://schemas.openxmlformats.org/officeDocument/2006/relationships/hyperlink" Target="https://pm.gc.ca/en/parliamentary-secretaries/rene-arseneault" TargetMode="External"/><Relationship Id="rId17" Type="http://schemas.openxmlformats.org/officeDocument/2006/relationships/hyperlink" Target="https://www.conservative.ca/team-member/bernard-genereux/"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pm.gc.ca/en/parliamentary-secretaries/terry-duguid" TargetMode="External"/><Relationship Id="rId20" Type="http://schemas.openxmlformats.org/officeDocument/2006/relationships/hyperlink" Target="https://pm.gc.ca/en/parliamentary-secretaries/soraya-martinez-ferrad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ervative.ca/team-member/steven-blaney/" TargetMode="External"/><Relationship Id="rId24" Type="http://schemas.openxmlformats.org/officeDocument/2006/relationships/hyperlink" Target="https://www.canada.ca/en/public-service-commission/corporate/about-us/letters-heads-human-resources/new-unsupervised-test-reading-comprehension-level-b-c.html" TargetMode="External"/><Relationship Id="rId5" Type="http://schemas.openxmlformats.org/officeDocument/2006/relationships/webSettings" Target="webSettings.xml"/><Relationship Id="rId15" Type="http://schemas.openxmlformats.org/officeDocument/2006/relationships/hyperlink" Target="https://www.conservative.ca/team-member/marc-dalton/" TargetMode="External"/><Relationship Id="rId23" Type="http://schemas.openxmlformats.org/officeDocument/2006/relationships/hyperlink" Target="https://www.canada.ca/en/public-service-commission/information-human-resources-specialists/second-language-evaluation-covid-19/new-second-language-tests-covid19.html" TargetMode="External"/><Relationship Id="rId10" Type="http://schemas.openxmlformats.org/officeDocument/2006/relationships/hyperlink" Target="https://emmanueldubourg.libparl.ca/about/?lang=en" TargetMode="External"/><Relationship Id="rId19" Type="http://schemas.openxmlformats.org/officeDocument/2006/relationships/hyperlink" Target="https://patricialattanzio.libparl.ca/about/?lang=en" TargetMode="External"/><Relationship Id="rId4" Type="http://schemas.openxmlformats.org/officeDocument/2006/relationships/settings" Target="settings.xml"/><Relationship Id="rId9" Type="http://schemas.openxmlformats.org/officeDocument/2006/relationships/hyperlink" Target="https://www.canada.ca/en/treasury-board-secretariat/services/values-ethics/official-languages/reports/annual-report-official-languages-2018-2019.html" TargetMode="External"/><Relationship Id="rId14" Type="http://schemas.openxmlformats.org/officeDocument/2006/relationships/hyperlink" Target="https://nikiashton.ndp.ca/" TargetMode="External"/><Relationship Id="rId22" Type="http://schemas.openxmlformats.org/officeDocument/2006/relationships/hyperlink" Target="https://www.canada.ca/en/public-service-commission/information-human-resources-specialists.html"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CCF848-FABB-4D97-9E8C-A8EC5E067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85</Pages>
  <Words>21874</Words>
  <Characters>124688</Characters>
  <Application>Microsoft Office Word</Application>
  <DocSecurity>0</DocSecurity>
  <Lines>1039</Lines>
  <Paragraphs>292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CFP-PSC</Company>
  <LinksUpToDate>false</LinksUpToDate>
  <CharactersWithSpaces>146270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Gingras</dc:creator>
  <cp:keywords/>
  <dc:description/>
  <cp:lastModifiedBy>Nicolas Lacroix</cp:lastModifiedBy>
  <cp:revision>3</cp:revision>
  <cp:lastPrinted>2021-04-13T13:11:00Z</cp:lastPrinted>
  <dcterms:created xsi:type="dcterms:W3CDTF">2021-09-27T17:00:00Z</dcterms:created>
  <dcterms:modified xsi:type="dcterms:W3CDTF">2022-09-01T16:13:00Z</dcterms:modified>
</cp:coreProperties>
</file>